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396"/>
        <w:gridCol w:w="2882"/>
      </w:tblGrid>
      <w:tr w:rsidR="00356C9E" w:rsidRPr="00200464" w:rsidTr="007D7712">
        <w:tc>
          <w:tcPr>
            <w:tcW w:w="2881" w:type="dxa"/>
            <w:hideMark/>
          </w:tcPr>
          <w:p w:rsidR="00356C9E" w:rsidRPr="00200464" w:rsidRDefault="00356C9E" w:rsidP="007D7712">
            <w:pPr>
              <w:rPr>
                <w:rFonts w:ascii="Book Antiqua" w:hAnsi="Book Antiqua" w:cs="Times New Roman"/>
                <w:sz w:val="24"/>
                <w:szCs w:val="24"/>
              </w:rPr>
            </w:pPr>
          </w:p>
        </w:tc>
        <w:tc>
          <w:tcPr>
            <w:tcW w:w="2881" w:type="dxa"/>
            <w:hideMark/>
          </w:tcPr>
          <w:p w:rsidR="00356C9E" w:rsidRPr="00200464" w:rsidRDefault="00356C9E" w:rsidP="00200464">
            <w:pPr>
              <w:spacing w:after="0" w:line="240" w:lineRule="auto"/>
              <w:jc w:val="center"/>
              <w:rPr>
                <w:rFonts w:ascii="Book Antiqua" w:eastAsia="Times New Roman" w:hAnsi="Book Antiqua" w:cs="Times New Roman"/>
                <w:sz w:val="24"/>
                <w:szCs w:val="24"/>
                <w:lang w:val="es-ES" w:eastAsia="es-ES"/>
              </w:rPr>
            </w:pPr>
            <w:r w:rsidRPr="00200464">
              <w:rPr>
                <w:rFonts w:ascii="Book Antiqua" w:hAnsi="Book Antiqua"/>
                <w:noProof/>
                <w:sz w:val="24"/>
                <w:szCs w:val="24"/>
                <w:lang w:eastAsia="es-SV"/>
              </w:rPr>
              <w:drawing>
                <wp:anchor distT="0" distB="0" distL="114300" distR="114300" simplePos="0" relativeHeight="251659264" behindDoc="0" locked="0" layoutInCell="1" allowOverlap="1" wp14:anchorId="0C470827" wp14:editId="1C106A94">
                  <wp:simplePos x="0" y="0"/>
                  <wp:positionH relativeFrom="margin">
                    <wp:posOffset>635</wp:posOffset>
                  </wp:positionH>
                  <wp:positionV relativeFrom="margin">
                    <wp:posOffset>539115</wp:posOffset>
                  </wp:positionV>
                  <wp:extent cx="2014220" cy="1184910"/>
                  <wp:effectExtent l="0" t="0" r="508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220" cy="1184910"/>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356C9E" w:rsidRPr="00200464" w:rsidRDefault="00356C9E" w:rsidP="007D7712">
            <w:pPr>
              <w:spacing w:after="0"/>
              <w:rPr>
                <w:rFonts w:ascii="Book Antiqua" w:hAnsi="Book Antiqua" w:cs="Times New Roman"/>
                <w:sz w:val="24"/>
                <w:szCs w:val="24"/>
              </w:rPr>
            </w:pPr>
          </w:p>
        </w:tc>
      </w:tr>
      <w:tr w:rsidR="00356C9E" w:rsidRPr="00200464" w:rsidTr="007D7712">
        <w:tc>
          <w:tcPr>
            <w:tcW w:w="8644" w:type="dxa"/>
            <w:gridSpan w:val="3"/>
            <w:hideMark/>
          </w:tcPr>
          <w:p w:rsidR="00356C9E" w:rsidRPr="00200464" w:rsidRDefault="00356C9E" w:rsidP="00200464">
            <w:pPr>
              <w:spacing w:after="0" w:line="360" w:lineRule="auto"/>
              <w:ind w:right="-361"/>
              <w:jc w:val="center"/>
              <w:rPr>
                <w:rFonts w:ascii="Book Antiqua" w:eastAsia="Times New Roman" w:hAnsi="Book Antiqua" w:cs="Times New Roman"/>
                <w:b/>
                <w:noProof/>
                <w:sz w:val="24"/>
                <w:szCs w:val="24"/>
                <w:lang w:val="es-ES" w:eastAsia="es-ES"/>
              </w:rPr>
            </w:pPr>
            <w:r w:rsidRPr="00200464">
              <w:rPr>
                <w:rFonts w:ascii="Book Antiqua" w:eastAsia="Times New Roman" w:hAnsi="Book Antiqua" w:cs="Times New Roman"/>
                <w:b/>
                <w:noProof/>
                <w:sz w:val="24"/>
                <w:szCs w:val="24"/>
                <w:lang w:val="es-ES" w:eastAsia="es-ES"/>
              </w:rPr>
              <w:t>MINISTERIO DE GOBERNACIÓN Y DESARROLLO TERRITORIAL</w:t>
            </w:r>
          </w:p>
          <w:p w:rsidR="00356C9E" w:rsidRPr="00200464" w:rsidRDefault="00356C9E" w:rsidP="00200464">
            <w:pPr>
              <w:spacing w:after="0" w:line="360" w:lineRule="auto"/>
              <w:jc w:val="center"/>
              <w:rPr>
                <w:rFonts w:ascii="Book Antiqua" w:eastAsia="Times New Roman" w:hAnsi="Book Antiqua" w:cs="Times New Roman"/>
                <w:b/>
                <w:noProof/>
                <w:sz w:val="24"/>
                <w:szCs w:val="24"/>
                <w:lang w:val="es-ES" w:eastAsia="es-ES"/>
              </w:rPr>
            </w:pPr>
            <w:r w:rsidRPr="00200464">
              <w:rPr>
                <w:rFonts w:ascii="Book Antiqua" w:eastAsia="Times New Roman" w:hAnsi="Book Antiqua" w:cs="Times New Roman"/>
                <w:b/>
                <w:noProof/>
                <w:sz w:val="24"/>
                <w:szCs w:val="24"/>
                <w:lang w:val="es-ES" w:eastAsia="es-ES"/>
              </w:rPr>
              <w:t>REPÚBLICA DE EL SALVADOR, AMÉRICA CENTRAL</w:t>
            </w:r>
          </w:p>
          <w:p w:rsidR="00200464" w:rsidRPr="00200464" w:rsidRDefault="00200464" w:rsidP="00200464">
            <w:pPr>
              <w:spacing w:after="0" w:line="360" w:lineRule="auto"/>
              <w:jc w:val="center"/>
              <w:rPr>
                <w:rFonts w:ascii="Book Antiqua" w:eastAsia="Times New Roman" w:hAnsi="Book Antiqua" w:cs="Times New Roman"/>
                <w:noProof/>
                <w:sz w:val="24"/>
                <w:szCs w:val="24"/>
                <w:lang w:val="es-ES" w:eastAsia="es-ES"/>
              </w:rPr>
            </w:pPr>
          </w:p>
        </w:tc>
      </w:tr>
    </w:tbl>
    <w:p w:rsidR="00356C9E" w:rsidRPr="00200464" w:rsidRDefault="00356C9E" w:rsidP="00200464">
      <w:pPr>
        <w:spacing w:after="0" w:line="360" w:lineRule="auto"/>
        <w:jc w:val="both"/>
        <w:rPr>
          <w:rFonts w:ascii="Book Antiqua" w:eastAsia="Times New Roman" w:hAnsi="Book Antiqua"/>
          <w:sz w:val="24"/>
          <w:szCs w:val="24"/>
          <w:lang w:eastAsia="es-ES"/>
        </w:rPr>
      </w:pPr>
      <w:r w:rsidRPr="00200464">
        <w:rPr>
          <w:rFonts w:ascii="Book Antiqua" w:eastAsia="Times New Roman" w:hAnsi="Book Antiqua"/>
          <w:b/>
          <w:sz w:val="24"/>
          <w:szCs w:val="24"/>
          <w:lang w:val="es-ES" w:eastAsia="es-ES"/>
        </w:rPr>
        <w:t xml:space="preserve">RESOLUCIÓN NÚMERO CIENTO OCHENTA Y UNO, NÚMERO CORRELATIVO </w:t>
      </w:r>
      <w:r w:rsidRPr="00200464">
        <w:rPr>
          <w:rFonts w:ascii="Book Antiqua" w:hAnsi="Book Antiqua"/>
          <w:b/>
          <w:sz w:val="24"/>
          <w:szCs w:val="24"/>
        </w:rPr>
        <w:t>MIGOB-2017-0180</w:t>
      </w:r>
      <w:r w:rsidRPr="00200464">
        <w:rPr>
          <w:rFonts w:ascii="Book Antiqua" w:eastAsia="Times New Roman" w:hAnsi="Book Antiqua"/>
          <w:b/>
          <w:sz w:val="24"/>
          <w:szCs w:val="24"/>
          <w:lang w:val="es-ES" w:eastAsia="es-ES"/>
        </w:rPr>
        <w:t xml:space="preserve">. UNIDAD DE ACCESO A LA INFORMACIÓN DEL MINISTERIO DE GOBERNACIÓN Y DESARROLLO TERRITORIAL. </w:t>
      </w:r>
      <w:r w:rsidRPr="00200464">
        <w:rPr>
          <w:rFonts w:ascii="Book Antiqua" w:eastAsia="Times New Roman" w:hAnsi="Book Antiqua"/>
          <w:sz w:val="24"/>
          <w:szCs w:val="24"/>
          <w:lang w:val="es-ES" w:eastAsia="es-ES"/>
        </w:rPr>
        <w:t xml:space="preserve">San Salvador a las diez  horas con cuarenta minutos del día 05 de diciembre de dos mil diecisiete. </w:t>
      </w:r>
      <w:r w:rsidRPr="00200464">
        <w:rPr>
          <w:rFonts w:ascii="Book Antiqua" w:eastAsia="Times New Roman" w:hAnsi="Book Antiqua"/>
          <w:b/>
          <w:sz w:val="24"/>
          <w:szCs w:val="24"/>
          <w:lang w:val="es-ES" w:eastAsia="es-ES"/>
        </w:rPr>
        <w:t>CONSIDERANDO:</w:t>
      </w:r>
      <w:r w:rsidRPr="00200464">
        <w:rPr>
          <w:rFonts w:ascii="Book Antiqua" w:eastAsia="Times New Roman" w:hAnsi="Book Antiqua"/>
          <w:sz w:val="24"/>
          <w:szCs w:val="24"/>
          <w:lang w:val="es-ES" w:eastAsia="es-ES"/>
        </w:rPr>
        <w:t xml:space="preserve"> </w:t>
      </w:r>
      <w:r w:rsidRPr="00200464">
        <w:rPr>
          <w:rFonts w:ascii="Book Antiqua" w:eastAsia="Times New Roman" w:hAnsi="Book Antiqua"/>
          <w:b/>
          <w:sz w:val="24"/>
          <w:szCs w:val="24"/>
          <w:lang w:val="es-ES" w:eastAsia="es-ES"/>
        </w:rPr>
        <w:t>I.</w:t>
      </w:r>
      <w:r w:rsidRPr="00200464">
        <w:rPr>
          <w:rFonts w:ascii="Book Antiqua" w:eastAsia="Times New Roman" w:hAnsi="Book Antiqua"/>
          <w:sz w:val="24"/>
          <w:szCs w:val="24"/>
          <w:lang w:val="es-ES" w:eastAsia="es-ES"/>
        </w:rPr>
        <w:t xml:space="preserve"> Que habiéndose presentado solicitud a la  Unidad de Acceso a la Información  de esta Secretaria de Estado por:</w:t>
      </w:r>
      <w:r w:rsidRPr="00200464">
        <w:rPr>
          <w:rFonts w:ascii="Book Antiqua" w:hAnsi="Book Antiqua"/>
          <w:sz w:val="24"/>
          <w:szCs w:val="24"/>
          <w:lang w:val="es-ES"/>
        </w:rPr>
        <w:t xml:space="preserve"> </w:t>
      </w:r>
      <w:r w:rsidR="00200464">
        <w:rPr>
          <w:rFonts w:ascii="Book Antiqua" w:hAnsi="Book Antiqua"/>
          <w:b/>
          <w:sz w:val="24"/>
          <w:szCs w:val="24"/>
        </w:rPr>
        <w:t>XXXXXXXXXXXXX</w:t>
      </w:r>
      <w:bookmarkStart w:id="0" w:name="_GoBack"/>
      <w:bookmarkEnd w:id="0"/>
      <w:r w:rsidRPr="00200464">
        <w:rPr>
          <w:rFonts w:ascii="Book Antiqua" w:hAnsi="Book Antiqua"/>
          <w:b/>
          <w:sz w:val="24"/>
          <w:szCs w:val="24"/>
        </w:rPr>
        <w:t xml:space="preserve">, </w:t>
      </w:r>
      <w:r w:rsidRPr="00200464">
        <w:rPr>
          <w:rFonts w:ascii="Book Antiqua" w:hAnsi="Book Antiqua"/>
          <w:sz w:val="24"/>
          <w:szCs w:val="24"/>
        </w:rPr>
        <w:t xml:space="preserve">el día 29 de noviembre </w:t>
      </w:r>
      <w:r w:rsidRPr="00200464">
        <w:rPr>
          <w:rFonts w:ascii="Book Antiqua" w:eastAsia="Times New Roman" w:hAnsi="Book Antiqua"/>
          <w:bCs/>
          <w:sz w:val="24"/>
          <w:szCs w:val="24"/>
          <w:lang w:val="es-ES" w:eastAsia="es-ES"/>
        </w:rPr>
        <w:t>del año 2017</w:t>
      </w:r>
      <w:r w:rsidRPr="00200464">
        <w:rPr>
          <w:rFonts w:ascii="Book Antiqua" w:eastAsia="Times New Roman" w:hAnsi="Book Antiqua"/>
          <w:sz w:val="24"/>
          <w:szCs w:val="24"/>
          <w:lang w:val="es-ES" w:eastAsia="es-ES"/>
        </w:rPr>
        <w:t>. En la cual requiere:</w:t>
      </w:r>
      <w:r w:rsidRPr="00200464">
        <w:rPr>
          <w:rFonts w:ascii="Book Antiqua" w:eastAsia="Times New Roman" w:hAnsi="Book Antiqua"/>
          <w:sz w:val="24"/>
          <w:szCs w:val="24"/>
          <w:lang w:eastAsia="es-ES"/>
        </w:rPr>
        <w:t xml:space="preserve"> “1. Entregar listas o nóminas de abogados que han presentado cada una de las asociaciones de abogados inscritas en el Ministerio de Gobernación. Entregar en el formato en que se tengan. * Esta solicitud es parte del proceso 172-2017 que fue resuelto y notificado el 24 de noviembre pasado. En la solicitud requería la información en formato de Excel modificable, sin embargo se me dijo que solo se tiene en PDF, por lo que remite este escrito aceptando que se me entregue en el formato en que se tenga esa información. </w:t>
      </w:r>
      <w:r w:rsidRPr="00200464">
        <w:rPr>
          <w:rFonts w:ascii="Book Antiqua" w:eastAsia="Times New Roman" w:hAnsi="Book Antiqua"/>
          <w:b/>
          <w:sz w:val="24"/>
          <w:szCs w:val="24"/>
          <w:lang w:eastAsia="es-ES"/>
        </w:rPr>
        <w:t>II</w:t>
      </w:r>
      <w:r w:rsidRPr="00200464">
        <w:rPr>
          <w:rFonts w:ascii="Book Antiqua" w:eastAsia="Times New Roman" w:hAnsi="Book Antiqua"/>
          <w:sz w:val="24"/>
          <w:szCs w:val="24"/>
          <w:lang w:eastAsia="es-ES"/>
        </w:rPr>
        <w:t xml:space="preserve">. </w:t>
      </w:r>
      <w:r w:rsidRPr="00200464">
        <w:rPr>
          <w:rFonts w:ascii="Book Antiqua" w:eastAsia="Times New Roman" w:hAnsi="Book Antiqua"/>
          <w:sz w:val="24"/>
          <w:szCs w:val="24"/>
          <w:lang w:val="es-ES" w:eastAsia="es-ES"/>
        </w:rPr>
        <w:t>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200464">
        <w:rPr>
          <w:rFonts w:ascii="Book Antiqua" w:eastAsia="Times New Roman" w:hAnsi="Book Antiqua"/>
          <w:sz w:val="24"/>
          <w:szCs w:val="24"/>
          <w:lang w:eastAsia="es-ES"/>
        </w:rPr>
        <w:t xml:space="preserve"> </w:t>
      </w:r>
      <w:r w:rsidRPr="00200464">
        <w:rPr>
          <w:rFonts w:ascii="Book Antiqua" w:eastAsia="Times New Roman" w:hAnsi="Book Antiqua"/>
          <w:b/>
          <w:sz w:val="24"/>
          <w:szCs w:val="24"/>
          <w:lang w:eastAsia="es-ES"/>
        </w:rPr>
        <w:t>III.</w:t>
      </w:r>
      <w:r w:rsidRPr="00200464">
        <w:rPr>
          <w:rFonts w:ascii="Book Antiqua" w:eastAsia="Times New Roman" w:hAnsi="Book Antiqua"/>
          <w:sz w:val="24"/>
          <w:szCs w:val="24"/>
          <w:lang w:eastAsia="es-ES"/>
        </w:rPr>
        <w:t xml:space="preserve"> Conforme artículo 70 de la LAIP, se trasladó la solicitud al Registro de Asociaciones y </w:t>
      </w:r>
      <w:r w:rsidRPr="00200464">
        <w:rPr>
          <w:rFonts w:ascii="Book Antiqua" w:eastAsia="Times New Roman" w:hAnsi="Book Antiqua"/>
          <w:sz w:val="24"/>
          <w:szCs w:val="24"/>
          <w:lang w:eastAsia="es-ES"/>
        </w:rPr>
        <w:lastRenderedPageBreak/>
        <w:t xml:space="preserve">Fundaciones Sin Fines de Lucro quien remite en formato digital “las nóminas de miembros de ocho Asociaciones de abogados debidamente inscritas. </w:t>
      </w:r>
      <w:r w:rsidR="00191DE7" w:rsidRPr="00200464">
        <w:rPr>
          <w:rFonts w:ascii="Book Antiqua" w:eastAsia="Times New Roman" w:hAnsi="Book Antiqua"/>
          <w:sz w:val="24"/>
          <w:szCs w:val="24"/>
          <w:lang w:eastAsia="es-ES"/>
        </w:rPr>
        <w:t>El</w:t>
      </w:r>
      <w:r w:rsidRPr="00200464">
        <w:rPr>
          <w:rFonts w:ascii="Book Antiqua" w:eastAsia="Times New Roman" w:hAnsi="Book Antiqua"/>
          <w:sz w:val="24"/>
          <w:szCs w:val="24"/>
          <w:lang w:eastAsia="es-ES"/>
        </w:rPr>
        <w:t xml:space="preserve"> resto de asociaciones de abogados no ha presentado nóminas de miembros para su debid</w:t>
      </w:r>
      <w:r w:rsidR="00191DE7" w:rsidRPr="00200464">
        <w:rPr>
          <w:rFonts w:ascii="Book Antiqua" w:eastAsia="Times New Roman" w:hAnsi="Book Antiqua"/>
          <w:sz w:val="24"/>
          <w:szCs w:val="24"/>
          <w:lang w:eastAsia="es-ES"/>
        </w:rPr>
        <w:t>a actualización e inscripción.”, teniendo en cuenta lo que establece el Art. 62 de la referida Ley: “Los entes obligados deberán entregar únicamente información que se encuentre en su poder (…)”</w:t>
      </w:r>
      <w:r w:rsidR="009E08D5" w:rsidRPr="00200464">
        <w:rPr>
          <w:rFonts w:ascii="Book Antiqua" w:eastAsia="Times New Roman" w:hAnsi="Book Antiqua"/>
          <w:sz w:val="24"/>
          <w:szCs w:val="24"/>
          <w:lang w:eastAsia="es-ES"/>
        </w:rPr>
        <w:t xml:space="preserve">, en ese sentido, y según lo manifestado por la Unidad Administrativa solo se posee la información que se anexa en archivo, el cual se remitirá por correo.  </w:t>
      </w:r>
      <w:r w:rsidRPr="00200464">
        <w:rPr>
          <w:rFonts w:ascii="Book Antiqua" w:eastAsia="Times New Roman" w:hAnsi="Book Antiqua" w:cs="Times New Roman"/>
          <w:b/>
          <w:sz w:val="24"/>
          <w:szCs w:val="24"/>
          <w:lang w:val="es-ES" w:eastAsia="es-ES"/>
        </w:rPr>
        <w:t xml:space="preserve">POR TANTO, </w:t>
      </w:r>
      <w:r w:rsidRPr="00200464">
        <w:rPr>
          <w:rFonts w:ascii="Book Antiqua" w:eastAsia="Times New Roman" w:hAnsi="Book Antiqua" w:cs="Times New Roman"/>
          <w:sz w:val="24"/>
          <w:szCs w:val="24"/>
          <w:lang w:val="es-ES" w:eastAsia="es-ES"/>
        </w:rPr>
        <w:t>conforme a los Art. 86 inc. 3</w:t>
      </w:r>
      <w:r w:rsidR="00E61447" w:rsidRPr="00200464">
        <w:rPr>
          <w:rFonts w:ascii="Book Antiqua" w:eastAsia="Times New Roman" w:hAnsi="Book Antiqua" w:cs="Times New Roman"/>
          <w:sz w:val="24"/>
          <w:szCs w:val="24"/>
          <w:lang w:val="es-ES" w:eastAsia="es-ES"/>
        </w:rPr>
        <w:t>°</w:t>
      </w:r>
      <w:r w:rsidRPr="00200464">
        <w:rPr>
          <w:rFonts w:ascii="Book Antiqua" w:eastAsia="Times New Roman" w:hAnsi="Book Antiqua" w:cs="Times New Roman"/>
          <w:sz w:val="24"/>
          <w:szCs w:val="24"/>
          <w:lang w:val="es-ES" w:eastAsia="es-ES"/>
        </w:rPr>
        <w:t xml:space="preserve"> de la Constitución, y Arts. </w:t>
      </w:r>
      <w:r w:rsidR="00E61447" w:rsidRPr="00200464">
        <w:rPr>
          <w:rFonts w:ascii="Book Antiqua" w:eastAsia="Times New Roman" w:hAnsi="Book Antiqua" w:cs="Times New Roman"/>
          <w:sz w:val="24"/>
          <w:szCs w:val="24"/>
          <w:lang w:val="es-ES" w:eastAsia="es-ES"/>
        </w:rPr>
        <w:t xml:space="preserve">2, </w:t>
      </w:r>
      <w:r w:rsidRPr="00200464">
        <w:rPr>
          <w:rFonts w:ascii="Book Antiqua" w:eastAsia="Times New Roman" w:hAnsi="Book Antiqua" w:cs="Times New Roman"/>
          <w:sz w:val="24"/>
          <w:szCs w:val="24"/>
          <w:lang w:val="es-ES" w:eastAsia="es-ES"/>
        </w:rPr>
        <w:t>7, 9, 50, 62 y 72 de la Ley de Acceso a la Información Pública, esta dependencia</w:t>
      </w:r>
      <w:r w:rsidRPr="00200464">
        <w:rPr>
          <w:rFonts w:ascii="Book Antiqua" w:eastAsia="Times New Roman" w:hAnsi="Book Antiqua" w:cs="Times New Roman"/>
          <w:b/>
          <w:sz w:val="24"/>
          <w:szCs w:val="24"/>
          <w:lang w:val="es-ES" w:eastAsia="es-ES"/>
        </w:rPr>
        <w:t>, RESUELVE: 1° CONCEDER</w:t>
      </w:r>
      <w:r w:rsidRPr="00200464">
        <w:rPr>
          <w:rFonts w:ascii="Book Antiqua" w:eastAsia="Times New Roman" w:hAnsi="Book Antiqua" w:cs="Times New Roman"/>
          <w:sz w:val="24"/>
          <w:szCs w:val="24"/>
          <w:lang w:val="es-ES" w:eastAsia="es-ES"/>
        </w:rPr>
        <w:t xml:space="preserve"> el acceso a la información solicitada. </w:t>
      </w:r>
      <w:r w:rsidRPr="00200464">
        <w:rPr>
          <w:rFonts w:ascii="Book Antiqua" w:eastAsia="Times New Roman" w:hAnsi="Book Antiqua" w:cs="Times New Roman"/>
          <w:b/>
          <w:sz w:val="24"/>
          <w:szCs w:val="24"/>
          <w:lang w:val="es-ES" w:eastAsia="es-ES"/>
        </w:rPr>
        <w:t>2</w:t>
      </w:r>
      <w:r w:rsidRPr="00200464">
        <w:rPr>
          <w:rFonts w:ascii="Book Antiqua" w:eastAsia="Times New Roman" w:hAnsi="Book Antiqua" w:cs="Times New Roman"/>
          <w:sz w:val="24"/>
          <w:szCs w:val="24"/>
          <w:lang w:val="es-ES" w:eastAsia="es-ES"/>
        </w:rPr>
        <w:t xml:space="preserve">° Remítase la presente por medio señalada para tal efecto. </w:t>
      </w:r>
      <w:r w:rsidRPr="00200464">
        <w:rPr>
          <w:rFonts w:ascii="Book Antiqua" w:eastAsia="Times New Roman" w:hAnsi="Book Antiqua" w:cs="Times New Roman"/>
          <w:b/>
          <w:sz w:val="24"/>
          <w:szCs w:val="24"/>
          <w:lang w:val="es-ES" w:eastAsia="es-ES"/>
        </w:rPr>
        <w:t>NOTIFÍQUESE</w:t>
      </w:r>
      <w:r w:rsidRPr="00200464">
        <w:rPr>
          <w:rFonts w:ascii="Book Antiqua" w:eastAsia="Times New Roman" w:hAnsi="Book Antiqua" w:cs="Times New Roman"/>
          <w:sz w:val="24"/>
          <w:szCs w:val="24"/>
          <w:lang w:val="es-ES" w:eastAsia="es-ES"/>
        </w:rPr>
        <w:t>.</w:t>
      </w:r>
    </w:p>
    <w:p w:rsidR="00356C9E" w:rsidRPr="00200464" w:rsidRDefault="00356C9E" w:rsidP="00356C9E">
      <w:pPr>
        <w:rPr>
          <w:rFonts w:ascii="Book Antiqua" w:eastAsia="Times New Roman" w:hAnsi="Book Antiqua" w:cs="Times New Roman"/>
          <w:sz w:val="24"/>
          <w:szCs w:val="24"/>
          <w:lang w:val="es-ES" w:eastAsia="es-ES"/>
        </w:rPr>
      </w:pPr>
    </w:p>
    <w:p w:rsidR="00356C9E" w:rsidRPr="00200464" w:rsidRDefault="00356C9E" w:rsidP="00356C9E">
      <w:pPr>
        <w:rPr>
          <w:rFonts w:ascii="Book Antiqua" w:eastAsia="Times New Roman" w:hAnsi="Book Antiqua" w:cs="Times New Roman"/>
          <w:sz w:val="24"/>
          <w:szCs w:val="24"/>
          <w:lang w:val="es-ES" w:eastAsia="es-ES"/>
        </w:rPr>
      </w:pPr>
    </w:p>
    <w:p w:rsidR="00200464" w:rsidRPr="00200464" w:rsidRDefault="00200464" w:rsidP="00356C9E">
      <w:pPr>
        <w:rPr>
          <w:rFonts w:ascii="Book Antiqua" w:eastAsia="Times New Roman" w:hAnsi="Book Antiqua" w:cs="Times New Roman"/>
          <w:sz w:val="24"/>
          <w:szCs w:val="24"/>
          <w:lang w:val="es-ES" w:eastAsia="es-ES"/>
        </w:rPr>
      </w:pPr>
    </w:p>
    <w:p w:rsidR="00356C9E" w:rsidRPr="00200464" w:rsidRDefault="00356C9E" w:rsidP="00356C9E">
      <w:pPr>
        <w:tabs>
          <w:tab w:val="left" w:pos="3418"/>
        </w:tabs>
        <w:spacing w:after="0"/>
        <w:jc w:val="center"/>
        <w:rPr>
          <w:rFonts w:ascii="Book Antiqua" w:eastAsia="Times New Roman" w:hAnsi="Book Antiqua" w:cs="Times New Roman"/>
          <w:b/>
          <w:sz w:val="24"/>
          <w:szCs w:val="24"/>
          <w:lang w:val="es-ES_tradnl" w:eastAsia="es-ES_tradnl"/>
        </w:rPr>
      </w:pPr>
      <w:r w:rsidRPr="00200464">
        <w:rPr>
          <w:rFonts w:ascii="Book Antiqua" w:eastAsia="Times New Roman" w:hAnsi="Book Antiqua" w:cs="Times New Roman"/>
          <w:b/>
          <w:sz w:val="24"/>
          <w:szCs w:val="24"/>
          <w:lang w:val="es-ES_tradnl" w:eastAsia="es-ES_tradnl"/>
        </w:rPr>
        <w:t>JENNI VANESSA QUINTANILLA GARCÍA</w:t>
      </w:r>
    </w:p>
    <w:p w:rsidR="00356C9E" w:rsidRPr="00200464" w:rsidRDefault="00356C9E" w:rsidP="00356C9E">
      <w:pPr>
        <w:spacing w:after="0"/>
        <w:jc w:val="center"/>
        <w:rPr>
          <w:rFonts w:ascii="Book Antiqua" w:eastAsia="Times New Roman" w:hAnsi="Book Antiqua" w:cs="Times New Roman"/>
          <w:b/>
          <w:sz w:val="24"/>
          <w:szCs w:val="24"/>
          <w:lang w:val="es-ES_tradnl" w:eastAsia="es-ES_tradnl"/>
        </w:rPr>
      </w:pPr>
      <w:r w:rsidRPr="00200464">
        <w:rPr>
          <w:rFonts w:ascii="Book Antiqua" w:eastAsia="Times New Roman" w:hAnsi="Book Antiqua" w:cs="Times New Roman"/>
          <w:b/>
          <w:sz w:val="24"/>
          <w:szCs w:val="24"/>
          <w:lang w:val="es-ES_tradnl" w:eastAsia="es-ES_tradnl"/>
        </w:rPr>
        <w:t>OFICIAL DE INFORMACIÓN AD-HONOREM</w:t>
      </w:r>
    </w:p>
    <w:p w:rsidR="0002252C" w:rsidRPr="00200464" w:rsidRDefault="0002252C">
      <w:pPr>
        <w:rPr>
          <w:rFonts w:ascii="Book Antiqua" w:hAnsi="Book Antiqua"/>
          <w:sz w:val="24"/>
          <w:szCs w:val="24"/>
          <w:lang w:val="es-ES_tradnl"/>
        </w:rPr>
      </w:pPr>
    </w:p>
    <w:sectPr w:rsidR="0002252C" w:rsidRPr="00200464" w:rsidSect="00C47CD0">
      <w:headerReference w:type="default" r:id="rId8"/>
      <w:footerReference w:type="default" r:id="rId9"/>
      <w:pgSz w:w="12240" w:h="15840"/>
      <w:pgMar w:top="1417" w:right="1467" w:bottom="1417"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AC5" w:rsidRDefault="00F23AC5">
      <w:pPr>
        <w:spacing w:after="0" w:line="240" w:lineRule="auto"/>
      </w:pPr>
      <w:r>
        <w:separator/>
      </w:r>
    </w:p>
  </w:endnote>
  <w:endnote w:type="continuationSeparator" w:id="0">
    <w:p w:rsidR="00F23AC5" w:rsidRDefault="00F23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30" w:rsidRPr="001E74F9" w:rsidRDefault="00356C9E" w:rsidP="00B05C30">
    <w:pPr>
      <w:tabs>
        <w:tab w:val="center" w:pos="4419"/>
        <w:tab w:val="right" w:pos="8838"/>
      </w:tabs>
      <w:spacing w:after="0" w:line="240" w:lineRule="auto"/>
      <w:rPr>
        <w:rFonts w:ascii="Monotype Corsiva" w:hAnsi="Monotype Corsiva"/>
      </w:rPr>
    </w:pPr>
    <w:r w:rsidRPr="001E74F9">
      <w:rPr>
        <w:rFonts w:ascii="Monotype Corsiva" w:hAnsi="Monotype Corsiva"/>
      </w:rPr>
      <w:t>_______________________________________________________________________________</w:t>
    </w:r>
  </w:p>
  <w:p w:rsidR="00B05C30" w:rsidRPr="001E74F9" w:rsidRDefault="00356C9E" w:rsidP="00B05C30">
    <w:pPr>
      <w:pStyle w:val="Piedepgina"/>
      <w:rPr>
        <w:rFonts w:ascii="Monotype Corsiva" w:hAnsi="Monotype Corsiva"/>
        <w:sz w:val="21"/>
        <w:szCs w:val="21"/>
      </w:rPr>
    </w:pPr>
    <w:r w:rsidRPr="001E74F9">
      <w:rPr>
        <w:rFonts w:ascii="Monotype Corsiva" w:hAnsi="Monotype Corsiva"/>
        <w:vanish/>
        <w:sz w:val="21"/>
        <w:szCs w:val="21"/>
      </w:rPr>
      <w:t>&lt;_______________________________</w:t>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vanish/>
        <w:sz w:val="21"/>
        <w:szCs w:val="21"/>
      </w:rPr>
      <w:pgNum/>
    </w:r>
    <w:r w:rsidRPr="001E74F9">
      <w:rPr>
        <w:rFonts w:ascii="Monotype Corsiva" w:hAnsi="Monotype Corsiva"/>
        <w:sz w:val="21"/>
        <w:szCs w:val="21"/>
      </w:rPr>
      <w:t>15 Av. Norte Y 9ª calle poniente, Centro de Gobierno San Salvador</w:t>
    </w:r>
  </w:p>
  <w:p w:rsidR="00B05C30" w:rsidRPr="001E74F9" w:rsidRDefault="00356C9E" w:rsidP="00B05C30">
    <w:pPr>
      <w:tabs>
        <w:tab w:val="center" w:pos="4419"/>
        <w:tab w:val="right" w:pos="8838"/>
      </w:tabs>
      <w:spacing w:after="0" w:line="240" w:lineRule="auto"/>
      <w:rPr>
        <w:rFonts w:ascii="Monotype Corsiva" w:hAnsi="Monotype Corsiva"/>
        <w:sz w:val="21"/>
        <w:szCs w:val="21"/>
      </w:rPr>
    </w:pPr>
    <w:r w:rsidRPr="001E74F9">
      <w:rPr>
        <w:rFonts w:ascii="Monotype Corsiva" w:hAnsi="Monotype Corsiva"/>
        <w:sz w:val="21"/>
        <w:szCs w:val="21"/>
      </w:rPr>
      <w:t>Unidad de Acceso a la Información Pública Tel: 2527-7022</w:t>
    </w:r>
  </w:p>
  <w:p w:rsidR="00B05C30" w:rsidRDefault="00356C9E" w:rsidP="00B05C30">
    <w:pPr>
      <w:pStyle w:val="Piedepgina"/>
    </w:pPr>
    <w:r w:rsidRPr="00186C89">
      <w:rPr>
        <w:noProof/>
        <w:lang w:eastAsia="es-SV"/>
      </w:rPr>
      <w:drawing>
        <wp:anchor distT="0" distB="0" distL="114300" distR="114300" simplePos="0" relativeHeight="251659264" behindDoc="0" locked="0" layoutInCell="1" allowOverlap="1" wp14:anchorId="16BFD1CE" wp14:editId="57E07D5D">
          <wp:simplePos x="0" y="0"/>
          <wp:positionH relativeFrom="column">
            <wp:posOffset>-24765</wp:posOffset>
          </wp:positionH>
          <wp:positionV relativeFrom="paragraph">
            <wp:posOffset>23495</wp:posOffset>
          </wp:positionV>
          <wp:extent cx="1675765" cy="318135"/>
          <wp:effectExtent l="0" t="0" r="635" b="5715"/>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1675765" cy="318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05C30" w:rsidRDefault="00F23AC5" w:rsidP="00B05C30">
    <w:pPr>
      <w:pStyle w:val="Piedepgina"/>
    </w:pPr>
  </w:p>
  <w:p w:rsidR="00B05C30" w:rsidRPr="00523838" w:rsidRDefault="00F23AC5" w:rsidP="00B05C30">
    <w:pPr>
      <w:pStyle w:val="Piedepgina"/>
    </w:pPr>
  </w:p>
  <w:p w:rsidR="007D4A17" w:rsidRDefault="00F23A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AC5" w:rsidRDefault="00F23AC5">
      <w:pPr>
        <w:spacing w:after="0" w:line="240" w:lineRule="auto"/>
      </w:pPr>
      <w:r>
        <w:separator/>
      </w:r>
    </w:p>
  </w:footnote>
  <w:footnote w:type="continuationSeparator" w:id="0">
    <w:p w:rsidR="00F23AC5" w:rsidRDefault="00F23A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464" w:rsidRDefault="00200464" w:rsidP="00200464">
    <w:pPr>
      <w:spacing w:after="0"/>
      <w:jc w:val="both"/>
      <w:rPr>
        <w:rFonts w:ascii="Book Antiqua" w:eastAsia="Times New Roman" w:hAnsi="Book Antiqua" w:cs="Times New Roman"/>
        <w:b/>
        <w:color w:val="FF0000"/>
        <w:sz w:val="24"/>
        <w:szCs w:val="24"/>
        <w:lang w:val="es-ES_tradnl" w:eastAsia="es-ES_tradnl"/>
      </w:rPr>
    </w:pPr>
    <w:r>
      <w:rPr>
        <w:rFonts w:ascii="Book Antiqua" w:hAnsi="Book Antiqua"/>
        <w:b/>
        <w:color w:val="FF0000"/>
      </w:rPr>
      <w:t>Versión Pública creada conforme al Art. 30, relacionado al Art. 6, 24 y 31 de la Ley de Acceso a la Información Pública.</w:t>
    </w:r>
  </w:p>
  <w:p w:rsidR="00200464" w:rsidRDefault="002004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C9E"/>
    <w:rsid w:val="0002252C"/>
    <w:rsid w:val="00191DE7"/>
    <w:rsid w:val="00200464"/>
    <w:rsid w:val="00356C9E"/>
    <w:rsid w:val="00794649"/>
    <w:rsid w:val="009E08D5"/>
    <w:rsid w:val="009E7802"/>
    <w:rsid w:val="00C51E34"/>
    <w:rsid w:val="00CD4BB8"/>
    <w:rsid w:val="00E61447"/>
    <w:rsid w:val="00F23AC5"/>
    <w:rsid w:val="00F63D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56C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C9E"/>
  </w:style>
  <w:style w:type="paragraph" w:styleId="Encabezado">
    <w:name w:val="header"/>
    <w:basedOn w:val="Normal"/>
    <w:link w:val="EncabezadoCar"/>
    <w:uiPriority w:val="99"/>
    <w:unhideWhenUsed/>
    <w:rsid w:val="00200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0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9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56C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C9E"/>
  </w:style>
  <w:style w:type="paragraph" w:styleId="Encabezado">
    <w:name w:val="header"/>
    <w:basedOn w:val="Normal"/>
    <w:link w:val="EncabezadoCar"/>
    <w:uiPriority w:val="99"/>
    <w:unhideWhenUsed/>
    <w:rsid w:val="00200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0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3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Graciela María Gómez Varela</cp:lastModifiedBy>
  <cp:revision>2</cp:revision>
  <cp:lastPrinted>2017-12-12T19:31:00Z</cp:lastPrinted>
  <dcterms:created xsi:type="dcterms:W3CDTF">2018-06-11T20:28:00Z</dcterms:created>
  <dcterms:modified xsi:type="dcterms:W3CDTF">2018-06-11T20:28:00Z</dcterms:modified>
</cp:coreProperties>
</file>