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8C2981" w:rsidRPr="00646B46" w:rsidTr="009104E1">
        <w:tc>
          <w:tcPr>
            <w:tcW w:w="2881" w:type="dxa"/>
            <w:hideMark/>
          </w:tcPr>
          <w:p w:rsidR="008C2981" w:rsidRPr="00646B46" w:rsidRDefault="008C2981" w:rsidP="009104E1">
            <w:pPr>
              <w:rPr>
                <w:rFonts w:ascii="Book Antiqua" w:hAnsi="Book Antiqua" w:cs="Times New Roman"/>
                <w:sz w:val="24"/>
                <w:szCs w:val="24"/>
              </w:rPr>
            </w:pPr>
          </w:p>
        </w:tc>
        <w:tc>
          <w:tcPr>
            <w:tcW w:w="2881" w:type="dxa"/>
            <w:hideMark/>
          </w:tcPr>
          <w:p w:rsidR="008C2981" w:rsidRPr="00646B46" w:rsidRDefault="008C2981" w:rsidP="009104E1">
            <w:pPr>
              <w:spacing w:after="0" w:line="240" w:lineRule="auto"/>
              <w:rPr>
                <w:rFonts w:ascii="Book Antiqua" w:eastAsia="Times New Roman" w:hAnsi="Book Antiqua" w:cs="Times New Roman"/>
                <w:sz w:val="24"/>
                <w:szCs w:val="24"/>
                <w:lang w:val="es-ES" w:eastAsia="es-ES"/>
              </w:rPr>
            </w:pPr>
            <w:r w:rsidRPr="00646B46">
              <w:rPr>
                <w:rFonts w:ascii="Book Antiqua" w:hAnsi="Book Antiqua"/>
                <w:noProof/>
                <w:sz w:val="24"/>
                <w:szCs w:val="24"/>
                <w:lang w:eastAsia="es-SV"/>
              </w:rPr>
              <w:drawing>
                <wp:anchor distT="0" distB="0" distL="114300" distR="114300" simplePos="0" relativeHeight="251659264" behindDoc="0" locked="0" layoutInCell="1" allowOverlap="1" wp14:anchorId="12C3C783" wp14:editId="7BC9A7A1">
                  <wp:simplePos x="0" y="0"/>
                  <wp:positionH relativeFrom="margin">
                    <wp:posOffset>5080</wp:posOffset>
                  </wp:positionH>
                  <wp:positionV relativeFrom="margin">
                    <wp:posOffset>503555</wp:posOffset>
                  </wp:positionV>
                  <wp:extent cx="1822450" cy="1072515"/>
                  <wp:effectExtent l="0" t="0" r="635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8C2981" w:rsidRPr="00646B46" w:rsidRDefault="008C2981" w:rsidP="009104E1">
            <w:pPr>
              <w:spacing w:after="0"/>
              <w:rPr>
                <w:rFonts w:ascii="Book Antiqua" w:hAnsi="Book Antiqua" w:cs="Times New Roman"/>
                <w:sz w:val="24"/>
                <w:szCs w:val="24"/>
              </w:rPr>
            </w:pPr>
          </w:p>
        </w:tc>
      </w:tr>
      <w:tr w:rsidR="008C2981" w:rsidRPr="00646B46" w:rsidTr="009104E1">
        <w:tc>
          <w:tcPr>
            <w:tcW w:w="8644" w:type="dxa"/>
            <w:gridSpan w:val="3"/>
            <w:hideMark/>
          </w:tcPr>
          <w:p w:rsidR="008C2981" w:rsidRPr="00646B46" w:rsidRDefault="008C2981" w:rsidP="009104E1">
            <w:pPr>
              <w:spacing w:after="0" w:line="240" w:lineRule="auto"/>
              <w:ind w:right="-361"/>
              <w:jc w:val="center"/>
              <w:rPr>
                <w:rFonts w:ascii="Book Antiqua" w:eastAsia="Times New Roman" w:hAnsi="Book Antiqua" w:cs="Times New Roman"/>
                <w:b/>
                <w:noProof/>
                <w:sz w:val="24"/>
                <w:szCs w:val="24"/>
                <w:lang w:val="es-ES" w:eastAsia="es-ES"/>
              </w:rPr>
            </w:pPr>
            <w:r w:rsidRPr="00646B46">
              <w:rPr>
                <w:rFonts w:ascii="Book Antiqua" w:eastAsia="Times New Roman" w:hAnsi="Book Antiqua" w:cs="Times New Roman"/>
                <w:b/>
                <w:noProof/>
                <w:sz w:val="24"/>
                <w:szCs w:val="24"/>
                <w:lang w:val="es-ES" w:eastAsia="es-ES"/>
              </w:rPr>
              <w:t>MINISTERIO DE GOBERNACIÓN Y DESARROLLO TERRITORIAL</w:t>
            </w:r>
          </w:p>
          <w:p w:rsidR="008C2981" w:rsidRPr="00646B46" w:rsidRDefault="008C2981" w:rsidP="009104E1">
            <w:pPr>
              <w:spacing w:after="0" w:line="240" w:lineRule="auto"/>
              <w:jc w:val="center"/>
              <w:rPr>
                <w:rFonts w:ascii="Book Antiqua" w:eastAsia="Times New Roman" w:hAnsi="Book Antiqua" w:cs="Times New Roman"/>
                <w:noProof/>
                <w:sz w:val="24"/>
                <w:szCs w:val="24"/>
                <w:lang w:val="es-ES" w:eastAsia="es-ES"/>
              </w:rPr>
            </w:pPr>
            <w:r w:rsidRPr="00646B46">
              <w:rPr>
                <w:rFonts w:ascii="Book Antiqua" w:eastAsia="Times New Roman" w:hAnsi="Book Antiqua" w:cs="Times New Roman"/>
                <w:b/>
                <w:noProof/>
                <w:sz w:val="24"/>
                <w:szCs w:val="24"/>
                <w:lang w:val="es-ES" w:eastAsia="es-ES"/>
              </w:rPr>
              <w:t>REPÚBLICA DE EL SALVADOR, AMÉRICA CENTRAL</w:t>
            </w:r>
          </w:p>
        </w:tc>
      </w:tr>
    </w:tbl>
    <w:p w:rsidR="008C2981" w:rsidRPr="00646B46" w:rsidRDefault="008C2981" w:rsidP="008C2981">
      <w:pPr>
        <w:spacing w:after="0" w:line="240" w:lineRule="auto"/>
        <w:ind w:right="20"/>
        <w:jc w:val="both"/>
        <w:rPr>
          <w:rFonts w:ascii="Book Antiqua" w:eastAsia="Times New Roman" w:hAnsi="Book Antiqua" w:cs="Times New Roman"/>
          <w:b/>
          <w:sz w:val="24"/>
          <w:szCs w:val="24"/>
          <w:lang w:val="es-ES" w:eastAsia="es-ES"/>
        </w:rPr>
      </w:pPr>
    </w:p>
    <w:p w:rsidR="008C2981" w:rsidRPr="00646B46" w:rsidRDefault="00C218D5" w:rsidP="00646B46">
      <w:pPr>
        <w:spacing w:after="0" w:line="360" w:lineRule="auto"/>
        <w:jc w:val="both"/>
        <w:rPr>
          <w:rFonts w:ascii="Book Antiqua" w:eastAsia="Times New Roman" w:hAnsi="Book Antiqua"/>
          <w:sz w:val="24"/>
          <w:szCs w:val="24"/>
          <w:lang w:eastAsia="es-ES"/>
        </w:rPr>
      </w:pPr>
      <w:r w:rsidRPr="00646B46">
        <w:rPr>
          <w:rFonts w:ascii="Book Antiqua" w:eastAsia="Times New Roman" w:hAnsi="Book Antiqua"/>
          <w:b/>
          <w:sz w:val="24"/>
          <w:szCs w:val="24"/>
          <w:lang w:val="es-ES" w:eastAsia="es-ES"/>
        </w:rPr>
        <w:t>RESOLUCIÓN NÚMERO CIENTO SESENTA</w:t>
      </w:r>
      <w:r w:rsidR="008C2981" w:rsidRPr="00646B46">
        <w:rPr>
          <w:rFonts w:ascii="Book Antiqua" w:eastAsia="Times New Roman" w:hAnsi="Book Antiqua"/>
          <w:b/>
          <w:sz w:val="24"/>
          <w:szCs w:val="24"/>
          <w:lang w:val="es-ES" w:eastAsia="es-ES"/>
        </w:rPr>
        <w:t xml:space="preserve">, NÚMERO CORRELATIVO </w:t>
      </w:r>
      <w:r w:rsidR="008C2981" w:rsidRPr="00646B46">
        <w:rPr>
          <w:rFonts w:ascii="Book Antiqua" w:hAnsi="Book Antiqua"/>
          <w:b/>
          <w:sz w:val="24"/>
          <w:szCs w:val="24"/>
        </w:rPr>
        <w:t>MIGOB-2017-0161</w:t>
      </w:r>
      <w:r w:rsidR="008C2981" w:rsidRPr="00646B46">
        <w:rPr>
          <w:rFonts w:ascii="Book Antiqua" w:eastAsia="Times New Roman" w:hAnsi="Book Antiqua"/>
          <w:b/>
          <w:sz w:val="24"/>
          <w:szCs w:val="24"/>
          <w:lang w:val="es-ES" w:eastAsia="es-ES"/>
        </w:rPr>
        <w:t xml:space="preserve">. UNIDAD DE ACCESO A LA INFORMACIÓN DEL MINISTERIO DE GOBERNACIÓN Y DESARROLLO TERRITORIAL. </w:t>
      </w:r>
      <w:r w:rsidR="008C2981" w:rsidRPr="00646B46">
        <w:rPr>
          <w:rFonts w:ascii="Book Antiqua" w:eastAsia="Times New Roman" w:hAnsi="Book Antiqua"/>
          <w:sz w:val="24"/>
          <w:szCs w:val="24"/>
          <w:lang w:val="es-ES" w:eastAsia="es-ES"/>
        </w:rPr>
        <w:t xml:space="preserve">San Salvador, a las catorce horas del día </w:t>
      </w:r>
      <w:r w:rsidRPr="00646B46">
        <w:rPr>
          <w:rFonts w:ascii="Book Antiqua" w:eastAsia="Times New Roman" w:hAnsi="Book Antiqua"/>
          <w:sz w:val="24"/>
          <w:szCs w:val="24"/>
          <w:lang w:val="es-ES" w:eastAsia="es-ES"/>
        </w:rPr>
        <w:t xml:space="preserve"> treinta y uno </w:t>
      </w:r>
      <w:r w:rsidR="008C2981" w:rsidRPr="00646B46">
        <w:rPr>
          <w:rFonts w:ascii="Book Antiqua" w:eastAsia="Times New Roman" w:hAnsi="Book Antiqua"/>
          <w:sz w:val="24"/>
          <w:szCs w:val="24"/>
          <w:lang w:val="es-ES" w:eastAsia="es-ES"/>
        </w:rPr>
        <w:t xml:space="preserve"> de octubre de dos mil diecisiete. </w:t>
      </w:r>
      <w:r w:rsidR="008C2981" w:rsidRPr="00646B46">
        <w:rPr>
          <w:rFonts w:ascii="Book Antiqua" w:eastAsia="Times New Roman" w:hAnsi="Book Antiqua"/>
          <w:b/>
          <w:sz w:val="24"/>
          <w:szCs w:val="24"/>
          <w:lang w:val="es-ES" w:eastAsia="es-ES"/>
        </w:rPr>
        <w:t>CONSIDERANDO:</w:t>
      </w:r>
      <w:r w:rsidR="008C2981" w:rsidRPr="00646B46">
        <w:rPr>
          <w:rFonts w:ascii="Book Antiqua" w:eastAsia="Times New Roman" w:hAnsi="Book Antiqua"/>
          <w:sz w:val="24"/>
          <w:szCs w:val="24"/>
          <w:lang w:val="es-ES" w:eastAsia="es-ES"/>
        </w:rPr>
        <w:t xml:space="preserve"> </w:t>
      </w:r>
      <w:r w:rsidR="008C2981" w:rsidRPr="00646B46">
        <w:rPr>
          <w:rFonts w:ascii="Book Antiqua" w:eastAsia="Times New Roman" w:hAnsi="Book Antiqua"/>
          <w:b/>
          <w:sz w:val="24"/>
          <w:szCs w:val="24"/>
          <w:lang w:val="es-ES" w:eastAsia="es-ES"/>
        </w:rPr>
        <w:t>I.</w:t>
      </w:r>
      <w:r w:rsidR="008C2981" w:rsidRPr="00646B46">
        <w:rPr>
          <w:rFonts w:ascii="Book Antiqua" w:eastAsia="Times New Roman" w:hAnsi="Book Antiqua"/>
          <w:sz w:val="24"/>
          <w:szCs w:val="24"/>
          <w:lang w:val="es-ES" w:eastAsia="es-ES"/>
        </w:rPr>
        <w:t xml:space="preserve"> Que habiéndose presentado solicitud a la  Unidad de Acceso a la Información  de esta Secretaria de Estado por:</w:t>
      </w:r>
      <w:r w:rsidR="008C2981" w:rsidRPr="00646B46">
        <w:rPr>
          <w:rFonts w:ascii="Book Antiqua" w:hAnsi="Book Antiqua"/>
          <w:sz w:val="24"/>
          <w:szCs w:val="24"/>
          <w:lang w:val="es-ES"/>
        </w:rPr>
        <w:t xml:space="preserve"> </w:t>
      </w:r>
      <w:r w:rsidR="00646B46">
        <w:rPr>
          <w:rFonts w:ascii="Book Antiqua" w:hAnsi="Book Antiqua"/>
          <w:b/>
          <w:sz w:val="24"/>
          <w:szCs w:val="24"/>
        </w:rPr>
        <w:t>XXXXXXXXXXXXXXXX</w:t>
      </w:r>
      <w:bookmarkStart w:id="0" w:name="_GoBack"/>
      <w:bookmarkEnd w:id="0"/>
      <w:r w:rsidR="008C2981" w:rsidRPr="00646B46">
        <w:rPr>
          <w:rFonts w:ascii="Book Antiqua" w:hAnsi="Book Antiqua"/>
          <w:sz w:val="24"/>
          <w:szCs w:val="24"/>
        </w:rPr>
        <w:t xml:space="preserve">, el día 16 de octubre </w:t>
      </w:r>
      <w:r w:rsidR="008C2981" w:rsidRPr="00646B46">
        <w:rPr>
          <w:rFonts w:ascii="Book Antiqua" w:eastAsia="Times New Roman" w:hAnsi="Book Antiqua"/>
          <w:bCs/>
          <w:sz w:val="24"/>
          <w:szCs w:val="24"/>
          <w:lang w:val="es-ES" w:eastAsia="es-ES"/>
        </w:rPr>
        <w:t>del año 2017</w:t>
      </w:r>
      <w:r w:rsidR="008C2981" w:rsidRPr="00646B46">
        <w:rPr>
          <w:rFonts w:ascii="Book Antiqua" w:eastAsia="Times New Roman" w:hAnsi="Book Antiqua"/>
          <w:sz w:val="24"/>
          <w:szCs w:val="24"/>
          <w:lang w:val="es-ES" w:eastAsia="es-ES"/>
        </w:rPr>
        <w:t>. En la cual requiere:</w:t>
      </w:r>
      <w:r w:rsidR="008C2981" w:rsidRPr="00646B46">
        <w:rPr>
          <w:rFonts w:ascii="Book Antiqua" w:eastAsia="Times New Roman" w:hAnsi="Book Antiqua"/>
          <w:sz w:val="24"/>
          <w:szCs w:val="24"/>
          <w:lang w:eastAsia="es-ES"/>
        </w:rPr>
        <w:t xml:space="preserve"> “- Cual es la base legal y los criterios que han tomado para fijar arancel para retirar documentos que NO SE LOGRARON INSCRIBIR para reconocer la personalidad jurídica de una Fundación o Asociación, y se tiene que desistir, cuando también inicialmente también causó arancel al presentarla y tratar de inscribir o reconocer la personalidad jurídica. , si la ley establece que será por el registro de documentos y todos los servicios que preste el registro, ¿qué servicio hay si no se logró inscribir pero si cobrar por la presentación de éste, porque volver a cobrar cuando se retira si inscripción?” </w:t>
      </w:r>
      <w:r w:rsidR="008C2981" w:rsidRPr="00646B46">
        <w:rPr>
          <w:rFonts w:ascii="Book Antiqua" w:eastAsia="Times New Roman" w:hAnsi="Book Antiqua"/>
          <w:b/>
          <w:sz w:val="24"/>
          <w:szCs w:val="24"/>
          <w:lang w:eastAsia="es-ES"/>
        </w:rPr>
        <w:t>II</w:t>
      </w:r>
      <w:r w:rsidR="008C2981" w:rsidRPr="00646B46">
        <w:rPr>
          <w:rFonts w:ascii="Book Antiqua" w:eastAsia="Times New Roman" w:hAnsi="Book Antiqua"/>
          <w:sz w:val="24"/>
          <w:szCs w:val="24"/>
          <w:lang w:eastAsia="es-ES"/>
        </w:rPr>
        <w:t xml:space="preserve">. </w:t>
      </w:r>
      <w:r w:rsidR="008C2981" w:rsidRPr="00646B46">
        <w:rPr>
          <w:rFonts w:ascii="Book Antiqua" w:eastAsia="Times New Roman" w:hAnsi="Book Antiqua"/>
          <w:sz w:val="24"/>
          <w:szCs w:val="24"/>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008C2981" w:rsidRPr="00646B46">
        <w:rPr>
          <w:rFonts w:ascii="Book Antiqua" w:eastAsia="Times New Roman" w:hAnsi="Book Antiqua"/>
          <w:sz w:val="24"/>
          <w:szCs w:val="24"/>
          <w:lang w:eastAsia="es-ES"/>
        </w:rPr>
        <w:t xml:space="preserve"> </w:t>
      </w:r>
      <w:r w:rsidR="008C2981" w:rsidRPr="00646B46">
        <w:rPr>
          <w:rFonts w:ascii="Book Antiqua" w:eastAsia="Times New Roman" w:hAnsi="Book Antiqua"/>
          <w:b/>
          <w:sz w:val="24"/>
          <w:szCs w:val="24"/>
          <w:lang w:eastAsia="es-ES"/>
        </w:rPr>
        <w:t>III.</w:t>
      </w:r>
      <w:r w:rsidR="008C2981" w:rsidRPr="00646B46">
        <w:rPr>
          <w:rFonts w:ascii="Book Antiqua" w:eastAsia="Times New Roman" w:hAnsi="Book Antiqua"/>
          <w:sz w:val="24"/>
          <w:szCs w:val="24"/>
          <w:lang w:eastAsia="es-ES"/>
        </w:rPr>
        <w:t xml:space="preserve"> Conforme artículo 70 de la LAIP, se trasladó la solicitud al Registro de Asociaciones y Fundaciones Sin Fines de Lucro, </w:t>
      </w:r>
      <w:r w:rsidR="00755D80" w:rsidRPr="00646B46">
        <w:rPr>
          <w:rFonts w:ascii="Book Antiqua" w:eastAsia="Times New Roman" w:hAnsi="Book Antiqua"/>
          <w:sz w:val="24"/>
          <w:szCs w:val="24"/>
          <w:lang w:eastAsia="es-ES"/>
        </w:rPr>
        <w:t xml:space="preserve">informando lo siguiente: “Sobre el particular le </w:t>
      </w:r>
      <w:r w:rsidR="00755D80" w:rsidRPr="00646B46">
        <w:rPr>
          <w:rFonts w:ascii="Book Antiqua" w:eastAsia="Times New Roman" w:hAnsi="Book Antiqua"/>
          <w:sz w:val="24"/>
          <w:szCs w:val="24"/>
          <w:lang w:eastAsia="es-ES"/>
        </w:rPr>
        <w:lastRenderedPageBreak/>
        <w:t xml:space="preserve">informo que la base legal para el cobro por "devolución de libros por desistimiento de trámite de autorización de personería jurídica" es el Acuerdo Ejecutivo No. 1097 en el Ramo de Hacienda de fecha 4 de septiembre de 2015, publicado en el Diario Oficial número 176, Tomo 408 de fecha 28 de septiembre del mismo año, y por el cual se autoriza el cobro de la referida tarifa. Sin embargo, este Registro revisa cada solicitud de forma particular y resuelve de conformidad en cada caso, por lo que se solicita al interesado acercarse al Registro para analizar su caso y brindarle una solución al mismo.” </w:t>
      </w:r>
      <w:r w:rsidR="008C2981" w:rsidRPr="00646B46">
        <w:rPr>
          <w:rFonts w:ascii="Book Antiqua" w:eastAsia="Times New Roman" w:hAnsi="Book Antiqua" w:cs="Times New Roman"/>
          <w:b/>
          <w:sz w:val="24"/>
          <w:szCs w:val="24"/>
          <w:lang w:val="es-ES" w:eastAsia="es-ES"/>
        </w:rPr>
        <w:t xml:space="preserve">POR TANTO, </w:t>
      </w:r>
      <w:r w:rsidR="008C2981" w:rsidRPr="00646B46">
        <w:rPr>
          <w:rFonts w:ascii="Book Antiqua" w:eastAsia="Times New Roman" w:hAnsi="Book Antiqua" w:cs="Times New Roman"/>
          <w:sz w:val="24"/>
          <w:szCs w:val="24"/>
          <w:lang w:val="es-ES" w:eastAsia="es-ES"/>
        </w:rPr>
        <w:t>conforme a los Art</w:t>
      </w:r>
      <w:r w:rsidRPr="00646B46">
        <w:rPr>
          <w:rFonts w:ascii="Book Antiqua" w:eastAsia="Times New Roman" w:hAnsi="Book Antiqua" w:cs="Times New Roman"/>
          <w:sz w:val="24"/>
          <w:szCs w:val="24"/>
          <w:lang w:val="es-ES" w:eastAsia="es-ES"/>
        </w:rPr>
        <w:t>s</w:t>
      </w:r>
      <w:r w:rsidR="008C2981" w:rsidRPr="00646B46">
        <w:rPr>
          <w:rFonts w:ascii="Book Antiqua" w:eastAsia="Times New Roman" w:hAnsi="Book Antiqua" w:cs="Times New Roman"/>
          <w:sz w:val="24"/>
          <w:szCs w:val="24"/>
          <w:lang w:val="es-ES" w:eastAsia="es-ES"/>
        </w:rPr>
        <w:t>.</w:t>
      </w:r>
      <w:r w:rsidRPr="00646B46">
        <w:rPr>
          <w:rFonts w:ascii="Book Antiqua" w:eastAsia="Times New Roman" w:hAnsi="Book Antiqua" w:cs="Times New Roman"/>
          <w:sz w:val="24"/>
          <w:szCs w:val="24"/>
          <w:lang w:val="es-ES" w:eastAsia="es-ES"/>
        </w:rPr>
        <w:t xml:space="preserve"> 6, 18, </w:t>
      </w:r>
      <w:r w:rsidR="008C2981" w:rsidRPr="00646B46">
        <w:rPr>
          <w:rFonts w:ascii="Book Antiqua" w:eastAsia="Times New Roman" w:hAnsi="Book Antiqua" w:cs="Times New Roman"/>
          <w:sz w:val="24"/>
          <w:szCs w:val="24"/>
          <w:lang w:val="es-ES" w:eastAsia="es-ES"/>
        </w:rPr>
        <w:t>86 inc. 3</w:t>
      </w:r>
      <w:r w:rsidRPr="00646B46">
        <w:rPr>
          <w:rFonts w:ascii="Book Antiqua" w:eastAsia="Times New Roman" w:hAnsi="Book Antiqua" w:cs="Times New Roman"/>
          <w:sz w:val="24"/>
          <w:szCs w:val="24"/>
          <w:lang w:val="es-ES" w:eastAsia="es-ES"/>
        </w:rPr>
        <w:t>°</w:t>
      </w:r>
      <w:r w:rsidR="008C2981" w:rsidRPr="00646B46">
        <w:rPr>
          <w:rFonts w:ascii="Book Antiqua" w:eastAsia="Times New Roman" w:hAnsi="Book Antiqua" w:cs="Times New Roman"/>
          <w:sz w:val="24"/>
          <w:szCs w:val="24"/>
          <w:lang w:val="es-ES" w:eastAsia="es-ES"/>
        </w:rPr>
        <w:t xml:space="preserve"> de la Constitución</w:t>
      </w:r>
      <w:r w:rsidRPr="00646B46">
        <w:rPr>
          <w:rFonts w:ascii="Book Antiqua" w:eastAsia="Times New Roman" w:hAnsi="Book Antiqua" w:cs="Times New Roman"/>
          <w:sz w:val="24"/>
          <w:szCs w:val="24"/>
          <w:lang w:val="es-ES" w:eastAsia="es-ES"/>
        </w:rPr>
        <w:t xml:space="preserve"> de la Republica, y los </w:t>
      </w:r>
      <w:r w:rsidR="008C2981" w:rsidRPr="00646B46">
        <w:rPr>
          <w:rFonts w:ascii="Book Antiqua" w:eastAsia="Times New Roman" w:hAnsi="Book Antiqua" w:cs="Times New Roman"/>
          <w:sz w:val="24"/>
          <w:szCs w:val="24"/>
          <w:lang w:val="es-ES" w:eastAsia="es-ES"/>
        </w:rPr>
        <w:t xml:space="preserve">Arts. </w:t>
      </w:r>
      <w:r w:rsidRPr="00646B46">
        <w:rPr>
          <w:rFonts w:ascii="Book Antiqua" w:eastAsia="Times New Roman" w:hAnsi="Book Antiqua" w:cs="Times New Roman"/>
          <w:sz w:val="24"/>
          <w:szCs w:val="24"/>
          <w:lang w:val="es-ES" w:eastAsia="es-ES"/>
        </w:rPr>
        <w:t xml:space="preserve">2, </w:t>
      </w:r>
      <w:r w:rsidR="008C2981" w:rsidRPr="00646B46">
        <w:rPr>
          <w:rFonts w:ascii="Book Antiqua" w:eastAsia="Times New Roman" w:hAnsi="Book Antiqua" w:cs="Times New Roman"/>
          <w:sz w:val="24"/>
          <w:szCs w:val="24"/>
          <w:lang w:val="es-ES" w:eastAsia="es-ES"/>
        </w:rPr>
        <w:t>7, 9, 50, 62 y 72 de la Ley de Acceso a la Información Pública, esta dependencia</w:t>
      </w:r>
      <w:r w:rsidR="008C2981" w:rsidRPr="00646B46">
        <w:rPr>
          <w:rFonts w:ascii="Book Antiqua" w:eastAsia="Times New Roman" w:hAnsi="Book Antiqua" w:cs="Times New Roman"/>
          <w:b/>
          <w:sz w:val="24"/>
          <w:szCs w:val="24"/>
          <w:lang w:val="es-ES" w:eastAsia="es-ES"/>
        </w:rPr>
        <w:t>, RESUELVE: 1° CONCEDER</w:t>
      </w:r>
      <w:r w:rsidR="008C2981" w:rsidRPr="00646B46">
        <w:rPr>
          <w:rFonts w:ascii="Book Antiqua" w:eastAsia="Times New Roman" w:hAnsi="Book Antiqua" w:cs="Times New Roman"/>
          <w:sz w:val="24"/>
          <w:szCs w:val="24"/>
          <w:lang w:val="es-ES" w:eastAsia="es-ES"/>
        </w:rPr>
        <w:t xml:space="preserve"> el acceso a la información solicitada. 2° Remítase la presente por medio señalada para tal efecto. </w:t>
      </w:r>
      <w:r w:rsidR="008C2981" w:rsidRPr="00646B46">
        <w:rPr>
          <w:rFonts w:ascii="Book Antiqua" w:eastAsia="Times New Roman" w:hAnsi="Book Antiqua" w:cs="Times New Roman"/>
          <w:b/>
          <w:sz w:val="24"/>
          <w:szCs w:val="24"/>
          <w:lang w:val="es-ES" w:eastAsia="es-ES"/>
        </w:rPr>
        <w:t>NOTIFÍQUESE</w:t>
      </w:r>
      <w:r w:rsidR="008C2981" w:rsidRPr="00646B46">
        <w:rPr>
          <w:rFonts w:ascii="Book Antiqua" w:eastAsia="Times New Roman" w:hAnsi="Book Antiqua" w:cs="Times New Roman"/>
          <w:sz w:val="24"/>
          <w:szCs w:val="24"/>
          <w:lang w:val="es-ES" w:eastAsia="es-ES"/>
        </w:rPr>
        <w:t>.</w:t>
      </w:r>
    </w:p>
    <w:p w:rsidR="00755D80" w:rsidRPr="00646B46" w:rsidRDefault="00755D80" w:rsidP="008C2981">
      <w:pPr>
        <w:rPr>
          <w:rFonts w:ascii="Book Antiqua" w:eastAsia="Times New Roman" w:hAnsi="Book Antiqua" w:cs="Times New Roman"/>
          <w:sz w:val="24"/>
          <w:szCs w:val="24"/>
          <w:lang w:val="es-ES" w:eastAsia="es-ES"/>
        </w:rPr>
      </w:pPr>
    </w:p>
    <w:p w:rsidR="00755D80" w:rsidRDefault="00755D80" w:rsidP="008C2981">
      <w:pPr>
        <w:rPr>
          <w:rFonts w:ascii="Book Antiqua" w:eastAsia="Times New Roman" w:hAnsi="Book Antiqua" w:cs="Times New Roman"/>
          <w:sz w:val="24"/>
          <w:szCs w:val="24"/>
          <w:lang w:val="es-ES" w:eastAsia="es-ES"/>
        </w:rPr>
      </w:pPr>
    </w:p>
    <w:p w:rsidR="00646B46" w:rsidRPr="00646B46" w:rsidRDefault="00646B46" w:rsidP="008C2981">
      <w:pPr>
        <w:rPr>
          <w:rFonts w:ascii="Book Antiqua" w:eastAsia="Times New Roman" w:hAnsi="Book Antiqua" w:cs="Times New Roman"/>
          <w:sz w:val="24"/>
          <w:szCs w:val="24"/>
          <w:lang w:val="es-ES" w:eastAsia="es-ES"/>
        </w:rPr>
      </w:pPr>
    </w:p>
    <w:p w:rsidR="008C2981" w:rsidRPr="00646B46" w:rsidRDefault="008C2981" w:rsidP="008C2981">
      <w:pPr>
        <w:tabs>
          <w:tab w:val="left" w:pos="3418"/>
        </w:tabs>
        <w:spacing w:after="0"/>
        <w:jc w:val="center"/>
        <w:rPr>
          <w:rFonts w:ascii="Book Antiqua" w:eastAsia="Times New Roman" w:hAnsi="Book Antiqua" w:cs="Times New Roman"/>
          <w:b/>
          <w:sz w:val="24"/>
          <w:szCs w:val="24"/>
          <w:lang w:val="es-ES_tradnl" w:eastAsia="es-ES_tradnl"/>
        </w:rPr>
      </w:pPr>
      <w:r w:rsidRPr="00646B46">
        <w:rPr>
          <w:rFonts w:ascii="Book Antiqua" w:eastAsia="Times New Roman" w:hAnsi="Book Antiqua" w:cs="Times New Roman"/>
          <w:b/>
          <w:sz w:val="24"/>
          <w:szCs w:val="24"/>
          <w:lang w:val="es-ES_tradnl" w:eastAsia="es-ES_tradnl"/>
        </w:rPr>
        <w:t>JENNI VANESSA QUINTANILLA GARCÍA</w:t>
      </w:r>
    </w:p>
    <w:p w:rsidR="008C2981" w:rsidRPr="00646B46" w:rsidRDefault="008C2981" w:rsidP="008C2981">
      <w:pPr>
        <w:spacing w:after="0"/>
        <w:jc w:val="center"/>
        <w:rPr>
          <w:rFonts w:ascii="Book Antiqua" w:eastAsia="Times New Roman" w:hAnsi="Book Antiqua" w:cs="Times New Roman"/>
          <w:b/>
          <w:sz w:val="24"/>
          <w:szCs w:val="24"/>
          <w:lang w:val="es-ES_tradnl" w:eastAsia="es-ES_tradnl"/>
        </w:rPr>
      </w:pPr>
      <w:r w:rsidRPr="00646B46">
        <w:rPr>
          <w:rFonts w:ascii="Book Antiqua" w:eastAsia="Times New Roman" w:hAnsi="Book Antiqua" w:cs="Times New Roman"/>
          <w:b/>
          <w:sz w:val="24"/>
          <w:szCs w:val="24"/>
          <w:lang w:val="es-ES_tradnl" w:eastAsia="es-ES_tradnl"/>
        </w:rPr>
        <w:t>OFICIAL DE INFORMACIÓN AD-HONOREM</w:t>
      </w:r>
    </w:p>
    <w:p w:rsidR="008C2981" w:rsidRPr="00646B46" w:rsidRDefault="008C2981" w:rsidP="008C2981">
      <w:pPr>
        <w:rPr>
          <w:rFonts w:ascii="Book Antiqua" w:hAnsi="Book Antiqua"/>
          <w:sz w:val="24"/>
          <w:szCs w:val="24"/>
          <w:lang w:val="es-ES_tradnl"/>
        </w:rPr>
      </w:pPr>
    </w:p>
    <w:sectPr w:rsidR="008C2981" w:rsidRPr="00646B46" w:rsidSect="00C47CD0">
      <w:headerReference w:type="default" r:id="rId8"/>
      <w:footerReference w:type="default" r:id="rId9"/>
      <w:pgSz w:w="12240" w:h="15840"/>
      <w:pgMar w:top="1417" w:right="1467"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820" w:rsidRDefault="001B4820">
      <w:pPr>
        <w:spacing w:after="0" w:line="240" w:lineRule="auto"/>
      </w:pPr>
      <w:r>
        <w:separator/>
      </w:r>
    </w:p>
  </w:endnote>
  <w:endnote w:type="continuationSeparator" w:id="0">
    <w:p w:rsidR="001B4820" w:rsidRDefault="001B4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30" w:rsidRPr="001E74F9" w:rsidRDefault="00755D80" w:rsidP="00B05C30">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B05C30" w:rsidRPr="001E74F9" w:rsidRDefault="00755D80" w:rsidP="00B05C30">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B05C30" w:rsidRPr="001E74F9" w:rsidRDefault="00755D80" w:rsidP="00B05C30">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B05C30" w:rsidRDefault="00755D80" w:rsidP="00B05C30">
    <w:pPr>
      <w:pStyle w:val="Piedepgina"/>
    </w:pPr>
    <w:r w:rsidRPr="00186C89">
      <w:rPr>
        <w:noProof/>
        <w:lang w:eastAsia="es-SV"/>
      </w:rPr>
      <w:drawing>
        <wp:anchor distT="0" distB="0" distL="114300" distR="114300" simplePos="0" relativeHeight="251659264" behindDoc="0" locked="0" layoutInCell="1" allowOverlap="1" wp14:anchorId="75CD1F76" wp14:editId="593CD958">
          <wp:simplePos x="0" y="0"/>
          <wp:positionH relativeFrom="column">
            <wp:posOffset>-24765</wp:posOffset>
          </wp:positionH>
          <wp:positionV relativeFrom="paragraph">
            <wp:posOffset>23495</wp:posOffset>
          </wp:positionV>
          <wp:extent cx="1675765" cy="318135"/>
          <wp:effectExtent l="0" t="0" r="635" b="571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1675765" cy="318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5C30" w:rsidRDefault="001B4820" w:rsidP="00B05C30">
    <w:pPr>
      <w:pStyle w:val="Piedepgina"/>
    </w:pPr>
  </w:p>
  <w:p w:rsidR="00B05C30" w:rsidRPr="00523838" w:rsidRDefault="001B4820" w:rsidP="00B05C30">
    <w:pPr>
      <w:pStyle w:val="Piedepgina"/>
    </w:pPr>
  </w:p>
  <w:p w:rsidR="007D4A17" w:rsidRDefault="001B48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820" w:rsidRDefault="001B4820">
      <w:pPr>
        <w:spacing w:after="0" w:line="240" w:lineRule="auto"/>
      </w:pPr>
      <w:r>
        <w:separator/>
      </w:r>
    </w:p>
  </w:footnote>
  <w:footnote w:type="continuationSeparator" w:id="0">
    <w:p w:rsidR="001B4820" w:rsidRDefault="001B4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B46" w:rsidRDefault="00646B46" w:rsidP="00646B46">
    <w:pPr>
      <w:spacing w:after="0"/>
      <w:jc w:val="both"/>
      <w:rPr>
        <w:rFonts w:ascii="Book Antiqua" w:eastAsia="Times New Roman" w:hAnsi="Book Antiqua" w:cs="Times New Roman"/>
        <w:b/>
        <w:color w:val="FF0000"/>
        <w:sz w:val="24"/>
        <w:szCs w:val="24"/>
        <w:lang w:val="es-ES_tradnl" w:eastAsia="es-ES_tradnl"/>
      </w:rPr>
    </w:pPr>
    <w:r>
      <w:rPr>
        <w:rFonts w:ascii="Book Antiqua" w:hAnsi="Book Antiqua"/>
        <w:b/>
        <w:color w:val="FF0000"/>
      </w:rPr>
      <w:t>Versión Pública creada conforme al Art. 30, relacionado al Art. 6, 24 y 31 de la Ley de Acceso a la Información Pública.</w:t>
    </w:r>
  </w:p>
  <w:p w:rsidR="00646B46" w:rsidRPr="00646B46" w:rsidRDefault="00646B46">
    <w:pPr>
      <w:pStyle w:val="Encabezado"/>
      <w:rPr>
        <w:lang w:val="es-ES_trad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981"/>
    <w:rsid w:val="001713F9"/>
    <w:rsid w:val="001B4820"/>
    <w:rsid w:val="00646B46"/>
    <w:rsid w:val="00755D80"/>
    <w:rsid w:val="008C2981"/>
    <w:rsid w:val="00C218D5"/>
    <w:rsid w:val="00C82581"/>
    <w:rsid w:val="00FD5F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9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C29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2981"/>
  </w:style>
  <w:style w:type="paragraph" w:styleId="Encabezado">
    <w:name w:val="header"/>
    <w:basedOn w:val="Normal"/>
    <w:link w:val="EncabezadoCar"/>
    <w:uiPriority w:val="99"/>
    <w:unhideWhenUsed/>
    <w:rsid w:val="00646B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6B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9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C29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2981"/>
  </w:style>
  <w:style w:type="paragraph" w:styleId="Encabezado">
    <w:name w:val="header"/>
    <w:basedOn w:val="Normal"/>
    <w:link w:val="EncabezadoCar"/>
    <w:uiPriority w:val="99"/>
    <w:unhideWhenUsed/>
    <w:rsid w:val="00646B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6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17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2254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Graciela María Gómez Varela</cp:lastModifiedBy>
  <cp:revision>2</cp:revision>
  <cp:lastPrinted>2017-10-31T21:57:00Z</cp:lastPrinted>
  <dcterms:created xsi:type="dcterms:W3CDTF">2018-06-11T19:52:00Z</dcterms:created>
  <dcterms:modified xsi:type="dcterms:W3CDTF">2018-06-11T19:52:00Z</dcterms:modified>
</cp:coreProperties>
</file>