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08"/>
        <w:gridCol w:w="3437"/>
        <w:gridCol w:w="2809"/>
      </w:tblGrid>
      <w:tr w:rsidR="00AC25F8" w:rsidRPr="001C5C75" w:rsidTr="001B3F3A">
        <w:tc>
          <w:tcPr>
            <w:tcW w:w="2881" w:type="dxa"/>
            <w:hideMark/>
          </w:tcPr>
          <w:p w:rsidR="00AC25F8" w:rsidRPr="001C5C75" w:rsidRDefault="00AC25F8" w:rsidP="00AC25F8">
            <w:pPr>
              <w:keepNext/>
              <w:keepLines/>
              <w:spacing w:before="480" w:after="0"/>
              <w:outlineLvl w:val="0"/>
              <w:rPr>
                <w:rFonts w:ascii="Book Antiqua" w:eastAsiaTheme="majorEastAsia" w:hAnsi="Book Antiqua" w:cstheme="majorBidi"/>
                <w:b/>
                <w:bCs/>
                <w:color w:val="365F91" w:themeColor="accent1" w:themeShade="BF"/>
                <w:sz w:val="28"/>
                <w:szCs w:val="28"/>
              </w:rPr>
            </w:pPr>
          </w:p>
        </w:tc>
        <w:tc>
          <w:tcPr>
            <w:tcW w:w="2881" w:type="dxa"/>
            <w:hideMark/>
          </w:tcPr>
          <w:p w:rsidR="00AC25F8" w:rsidRPr="001C5C75" w:rsidRDefault="00AC25F8" w:rsidP="00AC25F8">
            <w:pPr>
              <w:spacing w:after="0" w:line="240" w:lineRule="auto"/>
              <w:rPr>
                <w:rFonts w:ascii="Book Antiqua" w:eastAsia="Times New Roman" w:hAnsi="Book Antiqua" w:cs="Times New Roman"/>
                <w:sz w:val="24"/>
                <w:szCs w:val="24"/>
                <w:lang w:val="es-ES" w:eastAsia="es-ES"/>
              </w:rPr>
            </w:pPr>
            <w:r w:rsidRPr="001C5C75">
              <w:rPr>
                <w:rFonts w:ascii="Book Antiqua" w:hAnsi="Book Antiqua"/>
                <w:noProof/>
                <w:lang w:eastAsia="es-SV"/>
              </w:rPr>
              <w:drawing>
                <wp:anchor distT="0" distB="0" distL="114300" distR="114300" simplePos="0" relativeHeight="251659264" behindDoc="0" locked="0" layoutInCell="1" allowOverlap="1" wp14:anchorId="4AB52BC1" wp14:editId="235C68C7">
                  <wp:simplePos x="0" y="0"/>
                  <wp:positionH relativeFrom="margin">
                    <wp:posOffset>68580</wp:posOffset>
                  </wp:positionH>
                  <wp:positionV relativeFrom="margin">
                    <wp:posOffset>609600</wp:posOffset>
                  </wp:positionV>
                  <wp:extent cx="2045335" cy="1203325"/>
                  <wp:effectExtent l="0" t="0" r="0" b="0"/>
                  <wp:wrapSquare wrapText="bothSides"/>
                  <wp:docPr id="4" name="Imagen 4"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5335" cy="120332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AC25F8" w:rsidRPr="001C5C75" w:rsidRDefault="00AC25F8" w:rsidP="00AC25F8">
            <w:pPr>
              <w:spacing w:after="0"/>
              <w:rPr>
                <w:rFonts w:ascii="Book Antiqua" w:hAnsi="Book Antiqua" w:cs="Times New Roman"/>
              </w:rPr>
            </w:pPr>
          </w:p>
        </w:tc>
      </w:tr>
      <w:tr w:rsidR="00AC25F8" w:rsidRPr="001C5C75" w:rsidTr="001B3F3A">
        <w:tc>
          <w:tcPr>
            <w:tcW w:w="8644" w:type="dxa"/>
            <w:gridSpan w:val="3"/>
            <w:hideMark/>
          </w:tcPr>
          <w:tbl>
            <w:tblPr>
              <w:tblW w:w="0" w:type="auto"/>
              <w:tblLook w:val="01E0" w:firstRow="1" w:lastRow="1" w:firstColumn="1" w:lastColumn="1" w:noHBand="0" w:noVBand="0"/>
            </w:tblPr>
            <w:tblGrid>
              <w:gridCol w:w="8644"/>
            </w:tblGrid>
            <w:tr w:rsidR="00AC25F8" w:rsidRPr="001C5C75" w:rsidTr="001B3F3A">
              <w:tc>
                <w:tcPr>
                  <w:tcW w:w="8644" w:type="dxa"/>
                  <w:hideMark/>
                </w:tcPr>
                <w:p w:rsidR="00AC25F8" w:rsidRPr="001C5C75" w:rsidRDefault="00AC25F8" w:rsidP="00AC25F8">
                  <w:pPr>
                    <w:spacing w:after="0" w:line="240" w:lineRule="auto"/>
                    <w:ind w:right="-361"/>
                    <w:jc w:val="center"/>
                    <w:rPr>
                      <w:rFonts w:ascii="Book Antiqua" w:eastAsia="Times New Roman" w:hAnsi="Book Antiqua" w:cs="Times New Roman"/>
                      <w:b/>
                      <w:noProof/>
                      <w:sz w:val="24"/>
                      <w:szCs w:val="21"/>
                      <w:lang w:val="es-ES" w:eastAsia="es-ES"/>
                    </w:rPr>
                  </w:pPr>
                  <w:r w:rsidRPr="001C5C75">
                    <w:rPr>
                      <w:rFonts w:ascii="Book Antiqua" w:eastAsia="Times New Roman" w:hAnsi="Book Antiqua" w:cs="Times New Roman"/>
                      <w:b/>
                      <w:noProof/>
                      <w:sz w:val="24"/>
                      <w:szCs w:val="21"/>
                      <w:lang w:val="es-ES" w:eastAsia="es-ES"/>
                    </w:rPr>
                    <w:t>MINISTERIO DE GOBERNACIÓN Y DESARROLLO TERRITORIAL</w:t>
                  </w:r>
                </w:p>
                <w:p w:rsidR="00AC25F8" w:rsidRPr="001C5C75" w:rsidRDefault="00AC25F8" w:rsidP="00AC25F8">
                  <w:pPr>
                    <w:spacing w:after="0" w:line="240" w:lineRule="auto"/>
                    <w:jc w:val="center"/>
                    <w:rPr>
                      <w:rFonts w:ascii="Book Antiqua" w:eastAsia="Times New Roman" w:hAnsi="Book Antiqua" w:cs="Times New Roman"/>
                      <w:noProof/>
                      <w:sz w:val="24"/>
                      <w:szCs w:val="21"/>
                      <w:lang w:val="es-ES" w:eastAsia="es-ES"/>
                    </w:rPr>
                  </w:pPr>
                  <w:r w:rsidRPr="001C5C75">
                    <w:rPr>
                      <w:rFonts w:ascii="Book Antiqua" w:eastAsia="Times New Roman" w:hAnsi="Book Antiqua" w:cs="Times New Roman"/>
                      <w:b/>
                      <w:noProof/>
                      <w:sz w:val="24"/>
                      <w:szCs w:val="21"/>
                      <w:lang w:val="es-ES" w:eastAsia="es-ES"/>
                    </w:rPr>
                    <w:t>REPÚBLICA DE EL SALVADOR, AMÉRICA CENTRAL</w:t>
                  </w:r>
                </w:p>
              </w:tc>
            </w:tr>
          </w:tbl>
          <w:p w:rsidR="00AC25F8" w:rsidRPr="001C5C75" w:rsidRDefault="00AC25F8" w:rsidP="00AC25F8">
            <w:pPr>
              <w:spacing w:after="0"/>
              <w:rPr>
                <w:rFonts w:ascii="Book Antiqua" w:hAnsi="Book Antiqua" w:cs="Times New Roman"/>
                <w:sz w:val="24"/>
                <w:szCs w:val="21"/>
              </w:rPr>
            </w:pPr>
          </w:p>
        </w:tc>
      </w:tr>
    </w:tbl>
    <w:p w:rsidR="00AC25F8" w:rsidRPr="001C5C75" w:rsidRDefault="00AC25F8" w:rsidP="00AC25F8">
      <w:pPr>
        <w:spacing w:after="0" w:line="360" w:lineRule="auto"/>
        <w:jc w:val="both"/>
        <w:rPr>
          <w:rFonts w:ascii="Book Antiqua" w:eastAsia="Times New Roman" w:hAnsi="Book Antiqua" w:cs="Times New Roman"/>
          <w:b/>
          <w:sz w:val="24"/>
          <w:szCs w:val="21"/>
          <w:lang w:val="es-ES" w:eastAsia="es-ES"/>
        </w:rPr>
      </w:pPr>
    </w:p>
    <w:p w:rsidR="00AC25F8" w:rsidRPr="001C5C75" w:rsidRDefault="00BF5178" w:rsidP="001C5C75">
      <w:pPr>
        <w:spacing w:after="0" w:line="360" w:lineRule="auto"/>
        <w:jc w:val="both"/>
        <w:rPr>
          <w:rFonts w:ascii="Book Antiqua" w:eastAsia="Times New Roman" w:hAnsi="Book Antiqua" w:cs="Times New Roman"/>
          <w:sz w:val="24"/>
          <w:szCs w:val="21"/>
          <w:lang w:val="es-ES" w:eastAsia="es-ES"/>
        </w:rPr>
      </w:pPr>
      <w:r w:rsidRPr="001C5C75">
        <w:rPr>
          <w:rFonts w:ascii="Book Antiqua" w:eastAsia="Times New Roman" w:hAnsi="Book Antiqua" w:cs="Times New Roman"/>
          <w:b/>
          <w:sz w:val="24"/>
          <w:szCs w:val="21"/>
          <w:lang w:val="es-ES" w:eastAsia="es-ES"/>
        </w:rPr>
        <w:t xml:space="preserve">RESOLUCIÓN </w:t>
      </w:r>
      <w:r w:rsidR="00AC25F8" w:rsidRPr="001C5C75">
        <w:rPr>
          <w:rFonts w:ascii="Book Antiqua" w:eastAsia="Times New Roman" w:hAnsi="Book Antiqua" w:cs="Times New Roman"/>
          <w:b/>
          <w:sz w:val="24"/>
          <w:szCs w:val="21"/>
          <w:lang w:val="es-ES" w:eastAsia="es-ES"/>
        </w:rPr>
        <w:t>NÚMERO</w:t>
      </w:r>
      <w:r w:rsidRPr="001C5C75">
        <w:rPr>
          <w:rFonts w:ascii="Book Antiqua" w:eastAsia="Times New Roman" w:hAnsi="Book Antiqua" w:cs="Times New Roman"/>
          <w:b/>
          <w:color w:val="FF0000"/>
          <w:sz w:val="24"/>
          <w:szCs w:val="21"/>
          <w:lang w:val="es-ES" w:eastAsia="es-ES"/>
        </w:rPr>
        <w:t xml:space="preserve"> </w:t>
      </w:r>
      <w:r w:rsidRPr="001C5C75">
        <w:rPr>
          <w:rFonts w:ascii="Book Antiqua" w:eastAsia="Times New Roman" w:hAnsi="Book Antiqua" w:cs="Times New Roman"/>
          <w:b/>
          <w:sz w:val="24"/>
          <w:szCs w:val="21"/>
          <w:lang w:val="es-ES" w:eastAsia="es-ES"/>
        </w:rPr>
        <w:t xml:space="preserve">CIENTO CINCUENTA Y OCHO, </w:t>
      </w:r>
      <w:r w:rsidR="00AC25F8" w:rsidRPr="001C5C75">
        <w:rPr>
          <w:rFonts w:ascii="Book Antiqua" w:eastAsia="Times New Roman" w:hAnsi="Book Antiqua" w:cs="Times New Roman"/>
          <w:b/>
          <w:sz w:val="24"/>
          <w:szCs w:val="21"/>
          <w:lang w:val="es-ES" w:eastAsia="es-ES"/>
        </w:rPr>
        <w:t xml:space="preserve">NÚMERO CORRELATIVO </w:t>
      </w:r>
      <w:r w:rsidR="00AC25F8" w:rsidRPr="001C5C75">
        <w:rPr>
          <w:rFonts w:ascii="Book Antiqua" w:hAnsi="Book Antiqua" w:cs="Times New Roman"/>
          <w:b/>
          <w:sz w:val="24"/>
          <w:szCs w:val="21"/>
        </w:rPr>
        <w:t>MIGOBDT-2017-015</w:t>
      </w:r>
      <w:r w:rsidRPr="001C5C75">
        <w:rPr>
          <w:rFonts w:ascii="Book Antiqua" w:hAnsi="Book Antiqua" w:cs="Times New Roman"/>
          <w:b/>
          <w:sz w:val="24"/>
          <w:szCs w:val="21"/>
        </w:rPr>
        <w:t xml:space="preserve">5. </w:t>
      </w:r>
      <w:r w:rsidR="00AC25F8" w:rsidRPr="001C5C75">
        <w:rPr>
          <w:rFonts w:ascii="Book Antiqua" w:eastAsia="Times New Roman" w:hAnsi="Book Antiqua" w:cs="Times New Roman"/>
          <w:b/>
          <w:sz w:val="24"/>
          <w:szCs w:val="21"/>
          <w:lang w:val="es-ES" w:eastAsia="es-ES"/>
        </w:rPr>
        <w:t xml:space="preserve">UNIDAD DE ACCESO A LA INFORMACIÓN DEL MINISTERIO DE GOBERNACIÓN Y DESARROLLO TERRITORIAL. </w:t>
      </w:r>
      <w:r w:rsidR="00AC25F8" w:rsidRPr="001C5C75">
        <w:rPr>
          <w:rFonts w:ascii="Book Antiqua" w:eastAsia="Times New Roman" w:hAnsi="Book Antiqua" w:cs="Times New Roman"/>
          <w:sz w:val="24"/>
          <w:szCs w:val="21"/>
          <w:lang w:val="es-ES" w:eastAsia="es-ES"/>
        </w:rPr>
        <w:t xml:space="preserve">San Salvador, a las diez horas con cincuenta minutos del día veinte de octubre de dos mil diecisiete. </w:t>
      </w:r>
      <w:r w:rsidR="00AC25F8" w:rsidRPr="001C5C75">
        <w:rPr>
          <w:rFonts w:ascii="Book Antiqua" w:eastAsia="Times New Roman" w:hAnsi="Book Antiqua" w:cs="Times New Roman"/>
          <w:b/>
          <w:sz w:val="24"/>
          <w:szCs w:val="21"/>
          <w:lang w:val="es-ES" w:eastAsia="es-ES"/>
        </w:rPr>
        <w:t>CONSIDERANDO:</w:t>
      </w:r>
      <w:r w:rsidR="00AC25F8" w:rsidRPr="001C5C75">
        <w:rPr>
          <w:rFonts w:ascii="Book Antiqua" w:eastAsia="Times New Roman" w:hAnsi="Book Antiqua" w:cs="Times New Roman"/>
          <w:sz w:val="24"/>
          <w:szCs w:val="21"/>
          <w:lang w:val="es-ES" w:eastAsia="es-ES"/>
        </w:rPr>
        <w:t xml:space="preserve"> </w:t>
      </w:r>
      <w:r w:rsidR="00AC25F8" w:rsidRPr="001C5C75">
        <w:rPr>
          <w:rFonts w:ascii="Book Antiqua" w:eastAsia="Times New Roman" w:hAnsi="Book Antiqua" w:cs="Times New Roman"/>
          <w:b/>
          <w:sz w:val="24"/>
          <w:szCs w:val="21"/>
          <w:lang w:val="es-ES" w:eastAsia="es-ES"/>
        </w:rPr>
        <w:t>I)</w:t>
      </w:r>
      <w:r w:rsidR="00AC25F8" w:rsidRPr="001C5C75">
        <w:rPr>
          <w:rFonts w:ascii="Book Antiqua" w:eastAsia="Times New Roman" w:hAnsi="Book Antiqua" w:cs="Times New Roman"/>
          <w:sz w:val="24"/>
          <w:szCs w:val="21"/>
          <w:lang w:val="es-ES" w:eastAsia="es-ES"/>
        </w:rPr>
        <w:t xml:space="preserve"> Que habiéndose presentado solicitud a la  Unidad de Acceso a la Información  de esta Secretaria de Estado por:</w:t>
      </w:r>
      <w:r w:rsidR="00AC25F8" w:rsidRPr="001C5C75">
        <w:rPr>
          <w:rFonts w:ascii="Book Antiqua" w:hAnsi="Book Antiqua" w:cs="Times New Roman"/>
          <w:b/>
          <w:sz w:val="24"/>
          <w:szCs w:val="21"/>
        </w:rPr>
        <w:t xml:space="preserve"> </w:t>
      </w:r>
      <w:r w:rsidR="001C5C75">
        <w:rPr>
          <w:rFonts w:ascii="Book Antiqua" w:hAnsi="Book Antiqua" w:cs="Times New Roman"/>
          <w:b/>
          <w:sz w:val="24"/>
          <w:szCs w:val="21"/>
        </w:rPr>
        <w:t>XXXXXXXXXXXXXXXXXX</w:t>
      </w:r>
      <w:bookmarkStart w:id="0" w:name="_GoBack"/>
      <w:bookmarkEnd w:id="0"/>
      <w:r w:rsidRPr="001C5C75">
        <w:rPr>
          <w:rFonts w:ascii="Book Antiqua" w:hAnsi="Book Antiqua" w:cs="Times New Roman"/>
          <w:sz w:val="24"/>
          <w:szCs w:val="21"/>
        </w:rPr>
        <w:t xml:space="preserve">, el día </w:t>
      </w:r>
      <w:r w:rsidR="00AC25F8" w:rsidRPr="001C5C75">
        <w:rPr>
          <w:rFonts w:ascii="Book Antiqua" w:hAnsi="Book Antiqua" w:cs="Times New Roman"/>
          <w:sz w:val="24"/>
          <w:szCs w:val="21"/>
        </w:rPr>
        <w:t>3 de octubre</w:t>
      </w:r>
      <w:r w:rsidRPr="001C5C75">
        <w:rPr>
          <w:rFonts w:ascii="Book Antiqua" w:hAnsi="Book Antiqua" w:cs="Times New Roman"/>
          <w:sz w:val="24"/>
          <w:szCs w:val="21"/>
        </w:rPr>
        <w:t xml:space="preserve"> de 2017</w:t>
      </w:r>
      <w:r w:rsidR="00AC25F8" w:rsidRPr="001C5C75">
        <w:rPr>
          <w:rFonts w:ascii="Book Antiqua" w:hAnsi="Book Antiqua" w:cs="Times New Roman"/>
          <w:sz w:val="24"/>
          <w:szCs w:val="21"/>
        </w:rPr>
        <w:t>, en la que requiere información sobre: “Buen día. La Dirección General de Protección Civil informó ayer que hay 52 edificios públicos y privados en riesgo de colapsar, y que algunos están calificados con bandera roja y otros con bandera naranja. Por este medio solicito se me proporcione el listado de esas edificaciones con sus direcciones, tipo de calificación del riesgo y si se encuentran en funcionamiento o abandonados.”</w:t>
      </w:r>
      <w:r w:rsidR="00AC25F8" w:rsidRPr="001C5C75">
        <w:rPr>
          <w:rFonts w:ascii="Book Antiqua" w:eastAsia="Times New Roman" w:hAnsi="Book Antiqua" w:cs="Times New Roman"/>
          <w:sz w:val="24"/>
          <w:szCs w:val="21"/>
          <w:lang w:val="es-ES" w:eastAsia="es-ES"/>
        </w:rPr>
        <w:t xml:space="preserve"> </w:t>
      </w:r>
      <w:r w:rsidR="00AC25F8" w:rsidRPr="001C5C75">
        <w:rPr>
          <w:rFonts w:ascii="Book Antiqua" w:eastAsia="Times New Roman" w:hAnsi="Book Antiqua" w:cs="Times New Roman"/>
          <w:b/>
          <w:sz w:val="24"/>
          <w:szCs w:val="21"/>
          <w:lang w:eastAsia="es-ES"/>
        </w:rPr>
        <w:t>II</w:t>
      </w:r>
      <w:r w:rsidR="00AC25F8" w:rsidRPr="001C5C75">
        <w:rPr>
          <w:rFonts w:ascii="Book Antiqua" w:eastAsia="Times New Roman" w:hAnsi="Book Antiqua" w:cs="Times New Roman"/>
          <w:sz w:val="24"/>
          <w:szCs w:val="21"/>
          <w:lang w:eastAsia="es-ES"/>
        </w:rPr>
        <w:t xml:space="preserve">. </w:t>
      </w:r>
      <w:r w:rsidR="00AC25F8" w:rsidRPr="001C5C75">
        <w:rPr>
          <w:rFonts w:ascii="Book Antiqua" w:eastAsia="Times New Roman" w:hAnsi="Book Antiqua" w:cs="Times New Roman"/>
          <w:sz w:val="24"/>
          <w:szCs w:val="21"/>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AC25F8" w:rsidRPr="001C5C75">
        <w:rPr>
          <w:rFonts w:ascii="Book Antiqua" w:eastAsia="Times New Roman" w:hAnsi="Book Antiqua" w:cs="Times New Roman"/>
          <w:sz w:val="24"/>
          <w:szCs w:val="21"/>
          <w:lang w:eastAsia="es-ES"/>
        </w:rPr>
        <w:t xml:space="preserve"> </w:t>
      </w:r>
      <w:r w:rsidR="00AC25F8" w:rsidRPr="001C5C75">
        <w:rPr>
          <w:rFonts w:ascii="Book Antiqua" w:eastAsia="Times New Roman" w:hAnsi="Book Antiqua" w:cs="Times New Roman"/>
          <w:b/>
          <w:sz w:val="24"/>
          <w:szCs w:val="21"/>
          <w:lang w:eastAsia="es-ES"/>
        </w:rPr>
        <w:t>III.</w:t>
      </w:r>
      <w:r w:rsidR="00AC25F8" w:rsidRPr="001C5C75">
        <w:rPr>
          <w:rFonts w:ascii="Book Antiqua" w:eastAsia="Times New Roman" w:hAnsi="Book Antiqua" w:cs="Times New Roman"/>
          <w:sz w:val="24"/>
          <w:szCs w:val="21"/>
          <w:lang w:eastAsia="es-ES"/>
        </w:rPr>
        <w:t xml:space="preserve"> Conforme artículo 70 de la LAIP, se trasladó la solicitud a la Dirección de Protección Civil, Prevención y Mitigación de Desastres</w:t>
      </w:r>
      <w:r w:rsidR="00767EAC" w:rsidRPr="001C5C75">
        <w:rPr>
          <w:rFonts w:ascii="Book Antiqua" w:eastAsia="Times New Roman" w:hAnsi="Book Antiqua" w:cs="Times New Roman"/>
          <w:sz w:val="24"/>
          <w:szCs w:val="21"/>
          <w:lang w:eastAsia="es-ES"/>
        </w:rPr>
        <w:t xml:space="preserve">, informando lo siguiente: </w:t>
      </w:r>
      <w:r w:rsidR="009000A6" w:rsidRPr="001C5C75">
        <w:rPr>
          <w:rFonts w:ascii="Book Antiqua" w:eastAsia="Times New Roman" w:hAnsi="Book Antiqua" w:cs="Times New Roman"/>
          <w:sz w:val="24"/>
          <w:szCs w:val="21"/>
          <w:lang w:eastAsia="es-ES"/>
        </w:rPr>
        <w:t>“</w:t>
      </w:r>
      <w:r w:rsidR="00767EAC" w:rsidRPr="001C5C75">
        <w:rPr>
          <w:rFonts w:ascii="Book Antiqua" w:eastAsia="Times New Roman" w:hAnsi="Book Antiqua" w:cs="Times New Roman"/>
          <w:i/>
          <w:sz w:val="24"/>
          <w:szCs w:val="21"/>
          <w:lang w:eastAsia="es-ES"/>
        </w:rPr>
        <w:t xml:space="preserve">La Dirección General de Protección Civil, </w:t>
      </w:r>
      <w:r w:rsidR="00767EAC" w:rsidRPr="001C5C75">
        <w:rPr>
          <w:rFonts w:ascii="Book Antiqua" w:eastAsia="Times New Roman" w:hAnsi="Book Antiqua" w:cs="Times New Roman"/>
          <w:i/>
          <w:sz w:val="24"/>
          <w:szCs w:val="21"/>
          <w:lang w:eastAsia="es-ES"/>
        </w:rPr>
        <w:lastRenderedPageBreak/>
        <w:t xml:space="preserve">Prevención y Mitigación de Desastres fue creada en el año 2005, razón por la cual no poseemos en nuestros archivos documentos oficiales de los terremotos que han ocurrido en nuestro país antes de esa fecha. Con lo único que se cuenta es con una fotocopia de un listado emitido por el Comité de Evaluación de Daños (C.E.D.) que literalmente expresa: "A cuatro años de ocurrido el terremoto del 10 de octubre de 1986, el comité evaluador de daños. Sumamente preocupados por la seguridad de los habitantes que transitan y/o habitantes de la ciudad de San Salvador, presenta a continuación el listado de las edificaciones dañadas que no han cumplido con los requisitos de demolición y/o debida reparación, ni con la obtención de su certificado de habitabilidad de conformidad con los decretos: Ejecutivos No. 4 del 14 de octubre de 1986, Legislativo No. 496 del 23 de octubre de 1986 y Ejecutivo No. 10 del 11 de septiembre de 1989" Como este listado no </w:t>
      </w:r>
      <w:r w:rsidR="00767EAC" w:rsidRPr="001C5C75">
        <w:rPr>
          <w:rFonts w:ascii="Book Antiqua" w:eastAsia="Times New Roman" w:hAnsi="Book Antiqua" w:cs="Times New Roman"/>
          <w:sz w:val="24"/>
          <w:szCs w:val="21"/>
          <w:lang w:eastAsia="es-ES"/>
        </w:rPr>
        <w:t>tiene fecha, ni firma, ni sellos, no es oficial, razón por la cual no se lo puedo facilitar.”</w:t>
      </w:r>
      <w:r w:rsidR="00767EAC" w:rsidRPr="001C5C75">
        <w:rPr>
          <w:rFonts w:ascii="Book Antiqua" w:eastAsia="Times New Roman" w:hAnsi="Book Antiqua" w:cs="Times New Roman"/>
          <w:b/>
          <w:sz w:val="24"/>
          <w:szCs w:val="21"/>
          <w:lang w:eastAsia="es-ES"/>
        </w:rPr>
        <w:t xml:space="preserve">  </w:t>
      </w:r>
      <w:r w:rsidR="00AC25F8" w:rsidRPr="001C5C75">
        <w:rPr>
          <w:rFonts w:ascii="Book Antiqua" w:eastAsia="Times New Roman" w:hAnsi="Book Antiqua" w:cs="Times New Roman"/>
          <w:b/>
          <w:sz w:val="24"/>
          <w:szCs w:val="21"/>
          <w:lang w:val="es-ES" w:eastAsia="es-ES"/>
        </w:rPr>
        <w:t xml:space="preserve">POR TANTO, </w:t>
      </w:r>
      <w:r w:rsidR="00AC25F8" w:rsidRPr="001C5C75">
        <w:rPr>
          <w:rFonts w:ascii="Book Antiqua" w:eastAsia="Times New Roman" w:hAnsi="Book Antiqua" w:cs="Times New Roman"/>
          <w:sz w:val="24"/>
          <w:szCs w:val="21"/>
          <w:lang w:val="es-ES" w:eastAsia="es-ES"/>
        </w:rPr>
        <w:t>conforme a los Arts. 1, 2, 6, 18 y 86 inc. 3°de la Constitución de la Republica, y con base  los Arts. 2, 7, 9, 50, 62, 68 y 72 de la Ley de Acceso a la Información Pública, y Arts.49, 50, 52, 54, 55 y 56 de sus Reglamento, esta dependencia</w:t>
      </w:r>
      <w:r w:rsidR="00AC25F8" w:rsidRPr="001C5C75">
        <w:rPr>
          <w:rFonts w:ascii="Book Antiqua" w:eastAsia="Times New Roman" w:hAnsi="Book Antiqua" w:cs="Times New Roman"/>
          <w:b/>
          <w:sz w:val="24"/>
          <w:szCs w:val="21"/>
          <w:lang w:val="es-ES" w:eastAsia="es-ES"/>
        </w:rPr>
        <w:t xml:space="preserve">, RESUELVE: 1° </w:t>
      </w:r>
      <w:r w:rsidR="00767EAC" w:rsidRPr="001C5C75">
        <w:rPr>
          <w:rFonts w:ascii="Book Antiqua" w:eastAsia="Times New Roman" w:hAnsi="Book Antiqua" w:cs="Times New Roman"/>
          <w:sz w:val="24"/>
          <w:szCs w:val="21"/>
          <w:lang w:val="es-ES" w:eastAsia="es-ES"/>
        </w:rPr>
        <w:t>CONCEDER el acceso a la información solicitada.</w:t>
      </w:r>
      <w:r w:rsidR="00767EAC" w:rsidRPr="001C5C75">
        <w:rPr>
          <w:rFonts w:ascii="Book Antiqua" w:eastAsia="Times New Roman" w:hAnsi="Book Antiqua" w:cs="Times New Roman"/>
          <w:b/>
          <w:sz w:val="24"/>
          <w:szCs w:val="21"/>
          <w:lang w:val="es-ES" w:eastAsia="es-ES"/>
        </w:rPr>
        <w:t xml:space="preserve"> 2. </w:t>
      </w:r>
      <w:r w:rsidR="00AC25F8" w:rsidRPr="001C5C75">
        <w:rPr>
          <w:rFonts w:ascii="Book Antiqua" w:eastAsia="Times New Roman" w:hAnsi="Book Antiqua" w:cs="Times New Roman"/>
          <w:b/>
          <w:sz w:val="24"/>
          <w:szCs w:val="21"/>
          <w:lang w:val="es-ES" w:eastAsia="es-ES"/>
        </w:rPr>
        <w:t xml:space="preserve">INSTRUIR </w:t>
      </w:r>
      <w:r w:rsidR="00C16A38" w:rsidRPr="001C5C75">
        <w:rPr>
          <w:rFonts w:ascii="Book Antiqua" w:eastAsia="Times New Roman" w:hAnsi="Book Antiqua" w:cs="Times New Roman"/>
          <w:sz w:val="24"/>
          <w:szCs w:val="21"/>
          <w:lang w:val="es-ES" w:eastAsia="es-ES"/>
        </w:rPr>
        <w:t>a la solicitante que puede</w:t>
      </w:r>
      <w:r w:rsidR="00AC25F8" w:rsidRPr="001C5C75">
        <w:rPr>
          <w:rFonts w:ascii="Book Antiqua" w:eastAsia="Times New Roman" w:hAnsi="Book Antiqua" w:cs="Times New Roman"/>
          <w:sz w:val="24"/>
          <w:szCs w:val="21"/>
          <w:lang w:val="es-ES" w:eastAsia="es-ES"/>
        </w:rPr>
        <w:t xml:space="preserve"> dirigirse a la Unidad d</w:t>
      </w:r>
      <w:r w:rsidR="00767EAC" w:rsidRPr="001C5C75">
        <w:rPr>
          <w:rFonts w:ascii="Book Antiqua" w:eastAsia="Times New Roman" w:hAnsi="Book Antiqua" w:cs="Times New Roman"/>
          <w:sz w:val="24"/>
          <w:szCs w:val="21"/>
          <w:lang w:val="es-ES" w:eastAsia="es-ES"/>
        </w:rPr>
        <w:t xml:space="preserve">e Acceso a la Información del Ministerio de Obras Públicas, con la finalidad de obtener el documento oficial. </w:t>
      </w:r>
      <w:r w:rsidR="00767EAC" w:rsidRPr="001C5C75">
        <w:rPr>
          <w:rFonts w:ascii="Book Antiqua" w:eastAsia="Times New Roman" w:hAnsi="Book Antiqua" w:cs="Times New Roman"/>
          <w:b/>
          <w:sz w:val="24"/>
          <w:szCs w:val="21"/>
          <w:lang w:val="es-ES" w:eastAsia="es-ES"/>
        </w:rPr>
        <w:t>3</w:t>
      </w:r>
      <w:r w:rsidR="00AC25F8" w:rsidRPr="001C5C75">
        <w:rPr>
          <w:rFonts w:ascii="Book Antiqua" w:eastAsia="Times New Roman" w:hAnsi="Book Antiqua" w:cs="Times New Roman"/>
          <w:b/>
          <w:sz w:val="24"/>
          <w:szCs w:val="21"/>
          <w:lang w:val="es-ES" w:eastAsia="es-ES"/>
        </w:rPr>
        <w:t xml:space="preserve">° </w:t>
      </w:r>
      <w:r w:rsidR="00AC25F8" w:rsidRPr="001C5C75">
        <w:rPr>
          <w:rFonts w:ascii="Book Antiqua" w:eastAsia="Times New Roman" w:hAnsi="Book Antiqua" w:cs="Times New Roman"/>
          <w:sz w:val="24"/>
          <w:szCs w:val="21"/>
          <w:lang w:val="es-ES" w:eastAsia="es-ES"/>
        </w:rPr>
        <w:t>Remítase la presente en el medio señalado para tal efecto.</w:t>
      </w:r>
      <w:r w:rsidR="00AC25F8" w:rsidRPr="001C5C75">
        <w:rPr>
          <w:rFonts w:ascii="Book Antiqua" w:eastAsia="Times New Roman" w:hAnsi="Book Antiqua" w:cs="Times New Roman"/>
          <w:b/>
          <w:sz w:val="24"/>
          <w:szCs w:val="21"/>
          <w:lang w:val="es-ES" w:eastAsia="es-ES"/>
        </w:rPr>
        <w:t xml:space="preserve"> NOTIFÍQUESE</w:t>
      </w:r>
      <w:r w:rsidR="00AC25F8" w:rsidRPr="001C5C75">
        <w:rPr>
          <w:rFonts w:ascii="Book Antiqua" w:eastAsia="Times New Roman" w:hAnsi="Book Antiqua" w:cs="Times New Roman"/>
          <w:sz w:val="24"/>
          <w:szCs w:val="21"/>
          <w:lang w:val="es-ES" w:eastAsia="es-ES"/>
        </w:rPr>
        <w:t>.</w:t>
      </w:r>
    </w:p>
    <w:p w:rsidR="00AC25F8" w:rsidRPr="001C5C75" w:rsidRDefault="00AC25F8" w:rsidP="00AC25F8">
      <w:pPr>
        <w:spacing w:line="240" w:lineRule="auto"/>
        <w:rPr>
          <w:rFonts w:ascii="Book Antiqua" w:eastAsia="Times New Roman" w:hAnsi="Book Antiqua" w:cs="Times New Roman"/>
          <w:sz w:val="24"/>
          <w:szCs w:val="21"/>
          <w:lang w:val="es-ES" w:eastAsia="es-ES"/>
        </w:rPr>
      </w:pPr>
    </w:p>
    <w:p w:rsidR="0064578F" w:rsidRDefault="0064578F" w:rsidP="00AC25F8">
      <w:pPr>
        <w:spacing w:line="240" w:lineRule="auto"/>
        <w:rPr>
          <w:rFonts w:ascii="Book Antiqua" w:eastAsia="Times New Roman" w:hAnsi="Book Antiqua" w:cs="Times New Roman"/>
          <w:sz w:val="24"/>
          <w:szCs w:val="21"/>
          <w:lang w:val="es-ES" w:eastAsia="es-ES"/>
        </w:rPr>
      </w:pPr>
    </w:p>
    <w:p w:rsidR="001C5C75" w:rsidRPr="001C5C75" w:rsidRDefault="001C5C75" w:rsidP="00AC25F8">
      <w:pPr>
        <w:spacing w:line="240" w:lineRule="auto"/>
        <w:rPr>
          <w:rFonts w:ascii="Book Antiqua" w:eastAsia="Times New Roman" w:hAnsi="Book Antiqua" w:cs="Times New Roman"/>
          <w:sz w:val="24"/>
          <w:szCs w:val="21"/>
          <w:lang w:val="es-ES" w:eastAsia="es-ES"/>
        </w:rPr>
      </w:pPr>
    </w:p>
    <w:p w:rsidR="00AC25F8" w:rsidRPr="001C5C75" w:rsidRDefault="00AC25F8" w:rsidP="00AC25F8">
      <w:pPr>
        <w:tabs>
          <w:tab w:val="left" w:pos="3418"/>
        </w:tabs>
        <w:spacing w:after="0" w:line="240" w:lineRule="auto"/>
        <w:jc w:val="center"/>
        <w:rPr>
          <w:rFonts w:ascii="Book Antiqua" w:eastAsia="Times New Roman" w:hAnsi="Book Antiqua" w:cs="Times New Roman"/>
          <w:b/>
          <w:sz w:val="24"/>
          <w:szCs w:val="21"/>
          <w:lang w:val="es-ES_tradnl" w:eastAsia="es-ES_tradnl"/>
        </w:rPr>
      </w:pPr>
      <w:r w:rsidRPr="001C5C75">
        <w:rPr>
          <w:rFonts w:ascii="Book Antiqua" w:eastAsia="Times New Roman" w:hAnsi="Book Antiqua" w:cs="Times New Roman"/>
          <w:b/>
          <w:sz w:val="24"/>
          <w:szCs w:val="21"/>
          <w:lang w:val="es-ES_tradnl" w:eastAsia="es-ES_tradnl"/>
        </w:rPr>
        <w:t>JENNI VANESSA QUINTANILLA GARCÍA</w:t>
      </w:r>
    </w:p>
    <w:p w:rsidR="00AC25F8" w:rsidRPr="001C5C75" w:rsidRDefault="00AC25F8" w:rsidP="00AC25F8">
      <w:pPr>
        <w:spacing w:after="0" w:line="240" w:lineRule="auto"/>
        <w:jc w:val="center"/>
        <w:rPr>
          <w:rFonts w:ascii="Book Antiqua" w:eastAsia="Times New Roman" w:hAnsi="Book Antiqua" w:cs="Times New Roman"/>
          <w:b/>
          <w:sz w:val="24"/>
          <w:szCs w:val="21"/>
          <w:lang w:val="es-ES_tradnl" w:eastAsia="es-ES_tradnl"/>
        </w:rPr>
      </w:pPr>
      <w:r w:rsidRPr="001C5C75">
        <w:rPr>
          <w:rFonts w:ascii="Book Antiqua" w:eastAsia="Times New Roman" w:hAnsi="Book Antiqua" w:cs="Times New Roman"/>
          <w:b/>
          <w:sz w:val="24"/>
          <w:szCs w:val="21"/>
          <w:lang w:val="es-ES_tradnl" w:eastAsia="es-ES_tradnl"/>
        </w:rPr>
        <w:t>OFICIAL DE INFORMACIÓN AD-HONOREM</w:t>
      </w:r>
    </w:p>
    <w:p w:rsidR="00AC25F8" w:rsidRPr="001C5C75" w:rsidRDefault="00AC25F8" w:rsidP="00AC25F8">
      <w:pPr>
        <w:spacing w:line="240" w:lineRule="auto"/>
        <w:rPr>
          <w:rFonts w:ascii="Book Antiqua" w:hAnsi="Book Antiqua" w:cs="Times New Roman"/>
          <w:sz w:val="24"/>
          <w:szCs w:val="21"/>
        </w:rPr>
      </w:pPr>
    </w:p>
    <w:p w:rsidR="00BB31B3" w:rsidRPr="001C5C75" w:rsidRDefault="00BB31B3" w:rsidP="00AC25F8">
      <w:pPr>
        <w:rPr>
          <w:rFonts w:ascii="Book Antiqua" w:hAnsi="Book Antiqua" w:cs="Times New Roman"/>
          <w:sz w:val="23"/>
          <w:szCs w:val="23"/>
        </w:rPr>
      </w:pPr>
    </w:p>
    <w:sectPr w:rsidR="00BB31B3" w:rsidRPr="001C5C7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EA" w:rsidRDefault="002975EA" w:rsidP="0064578F">
      <w:pPr>
        <w:spacing w:after="0" w:line="240" w:lineRule="auto"/>
      </w:pPr>
      <w:r>
        <w:separator/>
      </w:r>
    </w:p>
  </w:endnote>
  <w:endnote w:type="continuationSeparator" w:id="0">
    <w:p w:rsidR="002975EA" w:rsidRDefault="002975EA" w:rsidP="0064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8F" w:rsidRPr="0064578F" w:rsidRDefault="0064578F" w:rsidP="0064578F">
    <w:pPr>
      <w:tabs>
        <w:tab w:val="center" w:pos="4419"/>
        <w:tab w:val="right" w:pos="8838"/>
      </w:tabs>
      <w:spacing w:after="0" w:line="240" w:lineRule="auto"/>
      <w:rPr>
        <w:rFonts w:ascii="Monotype Corsiva" w:hAnsi="Monotype Corsiva"/>
      </w:rPr>
    </w:pPr>
    <w:r w:rsidRPr="0064578F">
      <w:rPr>
        <w:rFonts w:ascii="Monotype Corsiva" w:hAnsi="Monotype Corsiva"/>
      </w:rPr>
      <w:t>_______________________________________________________________________________</w:t>
    </w:r>
  </w:p>
  <w:p w:rsidR="0064578F" w:rsidRPr="0064578F" w:rsidRDefault="0064578F" w:rsidP="0064578F">
    <w:pPr>
      <w:tabs>
        <w:tab w:val="center" w:pos="4419"/>
        <w:tab w:val="right" w:pos="8838"/>
      </w:tabs>
      <w:spacing w:after="0" w:line="240" w:lineRule="auto"/>
      <w:rPr>
        <w:rFonts w:ascii="Monotype Corsiva" w:hAnsi="Monotype Corsiva"/>
        <w:sz w:val="21"/>
        <w:szCs w:val="21"/>
      </w:rPr>
    </w:pPr>
    <w:r w:rsidRPr="0064578F">
      <w:rPr>
        <w:rFonts w:ascii="Monotype Corsiva" w:hAnsi="Monotype Corsiva"/>
        <w:vanish/>
        <w:sz w:val="21"/>
        <w:szCs w:val="21"/>
      </w:rPr>
      <w:t>&lt;_______________________________</w:t>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vanish/>
        <w:sz w:val="21"/>
        <w:szCs w:val="21"/>
      </w:rPr>
      <w:pgNum/>
    </w:r>
    <w:r w:rsidRPr="0064578F">
      <w:rPr>
        <w:rFonts w:ascii="Monotype Corsiva" w:hAnsi="Monotype Corsiva"/>
        <w:sz w:val="21"/>
        <w:szCs w:val="21"/>
      </w:rPr>
      <w:t>15 Av. Norte Y 9ª calle poniente, Centro de Gobierno San Salvador</w:t>
    </w:r>
  </w:p>
  <w:p w:rsidR="0064578F" w:rsidRPr="0064578F" w:rsidRDefault="0064578F" w:rsidP="0064578F">
    <w:pPr>
      <w:tabs>
        <w:tab w:val="center" w:pos="4419"/>
        <w:tab w:val="right" w:pos="8838"/>
      </w:tabs>
      <w:spacing w:after="0" w:line="240" w:lineRule="auto"/>
      <w:rPr>
        <w:rFonts w:ascii="Monotype Corsiva" w:hAnsi="Monotype Corsiva"/>
        <w:sz w:val="21"/>
        <w:szCs w:val="21"/>
      </w:rPr>
    </w:pPr>
    <w:r w:rsidRPr="0064578F">
      <w:rPr>
        <w:rFonts w:ascii="Monotype Corsiva" w:hAnsi="Monotype Corsiva"/>
        <w:sz w:val="21"/>
        <w:szCs w:val="21"/>
      </w:rPr>
      <w:t>Unidad de Acceso a la Información Pública Tel: 2527-7022</w:t>
    </w:r>
  </w:p>
  <w:p w:rsidR="0064578F" w:rsidRPr="0064578F" w:rsidRDefault="0064578F" w:rsidP="0064578F">
    <w:pPr>
      <w:tabs>
        <w:tab w:val="center" w:pos="4419"/>
        <w:tab w:val="right" w:pos="8838"/>
      </w:tabs>
      <w:spacing w:after="0" w:line="240" w:lineRule="auto"/>
    </w:pPr>
    <w:r w:rsidRPr="0064578F">
      <w:rPr>
        <w:noProof/>
        <w:lang w:eastAsia="es-SV"/>
      </w:rPr>
      <w:drawing>
        <wp:anchor distT="0" distB="0" distL="114300" distR="114300" simplePos="0" relativeHeight="251659264" behindDoc="0" locked="0" layoutInCell="1" allowOverlap="1" wp14:anchorId="098A6AAC" wp14:editId="1E2AF020">
          <wp:simplePos x="0" y="0"/>
          <wp:positionH relativeFrom="column">
            <wp:posOffset>-24765</wp:posOffset>
          </wp:positionH>
          <wp:positionV relativeFrom="paragraph">
            <wp:posOffset>23495</wp:posOffset>
          </wp:positionV>
          <wp:extent cx="1675765" cy="318135"/>
          <wp:effectExtent l="0" t="0" r="635" b="5715"/>
          <wp:wrapSquare wrapText="bothSides"/>
          <wp:docPr id="5" name="Imagen 5"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578F" w:rsidRDefault="006457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EA" w:rsidRDefault="002975EA" w:rsidP="0064578F">
      <w:pPr>
        <w:spacing w:after="0" w:line="240" w:lineRule="auto"/>
      </w:pPr>
      <w:r>
        <w:separator/>
      </w:r>
    </w:p>
  </w:footnote>
  <w:footnote w:type="continuationSeparator" w:id="0">
    <w:p w:rsidR="002975EA" w:rsidRDefault="002975EA" w:rsidP="00645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75" w:rsidRDefault="001C5C75" w:rsidP="001C5C75">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1C5C75" w:rsidRDefault="001C5C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F8"/>
    <w:rsid w:val="001C5C75"/>
    <w:rsid w:val="002975EA"/>
    <w:rsid w:val="0064578F"/>
    <w:rsid w:val="00680128"/>
    <w:rsid w:val="00767EAC"/>
    <w:rsid w:val="009000A6"/>
    <w:rsid w:val="00AC25F8"/>
    <w:rsid w:val="00BB31B3"/>
    <w:rsid w:val="00BF5178"/>
    <w:rsid w:val="00C16A38"/>
    <w:rsid w:val="00C254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8F"/>
  </w:style>
  <w:style w:type="paragraph" w:styleId="Piedepgina">
    <w:name w:val="footer"/>
    <w:basedOn w:val="Normal"/>
    <w:link w:val="PiedepginaCar"/>
    <w:uiPriority w:val="99"/>
    <w:unhideWhenUsed/>
    <w:rsid w:val="006457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8F"/>
  </w:style>
  <w:style w:type="paragraph" w:styleId="Textodeglobo">
    <w:name w:val="Balloon Text"/>
    <w:basedOn w:val="Normal"/>
    <w:link w:val="TextodegloboCar"/>
    <w:uiPriority w:val="99"/>
    <w:semiHidden/>
    <w:unhideWhenUsed/>
    <w:rsid w:val="00900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0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8F"/>
  </w:style>
  <w:style w:type="paragraph" w:styleId="Piedepgina">
    <w:name w:val="footer"/>
    <w:basedOn w:val="Normal"/>
    <w:link w:val="PiedepginaCar"/>
    <w:uiPriority w:val="99"/>
    <w:unhideWhenUsed/>
    <w:rsid w:val="006457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8F"/>
  </w:style>
  <w:style w:type="paragraph" w:styleId="Textodeglobo">
    <w:name w:val="Balloon Text"/>
    <w:basedOn w:val="Normal"/>
    <w:link w:val="TextodegloboCar"/>
    <w:uiPriority w:val="99"/>
    <w:semiHidden/>
    <w:unhideWhenUsed/>
    <w:rsid w:val="00900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0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3DF6B5D-1862-457E-98AB-DF900943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2017-10-20T21:43:00Z</cp:lastPrinted>
  <dcterms:created xsi:type="dcterms:W3CDTF">2018-06-11T19:50:00Z</dcterms:created>
  <dcterms:modified xsi:type="dcterms:W3CDTF">2018-06-11T19:50:00Z</dcterms:modified>
</cp:coreProperties>
</file>