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C81520" w:rsidTr="00C81520">
        <w:tc>
          <w:tcPr>
            <w:tcW w:w="2881" w:type="dxa"/>
            <w:hideMark/>
          </w:tcPr>
          <w:p w:rsidR="00C81520" w:rsidRDefault="00C81520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C81520" w:rsidRDefault="00C81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385445</wp:posOffset>
                  </wp:positionH>
                  <wp:positionV relativeFrom="margin">
                    <wp:posOffset>38735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C81520" w:rsidRDefault="00C81520">
            <w:pPr>
              <w:spacing w:after="0"/>
              <w:rPr>
                <w:rFonts w:cs="Times New Roman"/>
              </w:rPr>
            </w:pPr>
          </w:p>
        </w:tc>
      </w:tr>
      <w:tr w:rsidR="00C81520" w:rsidRPr="00CC30B9" w:rsidTr="00C81520">
        <w:tc>
          <w:tcPr>
            <w:tcW w:w="8644" w:type="dxa"/>
            <w:gridSpan w:val="3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643"/>
            </w:tblGrid>
            <w:tr w:rsidR="00C81520" w:rsidRPr="00CC30B9">
              <w:tc>
                <w:tcPr>
                  <w:tcW w:w="8644" w:type="dxa"/>
                  <w:hideMark/>
                </w:tcPr>
                <w:p w:rsidR="00C81520" w:rsidRPr="00CC30B9" w:rsidRDefault="00C81520">
                  <w:pPr>
                    <w:spacing w:after="0" w:line="240" w:lineRule="auto"/>
                    <w:ind w:right="-361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es-ES" w:eastAsia="es-ES"/>
                    </w:rPr>
                  </w:pPr>
                  <w:r w:rsidRPr="00CC30B9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es-ES" w:eastAsia="es-ES"/>
                    </w:rPr>
                    <w:t>MINISTERIO DE GOBERNACIÓN Y DESARROLLO TERRITORIAL</w:t>
                  </w:r>
                </w:p>
                <w:p w:rsidR="00C81520" w:rsidRPr="00CC30B9" w:rsidRDefault="00C815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s-ES" w:eastAsia="es-ES"/>
                    </w:rPr>
                  </w:pPr>
                  <w:r w:rsidRPr="00CC30B9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es-ES" w:eastAsia="es-ES"/>
                    </w:rPr>
                    <w:t>REPÚBLICA DE EL SALVADOR, AMÉRICA CENTRAL</w:t>
                  </w:r>
                </w:p>
              </w:tc>
            </w:tr>
          </w:tbl>
          <w:p w:rsidR="00C81520" w:rsidRPr="00CC30B9" w:rsidRDefault="00C815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520" w:rsidRPr="00CC30B9" w:rsidRDefault="00C81520" w:rsidP="00C815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81520" w:rsidRPr="00CC30B9" w:rsidRDefault="00CC30B9" w:rsidP="00CC30B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RESOLUCIÓN NÚMERO CIENTO DIECISIETE</w:t>
      </w:r>
      <w:r w:rsidR="00C81520" w:rsidRPr="00211E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NÚMERO CORRELATIVO </w:t>
      </w:r>
      <w:r w:rsidR="00211EDD">
        <w:rPr>
          <w:rFonts w:ascii="Times New Roman" w:hAnsi="Times New Roman" w:cs="Times New Roman"/>
          <w:b/>
          <w:sz w:val="24"/>
          <w:szCs w:val="24"/>
        </w:rPr>
        <w:t>MIGOB</w:t>
      </w:r>
      <w:r>
        <w:rPr>
          <w:rFonts w:ascii="Times New Roman" w:hAnsi="Times New Roman" w:cs="Times New Roman"/>
          <w:b/>
          <w:sz w:val="24"/>
          <w:szCs w:val="24"/>
        </w:rPr>
        <w:t>DT</w:t>
      </w:r>
      <w:r w:rsidR="00211EDD">
        <w:rPr>
          <w:rFonts w:ascii="Times New Roman" w:hAnsi="Times New Roman" w:cs="Times New Roman"/>
          <w:b/>
          <w:sz w:val="24"/>
          <w:szCs w:val="24"/>
        </w:rPr>
        <w:t>-2017-0121</w:t>
      </w:r>
      <w:r w:rsidR="00C81520" w:rsidRPr="00211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81520" w:rsidRPr="00211E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="00C81520" w:rsidRPr="00211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Salvador, a las dieciséis </w:t>
      </w:r>
      <w:r w:rsidR="00C81520" w:rsidRPr="00211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horas con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diez</w:t>
      </w:r>
      <w:r w:rsidR="00C81520" w:rsidRPr="00211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minutos del día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diecisiete </w:t>
      </w:r>
      <w:r w:rsidR="00C81520" w:rsidRPr="00211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julio de dos mil diecisiete. </w:t>
      </w:r>
      <w:r w:rsidR="00C81520" w:rsidRPr="00211E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="00C81520" w:rsidRPr="00211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211EDD" w:rsidRPr="00211E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I)</w:t>
      </w:r>
      <w:r w:rsidR="00C81520" w:rsidRPr="00211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="00C81520" w:rsidRPr="00211ED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10028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</w:t>
      </w:r>
      <w:bookmarkStart w:id="0" w:name="_GoBack"/>
      <w:bookmarkEnd w:id="0"/>
      <w:r w:rsidR="00C81520" w:rsidRPr="00211EDD">
        <w:rPr>
          <w:rFonts w:ascii="Times New Roman" w:hAnsi="Times New Roman" w:cs="Times New Roman"/>
          <w:sz w:val="24"/>
          <w:szCs w:val="24"/>
        </w:rPr>
        <w:t>, el día 10 de julio de 2017, en la que requiere información sobre: “Requiero los Reglamentos Internos y/o los estatutos vigentes de la Universidad Luterana Salvadoreña; y el Reglamento Interno Vigente de la Facultad de Medicina Veterinaria y Zooternia de la Universidad Alberto Masferrer.”</w:t>
      </w:r>
      <w:r w:rsidR="00C81520" w:rsidRPr="00211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C81520" w:rsidRPr="00211E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III)</w:t>
      </w:r>
      <w:r w:rsidR="00C81520" w:rsidRPr="00211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Que no obstante lo anterior,  una vez admitida la solicitud corresponde a la suscrita Oficial de Información analizar el contenido de la misma, con el objetivo de determinar si la solicitada información será entregada o fundamentar la negativa de la misma, Art. 55 del Reglamento de la LAIP, asimismo, es menester citar lo que el Art. 62 de la citada normativa establece: “Los entes obligados deberán entregar únicamente información que se encuentre en su poder (…)”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211EDD" w:rsidRPr="00211ED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IV)</w:t>
      </w:r>
      <w:r w:rsidR="00211EDD" w:rsidRPr="00211E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Conforme artículo 70 de la LAIP, se trasladó la solicitud al Registro de Asociaciones y Fundaciones Sin Fines de Lucro, dando repuesta a lo siguiente: “Sobre el particular le informo que las referidas entidades se encuentran reguladas por la ley de Educación Superior y no la Ley de Asociaciones y Fundaciones sin Fines de Lucro, por lo que este Registro no es competente para autorizar e inscribir estatutos y reglamentos internos de las universidades.” </w:t>
      </w:r>
      <w:r w:rsidR="00211EDD" w:rsidRPr="00CC30B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V) </w:t>
      </w:r>
      <w:r w:rsidR="00C81520" w:rsidRPr="00211E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para el presente caso la normativa en sus Arts. 50 letra c y 68 de la LAIP, así como,  el Art. 49 de su Reglamento, precisa que debe de expresársele a la interesada la entidad a la que debe dirigir su petición. </w:t>
      </w:r>
      <w:r w:rsidR="00C81520" w:rsidRPr="00211E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="00C81520" w:rsidRPr="00211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Arts. 1, 2, 6, 18 y 86 inc. 3°de la Constitución, y con base  los Arts. 2, 7, 9, 50, 62, 68 y 72 de la Ley de Acceso a la Información Pública, y Arts.49, 50, 52, 54, 55 y 56 de sus Reglamento, esta dependencia</w:t>
      </w:r>
      <w:r w:rsidR="00C81520" w:rsidRPr="00211E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RESUELVE: 1° INSTRUIR </w:t>
      </w:r>
      <w:r w:rsidRPr="00CC30B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C81520" w:rsidRPr="00211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solicitante que debe dirigirse a la Unidad de Acceso a la Información Pública del Ministerio</w:t>
      </w:r>
      <w:r w:rsidR="00211EDD" w:rsidRPr="00211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Educación, siendo este el ente competente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conocer sobre lo peticionado</w:t>
      </w:r>
      <w:r w:rsidR="00C81520" w:rsidRPr="00211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="00C81520" w:rsidRPr="00211E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2° </w:t>
      </w:r>
      <w:r w:rsidR="00C81520" w:rsidRPr="00211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Remítase la presente en el medio señalado para tal efecto.</w:t>
      </w:r>
      <w:r w:rsidR="00C81520" w:rsidRPr="00211E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NOTIFÍQUESE</w:t>
      </w:r>
      <w:r w:rsidR="00C81520" w:rsidRPr="00211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211EDD" w:rsidRPr="00211EDD" w:rsidRDefault="00211EDD" w:rsidP="00CC3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81520" w:rsidRPr="00211EDD" w:rsidRDefault="00C81520" w:rsidP="00CC30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81520" w:rsidRPr="00211EDD" w:rsidRDefault="00C81520" w:rsidP="00CC30B9">
      <w:pPr>
        <w:tabs>
          <w:tab w:val="left" w:pos="3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211ED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C81520" w:rsidRPr="00CC30B9" w:rsidRDefault="00C81520" w:rsidP="00CC3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211ED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362C2E" w:rsidRPr="00211EDD" w:rsidRDefault="00362C2E" w:rsidP="00CC30B9">
      <w:pPr>
        <w:spacing w:line="240" w:lineRule="auto"/>
        <w:jc w:val="both"/>
        <w:rPr>
          <w:sz w:val="24"/>
          <w:szCs w:val="24"/>
        </w:rPr>
      </w:pPr>
    </w:p>
    <w:sectPr w:rsidR="00362C2E" w:rsidRPr="00211E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20"/>
    <w:rsid w:val="00010028"/>
    <w:rsid w:val="00211EDD"/>
    <w:rsid w:val="00362C2E"/>
    <w:rsid w:val="00C81520"/>
    <w:rsid w:val="00CC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5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5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3</cp:revision>
  <cp:lastPrinted>2017-07-17T22:14:00Z</cp:lastPrinted>
  <dcterms:created xsi:type="dcterms:W3CDTF">2017-07-17T22:17:00Z</dcterms:created>
  <dcterms:modified xsi:type="dcterms:W3CDTF">2017-09-14T17:15:00Z</dcterms:modified>
</cp:coreProperties>
</file>