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4D4FDB" w:rsidTr="0006117D">
        <w:tc>
          <w:tcPr>
            <w:tcW w:w="2881" w:type="dxa"/>
            <w:hideMark/>
          </w:tcPr>
          <w:p w:rsidR="004D4FDB" w:rsidRDefault="004D4FDB" w:rsidP="0006117D">
            <w:pPr>
              <w:rPr>
                <w:rFonts w:cs="Times New Roman"/>
              </w:rPr>
            </w:pPr>
          </w:p>
        </w:tc>
        <w:tc>
          <w:tcPr>
            <w:tcW w:w="3096" w:type="dxa"/>
            <w:hideMark/>
          </w:tcPr>
          <w:p w:rsidR="004D4FDB" w:rsidRDefault="004D4FDB" w:rsidP="0006117D">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58AE137A" wp14:editId="292E19F2">
                  <wp:simplePos x="0" y="0"/>
                  <wp:positionH relativeFrom="margin">
                    <wp:posOffset>5080</wp:posOffset>
                  </wp:positionH>
                  <wp:positionV relativeFrom="margin">
                    <wp:posOffset>76200</wp:posOffset>
                  </wp:positionV>
                  <wp:extent cx="1822450" cy="1072515"/>
                  <wp:effectExtent l="0" t="0" r="6350" b="0"/>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4D4FDB" w:rsidRDefault="004D4FDB" w:rsidP="0006117D">
            <w:pPr>
              <w:spacing w:after="0"/>
              <w:rPr>
                <w:rFonts w:cs="Times New Roman"/>
              </w:rPr>
            </w:pPr>
          </w:p>
        </w:tc>
      </w:tr>
      <w:tr w:rsidR="004D4FDB" w:rsidRPr="0077394A" w:rsidTr="0006117D">
        <w:tc>
          <w:tcPr>
            <w:tcW w:w="8859" w:type="dxa"/>
            <w:gridSpan w:val="3"/>
            <w:hideMark/>
          </w:tcPr>
          <w:p w:rsidR="004D4FDB" w:rsidRPr="0077394A" w:rsidRDefault="004D4FDB" w:rsidP="0006117D">
            <w:pPr>
              <w:spacing w:after="0" w:line="240" w:lineRule="auto"/>
              <w:ind w:right="-361"/>
              <w:jc w:val="center"/>
              <w:rPr>
                <w:rFonts w:ascii="Times New Roman" w:eastAsia="Times New Roman" w:hAnsi="Times New Roman" w:cs="Times New Roman"/>
                <w:b/>
                <w:noProof/>
                <w:sz w:val="24"/>
                <w:szCs w:val="24"/>
                <w:lang w:val="es-ES" w:eastAsia="es-ES"/>
              </w:rPr>
            </w:pPr>
            <w:r w:rsidRPr="0077394A">
              <w:rPr>
                <w:rFonts w:ascii="Times New Roman" w:eastAsia="Times New Roman" w:hAnsi="Times New Roman" w:cs="Times New Roman"/>
                <w:b/>
                <w:noProof/>
                <w:sz w:val="24"/>
                <w:szCs w:val="24"/>
                <w:lang w:val="es-ES" w:eastAsia="es-ES"/>
              </w:rPr>
              <w:t>MINISTERIO DE GOBERNACIÓN Y DESARROLLO TERRITORIAL</w:t>
            </w:r>
          </w:p>
          <w:p w:rsidR="004D4FDB" w:rsidRPr="0077394A" w:rsidRDefault="004D4FDB" w:rsidP="0006117D">
            <w:pPr>
              <w:spacing w:after="0" w:line="240" w:lineRule="auto"/>
              <w:jc w:val="center"/>
              <w:rPr>
                <w:rFonts w:ascii="Times New Roman" w:eastAsia="Times New Roman" w:hAnsi="Times New Roman" w:cs="Times New Roman"/>
                <w:noProof/>
                <w:sz w:val="24"/>
                <w:szCs w:val="24"/>
                <w:lang w:val="es-ES" w:eastAsia="es-ES"/>
              </w:rPr>
            </w:pPr>
            <w:r w:rsidRPr="0077394A">
              <w:rPr>
                <w:rFonts w:ascii="Times New Roman" w:eastAsia="Times New Roman" w:hAnsi="Times New Roman" w:cs="Times New Roman"/>
                <w:b/>
                <w:noProof/>
                <w:sz w:val="24"/>
                <w:szCs w:val="24"/>
                <w:lang w:val="es-ES" w:eastAsia="es-ES"/>
              </w:rPr>
              <w:t>REPÚBLICA DE EL SALVADOR, AMÉRICA CENTRAL</w:t>
            </w:r>
          </w:p>
        </w:tc>
      </w:tr>
    </w:tbl>
    <w:p w:rsidR="004D4FDB" w:rsidRPr="0077394A" w:rsidRDefault="004D4FDB" w:rsidP="004D4FDB">
      <w:pPr>
        <w:spacing w:after="0" w:line="240" w:lineRule="auto"/>
        <w:ind w:right="20"/>
        <w:jc w:val="both"/>
        <w:rPr>
          <w:rFonts w:ascii="Times New Roman" w:eastAsia="Times New Roman" w:hAnsi="Times New Roman" w:cs="Times New Roman"/>
          <w:b/>
          <w:sz w:val="24"/>
          <w:szCs w:val="24"/>
          <w:lang w:val="es-ES" w:eastAsia="es-ES"/>
        </w:rPr>
      </w:pPr>
    </w:p>
    <w:p w:rsidR="004D4FDB" w:rsidRPr="004D4FDB" w:rsidRDefault="004D4FDB" w:rsidP="004D4FDB">
      <w:pPr>
        <w:pStyle w:val="NormalWeb"/>
        <w:spacing w:line="360" w:lineRule="auto"/>
        <w:jc w:val="both"/>
        <w:rPr>
          <w:rFonts w:eastAsia="Times New Roman"/>
          <w:lang w:val="es-ES" w:eastAsia="es-ES"/>
        </w:rPr>
      </w:pPr>
      <w:r>
        <w:rPr>
          <w:rFonts w:eastAsia="Times New Roman"/>
          <w:b/>
          <w:lang w:val="es-ES" w:eastAsia="es-ES"/>
        </w:rPr>
        <w:t>RESOLUCIÓN NÚMERO  OCHENTA Y CUATRO</w:t>
      </w:r>
      <w:r w:rsidRPr="0077394A">
        <w:rPr>
          <w:rFonts w:eastAsia="Times New Roman"/>
          <w:b/>
          <w:lang w:val="es-ES" w:eastAsia="es-ES"/>
        </w:rPr>
        <w:t xml:space="preserve">, NÚMERO CORRELATIVO </w:t>
      </w:r>
      <w:r w:rsidRPr="0077394A">
        <w:rPr>
          <w:b/>
        </w:rPr>
        <w:t>MIGOB-2017-00</w:t>
      </w:r>
      <w:r>
        <w:rPr>
          <w:b/>
        </w:rPr>
        <w:t>73</w:t>
      </w:r>
      <w:r w:rsidRPr="0077394A">
        <w:rPr>
          <w:rFonts w:eastAsia="Times New Roman"/>
          <w:b/>
          <w:lang w:val="es-ES" w:eastAsia="es-ES"/>
        </w:rPr>
        <w:t xml:space="preserve">.UNIDAD DE ACCESO A LA INFORMACIÓN DEL MINISTERIO DE GOBERNACIÓN Y DESARROLLO TERRITORIAL. </w:t>
      </w:r>
      <w:r w:rsidRPr="0077394A">
        <w:rPr>
          <w:rFonts w:eastAsia="Times New Roman"/>
          <w:lang w:val="es-ES" w:eastAsia="es-ES"/>
        </w:rPr>
        <w:t xml:space="preserve">San Salvador, a las nueve con  </w:t>
      </w:r>
      <w:r>
        <w:rPr>
          <w:rFonts w:eastAsia="Times New Roman"/>
          <w:lang w:val="es-ES" w:eastAsia="es-ES"/>
        </w:rPr>
        <w:t xml:space="preserve">horas </w:t>
      </w:r>
      <w:r w:rsidRPr="0077394A">
        <w:rPr>
          <w:rFonts w:eastAsia="Times New Roman"/>
          <w:lang w:val="es-ES" w:eastAsia="es-ES"/>
        </w:rPr>
        <w:t xml:space="preserve">con </w:t>
      </w:r>
      <w:r>
        <w:rPr>
          <w:rFonts w:eastAsia="Times New Roman"/>
          <w:lang w:val="es-ES" w:eastAsia="es-ES"/>
        </w:rPr>
        <w:t>treinta</w:t>
      </w:r>
      <w:r w:rsidRPr="0077394A">
        <w:rPr>
          <w:rFonts w:eastAsia="Times New Roman"/>
          <w:lang w:val="es-ES" w:eastAsia="es-ES"/>
        </w:rPr>
        <w:t xml:space="preserve"> minutos del día</w:t>
      </w:r>
      <w:r>
        <w:rPr>
          <w:rFonts w:eastAsia="Times New Roman"/>
          <w:lang w:val="es-ES" w:eastAsia="es-ES"/>
        </w:rPr>
        <w:t xml:space="preserve"> siete de junio </w:t>
      </w:r>
      <w:r w:rsidRPr="0077394A">
        <w:rPr>
          <w:rFonts w:eastAsia="Times New Roman"/>
          <w:lang w:val="es-ES" w:eastAsia="es-ES"/>
        </w:rPr>
        <w:t xml:space="preserve"> de dos mil diecisiete. </w:t>
      </w:r>
      <w:r w:rsidRPr="0077394A">
        <w:rPr>
          <w:rFonts w:eastAsia="Times New Roman"/>
          <w:b/>
          <w:lang w:val="es-ES" w:eastAsia="es-ES"/>
        </w:rPr>
        <w:t>CONSIDERANDO:</w:t>
      </w:r>
      <w:r w:rsidRPr="0077394A">
        <w:rPr>
          <w:rFonts w:eastAsia="Times New Roman"/>
          <w:lang w:val="es-ES" w:eastAsia="es-ES"/>
        </w:rPr>
        <w:t xml:space="preserve"> </w:t>
      </w:r>
      <w:r w:rsidRPr="0077394A">
        <w:rPr>
          <w:rFonts w:eastAsia="Times New Roman"/>
          <w:b/>
          <w:lang w:val="es-ES" w:eastAsia="es-ES"/>
        </w:rPr>
        <w:t>I.</w:t>
      </w:r>
      <w:r w:rsidRPr="0077394A">
        <w:rPr>
          <w:rFonts w:eastAsia="Times New Roman"/>
          <w:lang w:val="es-ES" w:eastAsia="es-ES"/>
        </w:rPr>
        <w:t xml:space="preserve"> Que habiéndose presentado solicitud a la  Unidad de Acceso a la Información  de esta Secretaria de Estado por:</w:t>
      </w:r>
      <w:r w:rsidRPr="0077394A">
        <w:rPr>
          <w:b/>
          <w:lang w:val="es-ES"/>
        </w:rPr>
        <w:t xml:space="preserve"> </w:t>
      </w:r>
      <w:r w:rsidR="00433A3F">
        <w:rPr>
          <w:b/>
        </w:rPr>
        <w:t>---------------------------------------------------------------------</w:t>
      </w:r>
      <w:bookmarkStart w:id="0" w:name="_GoBack"/>
      <w:bookmarkEnd w:id="0"/>
      <w:r>
        <w:rPr>
          <w:b/>
        </w:rPr>
        <w:t xml:space="preserve"> </w:t>
      </w:r>
      <w:r w:rsidRPr="0077394A">
        <w:rPr>
          <w:b/>
          <w:lang w:val="es-ES"/>
        </w:rPr>
        <w:t xml:space="preserve"> </w:t>
      </w:r>
      <w:r>
        <w:t xml:space="preserve">el día diecisiete </w:t>
      </w:r>
      <w:r w:rsidRPr="0077394A">
        <w:t xml:space="preserve"> de mayo  </w:t>
      </w:r>
      <w:r w:rsidRPr="0077394A">
        <w:rPr>
          <w:rFonts w:eastAsia="Times New Roman"/>
          <w:bCs/>
          <w:lang w:val="es-ES" w:eastAsia="es-ES"/>
        </w:rPr>
        <w:t>del año 2017</w:t>
      </w:r>
      <w:r w:rsidRPr="0077394A">
        <w:rPr>
          <w:rFonts w:eastAsia="Times New Roman"/>
          <w:lang w:val="es-ES" w:eastAsia="es-ES"/>
        </w:rPr>
        <w:t>. En la cual requiere:</w:t>
      </w:r>
      <w:r>
        <w:rPr>
          <w:rFonts w:eastAsia="Times New Roman"/>
          <w:lang w:val="es-ES" w:eastAsia="es-ES"/>
        </w:rPr>
        <w:t xml:space="preserve"> </w:t>
      </w:r>
      <w:r w:rsidRPr="00234F05">
        <w:rPr>
          <w:rFonts w:eastAsia="Times New Roman"/>
          <w:b/>
          <w:lang w:val="es-ES" w:eastAsia="es-ES"/>
        </w:rPr>
        <w:t>I)</w:t>
      </w:r>
      <w:r>
        <w:rPr>
          <w:rFonts w:eastAsia="Times New Roman"/>
          <w:b/>
          <w:lang w:val="es-ES" w:eastAsia="es-ES"/>
        </w:rPr>
        <w:t xml:space="preserve"> </w:t>
      </w:r>
      <w:r>
        <w:rPr>
          <w:rFonts w:eastAsia="Times New Roman"/>
          <w:lang w:eastAsia="es-ES"/>
        </w:rPr>
        <w:t>Copia íntegra en formato digital</w:t>
      </w:r>
      <w:r w:rsidRPr="00234F05">
        <w:rPr>
          <w:rFonts w:eastAsia="Times New Roman"/>
          <w:lang w:eastAsia="es-ES"/>
        </w:rPr>
        <w:t>, en versión pública, del salario mensual y bonos que perci</w:t>
      </w:r>
      <w:r>
        <w:rPr>
          <w:rFonts w:eastAsia="Times New Roman"/>
          <w:lang w:eastAsia="es-ES"/>
        </w:rPr>
        <w:t xml:space="preserve">bía el ex funcionario Lic. Rene </w:t>
      </w:r>
      <w:r w:rsidRPr="00234F05">
        <w:rPr>
          <w:rFonts w:eastAsia="Times New Roman"/>
          <w:lang w:eastAsia="es-ES"/>
        </w:rPr>
        <w:t xml:space="preserve">Mario Figueroa </w:t>
      </w:r>
      <w:proofErr w:type="spellStart"/>
      <w:r w:rsidRPr="00234F05">
        <w:rPr>
          <w:rFonts w:eastAsia="Times New Roman"/>
          <w:lang w:eastAsia="es-ES"/>
        </w:rPr>
        <w:t>Figueroa</w:t>
      </w:r>
      <w:proofErr w:type="spellEnd"/>
      <w:r w:rsidRPr="00234F05">
        <w:rPr>
          <w:rFonts w:eastAsia="Times New Roman"/>
          <w:lang w:eastAsia="es-ES"/>
        </w:rPr>
        <w:t>, en su calidad de miembro del Consejo de Ética Policia</w:t>
      </w:r>
      <w:r>
        <w:rPr>
          <w:rFonts w:eastAsia="Times New Roman"/>
          <w:lang w:eastAsia="es-ES"/>
        </w:rPr>
        <w:t xml:space="preserve">l, correspondiente a la gestión </w:t>
      </w:r>
      <w:r w:rsidRPr="00234F05">
        <w:rPr>
          <w:rFonts w:eastAsia="Times New Roman"/>
          <w:lang w:eastAsia="es-ES"/>
        </w:rPr>
        <w:t xml:space="preserve">presidencial de Elías Antonio Saca (año 2004-2009) </w:t>
      </w:r>
      <w:r w:rsidRPr="00234F05">
        <w:rPr>
          <w:rFonts w:eastAsia="Times New Roman"/>
          <w:b/>
          <w:lang w:eastAsia="es-ES"/>
        </w:rPr>
        <w:t>II</w:t>
      </w:r>
      <w:r w:rsidRPr="00234F05">
        <w:rPr>
          <w:rFonts w:eastAsia="Times New Roman"/>
          <w:lang w:eastAsia="es-ES"/>
        </w:rPr>
        <w:t xml:space="preserve">. Copia íntegra en formato </w:t>
      </w:r>
      <w:r>
        <w:rPr>
          <w:rFonts w:eastAsia="Times New Roman"/>
          <w:lang w:eastAsia="es-ES"/>
        </w:rPr>
        <w:t xml:space="preserve">digital de la documentación que </w:t>
      </w:r>
      <w:r w:rsidRPr="00234F05">
        <w:rPr>
          <w:rFonts w:eastAsia="Times New Roman"/>
          <w:lang w:eastAsia="es-ES"/>
        </w:rPr>
        <w:t>respalde el monto que percibía el ex funcionario, en su misma calidad, en concepto de viáticos por cada viaje r</w:t>
      </w:r>
      <w:r>
        <w:rPr>
          <w:rFonts w:eastAsia="Times New Roman"/>
          <w:lang w:eastAsia="es-ES"/>
        </w:rPr>
        <w:t xml:space="preserve">ealizado </w:t>
      </w:r>
      <w:r w:rsidRPr="00234F05">
        <w:rPr>
          <w:rFonts w:eastAsia="Times New Roman"/>
          <w:lang w:eastAsia="es-ES"/>
        </w:rPr>
        <w:t xml:space="preserve">dentro del mismo período presidencial. </w:t>
      </w:r>
      <w:r w:rsidRPr="00234F05">
        <w:rPr>
          <w:rFonts w:eastAsia="Times New Roman"/>
          <w:b/>
          <w:lang w:eastAsia="es-ES"/>
        </w:rPr>
        <w:t>III.</w:t>
      </w:r>
      <w:r w:rsidRPr="00234F05">
        <w:rPr>
          <w:rFonts w:eastAsia="Times New Roman"/>
          <w:lang w:eastAsia="es-ES"/>
        </w:rPr>
        <w:t xml:space="preserve"> Copia íntegra en formato digital de la documen</w:t>
      </w:r>
      <w:r>
        <w:rPr>
          <w:rFonts w:eastAsia="Times New Roman"/>
          <w:lang w:eastAsia="es-ES"/>
        </w:rPr>
        <w:t xml:space="preserve">tación que respalde la cantidad </w:t>
      </w:r>
      <w:r w:rsidRPr="00234F05">
        <w:rPr>
          <w:rFonts w:eastAsia="Times New Roman"/>
          <w:lang w:eastAsia="es-ES"/>
        </w:rPr>
        <w:t>económica que percibía, en su calidad de miembro del Consejo, en concepto de gast</w:t>
      </w:r>
      <w:r>
        <w:rPr>
          <w:rFonts w:eastAsia="Times New Roman"/>
          <w:lang w:eastAsia="es-ES"/>
        </w:rPr>
        <w:t>os de representación</w:t>
      </w:r>
      <w:r w:rsidRPr="00234F05">
        <w:rPr>
          <w:rFonts w:eastAsia="Times New Roman"/>
          <w:b/>
          <w:lang w:eastAsia="es-ES"/>
        </w:rPr>
        <w:t>. IV</w:t>
      </w:r>
      <w:r>
        <w:rPr>
          <w:rFonts w:eastAsia="Times New Roman"/>
          <w:lang w:eastAsia="es-ES"/>
        </w:rPr>
        <w:t xml:space="preserve">. Copia </w:t>
      </w:r>
      <w:r w:rsidRPr="00234F05">
        <w:rPr>
          <w:rFonts w:eastAsia="Times New Roman"/>
          <w:lang w:eastAsia="es-ES"/>
        </w:rPr>
        <w:t>íntegra en formato digital de las transferencias, recibos, vouchers o cheques entr</w:t>
      </w:r>
      <w:r>
        <w:rPr>
          <w:rFonts w:eastAsia="Times New Roman"/>
          <w:lang w:eastAsia="es-ES"/>
        </w:rPr>
        <w:t xml:space="preserve">egados que percibía el referido </w:t>
      </w:r>
      <w:r w:rsidRPr="00234F05">
        <w:rPr>
          <w:rFonts w:eastAsia="Times New Roman"/>
          <w:lang w:eastAsia="es-ES"/>
        </w:rPr>
        <w:t xml:space="preserve">funcionario en concepto de complemento salarial o sobresueldo. </w:t>
      </w:r>
      <w:r w:rsidRPr="00234F05">
        <w:rPr>
          <w:rFonts w:eastAsia="Times New Roman"/>
          <w:b/>
          <w:lang w:eastAsia="es-ES"/>
        </w:rPr>
        <w:t>V</w:t>
      </w:r>
      <w:r w:rsidRPr="00234F05">
        <w:rPr>
          <w:rFonts w:eastAsia="Times New Roman"/>
          <w:lang w:eastAsia="es-ES"/>
        </w:rPr>
        <w:t>. Copia íntegra en forma</w:t>
      </w:r>
      <w:r>
        <w:rPr>
          <w:rFonts w:eastAsia="Times New Roman"/>
          <w:lang w:eastAsia="es-ES"/>
        </w:rPr>
        <w:t xml:space="preserve">to digital relativa al registro </w:t>
      </w:r>
      <w:r w:rsidRPr="00234F05">
        <w:rPr>
          <w:rFonts w:eastAsia="Times New Roman"/>
          <w:lang w:eastAsia="es-ES"/>
        </w:rPr>
        <w:t xml:space="preserve">de retención de impuesto sobre la </w:t>
      </w:r>
      <w:r>
        <w:rPr>
          <w:rFonts w:eastAsia="Times New Roman"/>
          <w:lang w:eastAsia="es-ES"/>
        </w:rPr>
        <w:t>renta deducido de l</w:t>
      </w:r>
      <w:r w:rsidRPr="00234F05">
        <w:rPr>
          <w:rFonts w:eastAsia="Times New Roman"/>
          <w:lang w:eastAsia="es-ES"/>
        </w:rPr>
        <w:t>os salarios o emolumento</w:t>
      </w:r>
      <w:r>
        <w:rPr>
          <w:rFonts w:eastAsia="Times New Roman"/>
          <w:lang w:eastAsia="es-ES"/>
        </w:rPr>
        <w:t xml:space="preserve">s percibidos por el funcionario </w:t>
      </w:r>
      <w:r w:rsidRPr="00234F05">
        <w:rPr>
          <w:rFonts w:eastAsia="Times New Roman"/>
          <w:lang w:eastAsia="es-ES"/>
        </w:rPr>
        <w:t>mencionado en el párrafo I) de la presente solicitud de información.</w:t>
      </w:r>
      <w:r>
        <w:rPr>
          <w:rFonts w:eastAsia="Times New Roman"/>
          <w:lang w:eastAsia="es-ES"/>
        </w:rPr>
        <w:t xml:space="preserve"> </w:t>
      </w:r>
      <w:r w:rsidRPr="0077394A">
        <w:rPr>
          <w:rFonts w:eastAsia="Times New Roman"/>
          <w:lang w:eastAsia="es-ES"/>
        </w:rPr>
        <w:t>.</w:t>
      </w:r>
      <w:r w:rsidRPr="0077394A">
        <w:rPr>
          <w:i/>
        </w:rPr>
        <w:t>”</w:t>
      </w:r>
      <w:r w:rsidRPr="0077394A">
        <w:rPr>
          <w:rFonts w:eastAsia="Times New Roman"/>
          <w:lang w:eastAsia="es-ES"/>
        </w:rPr>
        <w:t xml:space="preserve"> </w:t>
      </w:r>
      <w:r w:rsidRPr="0077394A">
        <w:rPr>
          <w:rFonts w:eastAsia="Times New Roman"/>
          <w:b/>
          <w:lang w:eastAsia="es-ES"/>
        </w:rPr>
        <w:t>II</w:t>
      </w:r>
      <w:r w:rsidRPr="0077394A">
        <w:rPr>
          <w:rFonts w:eastAsia="Times New Roman"/>
          <w:lang w:eastAsia="es-ES"/>
        </w:rPr>
        <w:t xml:space="preserve">. </w:t>
      </w:r>
      <w:r w:rsidRPr="0077394A">
        <w:rPr>
          <w:rFonts w:eastAsia="Times New Roman"/>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77394A">
        <w:rPr>
          <w:rFonts w:eastAsia="Times New Roman"/>
          <w:lang w:eastAsia="es-ES"/>
        </w:rPr>
        <w:t xml:space="preserve"> </w:t>
      </w:r>
      <w:r w:rsidRPr="0077394A">
        <w:rPr>
          <w:rFonts w:eastAsia="Times New Roman"/>
          <w:b/>
          <w:lang w:eastAsia="es-ES"/>
        </w:rPr>
        <w:t>III.</w:t>
      </w:r>
      <w:r w:rsidRPr="0077394A">
        <w:rPr>
          <w:rFonts w:eastAsia="Times New Roman"/>
          <w:lang w:eastAsia="es-ES"/>
        </w:rPr>
        <w:t xml:space="preserve"> Conforme artículo 70 de la LAIP, se trasl</w:t>
      </w:r>
      <w:r>
        <w:rPr>
          <w:rFonts w:eastAsia="Times New Roman"/>
          <w:lang w:eastAsia="es-ES"/>
        </w:rPr>
        <w:t xml:space="preserve">adó la </w:t>
      </w:r>
      <w:r>
        <w:rPr>
          <w:rFonts w:eastAsia="Times New Roman"/>
          <w:lang w:eastAsia="es-ES"/>
        </w:rPr>
        <w:lastRenderedPageBreak/>
        <w:t>solicitud a la Unidad Financiera Institucional (UFI)</w:t>
      </w:r>
      <w:r w:rsidRPr="0077394A">
        <w:rPr>
          <w:rFonts w:eastAsia="Times New Roman"/>
          <w:lang w:eastAsia="es-ES"/>
        </w:rPr>
        <w:t>,</w:t>
      </w:r>
      <w:r>
        <w:rPr>
          <w:rFonts w:eastAsia="Times New Roman"/>
          <w:lang w:eastAsia="es-ES"/>
        </w:rPr>
        <w:t xml:space="preserve"> la que informa: “(…) </w:t>
      </w:r>
      <w:r w:rsidRPr="0077394A">
        <w:rPr>
          <w:rStyle w:val="Textoennegrita"/>
        </w:rPr>
        <w:t>Sobre el particular le informo</w:t>
      </w:r>
      <w:r>
        <w:rPr>
          <w:rStyle w:val="Textoennegrita"/>
        </w:rPr>
        <w:t xml:space="preserve"> 1)“ Que en los registros que al efecto lleva esta Unidad, no se encuentra ninguna clase de información del Consejo de Ética Policial”; 2) “Que a partir del primero de enero del año dos mil siete, la Policía Nacional Civil, paso a formar  parte del Ministerio de Seguridad Pública y Justicia, hoy Ministerio de Justicia y Seguridad Publica , la que tiene a su cargo la Policía Nacional Civil, tal como consta en el Diario Oficial No. 227 Tomo 373 del 5 de diciembre del año 2006. ” </w:t>
      </w:r>
      <w:r w:rsidRPr="0077394A">
        <w:rPr>
          <w:rStyle w:val="Textoennegrita"/>
        </w:rPr>
        <w:t>IV.</w:t>
      </w:r>
      <w:r>
        <w:rPr>
          <w:rStyle w:val="Textoennegrita"/>
        </w:rPr>
        <w:t xml:space="preserve"> Que conforme a lo expresado por la unidad administrativa, es menester citar el Art. 62 de la citada ley, el cual manifiesta: “</w:t>
      </w:r>
      <w:r w:rsidRPr="00407E21">
        <w:rPr>
          <w:rStyle w:val="Textoennegrita"/>
        </w:rPr>
        <w:t>Los entes obligados deberán entregar</w:t>
      </w:r>
      <w:r>
        <w:rPr>
          <w:rStyle w:val="Textoennegrita"/>
        </w:rPr>
        <w:t xml:space="preserve"> únicamente información que se encuentre en su poder (…)”, en ese sentido, al no poseer tales documentos, la administración se exime de la responsabilidad de brindar acceso, pues no está bajo su custodia la información. Por otro lado,  el Art. 73 de la LAIP establece: “Cuando la información solicitada no se encuentre en los archivos de la unidad administrativa, esta deberá retornar al Oficial de Información la solicitud de información con oficio en donde lo haga constar (…) En caso de no encontrarla expedirá una resolución que confirme la inexistencia de la información.” </w:t>
      </w:r>
      <w:r w:rsidRPr="00BB3C4D">
        <w:rPr>
          <w:rFonts w:eastAsia="Times New Roman"/>
          <w:b/>
          <w:lang w:val="es-ES" w:eastAsia="es-ES"/>
        </w:rPr>
        <w:t xml:space="preserve">POR TANTO, </w:t>
      </w:r>
      <w:r w:rsidRPr="00BB3C4D">
        <w:rPr>
          <w:rFonts w:eastAsia="Times New Roman"/>
          <w:lang w:val="es-ES" w:eastAsia="es-ES"/>
        </w:rPr>
        <w:t>conforme a los Art</w:t>
      </w:r>
      <w:r>
        <w:rPr>
          <w:rFonts w:eastAsia="Times New Roman"/>
          <w:lang w:val="es-ES" w:eastAsia="es-ES"/>
        </w:rPr>
        <w:t>s</w:t>
      </w:r>
      <w:r w:rsidRPr="00BB3C4D">
        <w:rPr>
          <w:rFonts w:eastAsia="Times New Roman"/>
          <w:lang w:val="es-ES" w:eastAsia="es-ES"/>
        </w:rPr>
        <w:t xml:space="preserve">. </w:t>
      </w:r>
      <w:r>
        <w:rPr>
          <w:rFonts w:eastAsia="Times New Roman"/>
          <w:lang w:val="es-ES" w:eastAsia="es-ES"/>
        </w:rPr>
        <w:t xml:space="preserve">1, 2, 6, 18 y </w:t>
      </w:r>
      <w:r w:rsidRPr="00BB3C4D">
        <w:rPr>
          <w:rFonts w:eastAsia="Times New Roman"/>
          <w:lang w:val="es-ES" w:eastAsia="es-ES"/>
        </w:rPr>
        <w:t>86 inc. 3</w:t>
      </w:r>
      <w:r>
        <w:rPr>
          <w:rFonts w:eastAsia="Times New Roman"/>
          <w:lang w:val="es-ES" w:eastAsia="es-ES"/>
        </w:rPr>
        <w:t>°</w:t>
      </w:r>
      <w:r w:rsidRPr="00BB3C4D">
        <w:rPr>
          <w:rFonts w:eastAsia="Times New Roman"/>
          <w:lang w:val="es-ES" w:eastAsia="es-ES"/>
        </w:rPr>
        <w:t xml:space="preserve"> de la Constitución</w:t>
      </w:r>
      <w:r>
        <w:rPr>
          <w:rFonts w:eastAsia="Times New Roman"/>
          <w:lang w:val="es-ES" w:eastAsia="es-ES"/>
        </w:rPr>
        <w:t xml:space="preserve"> de la Republica</w:t>
      </w:r>
      <w:r w:rsidRPr="00BB3C4D">
        <w:rPr>
          <w:rFonts w:eastAsia="Times New Roman"/>
          <w:lang w:val="es-ES" w:eastAsia="es-ES"/>
        </w:rPr>
        <w:t xml:space="preserve">, y </w:t>
      </w:r>
      <w:r>
        <w:rPr>
          <w:rFonts w:eastAsia="Times New Roman"/>
          <w:lang w:val="es-ES" w:eastAsia="es-ES"/>
        </w:rPr>
        <w:t xml:space="preserve">con base </w:t>
      </w:r>
      <w:r w:rsidRPr="00BB3C4D">
        <w:rPr>
          <w:rFonts w:eastAsia="Times New Roman"/>
          <w:lang w:val="es-ES" w:eastAsia="es-ES"/>
        </w:rPr>
        <w:t>Arts.</w:t>
      </w:r>
      <w:r>
        <w:rPr>
          <w:rFonts w:eastAsia="Times New Roman"/>
          <w:lang w:val="es-ES" w:eastAsia="es-ES"/>
        </w:rPr>
        <w:t xml:space="preserve"> 2,</w:t>
      </w:r>
      <w:r w:rsidRPr="00BB3C4D">
        <w:rPr>
          <w:rFonts w:eastAsia="Times New Roman"/>
          <w:lang w:val="es-ES" w:eastAsia="es-ES"/>
        </w:rPr>
        <w:t xml:space="preserve"> 7, 9, 50, 62</w:t>
      </w:r>
      <w:r>
        <w:rPr>
          <w:rFonts w:eastAsia="Times New Roman"/>
          <w:lang w:val="es-ES" w:eastAsia="es-ES"/>
        </w:rPr>
        <w:t>, 68</w:t>
      </w:r>
      <w:r w:rsidRPr="00BB3C4D">
        <w:rPr>
          <w:rFonts w:eastAsia="Times New Roman"/>
          <w:lang w:val="es-ES" w:eastAsia="es-ES"/>
        </w:rPr>
        <w:t xml:space="preserve"> y 7</w:t>
      </w:r>
      <w:r>
        <w:rPr>
          <w:rFonts w:eastAsia="Times New Roman"/>
          <w:lang w:val="es-ES" w:eastAsia="es-ES"/>
        </w:rPr>
        <w:t>3</w:t>
      </w:r>
      <w:r w:rsidRPr="00BB3C4D">
        <w:rPr>
          <w:rFonts w:eastAsia="Times New Roman"/>
          <w:lang w:val="es-ES" w:eastAsia="es-ES"/>
        </w:rPr>
        <w:t xml:space="preserve"> de la Ley de Acceso a la Información Pública, esta dependencia</w:t>
      </w:r>
      <w:r w:rsidRPr="00BB3C4D">
        <w:rPr>
          <w:rFonts w:eastAsia="Times New Roman"/>
          <w:b/>
          <w:lang w:val="es-ES" w:eastAsia="es-ES"/>
        </w:rPr>
        <w:t>, RESUELVE: 1°</w:t>
      </w:r>
      <w:r>
        <w:rPr>
          <w:rFonts w:eastAsia="Times New Roman"/>
          <w:b/>
          <w:lang w:val="es-ES" w:eastAsia="es-ES"/>
        </w:rPr>
        <w:t xml:space="preserve"> </w:t>
      </w:r>
      <w:r>
        <w:rPr>
          <w:rFonts w:eastAsia="Times New Roman"/>
          <w:lang w:val="es-ES" w:eastAsia="es-ES"/>
        </w:rPr>
        <w:t xml:space="preserve">Declarar la inexistencia de la información solicitada al no encontrarse en los archivos de la Unidad Financiera Institucional. </w:t>
      </w:r>
      <w:r w:rsidRPr="005A06D4">
        <w:rPr>
          <w:rFonts w:eastAsia="Times New Roman"/>
          <w:b/>
          <w:lang w:val="es-ES" w:eastAsia="es-ES"/>
        </w:rPr>
        <w:t>2°</w:t>
      </w:r>
      <w:r>
        <w:rPr>
          <w:rFonts w:eastAsia="Times New Roman"/>
          <w:b/>
          <w:lang w:val="es-ES" w:eastAsia="es-ES"/>
        </w:rPr>
        <w:t xml:space="preserve"> </w:t>
      </w:r>
      <w:r w:rsidRPr="004D4FDB">
        <w:rPr>
          <w:rFonts w:eastAsia="Times New Roman"/>
          <w:lang w:val="es-ES" w:eastAsia="es-ES"/>
        </w:rPr>
        <w:t>Instrúyase a la solicitante que puede acudir a la UAIP de la Policía</w:t>
      </w:r>
      <w:r>
        <w:rPr>
          <w:rFonts w:eastAsia="Times New Roman"/>
          <w:lang w:val="es-ES" w:eastAsia="es-ES"/>
        </w:rPr>
        <w:t xml:space="preserve"> Nacional Civil. </w:t>
      </w:r>
      <w:r w:rsidRPr="004D4FDB">
        <w:rPr>
          <w:rFonts w:eastAsia="Times New Roman"/>
          <w:b/>
          <w:lang w:val="es-ES" w:eastAsia="es-ES"/>
        </w:rPr>
        <w:t>3°</w:t>
      </w:r>
      <w:r>
        <w:rPr>
          <w:rFonts w:eastAsia="Times New Roman"/>
          <w:lang w:val="es-ES" w:eastAsia="es-ES"/>
        </w:rPr>
        <w:t xml:space="preserve"> </w:t>
      </w:r>
      <w:r w:rsidRPr="00BB3C4D">
        <w:rPr>
          <w:rFonts w:eastAsia="Times New Roman"/>
          <w:lang w:val="es-ES" w:eastAsia="es-ES"/>
        </w:rPr>
        <w:t xml:space="preserve">Remítase la presente por medio señalada para tal efecto. </w:t>
      </w:r>
      <w:r w:rsidRPr="00BB3C4D">
        <w:rPr>
          <w:rFonts w:eastAsia="Times New Roman"/>
          <w:b/>
          <w:lang w:val="es-ES" w:eastAsia="es-ES"/>
        </w:rPr>
        <w:t>NOTIFÍQUESE</w:t>
      </w:r>
      <w:r w:rsidRPr="00BB3C4D">
        <w:rPr>
          <w:rFonts w:eastAsia="Times New Roman"/>
          <w:lang w:val="es-ES" w:eastAsia="es-ES"/>
        </w:rPr>
        <w:t>.</w:t>
      </w:r>
    </w:p>
    <w:p w:rsidR="004D4FDB" w:rsidRPr="00BB3C4D" w:rsidRDefault="004D4FDB" w:rsidP="004D4FDB">
      <w:pPr>
        <w:rPr>
          <w:rFonts w:ascii="Times New Roman" w:eastAsia="Times New Roman" w:hAnsi="Times New Roman" w:cs="Times New Roman"/>
          <w:sz w:val="24"/>
          <w:szCs w:val="24"/>
          <w:lang w:val="es-ES" w:eastAsia="es-ES"/>
        </w:rPr>
      </w:pPr>
    </w:p>
    <w:p w:rsidR="004D4FDB" w:rsidRPr="00BB3C4D" w:rsidRDefault="004D4FDB" w:rsidP="004D4FDB">
      <w:pPr>
        <w:rPr>
          <w:rFonts w:ascii="Times New Roman" w:eastAsia="Times New Roman" w:hAnsi="Times New Roman" w:cs="Times New Roman"/>
          <w:sz w:val="24"/>
          <w:szCs w:val="24"/>
          <w:lang w:val="es-ES" w:eastAsia="es-ES"/>
        </w:rPr>
      </w:pPr>
    </w:p>
    <w:p w:rsidR="004D4FDB" w:rsidRPr="00BB3C4D" w:rsidRDefault="004D4FDB" w:rsidP="004D4FDB">
      <w:pPr>
        <w:rPr>
          <w:rFonts w:ascii="Times New Roman" w:eastAsia="Times New Roman" w:hAnsi="Times New Roman" w:cs="Times New Roman"/>
          <w:sz w:val="24"/>
          <w:szCs w:val="24"/>
          <w:lang w:val="es-ES" w:eastAsia="es-ES"/>
        </w:rPr>
      </w:pPr>
    </w:p>
    <w:p w:rsidR="004D4FDB" w:rsidRPr="00BB3C4D" w:rsidRDefault="004D4FDB" w:rsidP="004D4FDB">
      <w:pPr>
        <w:tabs>
          <w:tab w:val="left" w:pos="3418"/>
        </w:tabs>
        <w:spacing w:after="0"/>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JENNI VANESSA QUINTANILLA GARCÍA</w:t>
      </w:r>
    </w:p>
    <w:p w:rsidR="004D4FDB" w:rsidRPr="00BB3C4D" w:rsidRDefault="004D4FDB" w:rsidP="004D4FDB">
      <w:pPr>
        <w:spacing w:after="0"/>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OFICIAL DE INFORMACIÓN AD-HONOREM</w:t>
      </w:r>
    </w:p>
    <w:p w:rsidR="004D4FDB" w:rsidRPr="00BB3C4D" w:rsidRDefault="004D4FDB" w:rsidP="004D4FDB">
      <w:pPr>
        <w:rPr>
          <w:sz w:val="24"/>
          <w:szCs w:val="24"/>
          <w:lang w:val="es-ES_tradnl"/>
        </w:rPr>
      </w:pPr>
    </w:p>
    <w:p w:rsidR="004D4FDB" w:rsidRPr="00BB3C4D" w:rsidRDefault="004D4FDB" w:rsidP="004D4FDB">
      <w:pPr>
        <w:rPr>
          <w:sz w:val="24"/>
          <w:szCs w:val="24"/>
          <w:lang w:val="es-ES_tradnl"/>
        </w:rPr>
      </w:pPr>
    </w:p>
    <w:p w:rsidR="00BC55E0" w:rsidRDefault="00BC55E0"/>
    <w:sectPr w:rsidR="00BC55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FDB"/>
    <w:rsid w:val="00433A3F"/>
    <w:rsid w:val="004D4FDB"/>
    <w:rsid w:val="00BC55E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F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D4FDB"/>
    <w:pPr>
      <w:spacing w:before="100" w:beforeAutospacing="1" w:after="100" w:afterAutospacing="1" w:line="240" w:lineRule="auto"/>
    </w:pPr>
    <w:rPr>
      <w:rFonts w:ascii="Times New Roman" w:hAnsi="Times New Roman" w:cs="Times New Roman"/>
      <w:sz w:val="24"/>
      <w:szCs w:val="24"/>
      <w:lang w:eastAsia="es-SV"/>
    </w:rPr>
  </w:style>
  <w:style w:type="character" w:styleId="Textoennegrita">
    <w:name w:val="Strong"/>
    <w:basedOn w:val="Fuentedeprrafopredeter"/>
    <w:uiPriority w:val="22"/>
    <w:qFormat/>
    <w:rsid w:val="004D4FDB"/>
    <w:rPr>
      <w:b/>
      <w:bCs/>
    </w:rPr>
  </w:style>
  <w:style w:type="paragraph" w:styleId="Textodeglobo">
    <w:name w:val="Balloon Text"/>
    <w:basedOn w:val="Normal"/>
    <w:link w:val="TextodegloboCar"/>
    <w:uiPriority w:val="99"/>
    <w:semiHidden/>
    <w:unhideWhenUsed/>
    <w:rsid w:val="004D4F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4F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F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D4FDB"/>
    <w:pPr>
      <w:spacing w:before="100" w:beforeAutospacing="1" w:after="100" w:afterAutospacing="1" w:line="240" w:lineRule="auto"/>
    </w:pPr>
    <w:rPr>
      <w:rFonts w:ascii="Times New Roman" w:hAnsi="Times New Roman" w:cs="Times New Roman"/>
      <w:sz w:val="24"/>
      <w:szCs w:val="24"/>
      <w:lang w:eastAsia="es-SV"/>
    </w:rPr>
  </w:style>
  <w:style w:type="character" w:styleId="Textoennegrita">
    <w:name w:val="Strong"/>
    <w:basedOn w:val="Fuentedeprrafopredeter"/>
    <w:uiPriority w:val="22"/>
    <w:qFormat/>
    <w:rsid w:val="004D4FDB"/>
    <w:rPr>
      <w:b/>
      <w:bCs/>
    </w:rPr>
  </w:style>
  <w:style w:type="paragraph" w:styleId="Textodeglobo">
    <w:name w:val="Balloon Text"/>
    <w:basedOn w:val="Normal"/>
    <w:link w:val="TextodegloboCar"/>
    <w:uiPriority w:val="99"/>
    <w:semiHidden/>
    <w:unhideWhenUsed/>
    <w:rsid w:val="004D4F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4F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622</Words>
  <Characters>3426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2</cp:revision>
  <cp:lastPrinted>2017-06-07T20:54:00Z</cp:lastPrinted>
  <dcterms:created xsi:type="dcterms:W3CDTF">2017-06-07T20:50:00Z</dcterms:created>
  <dcterms:modified xsi:type="dcterms:W3CDTF">2017-09-14T16:03:00Z</dcterms:modified>
</cp:coreProperties>
</file>