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C564F2" w:rsidRPr="00CD5B33" w:rsidTr="008C0A8A">
        <w:tc>
          <w:tcPr>
            <w:tcW w:w="2881" w:type="dxa"/>
            <w:hideMark/>
          </w:tcPr>
          <w:p w:rsidR="00C564F2" w:rsidRPr="00CD5B33" w:rsidRDefault="00C564F2" w:rsidP="008C0A8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C564F2" w:rsidRPr="00CD5B33" w:rsidRDefault="00C564F2" w:rsidP="008C0A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022869" wp14:editId="4FD52B9F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564F2" w:rsidRPr="00CD5B33" w:rsidRDefault="00C564F2" w:rsidP="008C0A8A">
            <w:pPr>
              <w:spacing w:after="0"/>
              <w:rPr>
                <w:rFonts w:cs="Times New Roman"/>
              </w:rPr>
            </w:pPr>
          </w:p>
        </w:tc>
      </w:tr>
      <w:tr w:rsidR="00C564F2" w:rsidRPr="00CD5B33" w:rsidTr="008C0A8A">
        <w:tc>
          <w:tcPr>
            <w:tcW w:w="8644" w:type="dxa"/>
            <w:gridSpan w:val="3"/>
            <w:hideMark/>
          </w:tcPr>
          <w:p w:rsidR="00C564F2" w:rsidRPr="00CD5B33" w:rsidRDefault="00C564F2" w:rsidP="008C0A8A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C564F2" w:rsidRPr="00CD5B33" w:rsidRDefault="00C564F2" w:rsidP="008C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C564F2" w:rsidRPr="00CD5B33" w:rsidRDefault="00C564F2" w:rsidP="00C564F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C564F2" w:rsidRPr="00B90332" w:rsidRDefault="00C564F2" w:rsidP="000556DF">
      <w:pPr>
        <w:pStyle w:val="Cuerpodeltexto40"/>
        <w:shd w:val="clear" w:color="auto" w:fill="auto"/>
        <w:spacing w:before="0" w:line="240" w:lineRule="auto"/>
        <w:ind w:right="220"/>
        <w:jc w:val="both"/>
        <w:rPr>
          <w:sz w:val="22"/>
          <w:szCs w:val="22"/>
        </w:rPr>
      </w:pPr>
      <w:r w:rsidRPr="00495000">
        <w:rPr>
          <w:sz w:val="22"/>
          <w:szCs w:val="22"/>
        </w:rPr>
        <w:t xml:space="preserve">RESOLUCIÓN NÚMERO </w:t>
      </w:r>
      <w:r w:rsidRPr="00495000">
        <w:rPr>
          <w:color w:val="000000" w:themeColor="text1"/>
          <w:sz w:val="22"/>
          <w:szCs w:val="22"/>
        </w:rPr>
        <w:t>CUARENTA  Y</w:t>
      </w:r>
      <w:r w:rsidRPr="00495000">
        <w:rPr>
          <w:b w:val="0"/>
          <w:color w:val="000000" w:themeColor="text1"/>
          <w:sz w:val="22"/>
          <w:szCs w:val="22"/>
        </w:rPr>
        <w:t xml:space="preserve"> OCHO</w:t>
      </w:r>
      <w:r w:rsidRPr="00495000">
        <w:rPr>
          <w:sz w:val="22"/>
          <w:szCs w:val="22"/>
        </w:rPr>
        <w:t xml:space="preserve">, NÚMERO CORRELATIVO </w:t>
      </w:r>
      <w:r w:rsidRPr="00495000">
        <w:rPr>
          <w:b w:val="0"/>
          <w:sz w:val="22"/>
          <w:szCs w:val="22"/>
        </w:rPr>
        <w:t>MIGOBDT-2017-0030</w:t>
      </w:r>
      <w:r w:rsidRPr="00495000">
        <w:rPr>
          <w:sz w:val="22"/>
          <w:szCs w:val="22"/>
        </w:rPr>
        <w:t>. UNIDAD DE ACCESO A LA INFORMACIÓN DEL MINISTERIO DE GOBERNACIÓN Y DESARROLLO TERRITORIAL. San Salvador, a las</w:t>
      </w:r>
      <w:r w:rsidR="000556DF">
        <w:rPr>
          <w:sz w:val="22"/>
          <w:szCs w:val="22"/>
        </w:rPr>
        <w:t xml:space="preserve"> once </w:t>
      </w:r>
      <w:r w:rsidRPr="00495000">
        <w:rPr>
          <w:sz w:val="22"/>
          <w:szCs w:val="22"/>
        </w:rPr>
        <w:t>horas y  treinta minutos del día</w:t>
      </w:r>
      <w:r w:rsidR="000556DF">
        <w:rPr>
          <w:sz w:val="22"/>
          <w:szCs w:val="22"/>
        </w:rPr>
        <w:t xml:space="preserve"> siete </w:t>
      </w:r>
      <w:r w:rsidRPr="00495000">
        <w:rPr>
          <w:sz w:val="22"/>
          <w:szCs w:val="22"/>
        </w:rPr>
        <w:t>de abril de dos mil diecisiete. CONSIDERANDO: I. Que habiéndose presentado solicitud a la Unidad de Acceso a la Información  de esta Secretaria de Estado, por el señor</w:t>
      </w:r>
      <w:r w:rsidR="00B8203B" w:rsidRPr="00495000">
        <w:rPr>
          <w:sz w:val="22"/>
          <w:szCs w:val="22"/>
        </w:rPr>
        <w:t xml:space="preserve"> </w:t>
      </w:r>
      <w:r w:rsidR="00232EF8">
        <w:rPr>
          <w:b w:val="0"/>
          <w:sz w:val="22"/>
          <w:szCs w:val="22"/>
        </w:rPr>
        <w:t>-------------------------------------</w:t>
      </w:r>
      <w:bookmarkStart w:id="0" w:name="_GoBack"/>
      <w:bookmarkEnd w:id="0"/>
      <w:r w:rsidR="00B8203B" w:rsidRPr="00495000">
        <w:rPr>
          <w:b w:val="0"/>
          <w:sz w:val="22"/>
          <w:szCs w:val="22"/>
        </w:rPr>
        <w:t xml:space="preserve">. </w:t>
      </w:r>
      <w:r w:rsidRPr="00495000">
        <w:rPr>
          <w:sz w:val="22"/>
          <w:szCs w:val="22"/>
        </w:rPr>
        <w:t xml:space="preserve"> En la cual requiere: </w:t>
      </w:r>
      <w:r w:rsidR="00B8203B" w:rsidRPr="00495000">
        <w:rPr>
          <w:sz w:val="22"/>
          <w:szCs w:val="22"/>
        </w:rPr>
        <w:t xml:space="preserve">“Historial de marcación biométrica correspondiente al año 2014 de enero a diciembre. </w:t>
      </w:r>
      <w:r w:rsidR="00B8203B" w:rsidRPr="00495000">
        <w:rPr>
          <w:sz w:val="22"/>
          <w:szCs w:val="22"/>
        </w:rPr>
        <w:br/>
        <w:t xml:space="preserve">Historial de no lectura biométrica de otros empleados correspondientes al año 2014 de enero a diciembre. </w:t>
      </w:r>
      <w:r w:rsidR="00B8203B" w:rsidRPr="00495000">
        <w:rPr>
          <w:sz w:val="22"/>
          <w:szCs w:val="22"/>
        </w:rPr>
        <w:br/>
        <w:t xml:space="preserve">Constancia de sueldo a nombre de Jose Ivan Aguilar correspondiente al mes de octubre y noviembre del año 2014. </w:t>
      </w:r>
      <w:r w:rsidR="00B8203B" w:rsidRPr="00495000">
        <w:rPr>
          <w:sz w:val="22"/>
          <w:szCs w:val="22"/>
        </w:rPr>
        <w:br/>
        <w:t xml:space="preserve">Todo de forma certificada.” </w:t>
      </w:r>
      <w:r w:rsidRPr="00495000">
        <w:rPr>
          <w:sz w:val="22"/>
          <w:szCs w:val="22"/>
        </w:rPr>
        <w:t>II</w:t>
      </w:r>
      <w:r w:rsidRPr="00495000">
        <w:rPr>
          <w:b w:val="0"/>
          <w:sz w:val="22"/>
          <w:szCs w:val="22"/>
        </w:rPr>
        <w:t>. Que la referida solicitud cumple con todos los requisitos establecidos  en el artículo 66 de la Ley de Acceso a la Información Pública</w:t>
      </w:r>
      <w:r w:rsidR="00633574" w:rsidRPr="00495000">
        <w:rPr>
          <w:b w:val="0"/>
          <w:sz w:val="22"/>
          <w:szCs w:val="22"/>
        </w:rPr>
        <w:t xml:space="preserve"> (LAIP) y el artí</w:t>
      </w:r>
      <w:r w:rsidRPr="00495000">
        <w:rPr>
          <w:b w:val="0"/>
          <w:sz w:val="22"/>
          <w:szCs w:val="22"/>
        </w:rPr>
        <w:t>culo 50 del Reglamento de la Ley antes citada así mismo, la información solicitada no se encuentra entre las excepciones enumeradas en los artículos 19 y 24 de la Ley y 19 de su Reglamento.</w:t>
      </w:r>
      <w:r w:rsidRPr="00495000">
        <w:rPr>
          <w:sz w:val="22"/>
          <w:szCs w:val="22"/>
        </w:rPr>
        <w:t xml:space="preserve"> III. </w:t>
      </w:r>
      <w:r w:rsidR="00633574" w:rsidRPr="00495000">
        <w:rPr>
          <w:b w:val="0"/>
          <w:sz w:val="22"/>
          <w:szCs w:val="22"/>
        </w:rPr>
        <w:t>Que  se trasladó la solicitud a la unidad administrativa que posee la información, Dirección de Recurs</w:t>
      </w:r>
      <w:r w:rsidR="005320BD" w:rsidRPr="00495000">
        <w:rPr>
          <w:b w:val="0"/>
          <w:sz w:val="22"/>
          <w:szCs w:val="22"/>
        </w:rPr>
        <w:t xml:space="preserve">os Humanos y  Bienestar Laboral,  procedimiento establecido en el </w:t>
      </w:r>
      <w:r w:rsidRPr="00495000">
        <w:rPr>
          <w:b w:val="0"/>
          <w:sz w:val="22"/>
          <w:szCs w:val="22"/>
        </w:rPr>
        <w:t>Art. 70</w:t>
      </w:r>
      <w:r w:rsidR="005320BD" w:rsidRPr="00495000">
        <w:rPr>
          <w:b w:val="0"/>
          <w:sz w:val="22"/>
          <w:szCs w:val="22"/>
        </w:rPr>
        <w:t xml:space="preserve"> de la citada ley. Posteriormente,  la referida Dirección manifestó lo siguiente: </w:t>
      </w:r>
      <w:r w:rsidR="005320BD" w:rsidRPr="00495000">
        <w:rPr>
          <w:sz w:val="22"/>
          <w:szCs w:val="22"/>
        </w:rPr>
        <w:t>“(…) Respecto a analizar de conformidad con el Art. 55 del Reglamento de la referida Ley de Acceso a la Información Pública, si el “</w:t>
      </w:r>
      <w:r w:rsidR="005320BD" w:rsidRPr="00495000">
        <w:rPr>
          <w:b w:val="0"/>
          <w:sz w:val="22"/>
          <w:szCs w:val="22"/>
          <w:u w:val="single"/>
        </w:rPr>
        <w:t>Historial de no lectura de biométrica de otros empleados correspondiente al año 2014 de enero a diciembre”,</w:t>
      </w:r>
      <w:r w:rsidR="005320BD" w:rsidRPr="00495000">
        <w:rPr>
          <w:sz w:val="22"/>
          <w:szCs w:val="22"/>
        </w:rPr>
        <w:t xml:space="preserve"> es información </w:t>
      </w:r>
      <w:r w:rsidR="00B64D0F" w:rsidRPr="00495000">
        <w:rPr>
          <w:sz w:val="22"/>
          <w:szCs w:val="22"/>
        </w:rPr>
        <w:t>pública, confidencial, o reservada…  al respecto manifiesto que es CONFIDENCIAL según el Art. 24 letra c, relacionado con el Art. 31 Derecho a la Protección de datos personales, ambos Arts. de la Ley de Acceso a la Información Pública.” IV.</w:t>
      </w:r>
      <w:r w:rsidR="00495000">
        <w:rPr>
          <w:sz w:val="22"/>
          <w:szCs w:val="22"/>
        </w:rPr>
        <w:t xml:space="preserve"> </w:t>
      </w:r>
      <w:r w:rsidR="00B64D0F" w:rsidRPr="00495000">
        <w:rPr>
          <w:b w:val="0"/>
          <w:sz w:val="22"/>
          <w:szCs w:val="22"/>
        </w:rPr>
        <w:t>Que sobre lo expresado por la Dirección de Recursos Humanos y</w:t>
      </w:r>
      <w:r w:rsidR="00495000">
        <w:rPr>
          <w:b w:val="0"/>
          <w:sz w:val="22"/>
          <w:szCs w:val="22"/>
        </w:rPr>
        <w:t xml:space="preserve"> Bienestar Laboral, </w:t>
      </w:r>
      <w:r w:rsidR="002339D1" w:rsidRPr="00495000">
        <w:rPr>
          <w:b w:val="0"/>
          <w:sz w:val="22"/>
          <w:szCs w:val="22"/>
        </w:rPr>
        <w:t xml:space="preserve">se hacen las siguientes acotaciones: </w:t>
      </w:r>
      <w:r w:rsidR="002339D1" w:rsidRPr="00495000">
        <w:rPr>
          <w:sz w:val="22"/>
          <w:szCs w:val="22"/>
        </w:rPr>
        <w:t xml:space="preserve">1°) </w:t>
      </w:r>
      <w:r w:rsidR="00495000" w:rsidRPr="00495000">
        <w:rPr>
          <w:b w:val="0"/>
          <w:sz w:val="22"/>
          <w:szCs w:val="22"/>
          <w:lang w:eastAsia="es-SV"/>
        </w:rPr>
        <w:t xml:space="preserve">el Art. 24 de la citada ley define a la información confidencial, asimismo,  el IAIP ha ilustrado  por medio de Resolución Ref. </w:t>
      </w:r>
      <w:r w:rsidR="00495000" w:rsidRPr="00495000">
        <w:rPr>
          <w:b w:val="0"/>
          <w:color w:val="000000"/>
          <w:sz w:val="22"/>
          <w:szCs w:val="22"/>
          <w:lang w:val="es-ES" w:eastAsia="es-ES" w:bidi="es-ES"/>
        </w:rPr>
        <w:t xml:space="preserve">NUE 10-ADP-2016 (JC) </w:t>
      </w:r>
      <w:r w:rsidR="00495000" w:rsidRPr="00495000">
        <w:rPr>
          <w:b w:val="0"/>
          <w:sz w:val="22"/>
          <w:szCs w:val="22"/>
          <w:lang w:eastAsia="es-SV"/>
        </w:rPr>
        <w:t xml:space="preserve"> de fecha 16 de noviembre de 2016 lo siguiente: “</w:t>
      </w:r>
      <w:r w:rsidR="00495000" w:rsidRPr="00495000">
        <w:rPr>
          <w:b w:val="0"/>
          <w:color w:val="000000"/>
          <w:sz w:val="22"/>
          <w:szCs w:val="22"/>
          <w:lang w:val="es-ES" w:eastAsia="es-ES" w:bidi="es-ES"/>
        </w:rPr>
        <w:t xml:space="preserve">la información confidencial que consiste en información privada en poder del Estado cuyo acceso público se prohíbe por mandato constitucional o legal en razón de un interés personal jurídicamente protegido”, como bien podrían ser el derecho a la intimidad personal, al honor o a la autodeterminación informativa (Art. 6 letra “a” “b” “f”  de la LAIP). Al respecto la Sala de lo Constitucional de la Corte Suprema de </w:t>
      </w:r>
      <w:r w:rsidR="00495000" w:rsidRPr="00495000">
        <w:rPr>
          <w:rStyle w:val="NotaalpieSinnegrita"/>
          <w:sz w:val="22"/>
          <w:szCs w:val="22"/>
        </w:rPr>
        <w:t xml:space="preserve">El </w:t>
      </w:r>
      <w:r w:rsidR="00495000" w:rsidRPr="00495000">
        <w:rPr>
          <w:b w:val="0"/>
          <w:color w:val="000000"/>
          <w:sz w:val="22"/>
          <w:szCs w:val="22"/>
          <w:lang w:val="es-ES" w:eastAsia="es-ES" w:bidi="es-ES"/>
        </w:rPr>
        <w:t xml:space="preserve">Salvador,  en Sentencia Definitiva de Amparo emitida el 20 de octubre de 2014, de referencia 142-2012 ha establecido:  “El derecho a la protección de datos personales, según la jurisprudencia constitucional de nuestro país, tiene por objeto preservar la información de las personas que se encuentra contenida en registros públicos o privados frente a su utilización arbitraria, sin que necesariamente se deba tratar de datos íntimos. Desde esa perspectiva, el ámbito de protección del aludido derecho no puede entenderse limitado exclusivamente a determinado tipo de datos es decir, los sensibles o íntimos— pues, lo decisivo para fijar el objeto que con este se busca conservar es la utilidad y </w:t>
      </w:r>
      <w:r w:rsidR="00495000" w:rsidRPr="00495000">
        <w:rPr>
          <w:b w:val="0"/>
          <w:color w:val="000000"/>
          <w:sz w:val="22"/>
          <w:szCs w:val="22"/>
          <w:lang w:val="es-ES" w:eastAsia="es-ES" w:bidi="es-ES"/>
        </w:rPr>
        <w:lastRenderedPageBreak/>
        <w:t xml:space="preserve">el tipo de procesamiento que de la información personal se haga”. Por otro lado,  la normativa en comento define los deberes, la prohibición de difusión de datos personales  y los casos en que se permite la difusión de datos personales sin consentimiento por parte de los entes obligados (Art. 32, 33 y 34 de la LAIP) </w:t>
      </w:r>
      <w:r w:rsidR="00495000">
        <w:rPr>
          <w:color w:val="000000"/>
          <w:sz w:val="22"/>
          <w:szCs w:val="22"/>
          <w:lang w:val="es-ES" w:eastAsia="es-ES" w:bidi="es-ES"/>
        </w:rPr>
        <w:t xml:space="preserve">2°) </w:t>
      </w:r>
      <w:r w:rsidR="00495000">
        <w:rPr>
          <w:b w:val="0"/>
          <w:sz w:val="24"/>
          <w:szCs w:val="24"/>
        </w:rPr>
        <w:t>E</w:t>
      </w:r>
      <w:r w:rsidR="00495000" w:rsidRPr="00495000">
        <w:rPr>
          <w:b w:val="0"/>
          <w:sz w:val="24"/>
          <w:szCs w:val="24"/>
        </w:rPr>
        <w:t>l criterio tomado por parte de la Dirección de Recursos Humanos y Bienestar  de tratar como confidencial la información respecto a “historial de no lectura de biométrica de otros empleados correspondiente año 2014 de enero a diciembre”  es acorde a la normativa citada  y la jurisprudencia</w:t>
      </w:r>
      <w:r w:rsidR="00495000">
        <w:rPr>
          <w:b w:val="0"/>
          <w:sz w:val="24"/>
          <w:szCs w:val="24"/>
        </w:rPr>
        <w:t xml:space="preserve">. </w:t>
      </w:r>
      <w:r w:rsidR="00495000" w:rsidRPr="00495000">
        <w:rPr>
          <w:sz w:val="24"/>
          <w:szCs w:val="24"/>
        </w:rPr>
        <w:t>3°)</w:t>
      </w:r>
      <w:r w:rsidR="00495000">
        <w:rPr>
          <w:b w:val="0"/>
          <w:sz w:val="24"/>
          <w:szCs w:val="24"/>
        </w:rPr>
        <w:t xml:space="preserve"> R</w:t>
      </w:r>
      <w:r w:rsidR="00495000" w:rsidRPr="00495000">
        <w:rPr>
          <w:b w:val="0"/>
          <w:sz w:val="24"/>
          <w:szCs w:val="24"/>
        </w:rPr>
        <w:t>especto al  “</w:t>
      </w:r>
      <w:r w:rsidR="00495000" w:rsidRPr="00495000">
        <w:rPr>
          <w:b w:val="0"/>
          <w:sz w:val="24"/>
          <w:szCs w:val="24"/>
          <w:lang w:eastAsia="es-SV"/>
        </w:rPr>
        <w:t>Historial de marcación biométrica correspondiente al año 2014 de enero a diciembre”  y “Constancia de sueldo a nombre de Jose Ivan Aguilar correspondiente al mes de octubre y noviembre”, sobre las cuales la  Dirección n</w:t>
      </w:r>
      <w:r w:rsidR="00495000">
        <w:rPr>
          <w:b w:val="0"/>
          <w:sz w:val="24"/>
          <w:szCs w:val="24"/>
          <w:lang w:eastAsia="es-SV"/>
        </w:rPr>
        <w:t xml:space="preserve">o se ha pronunciado, se advirtió </w:t>
      </w:r>
      <w:r w:rsidR="00495000" w:rsidRPr="00495000">
        <w:rPr>
          <w:b w:val="0"/>
          <w:sz w:val="24"/>
          <w:szCs w:val="24"/>
          <w:lang w:eastAsia="es-SV"/>
        </w:rPr>
        <w:t>que el Art. 31 de la LAIP, señala que el acceso a los datos personales es exclusivo de su titular y representante, en ese mismo sentido, el Art. 43 del Reglamento de la mencionada Ley  expresa: “El titular de la Información Confidencial tendrá derecho de acceso irrestricto de su Información Confidencial  y ningún Ente Obligado podrá neg</w:t>
      </w:r>
      <w:r w:rsidR="000556DF">
        <w:rPr>
          <w:b w:val="0"/>
          <w:sz w:val="24"/>
          <w:szCs w:val="24"/>
          <w:lang w:eastAsia="es-SV"/>
        </w:rPr>
        <w:t xml:space="preserve">ársela bajo ningún argumento” . </w:t>
      </w:r>
      <w:r w:rsidRPr="00495000">
        <w:rPr>
          <w:sz w:val="22"/>
          <w:szCs w:val="22"/>
        </w:rPr>
        <w:t xml:space="preserve">POR TANTO, conforme a los Art. 1, 2, 18, 86 inc. 3° de la Constitución, los Arts. 2, 7, 9, </w:t>
      </w:r>
      <w:r w:rsidR="000556DF">
        <w:rPr>
          <w:sz w:val="22"/>
          <w:szCs w:val="22"/>
        </w:rPr>
        <w:t>24</w:t>
      </w:r>
      <w:r w:rsidRPr="00495000">
        <w:rPr>
          <w:sz w:val="22"/>
          <w:szCs w:val="22"/>
        </w:rPr>
        <w:t xml:space="preserve">, 31, 33, 34, 50, 62, 72 de la Ley de Acceso a la Información Pública, esta dependencia, RESUELVE: </w:t>
      </w:r>
      <w:r w:rsidR="001727B9">
        <w:rPr>
          <w:sz w:val="22"/>
          <w:szCs w:val="22"/>
        </w:rPr>
        <w:t>1°</w:t>
      </w:r>
      <w:r w:rsidRPr="000556DF">
        <w:rPr>
          <w:b w:val="0"/>
          <w:sz w:val="22"/>
          <w:szCs w:val="22"/>
        </w:rPr>
        <w:t>Conceder el acceso a la información solicitada</w:t>
      </w:r>
      <w:r w:rsidR="000556DF" w:rsidRPr="000556DF">
        <w:rPr>
          <w:b w:val="0"/>
          <w:sz w:val="22"/>
          <w:szCs w:val="22"/>
        </w:rPr>
        <w:t xml:space="preserve"> en relación a: historial de marcación biométrica correspondiente al año 2014 de enero a diciembre y constancia de sueldo correspondiente al mes de octubre y noviembre del año 2014</w:t>
      </w:r>
      <w:r w:rsidR="001727B9">
        <w:rPr>
          <w:b w:val="0"/>
          <w:sz w:val="22"/>
          <w:szCs w:val="22"/>
        </w:rPr>
        <w:t xml:space="preserve">  cuyo titular es el señor </w:t>
      </w:r>
      <w:r w:rsidR="001727B9" w:rsidRPr="001727B9">
        <w:rPr>
          <w:sz w:val="22"/>
          <w:szCs w:val="22"/>
        </w:rPr>
        <w:t>JOSÉ IVAN AGUILAR</w:t>
      </w:r>
      <w:r w:rsidR="001727B9">
        <w:rPr>
          <w:b w:val="0"/>
          <w:sz w:val="22"/>
          <w:szCs w:val="22"/>
        </w:rPr>
        <w:t xml:space="preserve">. </w:t>
      </w:r>
      <w:r w:rsidR="001727B9">
        <w:rPr>
          <w:sz w:val="22"/>
          <w:szCs w:val="22"/>
        </w:rPr>
        <w:t xml:space="preserve">2° </w:t>
      </w:r>
      <w:r w:rsidR="00B90332" w:rsidRPr="00B90332">
        <w:rPr>
          <w:b w:val="0"/>
          <w:sz w:val="22"/>
          <w:szCs w:val="22"/>
        </w:rPr>
        <w:t>Negar el acceso a la información  respecto a:</w:t>
      </w:r>
      <w:r w:rsidR="00B90332">
        <w:rPr>
          <w:sz w:val="22"/>
          <w:szCs w:val="22"/>
        </w:rPr>
        <w:t xml:space="preserve"> </w:t>
      </w:r>
      <w:r w:rsidR="00B90332" w:rsidRPr="00495000">
        <w:rPr>
          <w:sz w:val="22"/>
          <w:szCs w:val="22"/>
        </w:rPr>
        <w:t>“</w:t>
      </w:r>
      <w:r w:rsidR="00B90332" w:rsidRPr="00B90332">
        <w:rPr>
          <w:b w:val="0"/>
          <w:sz w:val="22"/>
          <w:szCs w:val="22"/>
        </w:rPr>
        <w:t>Historial de no lectura de biométrica de otros empleados correspondiente al año 2014 de enero a diciembre”</w:t>
      </w:r>
      <w:r w:rsidR="00B90332">
        <w:rPr>
          <w:b w:val="0"/>
          <w:sz w:val="22"/>
          <w:szCs w:val="22"/>
        </w:rPr>
        <w:t xml:space="preserve">, por clasificarse como información confidencial. </w:t>
      </w:r>
      <w:r w:rsidR="00B90332" w:rsidRPr="00B90332">
        <w:rPr>
          <w:sz w:val="22"/>
          <w:szCs w:val="22"/>
        </w:rPr>
        <w:t>3°</w:t>
      </w:r>
      <w:r w:rsidR="00B90332">
        <w:rPr>
          <w:b w:val="0"/>
          <w:sz w:val="22"/>
          <w:szCs w:val="22"/>
        </w:rPr>
        <w:t xml:space="preserve"> Se indica al solicitante que puede interponer Recurso de Apelación conforme al Art. 82 de la Ley de Acceso a la Información Pública. 4° </w:t>
      </w:r>
      <w:r w:rsidRPr="00B90332">
        <w:rPr>
          <w:b w:val="0"/>
          <w:sz w:val="22"/>
          <w:szCs w:val="22"/>
        </w:rPr>
        <w:t>Remítase la presente por medio señalado para tal efecto.</w:t>
      </w:r>
      <w:r w:rsidRPr="00495000">
        <w:rPr>
          <w:sz w:val="22"/>
          <w:szCs w:val="22"/>
        </w:rPr>
        <w:t xml:space="preserve"> NOTIFÍQUESE.</w:t>
      </w:r>
    </w:p>
    <w:p w:rsidR="00C564F2" w:rsidRPr="00495000" w:rsidRDefault="00C564F2" w:rsidP="00495000">
      <w:pPr>
        <w:spacing w:line="240" w:lineRule="auto"/>
        <w:jc w:val="both"/>
        <w:rPr>
          <w:rFonts w:ascii="Times New Roman" w:hAnsi="Times New Roman" w:cs="Times New Roman"/>
        </w:rPr>
      </w:pPr>
    </w:p>
    <w:p w:rsidR="00C564F2" w:rsidRPr="00495000" w:rsidRDefault="00C564F2" w:rsidP="00495000">
      <w:pPr>
        <w:spacing w:line="240" w:lineRule="auto"/>
        <w:jc w:val="both"/>
        <w:rPr>
          <w:rFonts w:ascii="Times New Roman" w:hAnsi="Times New Roman" w:cs="Times New Roman"/>
        </w:rPr>
      </w:pPr>
    </w:p>
    <w:p w:rsidR="00C564F2" w:rsidRPr="00495000" w:rsidRDefault="00C564F2" w:rsidP="00495000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495000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C564F2" w:rsidRPr="00495000" w:rsidRDefault="00C564F2" w:rsidP="0049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495000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p w:rsidR="00C564F2" w:rsidRPr="00495000" w:rsidRDefault="00C564F2" w:rsidP="00495000">
      <w:pPr>
        <w:spacing w:line="240" w:lineRule="auto"/>
      </w:pPr>
    </w:p>
    <w:p w:rsidR="00C564F2" w:rsidRPr="00495000" w:rsidRDefault="00C564F2" w:rsidP="00495000">
      <w:pPr>
        <w:spacing w:line="240" w:lineRule="auto"/>
      </w:pPr>
    </w:p>
    <w:p w:rsidR="00915770" w:rsidRPr="00495000" w:rsidRDefault="00915770" w:rsidP="00495000">
      <w:pPr>
        <w:spacing w:line="240" w:lineRule="auto"/>
      </w:pPr>
    </w:p>
    <w:sectPr w:rsidR="00915770" w:rsidRPr="00495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B1946"/>
    <w:multiLevelType w:val="hybridMultilevel"/>
    <w:tmpl w:val="0BD8C4D2"/>
    <w:lvl w:ilvl="0" w:tplc="02EC73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F2"/>
    <w:rsid w:val="000556DF"/>
    <w:rsid w:val="001727B9"/>
    <w:rsid w:val="00232EF8"/>
    <w:rsid w:val="002339D1"/>
    <w:rsid w:val="00495000"/>
    <w:rsid w:val="005320BD"/>
    <w:rsid w:val="00633574"/>
    <w:rsid w:val="00915770"/>
    <w:rsid w:val="00B64D0F"/>
    <w:rsid w:val="00B8203B"/>
    <w:rsid w:val="00B90332"/>
    <w:rsid w:val="00C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6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56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4">
    <w:name w:val="Cuerpo del texto (4)_"/>
    <w:basedOn w:val="Fuentedeprrafopredeter"/>
    <w:link w:val="Cuerpodeltexto40"/>
    <w:rsid w:val="00495000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495000"/>
    <w:pPr>
      <w:widowControl w:val="0"/>
      <w:shd w:val="clear" w:color="auto" w:fill="FFFFFF"/>
      <w:spacing w:before="180" w:after="0" w:line="385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NotaalpieSinnegrita">
    <w:name w:val="Nota al pie + Sin negrita"/>
    <w:aliases w:val="Espaciado 0 pto"/>
    <w:basedOn w:val="Fuentedeprrafopredeter"/>
    <w:rsid w:val="00495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sid w:val="00495000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95000"/>
    <w:pPr>
      <w:widowControl w:val="0"/>
      <w:shd w:val="clear" w:color="auto" w:fill="FFFFFF"/>
      <w:spacing w:after="60" w:line="385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6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564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4">
    <w:name w:val="Cuerpo del texto (4)_"/>
    <w:basedOn w:val="Fuentedeprrafopredeter"/>
    <w:link w:val="Cuerpodeltexto40"/>
    <w:rsid w:val="00495000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495000"/>
    <w:pPr>
      <w:widowControl w:val="0"/>
      <w:shd w:val="clear" w:color="auto" w:fill="FFFFFF"/>
      <w:spacing w:before="180" w:after="0" w:line="385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NotaalpieSinnegrita">
    <w:name w:val="Nota al pie + Sin negrita"/>
    <w:aliases w:val="Espaciado 0 pto"/>
    <w:basedOn w:val="Fuentedeprrafopredeter"/>
    <w:rsid w:val="00495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sid w:val="00495000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95000"/>
    <w:pPr>
      <w:widowControl w:val="0"/>
      <w:shd w:val="clear" w:color="auto" w:fill="FFFFFF"/>
      <w:spacing w:after="60" w:line="385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2017-04-07T17:30:00Z</cp:lastPrinted>
  <dcterms:created xsi:type="dcterms:W3CDTF">2017-04-07T14:45:00Z</dcterms:created>
  <dcterms:modified xsi:type="dcterms:W3CDTF">2017-09-13T19:24:00Z</dcterms:modified>
</cp:coreProperties>
</file>