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CA" w:rsidRPr="00723D9B" w:rsidRDefault="009422CA" w:rsidP="009422CA">
      <w:pPr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</w:pPr>
      <w:r w:rsidRPr="00723D9B"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  <w:t>Respuesta de solicitud OIR 10</w:t>
      </w:r>
      <w:r w:rsidR="003470CA" w:rsidRPr="00723D9B"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  <w:t>3</w:t>
      </w:r>
      <w:r w:rsidRPr="00723D9B"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  <w:t xml:space="preserve">-2020 </w:t>
      </w:r>
    </w:p>
    <w:p w:rsidR="00723D9B" w:rsidRPr="00723D9B" w:rsidRDefault="00723D9B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</w:pPr>
    </w:p>
    <w:p w:rsidR="00723D9B" w:rsidRPr="00723D9B" w:rsidRDefault="00723D9B" w:rsidP="00723D9B">
      <w:pPr>
        <w:jc w:val="both"/>
        <w:rPr>
          <w:rFonts w:ascii="Museo 300" w:hAnsi="Museo 300"/>
          <w:b/>
          <w:bCs/>
          <w:i/>
          <w:iCs/>
          <w:sz w:val="22"/>
          <w:szCs w:val="22"/>
          <w:u w:val="single"/>
          <w:lang w:val="es-SV" w:eastAsia="es-SV"/>
        </w:rPr>
      </w:pPr>
      <w:r w:rsidRPr="00723D9B">
        <w:rPr>
          <w:rFonts w:ascii="Museo 300" w:hAnsi="Museo 300"/>
          <w:b/>
          <w:bCs/>
          <w:i/>
          <w:iCs/>
          <w:sz w:val="22"/>
          <w:szCs w:val="22"/>
          <w:u w:val="single"/>
        </w:rPr>
        <w:t>Información solicitada:</w:t>
      </w:r>
    </w:p>
    <w:p w:rsidR="00723D9B" w:rsidRPr="00723D9B" w:rsidRDefault="00723D9B" w:rsidP="00723D9B">
      <w:pPr>
        <w:spacing w:after="240"/>
        <w:jc w:val="both"/>
        <w:rPr>
          <w:rFonts w:ascii="Museo 300" w:hAnsi="Museo 300"/>
          <w:i/>
          <w:iCs/>
          <w:color w:val="1F497D"/>
          <w:sz w:val="22"/>
          <w:szCs w:val="22"/>
          <w:lang w:eastAsia="en-US"/>
        </w:rPr>
      </w:pPr>
      <w:r w:rsidRPr="00723D9B">
        <w:rPr>
          <w:rFonts w:ascii="Museo 300" w:hAnsi="Museo 300"/>
          <w:i/>
          <w:iCs/>
          <w:sz w:val="22"/>
          <w:szCs w:val="22"/>
        </w:rPr>
        <w:t>Solicito una entrevista con uno de sus especialista, una vía video llamada para abordar temas medio ambientales, con todo el respeto le solicito:</w:t>
      </w:r>
      <w:r w:rsidRPr="00723D9B">
        <w:rPr>
          <w:rFonts w:ascii="Museo 300" w:hAnsi="Museo 300"/>
          <w:i/>
          <w:iCs/>
          <w:sz w:val="22"/>
          <w:szCs w:val="22"/>
        </w:rPr>
        <w:br/>
        <w:t xml:space="preserve">Una entrevista vía videollamada (de 10 minutos) con fines académicos donde se abordará el tema: “Las consecuencias legales de la </w:t>
      </w:r>
      <w:proofErr w:type="gramStart"/>
      <w:r w:rsidRPr="00723D9B">
        <w:rPr>
          <w:rFonts w:ascii="Museo 300" w:hAnsi="Museo 300"/>
          <w:i/>
          <w:iCs/>
          <w:sz w:val="22"/>
          <w:szCs w:val="22"/>
        </w:rPr>
        <w:t>deforestación  producto</w:t>
      </w:r>
      <w:proofErr w:type="gramEnd"/>
      <w:r w:rsidRPr="00723D9B">
        <w:rPr>
          <w:rFonts w:ascii="Museo 300" w:hAnsi="Museo 300"/>
          <w:i/>
          <w:iCs/>
          <w:sz w:val="22"/>
          <w:szCs w:val="22"/>
        </w:rPr>
        <w:t xml:space="preserve"> del desarrollo  urbanístico en El Salvador y las leyes relacionadas al mismo”.</w:t>
      </w:r>
    </w:p>
    <w:p w:rsidR="00723D9B" w:rsidRPr="00723D9B" w:rsidRDefault="00723D9B" w:rsidP="00723D9B">
      <w:pPr>
        <w:jc w:val="both"/>
        <w:rPr>
          <w:rFonts w:ascii="Museo 300" w:hAnsi="Museo 300"/>
          <w:b/>
          <w:bCs/>
          <w:i/>
          <w:iCs/>
          <w:sz w:val="22"/>
          <w:szCs w:val="22"/>
          <w:lang w:eastAsia="es-SV"/>
        </w:rPr>
      </w:pPr>
      <w:r w:rsidRPr="00723D9B">
        <w:rPr>
          <w:rFonts w:ascii="Museo 300" w:hAnsi="Museo 300"/>
          <w:b/>
          <w:bCs/>
          <w:i/>
          <w:iCs/>
          <w:sz w:val="22"/>
          <w:szCs w:val="22"/>
        </w:rPr>
        <w:t>Preguntas:</w:t>
      </w:r>
    </w:p>
    <w:p w:rsidR="00723D9B" w:rsidRPr="00723D9B" w:rsidRDefault="00723D9B" w:rsidP="00723D9B">
      <w:pPr>
        <w:pStyle w:val="Prrafodelista"/>
        <w:numPr>
          <w:ilvl w:val="0"/>
          <w:numId w:val="9"/>
        </w:numPr>
        <w:contextualSpacing w:val="0"/>
        <w:jc w:val="both"/>
        <w:rPr>
          <w:rFonts w:ascii="Museo 300" w:hAnsi="Museo 300"/>
          <w:i/>
          <w:iCs/>
          <w:sz w:val="22"/>
          <w:szCs w:val="22"/>
        </w:rPr>
      </w:pPr>
      <w:r w:rsidRPr="00723D9B">
        <w:rPr>
          <w:rFonts w:ascii="Museo 300" w:hAnsi="Museo 300"/>
          <w:i/>
          <w:iCs/>
          <w:sz w:val="22"/>
          <w:szCs w:val="22"/>
        </w:rPr>
        <w:t>¿Cuáles son los instrumentos legales e internacionales que regulan la deforestación-</w:t>
      </w:r>
    </w:p>
    <w:p w:rsidR="00723D9B" w:rsidRPr="00723D9B" w:rsidRDefault="00723D9B" w:rsidP="00723D9B">
      <w:pPr>
        <w:pStyle w:val="Prrafodelista"/>
        <w:numPr>
          <w:ilvl w:val="0"/>
          <w:numId w:val="9"/>
        </w:numPr>
        <w:contextualSpacing w:val="0"/>
        <w:jc w:val="both"/>
        <w:rPr>
          <w:rFonts w:ascii="Museo 300" w:hAnsi="Museo 300"/>
          <w:i/>
          <w:iCs/>
          <w:sz w:val="22"/>
          <w:szCs w:val="22"/>
        </w:rPr>
      </w:pPr>
      <w:r w:rsidRPr="00723D9B">
        <w:rPr>
          <w:rFonts w:ascii="Museo 300" w:hAnsi="Museo 300"/>
          <w:i/>
          <w:iCs/>
          <w:sz w:val="22"/>
          <w:szCs w:val="22"/>
        </w:rPr>
        <w:t>¿Cuáles son las consecuencias legales que regula la Ley de medio ambiente, ante la deforestación para el desarrollo Urbanístico?</w:t>
      </w:r>
    </w:p>
    <w:p w:rsidR="00723D9B" w:rsidRPr="00723D9B" w:rsidRDefault="00723D9B" w:rsidP="00723D9B">
      <w:pPr>
        <w:pStyle w:val="Prrafodelista"/>
        <w:numPr>
          <w:ilvl w:val="0"/>
          <w:numId w:val="9"/>
        </w:numPr>
        <w:contextualSpacing w:val="0"/>
        <w:jc w:val="both"/>
        <w:rPr>
          <w:rFonts w:ascii="Museo 300" w:hAnsi="Museo 300"/>
          <w:i/>
          <w:iCs/>
          <w:sz w:val="22"/>
          <w:szCs w:val="22"/>
        </w:rPr>
      </w:pPr>
      <w:proofErr w:type="gramStart"/>
      <w:r w:rsidRPr="00723D9B">
        <w:rPr>
          <w:rFonts w:ascii="Museo 300" w:hAnsi="Museo 300"/>
          <w:i/>
          <w:iCs/>
          <w:sz w:val="22"/>
          <w:szCs w:val="22"/>
        </w:rPr>
        <w:t>¿Qué entidades gubernamentales determinan las consecuencias legales para esta actuación (deforestación por urbanización).</w:t>
      </w:r>
      <w:proofErr w:type="gramEnd"/>
    </w:p>
    <w:p w:rsidR="00723D9B" w:rsidRPr="00723D9B" w:rsidRDefault="00723D9B" w:rsidP="00723D9B">
      <w:pPr>
        <w:pStyle w:val="Prrafodelista"/>
        <w:numPr>
          <w:ilvl w:val="0"/>
          <w:numId w:val="9"/>
        </w:numPr>
        <w:contextualSpacing w:val="0"/>
        <w:jc w:val="both"/>
        <w:rPr>
          <w:rFonts w:ascii="Museo 300" w:hAnsi="Museo 300"/>
          <w:i/>
          <w:iCs/>
          <w:sz w:val="22"/>
          <w:szCs w:val="22"/>
        </w:rPr>
      </w:pPr>
      <w:r w:rsidRPr="00723D9B">
        <w:rPr>
          <w:rFonts w:ascii="Museo 300" w:hAnsi="Museo 300"/>
          <w:i/>
          <w:iCs/>
          <w:sz w:val="22"/>
          <w:szCs w:val="22"/>
        </w:rPr>
        <w:t>¿Cómo se determinan las consecuencias legales</w:t>
      </w:r>
    </w:p>
    <w:p w:rsidR="00723D9B" w:rsidRPr="00723D9B" w:rsidRDefault="00723D9B" w:rsidP="00723D9B">
      <w:pPr>
        <w:pStyle w:val="Prrafodelista"/>
        <w:jc w:val="both"/>
        <w:rPr>
          <w:rFonts w:ascii="Museo 300" w:hAnsi="Museo 300"/>
          <w:i/>
          <w:iCs/>
          <w:sz w:val="22"/>
          <w:szCs w:val="22"/>
        </w:rPr>
      </w:pPr>
    </w:p>
    <w:p w:rsidR="00723D9B" w:rsidRPr="00723D9B" w:rsidRDefault="00723D9B" w:rsidP="00723D9B">
      <w:pPr>
        <w:jc w:val="both"/>
        <w:rPr>
          <w:rFonts w:ascii="Museo 300" w:hAnsi="Museo 300"/>
          <w:b/>
          <w:bCs/>
          <w:i/>
          <w:iCs/>
          <w:color w:val="000000"/>
          <w:sz w:val="22"/>
          <w:szCs w:val="22"/>
          <w:lang w:eastAsia="en-US"/>
        </w:rPr>
      </w:pPr>
      <w:r w:rsidRPr="00723D9B">
        <w:rPr>
          <w:rFonts w:ascii="Museo 300" w:hAnsi="Museo 300"/>
          <w:b/>
          <w:bCs/>
          <w:i/>
          <w:iCs/>
          <w:color w:val="000000"/>
          <w:sz w:val="22"/>
          <w:szCs w:val="22"/>
        </w:rPr>
        <w:t>Agradeceré de ser posible me notifiquen a la brevedad posible, ya que la investigación debe se</w:t>
      </w:r>
      <w:r w:rsidR="00D655CB">
        <w:rPr>
          <w:rFonts w:ascii="Museo 300" w:hAnsi="Museo 300"/>
          <w:b/>
          <w:bCs/>
          <w:i/>
          <w:iCs/>
          <w:color w:val="000000"/>
          <w:sz w:val="22"/>
          <w:szCs w:val="22"/>
        </w:rPr>
        <w:t>r</w:t>
      </w:r>
      <w:bookmarkStart w:id="0" w:name="_GoBack"/>
      <w:bookmarkEnd w:id="0"/>
      <w:r w:rsidRPr="00723D9B">
        <w:rPr>
          <w:rFonts w:ascii="Museo 300" w:hAnsi="Museo 300"/>
          <w:b/>
          <w:bCs/>
          <w:i/>
          <w:iCs/>
          <w:color w:val="000000"/>
          <w:sz w:val="22"/>
          <w:szCs w:val="22"/>
        </w:rPr>
        <w:t xml:space="preserve"> entregada el día domingo 12 de julio del presente año, muchas gracias.</w:t>
      </w:r>
    </w:p>
    <w:p w:rsidR="00723D9B" w:rsidRPr="00723D9B" w:rsidRDefault="00723D9B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eastAsia="es-SV"/>
        </w:rPr>
      </w:pPr>
    </w:p>
    <w:p w:rsidR="00723D9B" w:rsidRPr="00723D9B" w:rsidRDefault="00723D9B" w:rsidP="00723D9B">
      <w:pPr>
        <w:jc w:val="both"/>
        <w:rPr>
          <w:rFonts w:ascii="Museo 300" w:eastAsia="Times New Roman" w:hAnsi="Museo 300" w:cs="Arial"/>
          <w:color w:val="000000"/>
          <w:sz w:val="22"/>
          <w:szCs w:val="22"/>
          <w:lang w:eastAsia="es-SV"/>
        </w:rPr>
      </w:pPr>
      <w:r w:rsidRPr="00723D9B">
        <w:rPr>
          <w:rFonts w:ascii="Museo 300" w:eastAsia="Times New Roman" w:hAnsi="Museo 300" w:cs="Arial"/>
          <w:color w:val="000000"/>
          <w:sz w:val="22"/>
          <w:szCs w:val="22"/>
          <w:lang w:eastAsia="es-SV"/>
        </w:rPr>
        <w:t xml:space="preserve">Para dar respuesta a esta solicitud se le informa que se ha asignado al ingeniero Vladimir Baiza, Técnico de Gestión de ANP para realiza entrevista virtual para el día jueves 23  de julio a las 9:00, correo electrónico para contactar: </w:t>
      </w:r>
      <w:hyperlink r:id="rId7" w:history="1">
        <w:r w:rsidRPr="00723D9B">
          <w:rPr>
            <w:rStyle w:val="Hipervnculo"/>
            <w:rFonts w:ascii="Museo 300" w:eastAsia="Times New Roman" w:hAnsi="Museo 300" w:cs="Arial"/>
            <w:sz w:val="22"/>
            <w:szCs w:val="22"/>
            <w:u w:val="none"/>
            <w:lang w:eastAsia="es-SV"/>
          </w:rPr>
          <w:t>vbaiza@marn.gob.sv</w:t>
        </w:r>
      </w:hyperlink>
      <w:r w:rsidRPr="00723D9B">
        <w:rPr>
          <w:rFonts w:ascii="Museo 300" w:eastAsia="Times New Roman" w:hAnsi="Museo 300" w:cs="Arial"/>
          <w:color w:val="000000"/>
          <w:sz w:val="22"/>
          <w:szCs w:val="22"/>
          <w:lang w:eastAsia="es-SV"/>
        </w:rPr>
        <w:t xml:space="preserve"> y </w:t>
      </w:r>
      <w:hyperlink r:id="rId8" w:history="1">
        <w:r w:rsidRPr="00723D9B">
          <w:rPr>
            <w:rStyle w:val="Hipervnculo"/>
            <w:rFonts w:ascii="Museo 300" w:eastAsia="Times New Roman" w:hAnsi="Museo 300" w:cs="Arial"/>
            <w:sz w:val="22"/>
            <w:szCs w:val="22"/>
            <w:u w:val="none"/>
            <w:lang w:eastAsia="es-SV"/>
          </w:rPr>
          <w:t>vladimir.baiza@gmail.com</w:t>
        </w:r>
      </w:hyperlink>
      <w:r w:rsidRPr="00723D9B">
        <w:rPr>
          <w:rFonts w:ascii="Museo 300" w:eastAsia="Times New Roman" w:hAnsi="Museo 300" w:cs="Arial"/>
          <w:color w:val="000000"/>
          <w:sz w:val="22"/>
          <w:szCs w:val="22"/>
          <w:lang w:eastAsia="es-SV"/>
        </w:rPr>
        <w:t xml:space="preserve">, </w:t>
      </w:r>
      <w:proofErr w:type="spellStart"/>
      <w:r w:rsidRPr="00723D9B">
        <w:rPr>
          <w:rFonts w:ascii="Museo 300" w:eastAsia="Times New Roman" w:hAnsi="Museo 300" w:cs="Arial"/>
          <w:color w:val="000000"/>
          <w:sz w:val="22"/>
          <w:szCs w:val="22"/>
          <w:lang w:eastAsia="es-SV"/>
        </w:rPr>
        <w:t>tel</w:t>
      </w:r>
      <w:proofErr w:type="spellEnd"/>
      <w:r w:rsidRPr="00723D9B">
        <w:rPr>
          <w:rFonts w:ascii="Museo 300" w:eastAsia="Times New Roman" w:hAnsi="Museo 300" w:cs="Arial"/>
          <w:color w:val="000000"/>
          <w:sz w:val="22"/>
          <w:szCs w:val="22"/>
          <w:lang w:eastAsia="es-SV"/>
        </w:rPr>
        <w:t>: 6425-0358.</w:t>
      </w:r>
    </w:p>
    <w:p w:rsidR="00723D9B" w:rsidRPr="00723D9B" w:rsidRDefault="00723D9B" w:rsidP="00723D9B">
      <w:pPr>
        <w:jc w:val="both"/>
        <w:rPr>
          <w:rFonts w:ascii="Museo 300" w:eastAsia="Times New Roman" w:hAnsi="Museo 300" w:cs="Arial"/>
          <w:color w:val="000000"/>
          <w:sz w:val="22"/>
          <w:szCs w:val="22"/>
          <w:lang w:eastAsia="es-SV"/>
        </w:rPr>
      </w:pPr>
    </w:p>
    <w:sectPr w:rsidR="00723D9B" w:rsidRPr="00723D9B" w:rsidSect="009C0B31">
      <w:headerReference w:type="default" r:id="rId9"/>
      <w:footerReference w:type="default" r:id="rId10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BD7" w:rsidRDefault="00774BD7" w:rsidP="00851A3B">
      <w:r>
        <w:separator/>
      </w:r>
    </w:p>
  </w:endnote>
  <w:endnote w:type="continuationSeparator" w:id="0">
    <w:p w:rsidR="00774BD7" w:rsidRDefault="00774BD7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5F0" w:rsidRDefault="00764976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Pr="00DC48C1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oir@marn.gob.sv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Pr="00DC48C1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oir@marn.gob.sv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BD7" w:rsidRDefault="00774BD7" w:rsidP="00851A3B">
      <w:r>
        <w:separator/>
      </w:r>
    </w:p>
  </w:footnote>
  <w:footnote w:type="continuationSeparator" w:id="0">
    <w:p w:rsidR="00774BD7" w:rsidRDefault="00774BD7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Default="009422CA" w:rsidP="009422CA">
    <w:pPr>
      <w:pStyle w:val="Encabezado"/>
      <w:jc w:val="both"/>
    </w:pPr>
  </w:p>
  <w:p w:rsidR="009422CA" w:rsidRPr="00427F25" w:rsidRDefault="009422CA" w:rsidP="009422CA">
    <w:pPr>
      <w:jc w:val="center"/>
      <w:rPr>
        <w:rFonts w:ascii="Times New Roman" w:hAnsi="Times New Roman"/>
        <w:b/>
        <w:i/>
        <w:sz w:val="28"/>
        <w:szCs w:val="28"/>
        <w:lang w:val="es-SV"/>
      </w:rPr>
    </w:pP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DIRECCION GENERAL DE ECOSISTEMAS Y </w:t>
    </w:r>
    <w:r>
      <w:rPr>
        <w:rFonts w:ascii="Times New Roman" w:hAnsi="Times New Roman"/>
        <w:b/>
        <w:i/>
        <w:sz w:val="28"/>
        <w:szCs w:val="28"/>
        <w:lang w:val="es-SV"/>
      </w:rPr>
      <w:t>BIODIVERSIDAD</w:t>
    </w: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 (DE</w:t>
    </w:r>
    <w:r>
      <w:rPr>
        <w:rFonts w:ascii="Times New Roman" w:hAnsi="Times New Roman"/>
        <w:b/>
        <w:i/>
        <w:sz w:val="28"/>
        <w:szCs w:val="28"/>
        <w:lang w:val="es-SV"/>
      </w:rPr>
      <w:t>B</w:t>
    </w:r>
    <w:r w:rsidRPr="00427F25">
      <w:rPr>
        <w:rFonts w:ascii="Times New Roman" w:hAnsi="Times New Roman"/>
        <w:b/>
        <w:i/>
        <w:sz w:val="28"/>
        <w:szCs w:val="28"/>
        <w:lang w:val="es-SV"/>
      </w:rPr>
      <w:t>)</w:t>
    </w:r>
  </w:p>
  <w:p w:rsidR="00B405F0" w:rsidRDefault="00764976" w:rsidP="009422CA">
    <w:pPr>
      <w:pStyle w:val="Encabezado"/>
      <w:jc w:val="both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0BDB631C" wp14:editId="7A75CDA9">
          <wp:simplePos x="0" y="0"/>
          <wp:positionH relativeFrom="margin">
            <wp:posOffset>1704975</wp:posOffset>
          </wp:positionH>
          <wp:positionV relativeFrom="topMargin">
            <wp:posOffset>80010</wp:posOffset>
          </wp:positionV>
          <wp:extent cx="2200275" cy="819785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0D19"/>
    <w:multiLevelType w:val="multilevel"/>
    <w:tmpl w:val="6D1A0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0E53"/>
    <w:multiLevelType w:val="multilevel"/>
    <w:tmpl w:val="85047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602EA"/>
    <w:multiLevelType w:val="hybridMultilevel"/>
    <w:tmpl w:val="AEDEFA9E"/>
    <w:lvl w:ilvl="0" w:tplc="0B285256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F2948"/>
    <w:multiLevelType w:val="multilevel"/>
    <w:tmpl w:val="CB2C0E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21498"/>
    <w:multiLevelType w:val="multilevel"/>
    <w:tmpl w:val="A0BE2C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D675A"/>
    <w:multiLevelType w:val="multilevel"/>
    <w:tmpl w:val="44CCDC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15DEF"/>
    <w:multiLevelType w:val="multilevel"/>
    <w:tmpl w:val="B1D6F984"/>
    <w:lvl w:ilvl="0">
      <w:start w:val="12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8" w15:restartNumberingAfterBreak="0">
    <w:nsid w:val="7948034A"/>
    <w:multiLevelType w:val="hybridMultilevel"/>
    <w:tmpl w:val="D2F48BF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D2"/>
    <w:rsid w:val="00005A82"/>
    <w:rsid w:val="00077016"/>
    <w:rsid w:val="000A33E5"/>
    <w:rsid w:val="000A7DEC"/>
    <w:rsid w:val="000E482B"/>
    <w:rsid w:val="00151A75"/>
    <w:rsid w:val="00163B6F"/>
    <w:rsid w:val="0018708C"/>
    <w:rsid w:val="001D03EE"/>
    <w:rsid w:val="00290EF0"/>
    <w:rsid w:val="002D3802"/>
    <w:rsid w:val="003056C4"/>
    <w:rsid w:val="00306F75"/>
    <w:rsid w:val="00325DBE"/>
    <w:rsid w:val="00341AC9"/>
    <w:rsid w:val="003470CA"/>
    <w:rsid w:val="00394A3A"/>
    <w:rsid w:val="003A2639"/>
    <w:rsid w:val="003C6F4F"/>
    <w:rsid w:val="003D19AB"/>
    <w:rsid w:val="003F21A2"/>
    <w:rsid w:val="00427F25"/>
    <w:rsid w:val="00467876"/>
    <w:rsid w:val="004D7602"/>
    <w:rsid w:val="004F36FE"/>
    <w:rsid w:val="00501052"/>
    <w:rsid w:val="00505733"/>
    <w:rsid w:val="005925A9"/>
    <w:rsid w:val="005B7A26"/>
    <w:rsid w:val="005C1E29"/>
    <w:rsid w:val="00612401"/>
    <w:rsid w:val="006D1CE2"/>
    <w:rsid w:val="00723D9B"/>
    <w:rsid w:val="00724159"/>
    <w:rsid w:val="00764976"/>
    <w:rsid w:val="00767807"/>
    <w:rsid w:val="00774BD7"/>
    <w:rsid w:val="007901D2"/>
    <w:rsid w:val="007E27E9"/>
    <w:rsid w:val="00801970"/>
    <w:rsid w:val="0080783B"/>
    <w:rsid w:val="0082651F"/>
    <w:rsid w:val="00851A3B"/>
    <w:rsid w:val="00855D0C"/>
    <w:rsid w:val="00861644"/>
    <w:rsid w:val="008978E6"/>
    <w:rsid w:val="008D54C0"/>
    <w:rsid w:val="009422CA"/>
    <w:rsid w:val="009C0B31"/>
    <w:rsid w:val="009D2EB5"/>
    <w:rsid w:val="00A17B78"/>
    <w:rsid w:val="00A363DE"/>
    <w:rsid w:val="00AC3234"/>
    <w:rsid w:val="00AD4D08"/>
    <w:rsid w:val="00B30173"/>
    <w:rsid w:val="00B405F0"/>
    <w:rsid w:val="00B5547E"/>
    <w:rsid w:val="00B8376E"/>
    <w:rsid w:val="00C20F30"/>
    <w:rsid w:val="00C618E4"/>
    <w:rsid w:val="00C8100A"/>
    <w:rsid w:val="00CB7D31"/>
    <w:rsid w:val="00CE6CF9"/>
    <w:rsid w:val="00D45DFE"/>
    <w:rsid w:val="00D501F5"/>
    <w:rsid w:val="00D61834"/>
    <w:rsid w:val="00D655CB"/>
    <w:rsid w:val="00D849A0"/>
    <w:rsid w:val="00DA2647"/>
    <w:rsid w:val="00DD17B3"/>
    <w:rsid w:val="00DF55E5"/>
    <w:rsid w:val="00E51BF7"/>
    <w:rsid w:val="00E960F5"/>
    <w:rsid w:val="00EA2976"/>
    <w:rsid w:val="00F22818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586F0"/>
  <w15:docId w15:val="{7A9F2718-42A3-40A1-BBB4-BB1741A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9422CA"/>
  </w:style>
  <w:style w:type="paragraph" w:styleId="Prrafodelista">
    <w:name w:val="List Paragraph"/>
    <w:basedOn w:val="Normal"/>
    <w:uiPriority w:val="34"/>
    <w:qFormat/>
    <w:rsid w:val="009422C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23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baiz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baiza@marn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21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1389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Cristina Esperanza Ardon</cp:lastModifiedBy>
  <cp:revision>4</cp:revision>
  <cp:lastPrinted>2019-10-25T19:45:00Z</cp:lastPrinted>
  <dcterms:created xsi:type="dcterms:W3CDTF">2020-07-15T21:48:00Z</dcterms:created>
  <dcterms:modified xsi:type="dcterms:W3CDTF">2020-07-21T14:52:00Z</dcterms:modified>
</cp:coreProperties>
</file>