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4C196E" w14:textId="58DBD903" w:rsidR="00FC79BE" w:rsidRPr="00E676A6" w:rsidRDefault="00E676A6" w:rsidP="00984817">
      <w:pPr>
        <w:spacing w:before="120" w:after="120"/>
        <w:jc w:val="center"/>
        <w:rPr>
          <w:rFonts w:ascii="Museo 300" w:hAnsi="Museo 300"/>
          <w:b/>
          <w:bCs/>
          <w:color w:val="595959" w:themeColor="text1" w:themeTint="A6"/>
          <w:sz w:val="28"/>
          <w:szCs w:val="28"/>
        </w:rPr>
      </w:pPr>
      <w:r>
        <w:rPr>
          <w:rFonts w:ascii="Museo 300" w:hAnsi="Museo 300"/>
          <w:b/>
          <w:bCs/>
          <w:color w:val="595959" w:themeColor="text1" w:themeTint="A6"/>
          <w:sz w:val="28"/>
          <w:szCs w:val="28"/>
        </w:rPr>
        <w:t>Especificaciones Nube de puntos</w:t>
      </w:r>
      <w:r w:rsidR="00984817" w:rsidRPr="00E676A6">
        <w:rPr>
          <w:rFonts w:ascii="Museo 300" w:hAnsi="Museo 300"/>
          <w:b/>
          <w:bCs/>
          <w:color w:val="595959" w:themeColor="text1" w:themeTint="A6"/>
          <w:sz w:val="28"/>
          <w:szCs w:val="28"/>
        </w:rPr>
        <w:t xml:space="preserve"> </w:t>
      </w:r>
      <w:proofErr w:type="spellStart"/>
      <w:r w:rsidR="00984817" w:rsidRPr="00E676A6">
        <w:rPr>
          <w:rFonts w:ascii="Museo 300" w:hAnsi="Museo 300"/>
          <w:b/>
          <w:bCs/>
          <w:color w:val="595959" w:themeColor="text1" w:themeTint="A6"/>
          <w:sz w:val="28"/>
          <w:szCs w:val="28"/>
        </w:rPr>
        <w:t>LiDAR</w:t>
      </w:r>
      <w:proofErr w:type="spellEnd"/>
      <w:r w:rsidR="00984817" w:rsidRPr="00E676A6">
        <w:rPr>
          <w:rFonts w:ascii="Museo 300" w:hAnsi="Museo 300"/>
          <w:b/>
          <w:bCs/>
          <w:color w:val="595959" w:themeColor="text1" w:themeTint="A6"/>
          <w:sz w:val="28"/>
          <w:szCs w:val="28"/>
        </w:rPr>
        <w:t xml:space="preserve"> del 2014.</w:t>
      </w:r>
    </w:p>
    <w:p w14:paraId="0C783A06" w14:textId="42FADF8A" w:rsidR="00050A6E" w:rsidRDefault="00050A6E" w:rsidP="000F70A8">
      <w:pPr>
        <w:spacing w:before="120" w:after="120"/>
        <w:rPr>
          <w:rFonts w:ascii="Museo 300" w:hAnsi="Museo 300"/>
          <w:b/>
          <w:bCs/>
          <w:color w:val="595959" w:themeColor="text1" w:themeTint="A6"/>
          <w:sz w:val="28"/>
          <w:szCs w:val="28"/>
        </w:rPr>
      </w:pPr>
    </w:p>
    <w:p w14:paraId="1BF8674F" w14:textId="602213DB" w:rsidR="000F70A8" w:rsidRPr="00E676A6" w:rsidRDefault="000F70A8" w:rsidP="000F70A8">
      <w:pPr>
        <w:pStyle w:val="SUBGRIS"/>
        <w:numPr>
          <w:ilvl w:val="0"/>
          <w:numId w:val="0"/>
        </w:numPr>
        <w:jc w:val="both"/>
        <w:rPr>
          <w:rFonts w:ascii="Museo 300" w:eastAsiaTheme="minorHAnsi" w:hAnsi="Museo 300" w:cs="Gill Sans"/>
          <w:b w:val="0"/>
          <w:i/>
          <w:spacing w:val="0"/>
          <w:u w:val="single"/>
        </w:rPr>
      </w:pPr>
      <w:r>
        <w:rPr>
          <w:rFonts w:ascii="Museo 300" w:eastAsiaTheme="minorHAnsi" w:hAnsi="Museo 300" w:cs="Gill Sans"/>
          <w:b w:val="0"/>
          <w:iCs w:val="0"/>
          <w:spacing w:val="0"/>
        </w:rPr>
        <w:t xml:space="preserve">El levantamiento </w:t>
      </w:r>
      <w:proofErr w:type="spellStart"/>
      <w:r>
        <w:rPr>
          <w:rFonts w:ascii="Museo 300" w:eastAsiaTheme="minorHAnsi" w:hAnsi="Museo 300" w:cs="Gill Sans"/>
          <w:b w:val="0"/>
          <w:iCs w:val="0"/>
          <w:spacing w:val="0"/>
        </w:rPr>
        <w:t>LiDAR</w:t>
      </w:r>
      <w:proofErr w:type="spellEnd"/>
      <w:r>
        <w:rPr>
          <w:rFonts w:ascii="Museo 300" w:eastAsiaTheme="minorHAnsi" w:hAnsi="Museo 300" w:cs="Gill Sans"/>
          <w:b w:val="0"/>
          <w:iCs w:val="0"/>
          <w:spacing w:val="0"/>
        </w:rPr>
        <w:t xml:space="preserve"> 2014 tenía como objetivo principal la obtención y generación de</w:t>
      </w:r>
      <w:r>
        <w:rPr>
          <w:rFonts w:ascii="Museo 300" w:eastAsiaTheme="minorHAnsi" w:hAnsi="Museo 300" w:cs="Gill Sans"/>
          <w:b w:val="0"/>
          <w:iCs w:val="0"/>
          <w:spacing w:val="0"/>
        </w:rPr>
        <w:t xml:space="preserve"> </w:t>
      </w:r>
      <w:r>
        <w:rPr>
          <w:rFonts w:ascii="Museo 300" w:eastAsiaTheme="minorHAnsi" w:hAnsi="Museo 300" w:cs="Gill Sans"/>
          <w:b w:val="0"/>
          <w:iCs w:val="0"/>
          <w:spacing w:val="0"/>
        </w:rPr>
        <w:t>productos que permitieran realizar modelos de terreno</w:t>
      </w:r>
      <w:r>
        <w:rPr>
          <w:rFonts w:ascii="Museo 300" w:eastAsiaTheme="minorHAnsi" w:hAnsi="Museo 300" w:cs="Gill Sans"/>
          <w:b w:val="0"/>
          <w:iCs w:val="0"/>
          <w:spacing w:val="0"/>
        </w:rPr>
        <w:t xml:space="preserve"> a una resolución espacial de 1 metro, enfocados</w:t>
      </w:r>
      <w:r>
        <w:rPr>
          <w:rFonts w:ascii="Museo 300" w:eastAsiaTheme="minorHAnsi" w:hAnsi="Museo 300" w:cs="Gill Sans"/>
          <w:b w:val="0"/>
          <w:iCs w:val="0"/>
          <w:spacing w:val="0"/>
        </w:rPr>
        <w:t xml:space="preserve"> en el mejoramiento de la gestión de riesgos ambientales.</w:t>
      </w:r>
      <w:r w:rsidRPr="00E676A6">
        <w:rPr>
          <w:rFonts w:ascii="Museo 300" w:eastAsiaTheme="minorHAnsi" w:hAnsi="Museo 300" w:cs="Gill Sans"/>
          <w:b w:val="0"/>
          <w:iCs w:val="0"/>
          <w:spacing w:val="0"/>
        </w:rPr>
        <w:t xml:space="preserve"> </w:t>
      </w:r>
      <w:r w:rsidRPr="000F70A8">
        <w:rPr>
          <w:rFonts w:ascii="Museo 300" w:eastAsiaTheme="minorHAnsi" w:hAnsi="Museo 300" w:cs="Gill Sans"/>
          <w:b w:val="0"/>
          <w:i/>
          <w:color w:val="002060"/>
          <w:spacing w:val="0"/>
          <w:u w:val="single"/>
        </w:rPr>
        <w:t xml:space="preserve">Los productos generados en el vuelo </w:t>
      </w:r>
      <w:proofErr w:type="spellStart"/>
      <w:r w:rsidRPr="000F70A8">
        <w:rPr>
          <w:rFonts w:ascii="Museo 300" w:eastAsiaTheme="minorHAnsi" w:hAnsi="Museo 300" w:cs="Gill Sans"/>
          <w:b w:val="0"/>
          <w:i/>
          <w:color w:val="002060"/>
          <w:spacing w:val="0"/>
          <w:u w:val="single"/>
        </w:rPr>
        <w:t>LiDAR</w:t>
      </w:r>
      <w:proofErr w:type="spellEnd"/>
      <w:r w:rsidRPr="000F70A8">
        <w:rPr>
          <w:rFonts w:ascii="Museo 300" w:eastAsiaTheme="minorHAnsi" w:hAnsi="Museo 300" w:cs="Gill Sans"/>
          <w:b w:val="0"/>
          <w:i/>
          <w:color w:val="002060"/>
          <w:spacing w:val="0"/>
          <w:u w:val="single"/>
        </w:rPr>
        <w:t xml:space="preserve"> son representativos hasta esa resolución. Cualquier uso que se le quiera dar para que represente la distribución de datos a resoluciones mayores es responsabilidad del técnico que lo realice. </w:t>
      </w:r>
    </w:p>
    <w:p w14:paraId="2D5E7698" w14:textId="77777777" w:rsidR="000F70A8" w:rsidRPr="000F70A8" w:rsidRDefault="000F70A8" w:rsidP="000F70A8">
      <w:pPr>
        <w:spacing w:before="120" w:after="120"/>
        <w:rPr>
          <w:rFonts w:ascii="Museo 300" w:hAnsi="Museo 300"/>
          <w:b/>
          <w:bCs/>
          <w:color w:val="595959" w:themeColor="text1" w:themeTint="A6"/>
          <w:sz w:val="28"/>
          <w:szCs w:val="28"/>
          <w:lang w:val="es-ES"/>
        </w:rPr>
      </w:pPr>
    </w:p>
    <w:p w14:paraId="7B56C055" w14:textId="77777777" w:rsidR="00962380" w:rsidRPr="00E676A6" w:rsidRDefault="00962380" w:rsidP="00050A6E">
      <w:pPr>
        <w:pStyle w:val="SUBPRINCIPALAZUL"/>
        <w:numPr>
          <w:ilvl w:val="0"/>
          <w:numId w:val="11"/>
        </w:numPr>
        <w:rPr>
          <w:rFonts w:ascii="Museo 300" w:hAnsi="Museo 300" w:cs="Gill Sans"/>
          <w:color w:val="365F91" w:themeColor="accent1" w:themeShade="BF"/>
        </w:rPr>
      </w:pPr>
      <w:r w:rsidRPr="00E676A6">
        <w:rPr>
          <w:rFonts w:ascii="Museo 300" w:hAnsi="Museo 300" w:cs="Gill Sans"/>
          <w:color w:val="365F91" w:themeColor="accent1" w:themeShade="BF"/>
        </w:rPr>
        <w:t>Fecha de Captura de Datos</w:t>
      </w:r>
    </w:p>
    <w:p w14:paraId="4A1D7A02" w14:textId="77777777" w:rsidR="00962380" w:rsidRPr="00E676A6" w:rsidRDefault="00496771" w:rsidP="00962380">
      <w:pPr>
        <w:pStyle w:val="MARNdot"/>
        <w:numPr>
          <w:ilvl w:val="0"/>
          <w:numId w:val="0"/>
        </w:numPr>
        <w:rPr>
          <w:rFonts w:ascii="Museo 300" w:hAnsi="Museo 300"/>
          <w:sz w:val="20"/>
          <w:szCs w:val="20"/>
          <w:lang w:val="es-ES"/>
        </w:rPr>
      </w:pPr>
      <w:r w:rsidRPr="00E676A6">
        <w:rPr>
          <w:rFonts w:ascii="Museo 300" w:hAnsi="Museo 300"/>
          <w:sz w:val="20"/>
          <w:szCs w:val="20"/>
          <w:lang w:val="es-ES"/>
        </w:rPr>
        <w:t xml:space="preserve">Se realizaron 133 vuelos distribuidos en 88 días, en el periodo </w:t>
      </w:r>
      <w:r w:rsidR="00DA559B" w:rsidRPr="00E676A6">
        <w:rPr>
          <w:rFonts w:ascii="Museo 300" w:hAnsi="Museo 300"/>
          <w:sz w:val="20"/>
          <w:szCs w:val="20"/>
          <w:lang w:val="es-ES"/>
        </w:rPr>
        <w:t>del 25</w:t>
      </w:r>
      <w:r w:rsidR="00962380" w:rsidRPr="00E676A6">
        <w:rPr>
          <w:rFonts w:ascii="Museo 300" w:hAnsi="Museo 300"/>
          <w:sz w:val="20"/>
          <w:szCs w:val="20"/>
          <w:lang w:val="es-ES"/>
        </w:rPr>
        <w:t xml:space="preserve"> de febrero </w:t>
      </w:r>
      <w:r w:rsidR="00DA559B" w:rsidRPr="00E676A6">
        <w:rPr>
          <w:rFonts w:ascii="Museo 300" w:hAnsi="Museo 300"/>
          <w:sz w:val="20"/>
          <w:szCs w:val="20"/>
          <w:lang w:val="es-ES"/>
        </w:rPr>
        <w:t>al 28</w:t>
      </w:r>
      <w:r w:rsidR="00962380" w:rsidRPr="00E676A6">
        <w:rPr>
          <w:rFonts w:ascii="Museo 300" w:hAnsi="Museo 300"/>
          <w:sz w:val="20"/>
          <w:szCs w:val="20"/>
          <w:lang w:val="es-ES"/>
        </w:rPr>
        <w:t xml:space="preserve"> de agosto del año 2014. Entre los meses de febrero a abril (2 meses 4 días) s</w:t>
      </w:r>
      <w:r w:rsidRPr="00E676A6">
        <w:rPr>
          <w:rFonts w:ascii="Museo 300" w:hAnsi="Museo 300"/>
          <w:sz w:val="20"/>
          <w:szCs w:val="20"/>
          <w:lang w:val="es-ES"/>
        </w:rPr>
        <w:t xml:space="preserve">e levantó el </w:t>
      </w:r>
      <w:r w:rsidR="00962380" w:rsidRPr="00E676A6">
        <w:rPr>
          <w:rFonts w:ascii="Museo 300" w:hAnsi="Museo 300"/>
          <w:sz w:val="20"/>
          <w:szCs w:val="20"/>
          <w:lang w:val="es-ES"/>
        </w:rPr>
        <w:t>70% del país. El 30% restante fue levantado en los meses de mayo a agosto (4 meses)</w:t>
      </w:r>
      <w:r w:rsidRPr="00E676A6">
        <w:rPr>
          <w:rFonts w:ascii="Museo 300" w:hAnsi="Museo 300"/>
          <w:sz w:val="20"/>
          <w:szCs w:val="20"/>
          <w:lang w:val="es-ES"/>
        </w:rPr>
        <w:t xml:space="preserve">. </w:t>
      </w:r>
      <w:r w:rsidR="00962380" w:rsidRPr="00E676A6">
        <w:rPr>
          <w:rFonts w:ascii="Museo 300" w:hAnsi="Museo 300"/>
          <w:sz w:val="20"/>
          <w:szCs w:val="20"/>
          <w:lang w:val="es-ES"/>
        </w:rPr>
        <w:t xml:space="preserve"> </w:t>
      </w:r>
    </w:p>
    <w:p w14:paraId="5EBE0D96" w14:textId="77777777" w:rsidR="004156CD" w:rsidRPr="00E676A6" w:rsidRDefault="004156CD" w:rsidP="00962380">
      <w:pPr>
        <w:pStyle w:val="MARNdot"/>
        <w:numPr>
          <w:ilvl w:val="0"/>
          <w:numId w:val="0"/>
        </w:numPr>
        <w:rPr>
          <w:rFonts w:ascii="Museo 300" w:hAnsi="Museo 300"/>
          <w:sz w:val="20"/>
          <w:szCs w:val="20"/>
        </w:rPr>
      </w:pPr>
    </w:p>
    <w:p w14:paraId="3C1C107B" w14:textId="77777777" w:rsidR="00050A6E" w:rsidRPr="00E676A6" w:rsidRDefault="00050A6E" w:rsidP="00050A6E">
      <w:pPr>
        <w:pStyle w:val="SUBPRINCIPALAZUL"/>
        <w:numPr>
          <w:ilvl w:val="0"/>
          <w:numId w:val="11"/>
        </w:numPr>
        <w:rPr>
          <w:rFonts w:ascii="Museo 300" w:hAnsi="Museo 300" w:cs="Gill Sans"/>
          <w:color w:val="365F91" w:themeColor="accent1" w:themeShade="BF"/>
        </w:rPr>
      </w:pPr>
      <w:r w:rsidRPr="00E676A6">
        <w:rPr>
          <w:rFonts w:ascii="Museo 300" w:hAnsi="Museo 300" w:cs="Gill Sans"/>
          <w:color w:val="365F91" w:themeColor="accent1" w:themeShade="BF"/>
        </w:rPr>
        <w:t>Especificaciones de la nube de puntos LIDAR</w:t>
      </w:r>
    </w:p>
    <w:p w14:paraId="1BB1021F" w14:textId="6A987A99" w:rsidR="00496771" w:rsidRDefault="006D4573" w:rsidP="0059497C">
      <w:pPr>
        <w:pStyle w:val="MARNdot"/>
        <w:numPr>
          <w:ilvl w:val="0"/>
          <w:numId w:val="0"/>
        </w:numPr>
        <w:rPr>
          <w:rFonts w:ascii="Museo 300" w:hAnsi="Museo 300"/>
          <w:sz w:val="20"/>
          <w:szCs w:val="20"/>
        </w:rPr>
      </w:pPr>
      <w:r w:rsidRPr="00E676A6">
        <w:rPr>
          <w:rFonts w:ascii="Museo 300" w:hAnsi="Museo 300"/>
          <w:sz w:val="20"/>
          <w:szCs w:val="20"/>
        </w:rPr>
        <w:t>L</w:t>
      </w:r>
      <w:r w:rsidRPr="00E676A6">
        <w:rPr>
          <w:rFonts w:ascii="Museo 300" w:hAnsi="Museo 300"/>
          <w:sz w:val="20"/>
          <w:szCs w:val="20"/>
          <w:lang w:val="es-ES"/>
        </w:rPr>
        <w:t>os</w:t>
      </w:r>
      <w:r w:rsidRPr="00E676A6">
        <w:rPr>
          <w:rFonts w:ascii="Museo 300" w:hAnsi="Museo 300"/>
          <w:sz w:val="20"/>
          <w:szCs w:val="20"/>
        </w:rPr>
        <w:t xml:space="preserve"> retornos</w:t>
      </w:r>
      <w:r w:rsidRPr="00E676A6">
        <w:rPr>
          <w:rFonts w:ascii="Museo 300" w:hAnsi="Museo 300"/>
          <w:sz w:val="20"/>
          <w:szCs w:val="20"/>
          <w:lang w:val="es-ES"/>
        </w:rPr>
        <w:t xml:space="preserve"> </w:t>
      </w:r>
      <w:r w:rsidRPr="00E676A6">
        <w:rPr>
          <w:rFonts w:ascii="Museo 300" w:hAnsi="Museo 300"/>
          <w:sz w:val="20"/>
          <w:szCs w:val="20"/>
        </w:rPr>
        <w:t>emitidos y capturados por el s</w:t>
      </w:r>
      <w:proofErr w:type="spellStart"/>
      <w:r w:rsidR="00DA559B" w:rsidRPr="00E676A6">
        <w:rPr>
          <w:rFonts w:ascii="Museo 300" w:hAnsi="Museo 300"/>
          <w:sz w:val="20"/>
          <w:szCs w:val="20"/>
          <w:lang w:val="es-ES"/>
        </w:rPr>
        <w:t>ensor</w:t>
      </w:r>
      <w:proofErr w:type="spellEnd"/>
      <w:r w:rsidR="00DA559B" w:rsidRPr="00E676A6">
        <w:rPr>
          <w:rFonts w:ascii="Museo 300" w:hAnsi="Museo 300"/>
          <w:sz w:val="20"/>
          <w:szCs w:val="20"/>
          <w:lang w:val="es-ES"/>
        </w:rPr>
        <w:t xml:space="preserve"> </w:t>
      </w:r>
      <w:proofErr w:type="spellStart"/>
      <w:r w:rsidR="00DA559B" w:rsidRPr="00E676A6">
        <w:rPr>
          <w:rFonts w:ascii="Museo 300" w:hAnsi="Museo 300"/>
          <w:sz w:val="20"/>
          <w:szCs w:val="20"/>
          <w:lang w:val="es-ES"/>
        </w:rPr>
        <w:t>LiDAR</w:t>
      </w:r>
      <w:proofErr w:type="spellEnd"/>
      <w:r w:rsidR="00DA559B" w:rsidRPr="00E676A6">
        <w:rPr>
          <w:rFonts w:ascii="Museo 300" w:hAnsi="Museo 300"/>
          <w:sz w:val="20"/>
          <w:szCs w:val="20"/>
          <w:lang w:val="es-ES"/>
        </w:rPr>
        <w:t xml:space="preserve"> se almacena</w:t>
      </w:r>
      <w:r w:rsidRPr="00E676A6">
        <w:rPr>
          <w:rFonts w:ascii="Museo 300" w:hAnsi="Museo 300"/>
          <w:sz w:val="20"/>
          <w:szCs w:val="20"/>
        </w:rPr>
        <w:t xml:space="preserve">n en la </w:t>
      </w:r>
      <w:r w:rsidR="00DA559B" w:rsidRPr="00E676A6">
        <w:rPr>
          <w:rFonts w:ascii="Museo 300" w:hAnsi="Museo 300"/>
          <w:sz w:val="20"/>
          <w:szCs w:val="20"/>
        </w:rPr>
        <w:t>“</w:t>
      </w:r>
      <w:r w:rsidR="00050A6E" w:rsidRPr="00E676A6">
        <w:rPr>
          <w:rFonts w:ascii="Museo 300" w:hAnsi="Museo 300"/>
          <w:sz w:val="20"/>
          <w:szCs w:val="20"/>
          <w:lang w:val="es-ES"/>
        </w:rPr>
        <w:t>nube de puntos</w:t>
      </w:r>
      <w:r w:rsidR="00DA559B" w:rsidRPr="00E676A6">
        <w:rPr>
          <w:rFonts w:ascii="Museo 300" w:hAnsi="Museo 300"/>
          <w:sz w:val="20"/>
          <w:szCs w:val="20"/>
        </w:rPr>
        <w:t xml:space="preserve">”. </w:t>
      </w:r>
      <w:r w:rsidRPr="00E676A6">
        <w:rPr>
          <w:rFonts w:ascii="Museo 300" w:hAnsi="Museo 300"/>
          <w:sz w:val="20"/>
          <w:szCs w:val="20"/>
        </w:rPr>
        <w:t>Est</w:t>
      </w:r>
      <w:r w:rsidR="00050A6E" w:rsidRPr="00E676A6">
        <w:rPr>
          <w:rFonts w:ascii="Museo 300" w:hAnsi="Museo 300"/>
          <w:sz w:val="20"/>
          <w:szCs w:val="20"/>
          <w:lang w:val="es-ES"/>
        </w:rPr>
        <w:t>os puntos están organizados en bloques, resultado de la organización de todas las pasadas y subdivididas en mosaicos.</w:t>
      </w:r>
      <w:r w:rsidR="0059497C" w:rsidRPr="00E676A6">
        <w:rPr>
          <w:rFonts w:ascii="Museo 300" w:hAnsi="Museo 300"/>
          <w:sz w:val="20"/>
          <w:szCs w:val="20"/>
        </w:rPr>
        <w:t xml:space="preserve"> </w:t>
      </w:r>
      <w:r w:rsidRPr="00E676A6">
        <w:rPr>
          <w:rFonts w:ascii="Museo 300" w:hAnsi="Museo 300"/>
          <w:sz w:val="20"/>
          <w:szCs w:val="20"/>
        </w:rPr>
        <w:t xml:space="preserve">Cumpliendo entre otros criterios, con </w:t>
      </w:r>
      <w:r w:rsidR="00496771" w:rsidRPr="00E676A6">
        <w:rPr>
          <w:rFonts w:ascii="Museo 300" w:hAnsi="Museo 300"/>
          <w:sz w:val="20"/>
          <w:szCs w:val="20"/>
        </w:rPr>
        <w:t>lo siguiente:</w:t>
      </w:r>
    </w:p>
    <w:p w14:paraId="76A41E4A" w14:textId="77777777" w:rsidR="000F70A8" w:rsidRPr="00E676A6" w:rsidRDefault="000F70A8" w:rsidP="0059497C">
      <w:pPr>
        <w:pStyle w:val="MARNdot"/>
        <w:numPr>
          <w:ilvl w:val="0"/>
          <w:numId w:val="0"/>
        </w:numPr>
        <w:rPr>
          <w:rFonts w:ascii="Museo 300" w:hAnsi="Museo 300"/>
          <w:sz w:val="20"/>
          <w:szCs w:val="20"/>
        </w:rPr>
      </w:pPr>
    </w:p>
    <w:p w14:paraId="38D0AA93" w14:textId="0381A524" w:rsidR="00224A7C" w:rsidRDefault="00224A7C" w:rsidP="004156CD">
      <w:pPr>
        <w:pStyle w:val="MARNdot"/>
        <w:numPr>
          <w:ilvl w:val="0"/>
          <w:numId w:val="32"/>
        </w:numPr>
        <w:rPr>
          <w:rFonts w:ascii="Museo 300" w:hAnsi="Museo 300"/>
          <w:sz w:val="20"/>
          <w:szCs w:val="20"/>
          <w:lang w:val="es-ES"/>
        </w:rPr>
      </w:pPr>
      <w:r w:rsidRPr="00224A7C">
        <w:rPr>
          <w:rFonts w:ascii="Museo 300" w:hAnsi="Museo 300"/>
          <w:i/>
          <w:iCs/>
          <w:sz w:val="20"/>
          <w:szCs w:val="20"/>
          <w:u w:val="single"/>
          <w:lang w:val="es-ES"/>
        </w:rPr>
        <w:t>Equipo utilizado</w:t>
      </w:r>
      <w:r>
        <w:rPr>
          <w:rFonts w:ascii="Museo 300" w:hAnsi="Museo 300"/>
          <w:sz w:val="20"/>
          <w:szCs w:val="20"/>
          <w:lang w:val="es-ES"/>
        </w:rPr>
        <w:t>: ALTM 3100EA, espejo oscilatorio.</w:t>
      </w:r>
    </w:p>
    <w:p w14:paraId="1FA8F793" w14:textId="7139F68A" w:rsidR="00224A7C" w:rsidRPr="00224A7C" w:rsidRDefault="00224A7C" w:rsidP="004156CD">
      <w:pPr>
        <w:pStyle w:val="MARNdot"/>
        <w:numPr>
          <w:ilvl w:val="0"/>
          <w:numId w:val="32"/>
        </w:numPr>
        <w:rPr>
          <w:rFonts w:ascii="Museo 300" w:hAnsi="Museo 300"/>
          <w:sz w:val="20"/>
          <w:szCs w:val="20"/>
          <w:lang w:val="es-ES"/>
        </w:rPr>
      </w:pPr>
      <w:r>
        <w:rPr>
          <w:rFonts w:ascii="Museo 300" w:hAnsi="Museo 300"/>
          <w:i/>
          <w:iCs/>
          <w:sz w:val="20"/>
          <w:szCs w:val="20"/>
          <w:u w:val="single"/>
          <w:lang w:val="es-ES"/>
        </w:rPr>
        <w:t>FOV</w:t>
      </w:r>
      <w:r w:rsidRPr="00224A7C">
        <w:rPr>
          <w:rFonts w:ascii="Museo 300" w:hAnsi="Museo 300"/>
          <w:sz w:val="20"/>
          <w:szCs w:val="20"/>
          <w:lang w:val="es-ES"/>
        </w:rPr>
        <w:t>:</w:t>
      </w:r>
      <w:r>
        <w:rPr>
          <w:rFonts w:ascii="Museo 300" w:hAnsi="Museo 300"/>
          <w:sz w:val="20"/>
          <w:szCs w:val="20"/>
          <w:lang w:val="es-ES"/>
        </w:rPr>
        <w:t xml:space="preserve"> +/- 20</w:t>
      </w:r>
      <w:r w:rsidRPr="00224A7C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°</w:t>
      </w:r>
    </w:p>
    <w:p w14:paraId="57B3FEC6" w14:textId="12EBD31C" w:rsidR="00224A7C" w:rsidRPr="00224A7C" w:rsidRDefault="00224A7C" w:rsidP="004156CD">
      <w:pPr>
        <w:pStyle w:val="MARNdot"/>
        <w:numPr>
          <w:ilvl w:val="0"/>
          <w:numId w:val="32"/>
        </w:numPr>
        <w:rPr>
          <w:rFonts w:ascii="Museo 300" w:hAnsi="Museo 300"/>
          <w:sz w:val="20"/>
          <w:szCs w:val="20"/>
          <w:lang w:val="es-ES"/>
        </w:rPr>
      </w:pPr>
      <w:r>
        <w:rPr>
          <w:rFonts w:ascii="Museo 300" w:hAnsi="Museo 300"/>
          <w:i/>
          <w:iCs/>
          <w:sz w:val="20"/>
          <w:szCs w:val="20"/>
          <w:u w:val="single"/>
          <w:lang w:val="es-ES"/>
        </w:rPr>
        <w:t>Orientación:</w:t>
      </w:r>
      <w:r w:rsidRPr="00224A7C">
        <w:rPr>
          <w:rFonts w:ascii="Museo 300" w:hAnsi="Museo 300"/>
          <w:sz w:val="20"/>
          <w:szCs w:val="20"/>
          <w:lang w:val="es-ES"/>
        </w:rPr>
        <w:t xml:space="preserve"> oeste-este/este-oeste</w:t>
      </w:r>
    </w:p>
    <w:p w14:paraId="70AB2504" w14:textId="7C0E8A3F" w:rsidR="004156CD" w:rsidRPr="00224A7C" w:rsidRDefault="004156CD" w:rsidP="004156CD">
      <w:pPr>
        <w:pStyle w:val="MARNdot"/>
        <w:numPr>
          <w:ilvl w:val="0"/>
          <w:numId w:val="32"/>
        </w:numPr>
        <w:rPr>
          <w:rFonts w:ascii="Museo 300" w:hAnsi="Museo 300"/>
          <w:sz w:val="20"/>
          <w:szCs w:val="20"/>
          <w:lang w:val="es-ES"/>
        </w:rPr>
      </w:pPr>
      <w:r w:rsidRPr="00E676A6">
        <w:rPr>
          <w:rFonts w:ascii="Museo 300" w:hAnsi="Museo 300"/>
          <w:i/>
          <w:iCs/>
          <w:sz w:val="20"/>
          <w:szCs w:val="20"/>
          <w:u w:val="single"/>
          <w:lang w:val="es-ES"/>
        </w:rPr>
        <w:t>Altura de Vuelo</w:t>
      </w:r>
      <w:r w:rsidRPr="00E676A6">
        <w:rPr>
          <w:rFonts w:ascii="Museo 300" w:hAnsi="Museo 300"/>
          <w:sz w:val="20"/>
          <w:szCs w:val="20"/>
          <w:lang w:val="es-ES"/>
        </w:rPr>
        <w:t>: 1500 metros sobre el nivel del terreno</w:t>
      </w:r>
      <w:r w:rsidRPr="00E676A6">
        <w:rPr>
          <w:rFonts w:ascii="Museo 300" w:hAnsi="Museo 300"/>
          <w:sz w:val="20"/>
          <w:szCs w:val="20"/>
        </w:rPr>
        <w:t xml:space="preserve"> </w:t>
      </w:r>
      <w:r w:rsidRPr="00E676A6">
        <w:rPr>
          <w:rFonts w:ascii="Museo 300" w:hAnsi="Museo 300"/>
          <w:sz w:val="20"/>
          <w:szCs w:val="20"/>
          <w:lang w:val="es-ES"/>
        </w:rPr>
        <w:t>(valor promedio)</w:t>
      </w:r>
      <w:r w:rsidRPr="00E676A6">
        <w:rPr>
          <w:rFonts w:ascii="Museo 300" w:hAnsi="Museo 300"/>
          <w:sz w:val="20"/>
          <w:szCs w:val="20"/>
        </w:rPr>
        <w:t xml:space="preserve"> y no sobre el nivel del mar.</w:t>
      </w:r>
    </w:p>
    <w:p w14:paraId="70B80EC6" w14:textId="0D322DF3" w:rsidR="004E2410" w:rsidRPr="00E676A6" w:rsidRDefault="00496771" w:rsidP="00487060">
      <w:pPr>
        <w:pStyle w:val="SUBGRIS"/>
        <w:numPr>
          <w:ilvl w:val="0"/>
          <w:numId w:val="29"/>
        </w:numPr>
        <w:jc w:val="both"/>
        <w:rPr>
          <w:rFonts w:ascii="Museo 300" w:eastAsiaTheme="minorHAnsi" w:hAnsi="Museo 300" w:cs="Gill Sans"/>
          <w:b w:val="0"/>
          <w:iCs w:val="0"/>
          <w:spacing w:val="0"/>
        </w:rPr>
      </w:pPr>
      <w:r w:rsidRPr="00E676A6">
        <w:rPr>
          <w:rFonts w:ascii="Museo 300" w:eastAsiaTheme="minorHAnsi" w:hAnsi="Museo 300" w:cs="Gill Sans"/>
          <w:b w:val="0"/>
          <w:i/>
          <w:spacing w:val="0"/>
          <w:u w:val="single"/>
        </w:rPr>
        <w:t>Post-Espaciamiento Nominal</w:t>
      </w:r>
      <w:r w:rsidR="004E2410" w:rsidRPr="00E676A6">
        <w:rPr>
          <w:rFonts w:ascii="Museo 300" w:eastAsiaTheme="minorHAnsi" w:hAnsi="Museo 300" w:cs="Gill Sans"/>
          <w:b w:val="0"/>
          <w:i/>
          <w:spacing w:val="0"/>
          <w:u w:val="single"/>
        </w:rPr>
        <w:t xml:space="preserve"> </w:t>
      </w:r>
      <w:r w:rsidR="00224A7C">
        <w:rPr>
          <w:rFonts w:ascii="Museo 300" w:eastAsiaTheme="minorHAnsi" w:hAnsi="Museo 300" w:cs="Gill Sans"/>
          <w:b w:val="0"/>
          <w:i/>
          <w:spacing w:val="0"/>
          <w:u w:val="single"/>
        </w:rPr>
        <w:t>(</w:t>
      </w:r>
      <w:r w:rsidRPr="00E676A6">
        <w:rPr>
          <w:rFonts w:ascii="Museo 300" w:eastAsiaTheme="minorHAnsi" w:hAnsi="Museo 300" w:cs="Gill Sans"/>
          <w:b w:val="0"/>
          <w:i/>
          <w:spacing w:val="0"/>
          <w:u w:val="single"/>
        </w:rPr>
        <w:t>NPS)</w:t>
      </w:r>
      <w:r w:rsidR="004E2410" w:rsidRPr="00E676A6">
        <w:rPr>
          <w:rFonts w:ascii="Museo 300" w:eastAsiaTheme="minorHAnsi" w:hAnsi="Museo 300" w:cs="Gill Sans"/>
          <w:b w:val="0"/>
          <w:iCs w:val="0"/>
          <w:spacing w:val="0"/>
        </w:rPr>
        <w:t>:</w:t>
      </w:r>
      <w:r w:rsidR="00224A7C">
        <w:rPr>
          <w:rFonts w:ascii="Museo 300" w:eastAsiaTheme="minorHAnsi" w:hAnsi="Museo 300" w:cs="Gill Sans"/>
          <w:b w:val="0"/>
          <w:iCs w:val="0"/>
          <w:spacing w:val="0"/>
        </w:rPr>
        <w:t xml:space="preserve"> </w:t>
      </w:r>
      <w:r w:rsidR="000F70A8">
        <w:rPr>
          <w:rFonts w:ascii="Museo 300" w:eastAsiaTheme="minorHAnsi" w:hAnsi="Museo 300" w:cs="Gill Sans"/>
          <w:b w:val="0"/>
          <w:iCs w:val="0"/>
          <w:spacing w:val="0"/>
        </w:rPr>
        <w:t xml:space="preserve"> </w:t>
      </w:r>
      <w:r w:rsidR="006D4573" w:rsidRPr="00E676A6">
        <w:rPr>
          <w:rFonts w:ascii="Museo 300" w:eastAsiaTheme="minorHAnsi" w:hAnsi="Museo 300" w:cs="Gill Sans"/>
          <w:b w:val="0"/>
          <w:iCs w:val="0"/>
          <w:spacing w:val="0"/>
        </w:rPr>
        <w:t>NPS medi</w:t>
      </w:r>
      <w:r w:rsidR="00224A7C">
        <w:rPr>
          <w:rFonts w:ascii="Museo 300" w:eastAsiaTheme="minorHAnsi" w:hAnsi="Museo 300" w:cs="Gill Sans"/>
          <w:b w:val="0"/>
          <w:iCs w:val="0"/>
          <w:spacing w:val="0"/>
        </w:rPr>
        <w:t>o</w:t>
      </w:r>
      <w:r w:rsidR="006D4573" w:rsidRPr="00E676A6">
        <w:rPr>
          <w:rFonts w:ascii="Museo 300" w:eastAsiaTheme="minorHAnsi" w:hAnsi="Museo 300" w:cs="Gill Sans"/>
          <w:b w:val="0"/>
          <w:iCs w:val="0"/>
          <w:spacing w:val="0"/>
        </w:rPr>
        <w:t xml:space="preserve"> de </w:t>
      </w:r>
      <w:r w:rsidRPr="00E676A6">
        <w:rPr>
          <w:rFonts w:ascii="Museo 300" w:eastAsiaTheme="minorHAnsi" w:hAnsi="Museo 300" w:cs="Gill Sans"/>
          <w:b w:val="0"/>
          <w:iCs w:val="0"/>
          <w:spacing w:val="0"/>
        </w:rPr>
        <w:t>1.30 metros.</w:t>
      </w:r>
      <w:r w:rsidR="00487060" w:rsidRPr="00E676A6">
        <w:rPr>
          <w:rFonts w:ascii="Museo 300" w:eastAsiaTheme="minorHAnsi" w:hAnsi="Museo 300" w:cs="Gill Sans"/>
          <w:b w:val="0"/>
          <w:iCs w:val="0"/>
          <w:spacing w:val="0"/>
        </w:rPr>
        <w:t xml:space="preserve"> Rango varía en el territorio salvadoreño de </w:t>
      </w:r>
      <w:r w:rsidR="00DA7092" w:rsidRPr="00E676A6">
        <w:rPr>
          <w:rFonts w:ascii="Museo 300" w:eastAsiaTheme="minorHAnsi" w:hAnsi="Museo 300" w:cs="Gill Sans"/>
          <w:b w:val="0"/>
          <w:iCs w:val="0"/>
          <w:spacing w:val="0"/>
          <w:lang w:val="es-SV"/>
        </w:rPr>
        <w:t>1.04 a 1.66</w:t>
      </w:r>
      <w:r w:rsidR="00487060" w:rsidRPr="00E676A6">
        <w:rPr>
          <w:rFonts w:ascii="Museo 300" w:eastAsiaTheme="minorHAnsi" w:hAnsi="Museo 300" w:cs="Gill Sans"/>
          <w:b w:val="0"/>
          <w:iCs w:val="0"/>
          <w:spacing w:val="0"/>
        </w:rPr>
        <w:t xml:space="preserve"> metros de di</w:t>
      </w:r>
      <w:r w:rsidR="00DA7092" w:rsidRPr="00E676A6">
        <w:rPr>
          <w:rFonts w:ascii="Museo 300" w:eastAsiaTheme="minorHAnsi" w:hAnsi="Museo 300" w:cs="Gill Sans"/>
          <w:b w:val="0"/>
          <w:iCs w:val="0"/>
          <w:spacing w:val="0"/>
        </w:rPr>
        <w:t>s</w:t>
      </w:r>
      <w:r w:rsidR="00487060" w:rsidRPr="00E676A6">
        <w:rPr>
          <w:rFonts w:ascii="Museo 300" w:eastAsiaTheme="minorHAnsi" w:hAnsi="Museo 300" w:cs="Gill Sans"/>
          <w:b w:val="0"/>
          <w:iCs w:val="0"/>
          <w:spacing w:val="0"/>
        </w:rPr>
        <w:t>tancia entre puntos, en una pasada simple.</w:t>
      </w:r>
      <w:r w:rsidR="004E2410" w:rsidRPr="00E676A6">
        <w:rPr>
          <w:rFonts w:ascii="Museo 300" w:eastAsiaTheme="minorHAnsi" w:hAnsi="Museo 300" w:cs="Gill Sans"/>
          <w:b w:val="0"/>
          <w:iCs w:val="0"/>
          <w:spacing w:val="0"/>
        </w:rPr>
        <w:t xml:space="preserve"> </w:t>
      </w:r>
    </w:p>
    <w:p w14:paraId="7458B0F5" w14:textId="36D1E9A2" w:rsidR="0059497C" w:rsidRPr="00E676A6" w:rsidRDefault="004E2410" w:rsidP="000F70A8">
      <w:pPr>
        <w:pStyle w:val="SUBGRIS"/>
        <w:numPr>
          <w:ilvl w:val="0"/>
          <w:numId w:val="29"/>
        </w:numPr>
        <w:jc w:val="both"/>
        <w:rPr>
          <w:rFonts w:ascii="Museo 300" w:eastAsiaTheme="minorHAnsi" w:hAnsi="Museo 300" w:cs="Gill Sans"/>
          <w:b w:val="0"/>
          <w:iCs w:val="0"/>
          <w:spacing w:val="0"/>
          <w:sz w:val="16"/>
          <w:szCs w:val="16"/>
        </w:rPr>
      </w:pPr>
      <w:r w:rsidRPr="00E676A6">
        <w:rPr>
          <w:rFonts w:ascii="Museo 300" w:eastAsiaTheme="minorHAnsi" w:hAnsi="Museo 300" w:cs="Gill Sans"/>
          <w:b w:val="0"/>
          <w:i/>
          <w:spacing w:val="0"/>
          <w:u w:val="single"/>
        </w:rPr>
        <w:t>Densidad de puntos por metro cuadrado del último retorno</w:t>
      </w:r>
      <w:r w:rsidRPr="00E676A6">
        <w:rPr>
          <w:rFonts w:ascii="Museo 300" w:eastAsiaTheme="minorHAnsi" w:hAnsi="Museo 300" w:cs="Gill Sans"/>
          <w:b w:val="0"/>
          <w:iCs w:val="0"/>
          <w:spacing w:val="0"/>
        </w:rPr>
        <w:t>:</w:t>
      </w:r>
      <w:r w:rsidR="006D4573" w:rsidRPr="00E676A6">
        <w:rPr>
          <w:rFonts w:ascii="Museo 300" w:eastAsiaTheme="minorHAnsi" w:hAnsi="Museo 300" w:cs="Gill Sans"/>
          <w:b w:val="0"/>
          <w:iCs w:val="0"/>
          <w:spacing w:val="0"/>
        </w:rPr>
        <w:t xml:space="preserve"> aspecto que describe que tan regular es la distribuci</w:t>
      </w:r>
      <w:r w:rsidR="000F017C" w:rsidRPr="00E676A6">
        <w:rPr>
          <w:rFonts w:ascii="Museo 300" w:eastAsiaTheme="minorHAnsi" w:hAnsi="Museo 300" w:cs="Gill Sans"/>
          <w:b w:val="0"/>
          <w:iCs w:val="0"/>
          <w:spacing w:val="0"/>
        </w:rPr>
        <w:t>ó</w:t>
      </w:r>
      <w:r w:rsidR="006D4573" w:rsidRPr="00E676A6">
        <w:rPr>
          <w:rFonts w:ascii="Museo 300" w:eastAsiaTheme="minorHAnsi" w:hAnsi="Museo 300" w:cs="Gill Sans"/>
          <w:b w:val="0"/>
          <w:iCs w:val="0"/>
          <w:spacing w:val="0"/>
        </w:rPr>
        <w:t xml:space="preserve">n de puntos en el </w:t>
      </w:r>
      <w:r w:rsidR="000F017C" w:rsidRPr="00E676A6">
        <w:rPr>
          <w:rFonts w:ascii="Museo 300" w:eastAsiaTheme="minorHAnsi" w:hAnsi="Museo 300" w:cs="Gill Sans"/>
          <w:b w:val="0"/>
          <w:iCs w:val="0"/>
          <w:spacing w:val="0"/>
        </w:rPr>
        <w:t>á</w:t>
      </w:r>
      <w:r w:rsidR="006D4573" w:rsidRPr="00E676A6">
        <w:rPr>
          <w:rFonts w:ascii="Museo 300" w:eastAsiaTheme="minorHAnsi" w:hAnsi="Museo 300" w:cs="Gill Sans"/>
          <w:b w:val="0"/>
          <w:iCs w:val="0"/>
          <w:spacing w:val="0"/>
        </w:rPr>
        <w:t xml:space="preserve">rea levantada. La densidad de puntos media es 0.58 </w:t>
      </w:r>
      <w:proofErr w:type="spellStart"/>
      <w:r w:rsidR="006D4573" w:rsidRPr="00E676A6">
        <w:rPr>
          <w:rFonts w:ascii="Museo 300" w:eastAsiaTheme="minorHAnsi" w:hAnsi="Museo 300" w:cs="Gill Sans"/>
          <w:b w:val="0"/>
          <w:iCs w:val="0"/>
          <w:spacing w:val="0"/>
        </w:rPr>
        <w:t>pts</w:t>
      </w:r>
      <w:proofErr w:type="spellEnd"/>
      <w:r w:rsidR="006D4573" w:rsidRPr="00E676A6">
        <w:rPr>
          <w:rFonts w:ascii="Museo 300" w:eastAsiaTheme="minorHAnsi" w:hAnsi="Museo 300" w:cs="Gill Sans"/>
          <w:b w:val="0"/>
          <w:iCs w:val="0"/>
          <w:spacing w:val="0"/>
        </w:rPr>
        <w:t>/m</w:t>
      </w:r>
      <w:r w:rsidR="006D4573" w:rsidRPr="00E676A6">
        <w:rPr>
          <w:rFonts w:ascii="Museo 300" w:eastAsiaTheme="minorHAnsi" w:hAnsi="Museo 300" w:cs="Gill Sans"/>
          <w:b w:val="0"/>
          <w:iCs w:val="0"/>
          <w:spacing w:val="0"/>
          <w:vertAlign w:val="superscript"/>
        </w:rPr>
        <w:t>2</w:t>
      </w:r>
      <w:r w:rsidR="006D4573" w:rsidRPr="00E676A6">
        <w:rPr>
          <w:rFonts w:ascii="Museo 300" w:eastAsiaTheme="minorHAnsi" w:hAnsi="Museo 300" w:cs="Gill Sans"/>
          <w:b w:val="0"/>
          <w:iCs w:val="0"/>
          <w:spacing w:val="0"/>
        </w:rPr>
        <w:t xml:space="preserve">, </w:t>
      </w:r>
      <w:r w:rsidRPr="00E676A6">
        <w:rPr>
          <w:rFonts w:ascii="Museo 300" w:eastAsiaTheme="minorHAnsi" w:hAnsi="Museo 300" w:cs="Gill Sans"/>
          <w:b w:val="0"/>
          <w:iCs w:val="0"/>
          <w:spacing w:val="0"/>
        </w:rPr>
        <w:t>var</w:t>
      </w:r>
      <w:r w:rsidR="006D4573" w:rsidRPr="00E676A6">
        <w:rPr>
          <w:rFonts w:ascii="Museo 300" w:eastAsiaTheme="minorHAnsi" w:hAnsi="Museo 300" w:cs="Gill Sans"/>
          <w:b w:val="0"/>
          <w:iCs w:val="0"/>
          <w:spacing w:val="0"/>
        </w:rPr>
        <w:t>í</w:t>
      </w:r>
      <w:r w:rsidRPr="00E676A6">
        <w:rPr>
          <w:rFonts w:ascii="Museo 300" w:eastAsiaTheme="minorHAnsi" w:hAnsi="Museo 300" w:cs="Gill Sans"/>
          <w:b w:val="0"/>
          <w:iCs w:val="0"/>
          <w:spacing w:val="0"/>
        </w:rPr>
        <w:t xml:space="preserve">a en un rango de 0.34 a 0.81 </w:t>
      </w:r>
      <w:bookmarkStart w:id="0" w:name="_Hlk16862582"/>
      <w:proofErr w:type="spellStart"/>
      <w:r w:rsidRPr="00E676A6">
        <w:rPr>
          <w:rFonts w:ascii="Museo 300" w:eastAsiaTheme="minorHAnsi" w:hAnsi="Museo 300" w:cs="Gill Sans"/>
          <w:b w:val="0"/>
          <w:iCs w:val="0"/>
          <w:spacing w:val="0"/>
        </w:rPr>
        <w:t>pts</w:t>
      </w:r>
      <w:proofErr w:type="spellEnd"/>
      <w:r w:rsidRPr="00E676A6">
        <w:rPr>
          <w:rFonts w:ascii="Museo 300" w:eastAsiaTheme="minorHAnsi" w:hAnsi="Museo 300" w:cs="Gill Sans"/>
          <w:b w:val="0"/>
          <w:iCs w:val="0"/>
          <w:spacing w:val="0"/>
        </w:rPr>
        <w:t>/m</w:t>
      </w:r>
      <w:r w:rsidRPr="00E676A6">
        <w:rPr>
          <w:rFonts w:ascii="Museo 300" w:eastAsiaTheme="minorHAnsi" w:hAnsi="Museo 300" w:cs="Gill Sans"/>
          <w:b w:val="0"/>
          <w:iCs w:val="0"/>
          <w:spacing w:val="0"/>
          <w:vertAlign w:val="superscript"/>
        </w:rPr>
        <w:t>2</w:t>
      </w:r>
      <w:bookmarkEnd w:id="0"/>
      <w:r w:rsidRPr="00E676A6">
        <w:rPr>
          <w:rFonts w:ascii="Museo 300" w:eastAsiaTheme="minorHAnsi" w:hAnsi="Museo 300" w:cs="Gill Sans"/>
          <w:b w:val="0"/>
          <w:iCs w:val="0"/>
          <w:spacing w:val="0"/>
        </w:rPr>
        <w:t>. El 50% de los datos se encuentran en un rango de 0.5 a 0.62 puntos por metro cuadrado y el 75% de datos se encuentra en un rango de 0.5 a 0.81</w:t>
      </w:r>
      <w:r w:rsidR="0059497C" w:rsidRPr="00E676A6">
        <w:rPr>
          <w:rFonts w:ascii="Museo 300" w:eastAsiaTheme="minorHAnsi" w:hAnsi="Museo 300" w:cs="Gill Sans"/>
          <w:b w:val="0"/>
          <w:iCs w:val="0"/>
          <w:spacing w:val="0"/>
        </w:rPr>
        <w:t xml:space="preserve">. </w:t>
      </w:r>
    </w:p>
    <w:p w14:paraId="0989AF74" w14:textId="42723D45" w:rsidR="00496771" w:rsidRDefault="00496771" w:rsidP="004156CD">
      <w:pPr>
        <w:pStyle w:val="SUBGRIS"/>
        <w:numPr>
          <w:ilvl w:val="0"/>
          <w:numId w:val="29"/>
        </w:numPr>
        <w:spacing w:after="0"/>
        <w:rPr>
          <w:rFonts w:ascii="Museo 300" w:eastAsiaTheme="minorHAnsi" w:hAnsi="Museo 300" w:cs="Gill Sans"/>
          <w:b w:val="0"/>
          <w:iCs w:val="0"/>
          <w:spacing w:val="0"/>
        </w:rPr>
      </w:pPr>
      <w:r w:rsidRPr="000F70A8">
        <w:rPr>
          <w:rFonts w:ascii="Museo 300" w:eastAsiaTheme="minorHAnsi" w:hAnsi="Museo 300" w:cs="Gill Sans"/>
          <w:b w:val="0"/>
          <w:i/>
          <w:spacing w:val="0"/>
          <w:u w:val="single"/>
        </w:rPr>
        <w:t>Traslape entre pasadas</w:t>
      </w:r>
      <w:r w:rsidR="000F70A8">
        <w:rPr>
          <w:rFonts w:ascii="Museo 300" w:eastAsiaTheme="minorHAnsi" w:hAnsi="Museo 300" w:cs="Gill Sans"/>
          <w:b w:val="0"/>
          <w:iCs w:val="0"/>
          <w:spacing w:val="0"/>
        </w:rPr>
        <w:t>:</w:t>
      </w:r>
      <w:r w:rsidRPr="00E676A6">
        <w:rPr>
          <w:rFonts w:ascii="Museo 300" w:eastAsiaTheme="minorHAnsi" w:hAnsi="Museo 300" w:cs="Gill Sans"/>
          <w:b w:val="0"/>
          <w:iCs w:val="0"/>
          <w:spacing w:val="0"/>
        </w:rPr>
        <w:t xml:space="preserve"> 55-60%</w:t>
      </w:r>
    </w:p>
    <w:p w14:paraId="33A54D18" w14:textId="77777777" w:rsidR="000F70A8" w:rsidRPr="00E676A6" w:rsidRDefault="000F70A8" w:rsidP="000F70A8">
      <w:pPr>
        <w:pStyle w:val="SUBGRIS"/>
        <w:numPr>
          <w:ilvl w:val="0"/>
          <w:numId w:val="0"/>
        </w:numPr>
        <w:spacing w:after="0"/>
        <w:ind w:left="720"/>
        <w:rPr>
          <w:rFonts w:ascii="Museo 300" w:eastAsiaTheme="minorHAnsi" w:hAnsi="Museo 300" w:cs="Gill Sans"/>
          <w:b w:val="0"/>
          <w:iCs w:val="0"/>
          <w:spacing w:val="0"/>
        </w:rPr>
      </w:pPr>
    </w:p>
    <w:p w14:paraId="129FC22D" w14:textId="1CEEAC08" w:rsidR="000F70A8" w:rsidRDefault="00496771" w:rsidP="004156CD">
      <w:pPr>
        <w:pStyle w:val="SUBGRIS"/>
        <w:numPr>
          <w:ilvl w:val="0"/>
          <w:numId w:val="29"/>
        </w:numPr>
        <w:spacing w:after="0" w:line="240" w:lineRule="auto"/>
        <w:ind w:hanging="357"/>
        <w:rPr>
          <w:rFonts w:ascii="Museo 300" w:eastAsiaTheme="minorHAnsi" w:hAnsi="Museo 300" w:cs="Gill Sans"/>
          <w:b w:val="0"/>
          <w:iCs w:val="0"/>
          <w:spacing w:val="0"/>
        </w:rPr>
      </w:pPr>
      <w:r w:rsidRPr="000F70A8">
        <w:rPr>
          <w:rFonts w:ascii="Museo 300" w:eastAsiaTheme="minorHAnsi" w:hAnsi="Museo 300" w:cs="Gill Sans"/>
          <w:b w:val="0"/>
          <w:i/>
          <w:spacing w:val="0"/>
          <w:u w:val="single"/>
        </w:rPr>
        <w:t>Nivel de clasificaci</w:t>
      </w:r>
      <w:r w:rsidR="000F017C" w:rsidRPr="000F70A8">
        <w:rPr>
          <w:rFonts w:ascii="Museo 300" w:eastAsiaTheme="minorHAnsi" w:hAnsi="Museo 300" w:cs="Gill Sans"/>
          <w:b w:val="0"/>
          <w:i/>
          <w:spacing w:val="0"/>
          <w:u w:val="single"/>
        </w:rPr>
        <w:t>ó</w:t>
      </w:r>
      <w:r w:rsidRPr="000F70A8">
        <w:rPr>
          <w:rFonts w:ascii="Museo 300" w:eastAsiaTheme="minorHAnsi" w:hAnsi="Museo 300" w:cs="Gill Sans"/>
          <w:b w:val="0"/>
          <w:i/>
          <w:spacing w:val="0"/>
          <w:u w:val="single"/>
        </w:rPr>
        <w:t>n</w:t>
      </w:r>
      <w:r w:rsidR="000F70A8">
        <w:rPr>
          <w:rFonts w:ascii="Museo 300" w:eastAsiaTheme="minorHAnsi" w:hAnsi="Museo 300" w:cs="Gill Sans"/>
          <w:b w:val="0"/>
          <w:iCs w:val="0"/>
          <w:spacing w:val="0"/>
        </w:rPr>
        <w:t>:</w:t>
      </w:r>
      <w:r w:rsidRPr="00E676A6">
        <w:rPr>
          <w:rFonts w:ascii="Museo 300" w:eastAsiaTheme="minorHAnsi" w:hAnsi="Museo 300" w:cs="Gill Sans"/>
          <w:b w:val="0"/>
          <w:iCs w:val="0"/>
          <w:spacing w:val="0"/>
        </w:rPr>
        <w:t xml:space="preserve"> 2. </w:t>
      </w:r>
    </w:p>
    <w:p w14:paraId="6917B0B9" w14:textId="77777777" w:rsidR="000F70A8" w:rsidRDefault="000F70A8" w:rsidP="000F70A8">
      <w:pPr>
        <w:pStyle w:val="SUBGRIS"/>
        <w:numPr>
          <w:ilvl w:val="0"/>
          <w:numId w:val="0"/>
        </w:numPr>
        <w:spacing w:after="0" w:line="240" w:lineRule="auto"/>
        <w:ind w:left="363"/>
        <w:rPr>
          <w:rFonts w:ascii="Museo 300" w:eastAsiaTheme="minorHAnsi" w:hAnsi="Museo 300" w:cs="Gill Sans"/>
          <w:b w:val="0"/>
          <w:iCs w:val="0"/>
          <w:spacing w:val="0"/>
        </w:rPr>
      </w:pPr>
    </w:p>
    <w:p w14:paraId="021C9FC7" w14:textId="678B6111" w:rsidR="00050A6E" w:rsidRPr="00E676A6" w:rsidRDefault="000F70A8" w:rsidP="000F70A8">
      <w:pPr>
        <w:pStyle w:val="SUBGRIS"/>
        <w:numPr>
          <w:ilvl w:val="0"/>
          <w:numId w:val="0"/>
        </w:numPr>
        <w:spacing w:after="0" w:line="240" w:lineRule="auto"/>
        <w:ind w:left="363"/>
        <w:rPr>
          <w:rFonts w:ascii="Museo 300" w:eastAsiaTheme="minorHAnsi" w:hAnsi="Museo 300" w:cs="Gill Sans"/>
          <w:b w:val="0"/>
          <w:iCs w:val="0"/>
          <w:spacing w:val="0"/>
        </w:rPr>
      </w:pPr>
      <w:r>
        <w:rPr>
          <w:rFonts w:ascii="Museo 300" w:eastAsiaTheme="minorHAnsi" w:hAnsi="Museo 300" w:cs="Gill Sans"/>
          <w:b w:val="0"/>
          <w:iCs w:val="0"/>
          <w:spacing w:val="0"/>
        </w:rPr>
        <w:t>S</w:t>
      </w:r>
      <w:r w:rsidR="00496771" w:rsidRPr="00E676A6">
        <w:rPr>
          <w:rFonts w:ascii="Museo 300" w:eastAsiaTheme="minorHAnsi" w:hAnsi="Museo 300" w:cs="Gill Sans"/>
          <w:b w:val="0"/>
          <w:iCs w:val="0"/>
          <w:spacing w:val="0"/>
        </w:rPr>
        <w:t>e identifican las clases:</w:t>
      </w:r>
    </w:p>
    <w:p w14:paraId="1F2A5655" w14:textId="77777777" w:rsidR="00050A6E" w:rsidRPr="00E676A6" w:rsidRDefault="00487060" w:rsidP="004156CD">
      <w:pPr>
        <w:pStyle w:val="MARNdot"/>
        <w:numPr>
          <w:ilvl w:val="0"/>
          <w:numId w:val="30"/>
        </w:numPr>
        <w:spacing w:after="0"/>
        <w:ind w:hanging="357"/>
        <w:rPr>
          <w:rFonts w:ascii="Museo 300" w:hAnsi="Museo 300"/>
          <w:sz w:val="20"/>
          <w:szCs w:val="20"/>
        </w:rPr>
      </w:pPr>
      <w:r w:rsidRPr="00E676A6">
        <w:rPr>
          <w:rFonts w:ascii="Museo 300" w:hAnsi="Museo 300"/>
          <w:sz w:val="20"/>
          <w:szCs w:val="20"/>
        </w:rPr>
        <w:t>Suelo</w:t>
      </w:r>
    </w:p>
    <w:p w14:paraId="363EC7D5" w14:textId="77777777" w:rsidR="00050A6E" w:rsidRPr="00E676A6" w:rsidRDefault="00050A6E" w:rsidP="004156CD">
      <w:pPr>
        <w:pStyle w:val="MARNdot"/>
        <w:numPr>
          <w:ilvl w:val="0"/>
          <w:numId w:val="30"/>
        </w:numPr>
        <w:spacing w:after="0"/>
        <w:ind w:hanging="357"/>
        <w:rPr>
          <w:rFonts w:ascii="Museo 300" w:hAnsi="Museo 300"/>
          <w:sz w:val="20"/>
          <w:szCs w:val="20"/>
        </w:rPr>
      </w:pPr>
      <w:r w:rsidRPr="00E676A6">
        <w:rPr>
          <w:rFonts w:ascii="Museo 300" w:hAnsi="Museo 300"/>
          <w:sz w:val="20"/>
          <w:szCs w:val="20"/>
        </w:rPr>
        <w:t>Sin clasificar,</w:t>
      </w:r>
    </w:p>
    <w:p w14:paraId="218515C4" w14:textId="77777777" w:rsidR="00050A6E" w:rsidRPr="00E676A6" w:rsidRDefault="00050A6E" w:rsidP="0059497C">
      <w:pPr>
        <w:pStyle w:val="MARNdot"/>
        <w:numPr>
          <w:ilvl w:val="0"/>
          <w:numId w:val="30"/>
        </w:numPr>
        <w:spacing w:after="0"/>
        <w:ind w:hanging="357"/>
        <w:rPr>
          <w:rFonts w:ascii="Museo 300" w:hAnsi="Museo 300"/>
          <w:sz w:val="20"/>
          <w:szCs w:val="20"/>
        </w:rPr>
      </w:pPr>
      <w:r w:rsidRPr="00E676A6">
        <w:rPr>
          <w:rFonts w:ascii="Museo 300" w:hAnsi="Museo 300"/>
          <w:sz w:val="20"/>
          <w:szCs w:val="20"/>
        </w:rPr>
        <w:t>Puentes,</w:t>
      </w:r>
    </w:p>
    <w:p w14:paraId="09A0BC73" w14:textId="77777777" w:rsidR="00050A6E" w:rsidRPr="00E676A6" w:rsidRDefault="00050A6E" w:rsidP="0059497C">
      <w:pPr>
        <w:pStyle w:val="MARNdot"/>
        <w:numPr>
          <w:ilvl w:val="0"/>
          <w:numId w:val="30"/>
        </w:numPr>
        <w:spacing w:after="0"/>
        <w:ind w:hanging="357"/>
        <w:rPr>
          <w:rFonts w:ascii="Museo 300" w:hAnsi="Museo 300"/>
          <w:sz w:val="20"/>
          <w:szCs w:val="20"/>
        </w:rPr>
      </w:pPr>
      <w:r w:rsidRPr="00E676A6">
        <w:rPr>
          <w:rFonts w:ascii="Museo 300" w:hAnsi="Museo 300"/>
          <w:sz w:val="20"/>
          <w:szCs w:val="20"/>
        </w:rPr>
        <w:t>Agua,</w:t>
      </w:r>
    </w:p>
    <w:p w14:paraId="766A3CC0" w14:textId="77777777" w:rsidR="00050A6E" w:rsidRPr="00E676A6" w:rsidRDefault="00050A6E" w:rsidP="0059497C">
      <w:pPr>
        <w:pStyle w:val="MARNdot"/>
        <w:numPr>
          <w:ilvl w:val="0"/>
          <w:numId w:val="30"/>
        </w:numPr>
        <w:spacing w:after="0"/>
        <w:ind w:hanging="357"/>
        <w:rPr>
          <w:rFonts w:ascii="Museo 300" w:hAnsi="Museo 300"/>
          <w:sz w:val="20"/>
          <w:szCs w:val="20"/>
        </w:rPr>
      </w:pPr>
      <w:r w:rsidRPr="00E676A6">
        <w:rPr>
          <w:rFonts w:ascii="Museo 300" w:hAnsi="Museo 300"/>
          <w:sz w:val="20"/>
          <w:szCs w:val="20"/>
        </w:rPr>
        <w:t>Ruido Bajo/ruido Alto y</w:t>
      </w:r>
    </w:p>
    <w:p w14:paraId="64A97BB2" w14:textId="59197A0C" w:rsidR="00050A6E" w:rsidRDefault="00050A6E" w:rsidP="0059497C">
      <w:pPr>
        <w:pStyle w:val="MARNdot"/>
        <w:numPr>
          <w:ilvl w:val="0"/>
          <w:numId w:val="30"/>
        </w:numPr>
        <w:spacing w:after="0"/>
        <w:ind w:hanging="357"/>
        <w:rPr>
          <w:rFonts w:ascii="Museo 300" w:hAnsi="Museo 300"/>
          <w:sz w:val="20"/>
          <w:szCs w:val="20"/>
        </w:rPr>
      </w:pPr>
      <w:r w:rsidRPr="00E676A6">
        <w:rPr>
          <w:rFonts w:ascii="Museo 300" w:hAnsi="Museo 300"/>
          <w:sz w:val="20"/>
          <w:szCs w:val="20"/>
        </w:rPr>
        <w:t>No usados</w:t>
      </w:r>
    </w:p>
    <w:p w14:paraId="416C1618" w14:textId="77777777" w:rsidR="000F70A8" w:rsidRPr="00E676A6" w:rsidRDefault="000F70A8" w:rsidP="000F70A8">
      <w:pPr>
        <w:pStyle w:val="MARNdot"/>
        <w:numPr>
          <w:ilvl w:val="0"/>
          <w:numId w:val="0"/>
        </w:numPr>
        <w:spacing w:after="0"/>
        <w:ind w:left="1778"/>
        <w:rPr>
          <w:rFonts w:ascii="Museo 300" w:hAnsi="Museo 300"/>
          <w:sz w:val="20"/>
          <w:szCs w:val="20"/>
        </w:rPr>
      </w:pPr>
    </w:p>
    <w:p w14:paraId="54FB55DF" w14:textId="4CE3AA75" w:rsidR="005316B6" w:rsidRDefault="00496771" w:rsidP="004156CD">
      <w:pPr>
        <w:pStyle w:val="MARNdot"/>
        <w:numPr>
          <w:ilvl w:val="0"/>
          <w:numId w:val="33"/>
        </w:numPr>
        <w:ind w:left="709" w:hanging="283"/>
        <w:rPr>
          <w:rFonts w:ascii="Museo 300" w:hAnsi="Museo 300"/>
          <w:sz w:val="20"/>
          <w:szCs w:val="20"/>
        </w:rPr>
      </w:pPr>
      <w:r w:rsidRPr="00E676A6">
        <w:rPr>
          <w:rFonts w:ascii="Museo 300" w:hAnsi="Museo 300"/>
          <w:sz w:val="20"/>
          <w:szCs w:val="20"/>
        </w:rPr>
        <w:t xml:space="preserve">El procesamiento de los datos de la nube de puntos se describe de manera general en la figura </w:t>
      </w:r>
      <w:r w:rsidR="0059497C" w:rsidRPr="00E676A6">
        <w:rPr>
          <w:rFonts w:ascii="Museo 300" w:hAnsi="Museo 300"/>
          <w:sz w:val="20"/>
          <w:szCs w:val="20"/>
        </w:rPr>
        <w:t>3</w:t>
      </w:r>
      <w:r w:rsidRPr="00E676A6">
        <w:rPr>
          <w:rFonts w:ascii="Museo 300" w:hAnsi="Museo 300"/>
          <w:sz w:val="20"/>
          <w:szCs w:val="20"/>
        </w:rPr>
        <w:t>.</w:t>
      </w:r>
    </w:p>
    <w:p w14:paraId="550F3101" w14:textId="77777777" w:rsidR="000F70A8" w:rsidRPr="00E676A6" w:rsidRDefault="000F70A8" w:rsidP="000F70A8">
      <w:pPr>
        <w:pStyle w:val="MARNdot"/>
        <w:numPr>
          <w:ilvl w:val="0"/>
          <w:numId w:val="0"/>
        </w:numPr>
        <w:ind w:left="709"/>
        <w:rPr>
          <w:rFonts w:ascii="Museo 300" w:hAnsi="Museo 300"/>
          <w:sz w:val="20"/>
          <w:szCs w:val="20"/>
        </w:rPr>
      </w:pPr>
    </w:p>
    <w:p w14:paraId="491A2FAB" w14:textId="77777777" w:rsidR="00B20E76" w:rsidRPr="00E676A6" w:rsidRDefault="00B20E76" w:rsidP="004156CD">
      <w:pPr>
        <w:pStyle w:val="MARNdot"/>
        <w:numPr>
          <w:ilvl w:val="0"/>
          <w:numId w:val="0"/>
        </w:numPr>
        <w:spacing w:after="0"/>
        <w:jc w:val="center"/>
        <w:rPr>
          <w:rFonts w:ascii="Museo 300" w:hAnsi="Museo 300"/>
          <w:sz w:val="16"/>
          <w:szCs w:val="16"/>
          <w:lang w:val="es-ES"/>
        </w:rPr>
      </w:pPr>
      <w:r w:rsidRPr="00E676A6">
        <w:rPr>
          <w:rFonts w:ascii="Museo 300" w:hAnsi="Museo 300" w:cs="Times New Roman"/>
          <w:noProof/>
          <w:sz w:val="16"/>
          <w:szCs w:val="16"/>
          <w:lang w:eastAsia="es-SV"/>
        </w:rPr>
        <w:drawing>
          <wp:inline distT="0" distB="0" distL="0" distR="0" wp14:anchorId="2C01882A" wp14:editId="6A6E543E">
            <wp:extent cx="5189220" cy="3136546"/>
            <wp:effectExtent l="0" t="0" r="0" b="698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46"/>
                    <a:stretch/>
                  </pic:blipFill>
                  <pic:spPr bwMode="auto">
                    <a:xfrm>
                      <a:off x="0" y="0"/>
                      <a:ext cx="5242321" cy="3168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A37CEE" w14:textId="606DB4BD" w:rsidR="000F70A8" w:rsidRDefault="00487060" w:rsidP="004156CD">
      <w:pPr>
        <w:pStyle w:val="MARNdot"/>
        <w:numPr>
          <w:ilvl w:val="0"/>
          <w:numId w:val="0"/>
        </w:numPr>
        <w:spacing w:after="0"/>
        <w:ind w:firstLine="709"/>
        <w:rPr>
          <w:rFonts w:ascii="Museo 300" w:hAnsi="Museo 300"/>
          <w:sz w:val="16"/>
          <w:szCs w:val="16"/>
        </w:rPr>
      </w:pPr>
      <w:r w:rsidRPr="00E676A6">
        <w:rPr>
          <w:rFonts w:ascii="Museo 300" w:hAnsi="Museo 300"/>
          <w:sz w:val="16"/>
          <w:szCs w:val="16"/>
        </w:rPr>
        <w:t xml:space="preserve">Figura </w:t>
      </w:r>
      <w:r w:rsidR="000F017C" w:rsidRPr="00E676A6">
        <w:rPr>
          <w:rFonts w:ascii="Museo 300" w:hAnsi="Museo 300"/>
          <w:sz w:val="16"/>
          <w:szCs w:val="16"/>
        </w:rPr>
        <w:t>3</w:t>
      </w:r>
      <w:r w:rsidRPr="00E676A6">
        <w:rPr>
          <w:rFonts w:ascii="Museo 300" w:hAnsi="Museo 300"/>
          <w:sz w:val="16"/>
          <w:szCs w:val="16"/>
        </w:rPr>
        <w:t xml:space="preserve">. Procesamiento de la nube de puntos del vuelo </w:t>
      </w:r>
      <w:proofErr w:type="spellStart"/>
      <w:r w:rsidRPr="00E676A6">
        <w:rPr>
          <w:rFonts w:ascii="Museo 300" w:hAnsi="Museo 300"/>
          <w:sz w:val="16"/>
          <w:szCs w:val="16"/>
        </w:rPr>
        <w:t>LiDAR</w:t>
      </w:r>
      <w:proofErr w:type="spellEnd"/>
      <w:r w:rsidRPr="00E676A6">
        <w:rPr>
          <w:rFonts w:ascii="Museo 300" w:hAnsi="Museo 300"/>
          <w:sz w:val="16"/>
          <w:szCs w:val="16"/>
        </w:rPr>
        <w:t xml:space="preserve"> 2014.</w:t>
      </w:r>
    </w:p>
    <w:p w14:paraId="6BBB9E49" w14:textId="77777777" w:rsidR="000F70A8" w:rsidRDefault="000F70A8">
      <w:pPr>
        <w:rPr>
          <w:rFonts w:ascii="Museo 300" w:eastAsiaTheme="minorHAnsi" w:hAnsi="Museo 300" w:cs="Gill Sans"/>
          <w:color w:val="595959" w:themeColor="text1" w:themeTint="A6"/>
          <w:sz w:val="16"/>
          <w:szCs w:val="16"/>
          <w:lang w:val="es-SV" w:eastAsia="en-US"/>
        </w:rPr>
      </w:pPr>
      <w:r>
        <w:rPr>
          <w:rFonts w:ascii="Museo 300" w:hAnsi="Museo 300"/>
          <w:sz w:val="16"/>
          <w:szCs w:val="16"/>
        </w:rPr>
        <w:br w:type="page"/>
      </w:r>
    </w:p>
    <w:p w14:paraId="717CEBC4" w14:textId="77777777" w:rsidR="00487060" w:rsidRPr="00E676A6" w:rsidRDefault="00487060" w:rsidP="004156CD">
      <w:pPr>
        <w:pStyle w:val="MARNdot"/>
        <w:numPr>
          <w:ilvl w:val="0"/>
          <w:numId w:val="0"/>
        </w:numPr>
        <w:spacing w:after="0"/>
        <w:ind w:firstLine="709"/>
        <w:rPr>
          <w:rFonts w:ascii="Museo 300" w:hAnsi="Museo 300"/>
          <w:sz w:val="16"/>
          <w:szCs w:val="16"/>
        </w:rPr>
      </w:pPr>
    </w:p>
    <w:p w14:paraId="62B7875D" w14:textId="77777777" w:rsidR="009D1F57" w:rsidRPr="00E676A6" w:rsidRDefault="009D1F57" w:rsidP="004156CD">
      <w:pPr>
        <w:pStyle w:val="MARNdot"/>
        <w:numPr>
          <w:ilvl w:val="0"/>
          <w:numId w:val="0"/>
        </w:numPr>
        <w:spacing w:after="0"/>
        <w:ind w:firstLine="709"/>
        <w:rPr>
          <w:rFonts w:ascii="Museo 300" w:hAnsi="Museo 300"/>
          <w:sz w:val="16"/>
          <w:szCs w:val="16"/>
        </w:rPr>
      </w:pPr>
    </w:p>
    <w:p w14:paraId="76FC66B6" w14:textId="77777777" w:rsidR="00050A6E" w:rsidRPr="00224A7C" w:rsidRDefault="00050A6E" w:rsidP="00050A6E">
      <w:pPr>
        <w:pStyle w:val="SUBPRINCIPALAZUL"/>
        <w:numPr>
          <w:ilvl w:val="0"/>
          <w:numId w:val="11"/>
        </w:numPr>
        <w:rPr>
          <w:rFonts w:ascii="Museo 300" w:hAnsi="Museo 300" w:cs="Gill Sans"/>
          <w:color w:val="365F91" w:themeColor="accent1" w:themeShade="BF"/>
        </w:rPr>
      </w:pPr>
      <w:r w:rsidRPr="00224A7C">
        <w:rPr>
          <w:rFonts w:ascii="Museo 300" w:hAnsi="Museo 300" w:cs="Gill Sans"/>
          <w:color w:val="365F91" w:themeColor="accent1" w:themeShade="BF"/>
        </w:rPr>
        <w:t>Sistema de Coordenadas de Datos 2014</w:t>
      </w:r>
    </w:p>
    <w:p w14:paraId="4BFD536C" w14:textId="77777777" w:rsidR="00050A6E" w:rsidRPr="00224A7C" w:rsidRDefault="00050A6E" w:rsidP="00050A6E">
      <w:pPr>
        <w:pStyle w:val="MARNdot"/>
        <w:numPr>
          <w:ilvl w:val="0"/>
          <w:numId w:val="0"/>
        </w:numPr>
        <w:rPr>
          <w:rFonts w:ascii="Museo 300" w:hAnsi="Museo 300"/>
          <w:sz w:val="20"/>
          <w:szCs w:val="20"/>
          <w:lang w:val="es-ES"/>
        </w:rPr>
      </w:pPr>
      <w:r w:rsidRPr="00224A7C">
        <w:rPr>
          <w:rFonts w:ascii="Museo 300" w:hAnsi="Museo 300"/>
          <w:sz w:val="20"/>
          <w:szCs w:val="20"/>
          <w:lang w:val="es-ES"/>
        </w:rPr>
        <w:t>Sistema de coordenadas utilizado: Lambert NAD27 3 Parámetros ES</w:t>
      </w:r>
    </w:p>
    <w:tbl>
      <w:tblPr>
        <w:tblStyle w:val="Tablanormal2"/>
        <w:tblW w:w="8730" w:type="dxa"/>
        <w:jc w:val="center"/>
        <w:tblInd w:w="0" w:type="dxa"/>
        <w:tblLook w:val="04A0" w:firstRow="1" w:lastRow="0" w:firstColumn="1" w:lastColumn="0" w:noHBand="0" w:noVBand="1"/>
      </w:tblPr>
      <w:tblGrid>
        <w:gridCol w:w="4230"/>
        <w:gridCol w:w="4500"/>
      </w:tblGrid>
      <w:tr w:rsidR="00050A6E" w:rsidRPr="000F70A8" w14:paraId="5A4898A8" w14:textId="77777777" w:rsidTr="000F70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  <w:tcBorders>
              <w:top w:val="single" w:sz="4" w:space="0" w:color="7F7F7F" w:themeColor="text1" w:themeTint="80"/>
              <w:left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50762116" w14:textId="77777777" w:rsidR="00050A6E" w:rsidRPr="000F70A8" w:rsidRDefault="00050A6E" w:rsidP="000F70A8">
            <w:pPr>
              <w:rPr>
                <w:rFonts w:ascii="Museo 300" w:hAnsi="Museo 300" w:cs="Gill Sans"/>
                <w:color w:val="595959" w:themeColor="text1" w:themeTint="A6"/>
                <w:sz w:val="18"/>
                <w:szCs w:val="18"/>
              </w:rPr>
            </w:pPr>
            <w:r w:rsidRPr="000F70A8">
              <w:rPr>
                <w:rFonts w:ascii="Museo 300" w:hAnsi="Museo 300" w:cs="Gill Sans"/>
                <w:color w:val="595959" w:themeColor="text1" w:themeTint="A6"/>
                <w:sz w:val="18"/>
                <w:szCs w:val="18"/>
              </w:rPr>
              <w:t>Criterio</w:t>
            </w:r>
          </w:p>
        </w:tc>
        <w:tc>
          <w:tcPr>
            <w:tcW w:w="4500" w:type="dxa"/>
            <w:tcBorders>
              <w:top w:val="single" w:sz="4" w:space="0" w:color="7F7F7F" w:themeColor="text1" w:themeTint="80"/>
              <w:left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5EE03470" w14:textId="77777777" w:rsidR="00050A6E" w:rsidRPr="000F70A8" w:rsidRDefault="00050A6E" w:rsidP="000F70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 w:cs="Gill Sans"/>
                <w:color w:val="595959" w:themeColor="text1" w:themeTint="A6"/>
                <w:sz w:val="18"/>
                <w:szCs w:val="18"/>
              </w:rPr>
            </w:pPr>
            <w:r w:rsidRPr="000F70A8">
              <w:rPr>
                <w:rFonts w:ascii="Museo 300" w:hAnsi="Museo 300" w:cs="Gill Sans"/>
                <w:color w:val="595959" w:themeColor="text1" w:themeTint="A6"/>
                <w:sz w:val="18"/>
                <w:szCs w:val="18"/>
              </w:rPr>
              <w:t>Proyecto</w:t>
            </w:r>
          </w:p>
        </w:tc>
      </w:tr>
      <w:tr w:rsidR="00050A6E" w:rsidRPr="000F70A8" w14:paraId="161A254F" w14:textId="77777777" w:rsidTr="000F7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  <w:tcBorders>
              <w:left w:val="nil"/>
              <w:right w:val="nil"/>
            </w:tcBorders>
            <w:vAlign w:val="center"/>
            <w:hideMark/>
          </w:tcPr>
          <w:p w14:paraId="2E155B6B" w14:textId="77777777" w:rsidR="00050A6E" w:rsidRPr="000F70A8" w:rsidRDefault="00050A6E" w:rsidP="000F70A8">
            <w:pPr>
              <w:rPr>
                <w:rFonts w:ascii="Museo 300" w:hAnsi="Museo 300" w:cs="Gill Sans"/>
                <w:color w:val="595959" w:themeColor="text1" w:themeTint="A6"/>
                <w:sz w:val="18"/>
                <w:szCs w:val="18"/>
              </w:rPr>
            </w:pPr>
            <w:r w:rsidRPr="000F70A8">
              <w:rPr>
                <w:rFonts w:ascii="Museo 300" w:hAnsi="Museo 300" w:cs="Gill Sans"/>
                <w:color w:val="595959" w:themeColor="text1" w:themeTint="A6"/>
                <w:sz w:val="18"/>
                <w:szCs w:val="18"/>
              </w:rPr>
              <w:t>Coordenadas de entrada</w:t>
            </w:r>
          </w:p>
        </w:tc>
        <w:tc>
          <w:tcPr>
            <w:tcW w:w="4500" w:type="dxa"/>
            <w:tcBorders>
              <w:left w:val="nil"/>
              <w:right w:val="nil"/>
            </w:tcBorders>
            <w:vAlign w:val="center"/>
            <w:hideMark/>
          </w:tcPr>
          <w:p w14:paraId="0460F16A" w14:textId="77777777" w:rsidR="00050A6E" w:rsidRPr="000F70A8" w:rsidRDefault="00050A6E" w:rsidP="000F70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 w:cs="Gill Sans"/>
                <w:color w:val="595959" w:themeColor="text1" w:themeTint="A6"/>
                <w:sz w:val="18"/>
                <w:szCs w:val="18"/>
              </w:rPr>
            </w:pPr>
            <w:r w:rsidRPr="000F70A8">
              <w:rPr>
                <w:rFonts w:ascii="Museo 300" w:hAnsi="Museo 300" w:cs="Gill Sans"/>
                <w:color w:val="595959" w:themeColor="text1" w:themeTint="A6"/>
                <w:sz w:val="18"/>
                <w:szCs w:val="18"/>
              </w:rPr>
              <w:t>Latitud (j) y longitud (l) referidas a NAD27</w:t>
            </w:r>
          </w:p>
        </w:tc>
      </w:tr>
      <w:tr w:rsidR="00050A6E" w:rsidRPr="000F70A8" w14:paraId="3BF680CF" w14:textId="77777777" w:rsidTr="000F70A8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60B37" w14:textId="77777777" w:rsidR="00050A6E" w:rsidRPr="000F70A8" w:rsidRDefault="00050A6E" w:rsidP="000F70A8">
            <w:pPr>
              <w:rPr>
                <w:rFonts w:ascii="Museo 300" w:hAnsi="Museo 300" w:cs="Gill Sans"/>
                <w:color w:val="595959" w:themeColor="text1" w:themeTint="A6"/>
                <w:sz w:val="18"/>
                <w:szCs w:val="18"/>
              </w:rPr>
            </w:pPr>
            <w:r w:rsidRPr="000F70A8">
              <w:rPr>
                <w:rFonts w:ascii="Museo 300" w:hAnsi="Museo 300" w:cs="Gill Sans"/>
                <w:color w:val="595959" w:themeColor="text1" w:themeTint="A6"/>
                <w:sz w:val="18"/>
                <w:szCs w:val="18"/>
              </w:rPr>
              <w:t>Elipsoide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B8E358" w14:textId="77777777" w:rsidR="00050A6E" w:rsidRPr="000F70A8" w:rsidRDefault="00050A6E" w:rsidP="000F70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 w:cs="Gill Sans"/>
                <w:color w:val="595959" w:themeColor="text1" w:themeTint="A6"/>
                <w:sz w:val="18"/>
                <w:szCs w:val="18"/>
              </w:rPr>
            </w:pPr>
            <w:r w:rsidRPr="000F70A8">
              <w:rPr>
                <w:rFonts w:ascii="Museo 300" w:hAnsi="Museo 300" w:cs="Gill Sans"/>
                <w:color w:val="595959" w:themeColor="text1" w:themeTint="A6"/>
                <w:sz w:val="18"/>
                <w:szCs w:val="18"/>
              </w:rPr>
              <w:t>Clark 1866</w:t>
            </w:r>
          </w:p>
        </w:tc>
      </w:tr>
      <w:tr w:rsidR="00050A6E" w:rsidRPr="000F70A8" w14:paraId="753C77B7" w14:textId="77777777" w:rsidTr="000F7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  <w:tcBorders>
              <w:left w:val="nil"/>
              <w:right w:val="nil"/>
            </w:tcBorders>
            <w:vAlign w:val="center"/>
            <w:hideMark/>
          </w:tcPr>
          <w:p w14:paraId="7AB856DE" w14:textId="77777777" w:rsidR="00050A6E" w:rsidRPr="000F70A8" w:rsidRDefault="00050A6E" w:rsidP="000F70A8">
            <w:pPr>
              <w:rPr>
                <w:rFonts w:ascii="Museo 300" w:hAnsi="Museo 300" w:cs="Gill Sans"/>
                <w:color w:val="595959" w:themeColor="text1" w:themeTint="A6"/>
                <w:sz w:val="18"/>
                <w:szCs w:val="18"/>
              </w:rPr>
            </w:pPr>
            <w:r w:rsidRPr="000F70A8">
              <w:rPr>
                <w:rFonts w:ascii="Museo 300" w:hAnsi="Museo 300" w:cs="Gill Sans"/>
                <w:color w:val="595959" w:themeColor="text1" w:themeTint="A6"/>
                <w:sz w:val="18"/>
                <w:szCs w:val="18"/>
              </w:rPr>
              <w:t>Semieje mayor</w:t>
            </w:r>
          </w:p>
        </w:tc>
        <w:tc>
          <w:tcPr>
            <w:tcW w:w="4500" w:type="dxa"/>
            <w:tcBorders>
              <w:left w:val="nil"/>
              <w:right w:val="nil"/>
            </w:tcBorders>
            <w:vAlign w:val="center"/>
            <w:hideMark/>
          </w:tcPr>
          <w:p w14:paraId="0CE98268" w14:textId="77777777" w:rsidR="00050A6E" w:rsidRPr="000F70A8" w:rsidRDefault="00050A6E" w:rsidP="000F70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 w:cs="Gill Sans"/>
                <w:color w:val="595959" w:themeColor="text1" w:themeTint="A6"/>
                <w:sz w:val="18"/>
                <w:szCs w:val="18"/>
              </w:rPr>
            </w:pPr>
            <w:r w:rsidRPr="000F70A8">
              <w:rPr>
                <w:rFonts w:ascii="Museo 300" w:hAnsi="Museo 300" w:cs="Gill Sans"/>
                <w:color w:val="595959" w:themeColor="text1" w:themeTint="A6"/>
                <w:sz w:val="18"/>
                <w:szCs w:val="18"/>
              </w:rPr>
              <w:t>a = 6 378 206,4 m</w:t>
            </w:r>
          </w:p>
        </w:tc>
      </w:tr>
      <w:tr w:rsidR="00050A6E" w:rsidRPr="000F70A8" w14:paraId="32651CAA" w14:textId="77777777" w:rsidTr="000F70A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C9A091" w14:textId="77777777" w:rsidR="00050A6E" w:rsidRPr="000F70A8" w:rsidRDefault="00050A6E" w:rsidP="000F70A8">
            <w:pPr>
              <w:rPr>
                <w:rFonts w:ascii="Museo 300" w:hAnsi="Museo 300" w:cs="Gill Sans"/>
                <w:color w:val="595959" w:themeColor="text1" w:themeTint="A6"/>
                <w:sz w:val="18"/>
                <w:szCs w:val="18"/>
              </w:rPr>
            </w:pPr>
            <w:r w:rsidRPr="000F70A8">
              <w:rPr>
                <w:rFonts w:ascii="Museo 300" w:hAnsi="Museo 300" w:cs="Gill Sans"/>
                <w:color w:val="595959" w:themeColor="text1" w:themeTint="A6"/>
                <w:sz w:val="18"/>
                <w:szCs w:val="18"/>
              </w:rPr>
              <w:t>Semieje menor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21A288" w14:textId="77777777" w:rsidR="00050A6E" w:rsidRPr="000F70A8" w:rsidRDefault="00050A6E" w:rsidP="000F70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 w:cs="Gill Sans"/>
                <w:color w:val="595959" w:themeColor="text1" w:themeTint="A6"/>
                <w:sz w:val="18"/>
                <w:szCs w:val="18"/>
              </w:rPr>
            </w:pPr>
            <w:r w:rsidRPr="000F70A8">
              <w:rPr>
                <w:rFonts w:ascii="Museo 300" w:hAnsi="Museo 300" w:cs="Gill Sans"/>
                <w:color w:val="595959" w:themeColor="text1" w:themeTint="A6"/>
                <w:sz w:val="18"/>
                <w:szCs w:val="18"/>
              </w:rPr>
              <w:t>b = 6 356 583,8 m</w:t>
            </w:r>
          </w:p>
        </w:tc>
      </w:tr>
      <w:tr w:rsidR="00050A6E" w:rsidRPr="000F70A8" w14:paraId="64BCB5D5" w14:textId="77777777" w:rsidTr="000F7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  <w:tcBorders>
              <w:left w:val="nil"/>
              <w:right w:val="nil"/>
            </w:tcBorders>
            <w:vAlign w:val="center"/>
            <w:hideMark/>
          </w:tcPr>
          <w:p w14:paraId="6C0976E7" w14:textId="77777777" w:rsidR="00050A6E" w:rsidRPr="000F70A8" w:rsidRDefault="00050A6E" w:rsidP="000F70A8">
            <w:pPr>
              <w:rPr>
                <w:rFonts w:ascii="Museo 300" w:hAnsi="Museo 300" w:cs="Gill Sans"/>
                <w:color w:val="595959" w:themeColor="text1" w:themeTint="A6"/>
                <w:sz w:val="18"/>
                <w:szCs w:val="18"/>
              </w:rPr>
            </w:pPr>
            <w:r w:rsidRPr="000F70A8">
              <w:rPr>
                <w:rFonts w:ascii="Museo 300" w:hAnsi="Museo 300" w:cs="Gill Sans"/>
                <w:color w:val="595959" w:themeColor="text1" w:themeTint="A6"/>
                <w:sz w:val="18"/>
                <w:szCs w:val="18"/>
              </w:rPr>
              <w:t>Achatamiento</w:t>
            </w:r>
          </w:p>
        </w:tc>
        <w:tc>
          <w:tcPr>
            <w:tcW w:w="4500" w:type="dxa"/>
            <w:tcBorders>
              <w:left w:val="nil"/>
              <w:right w:val="nil"/>
            </w:tcBorders>
            <w:vAlign w:val="center"/>
            <w:hideMark/>
          </w:tcPr>
          <w:p w14:paraId="42237142" w14:textId="77777777" w:rsidR="00050A6E" w:rsidRPr="000F70A8" w:rsidRDefault="00050A6E" w:rsidP="000F70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 w:cs="Gill Sans"/>
                <w:color w:val="595959" w:themeColor="text1" w:themeTint="A6"/>
                <w:sz w:val="18"/>
                <w:szCs w:val="18"/>
              </w:rPr>
            </w:pPr>
            <w:r w:rsidRPr="000F70A8">
              <w:rPr>
                <w:rFonts w:ascii="Museo 300" w:hAnsi="Museo 300" w:cs="Gill Sans"/>
                <w:color w:val="595959" w:themeColor="text1" w:themeTint="A6"/>
                <w:sz w:val="18"/>
                <w:szCs w:val="18"/>
              </w:rPr>
              <w:t>1/f  = 294,978 698 21390</w:t>
            </w:r>
          </w:p>
        </w:tc>
      </w:tr>
      <w:tr w:rsidR="00050A6E" w:rsidRPr="000F70A8" w14:paraId="271BC0E9" w14:textId="77777777" w:rsidTr="000F70A8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8A9CF" w14:textId="77777777" w:rsidR="00050A6E" w:rsidRPr="000F70A8" w:rsidRDefault="00050A6E" w:rsidP="000F70A8">
            <w:pPr>
              <w:rPr>
                <w:rFonts w:ascii="Museo 300" w:hAnsi="Museo 300" w:cs="Gill Sans"/>
                <w:color w:val="595959" w:themeColor="text1" w:themeTint="A6"/>
                <w:sz w:val="18"/>
                <w:szCs w:val="18"/>
              </w:rPr>
            </w:pPr>
            <w:r w:rsidRPr="000F70A8">
              <w:rPr>
                <w:rFonts w:ascii="Museo 300" w:hAnsi="Museo 300" w:cs="Gill Sans"/>
                <w:color w:val="595959" w:themeColor="text1" w:themeTint="A6"/>
                <w:sz w:val="18"/>
                <w:szCs w:val="18"/>
              </w:rPr>
              <w:t>Excentricidad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B74697" w14:textId="77777777" w:rsidR="00050A6E" w:rsidRPr="000F70A8" w:rsidRDefault="00050A6E" w:rsidP="000F70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 w:cs="Gill Sans"/>
                <w:color w:val="595959" w:themeColor="text1" w:themeTint="A6"/>
                <w:sz w:val="18"/>
                <w:szCs w:val="18"/>
              </w:rPr>
            </w:pPr>
            <w:r w:rsidRPr="000F70A8">
              <w:rPr>
                <w:rFonts w:ascii="Museo 300" w:hAnsi="Museo 300" w:cs="Gill Sans"/>
                <w:color w:val="595959" w:themeColor="text1" w:themeTint="A6"/>
                <w:sz w:val="18"/>
                <w:szCs w:val="18"/>
              </w:rPr>
              <w:t>e² = 0,006 768 657 997 291</w:t>
            </w:r>
          </w:p>
        </w:tc>
      </w:tr>
      <w:tr w:rsidR="00050A6E" w:rsidRPr="000F70A8" w14:paraId="004A06B2" w14:textId="77777777" w:rsidTr="000F7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0" w:type="dxa"/>
            <w:gridSpan w:val="2"/>
            <w:tcBorders>
              <w:left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6EC46B01" w14:textId="77777777" w:rsidR="00050A6E" w:rsidRPr="000F70A8" w:rsidRDefault="00050A6E" w:rsidP="000F70A8">
            <w:pPr>
              <w:jc w:val="center"/>
              <w:rPr>
                <w:rFonts w:ascii="Museo 300" w:hAnsi="Museo 300" w:cs="Gill Sans"/>
                <w:color w:val="595959" w:themeColor="text1" w:themeTint="A6"/>
                <w:sz w:val="18"/>
                <w:szCs w:val="18"/>
              </w:rPr>
            </w:pPr>
            <w:r w:rsidRPr="000F70A8">
              <w:rPr>
                <w:rFonts w:ascii="Museo 300" w:hAnsi="Museo 300" w:cs="Gill Sans"/>
                <w:color w:val="595959" w:themeColor="text1" w:themeTint="A6"/>
                <w:sz w:val="18"/>
                <w:szCs w:val="18"/>
              </w:rPr>
              <w:t>Parámetros de la proyección</w:t>
            </w:r>
          </w:p>
        </w:tc>
      </w:tr>
      <w:tr w:rsidR="00050A6E" w:rsidRPr="000F70A8" w14:paraId="1C8134A5" w14:textId="77777777" w:rsidTr="000F70A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EF7B8F" w14:textId="77777777" w:rsidR="00050A6E" w:rsidRPr="000F70A8" w:rsidRDefault="00050A6E" w:rsidP="000F70A8">
            <w:pPr>
              <w:rPr>
                <w:rFonts w:ascii="Museo 300" w:hAnsi="Museo 300" w:cs="Gill Sans"/>
                <w:color w:val="595959" w:themeColor="text1" w:themeTint="A6"/>
                <w:sz w:val="18"/>
                <w:szCs w:val="18"/>
              </w:rPr>
            </w:pPr>
            <w:r w:rsidRPr="000F70A8">
              <w:rPr>
                <w:rFonts w:ascii="Museo 300" w:hAnsi="Museo 300" w:cs="Gill Sans"/>
                <w:color w:val="595959" w:themeColor="text1" w:themeTint="A6"/>
                <w:sz w:val="18"/>
                <w:szCs w:val="18"/>
              </w:rPr>
              <w:t>Falso Este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63ECD3" w14:textId="77777777" w:rsidR="00050A6E" w:rsidRPr="000F70A8" w:rsidRDefault="00050A6E" w:rsidP="000F70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 w:cs="Gill Sans"/>
                <w:color w:val="595959" w:themeColor="text1" w:themeTint="A6"/>
                <w:sz w:val="18"/>
                <w:szCs w:val="18"/>
              </w:rPr>
            </w:pPr>
            <w:r w:rsidRPr="000F70A8">
              <w:rPr>
                <w:rFonts w:ascii="Museo 300" w:hAnsi="Museo 300" w:cs="Gill Sans"/>
                <w:color w:val="595959" w:themeColor="text1" w:themeTint="A6"/>
                <w:sz w:val="18"/>
                <w:szCs w:val="18"/>
              </w:rPr>
              <w:t>500 000,000 m</w:t>
            </w:r>
          </w:p>
        </w:tc>
      </w:tr>
      <w:tr w:rsidR="00050A6E" w:rsidRPr="000F70A8" w14:paraId="08285278" w14:textId="77777777" w:rsidTr="000F7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  <w:tcBorders>
              <w:left w:val="nil"/>
              <w:right w:val="nil"/>
            </w:tcBorders>
            <w:vAlign w:val="center"/>
            <w:hideMark/>
          </w:tcPr>
          <w:p w14:paraId="23CD5730" w14:textId="77777777" w:rsidR="00050A6E" w:rsidRPr="000F70A8" w:rsidRDefault="00050A6E" w:rsidP="000F70A8">
            <w:pPr>
              <w:rPr>
                <w:rFonts w:ascii="Museo 300" w:hAnsi="Museo 300" w:cs="Gill Sans"/>
                <w:color w:val="595959" w:themeColor="text1" w:themeTint="A6"/>
                <w:sz w:val="18"/>
                <w:szCs w:val="18"/>
              </w:rPr>
            </w:pPr>
            <w:r w:rsidRPr="000F70A8">
              <w:rPr>
                <w:rFonts w:ascii="Museo 300" w:hAnsi="Museo 300" w:cs="Gill Sans"/>
                <w:color w:val="595959" w:themeColor="text1" w:themeTint="A6"/>
                <w:sz w:val="18"/>
                <w:szCs w:val="18"/>
              </w:rPr>
              <w:t>Falso Norte</w:t>
            </w:r>
          </w:p>
        </w:tc>
        <w:tc>
          <w:tcPr>
            <w:tcW w:w="4500" w:type="dxa"/>
            <w:tcBorders>
              <w:left w:val="nil"/>
              <w:right w:val="nil"/>
            </w:tcBorders>
            <w:vAlign w:val="center"/>
            <w:hideMark/>
          </w:tcPr>
          <w:p w14:paraId="17969D96" w14:textId="77777777" w:rsidR="00050A6E" w:rsidRPr="000F70A8" w:rsidRDefault="00050A6E" w:rsidP="000F70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 w:cs="Gill Sans"/>
                <w:color w:val="595959" w:themeColor="text1" w:themeTint="A6"/>
                <w:sz w:val="18"/>
                <w:szCs w:val="18"/>
              </w:rPr>
            </w:pPr>
            <w:r w:rsidRPr="000F70A8">
              <w:rPr>
                <w:rFonts w:ascii="Museo 300" w:hAnsi="Museo 300" w:cs="Gill Sans"/>
                <w:color w:val="595959" w:themeColor="text1" w:themeTint="A6"/>
                <w:sz w:val="18"/>
                <w:szCs w:val="18"/>
              </w:rPr>
              <w:t>295 809,184 m</w:t>
            </w:r>
          </w:p>
        </w:tc>
      </w:tr>
      <w:tr w:rsidR="00050A6E" w:rsidRPr="000F70A8" w14:paraId="12B708DD" w14:textId="77777777" w:rsidTr="000F70A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F08A4E" w14:textId="77777777" w:rsidR="00050A6E" w:rsidRPr="000F70A8" w:rsidRDefault="00050A6E" w:rsidP="000F70A8">
            <w:pPr>
              <w:rPr>
                <w:rFonts w:ascii="Museo 300" w:hAnsi="Museo 300" w:cs="Gill Sans"/>
                <w:color w:val="595959" w:themeColor="text1" w:themeTint="A6"/>
                <w:sz w:val="18"/>
                <w:szCs w:val="18"/>
              </w:rPr>
            </w:pPr>
            <w:r w:rsidRPr="000F70A8">
              <w:rPr>
                <w:rFonts w:ascii="Museo 300" w:hAnsi="Museo 300" w:cs="Gill Sans"/>
                <w:color w:val="595959" w:themeColor="text1" w:themeTint="A6"/>
                <w:sz w:val="18"/>
                <w:szCs w:val="18"/>
              </w:rPr>
              <w:t>Paralelo de origen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F69B77" w14:textId="77777777" w:rsidR="00050A6E" w:rsidRPr="000F70A8" w:rsidRDefault="00050A6E" w:rsidP="000F70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 w:cs="Gill Sans"/>
                <w:color w:val="595959" w:themeColor="text1" w:themeTint="A6"/>
                <w:sz w:val="18"/>
                <w:szCs w:val="18"/>
              </w:rPr>
            </w:pPr>
            <w:r w:rsidRPr="000F70A8">
              <w:rPr>
                <w:rFonts w:ascii="Museo 300" w:hAnsi="Museo 300" w:cs="Gill Sans"/>
                <w:color w:val="595959" w:themeColor="text1" w:themeTint="A6"/>
                <w:sz w:val="18"/>
                <w:szCs w:val="18"/>
              </w:rPr>
              <w:t>13° 47’ N (valor en NAD27)</w:t>
            </w:r>
          </w:p>
        </w:tc>
      </w:tr>
      <w:tr w:rsidR="00050A6E" w:rsidRPr="000F70A8" w14:paraId="46015F26" w14:textId="77777777" w:rsidTr="000F7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  <w:tcBorders>
              <w:left w:val="nil"/>
              <w:right w:val="nil"/>
            </w:tcBorders>
            <w:vAlign w:val="center"/>
            <w:hideMark/>
          </w:tcPr>
          <w:p w14:paraId="12DBB797" w14:textId="77777777" w:rsidR="00050A6E" w:rsidRPr="000F70A8" w:rsidRDefault="00050A6E" w:rsidP="000F70A8">
            <w:pPr>
              <w:rPr>
                <w:rFonts w:ascii="Museo 300" w:hAnsi="Museo 300" w:cs="Gill Sans"/>
                <w:color w:val="595959" w:themeColor="text1" w:themeTint="A6"/>
                <w:sz w:val="18"/>
                <w:szCs w:val="18"/>
              </w:rPr>
            </w:pPr>
            <w:r w:rsidRPr="000F70A8">
              <w:rPr>
                <w:rFonts w:ascii="Museo 300" w:hAnsi="Museo 300" w:cs="Gill Sans"/>
                <w:color w:val="595959" w:themeColor="text1" w:themeTint="A6"/>
                <w:sz w:val="18"/>
                <w:szCs w:val="18"/>
              </w:rPr>
              <w:t>Meridiano de origen</w:t>
            </w:r>
          </w:p>
        </w:tc>
        <w:tc>
          <w:tcPr>
            <w:tcW w:w="4500" w:type="dxa"/>
            <w:tcBorders>
              <w:left w:val="nil"/>
              <w:right w:val="nil"/>
            </w:tcBorders>
            <w:vAlign w:val="center"/>
            <w:hideMark/>
          </w:tcPr>
          <w:p w14:paraId="121EE344" w14:textId="77777777" w:rsidR="00050A6E" w:rsidRPr="000F70A8" w:rsidRDefault="00050A6E" w:rsidP="000F70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 w:cs="Gill Sans"/>
                <w:color w:val="595959" w:themeColor="text1" w:themeTint="A6"/>
                <w:sz w:val="18"/>
                <w:szCs w:val="18"/>
              </w:rPr>
            </w:pPr>
            <w:r w:rsidRPr="000F70A8">
              <w:rPr>
                <w:rFonts w:ascii="Museo 300" w:hAnsi="Museo 300" w:cs="Gill Sans"/>
                <w:color w:val="595959" w:themeColor="text1" w:themeTint="A6"/>
                <w:sz w:val="18"/>
                <w:szCs w:val="18"/>
              </w:rPr>
              <w:t>89° 00’ W (valor en NAD27)</w:t>
            </w:r>
          </w:p>
        </w:tc>
      </w:tr>
      <w:tr w:rsidR="00050A6E" w:rsidRPr="000F70A8" w14:paraId="41268E3F" w14:textId="77777777" w:rsidTr="000F70A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AC1E87" w14:textId="77777777" w:rsidR="00050A6E" w:rsidRPr="000F70A8" w:rsidRDefault="00050A6E" w:rsidP="000F70A8">
            <w:pPr>
              <w:rPr>
                <w:rFonts w:ascii="Museo 300" w:hAnsi="Museo 300" w:cs="Gill Sans"/>
                <w:color w:val="595959" w:themeColor="text1" w:themeTint="A6"/>
                <w:sz w:val="18"/>
                <w:szCs w:val="18"/>
              </w:rPr>
            </w:pPr>
            <w:r w:rsidRPr="000F70A8">
              <w:rPr>
                <w:rFonts w:ascii="Museo 300" w:hAnsi="Museo 300" w:cs="Gill Sans"/>
                <w:color w:val="595959" w:themeColor="text1" w:themeTint="A6"/>
                <w:sz w:val="18"/>
                <w:szCs w:val="18"/>
              </w:rPr>
              <w:t>1. paralelo estándar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1C0633" w14:textId="77777777" w:rsidR="00050A6E" w:rsidRPr="000F70A8" w:rsidRDefault="00050A6E" w:rsidP="000F70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 w:cs="Gill Sans"/>
                <w:color w:val="595959" w:themeColor="text1" w:themeTint="A6"/>
                <w:sz w:val="18"/>
                <w:szCs w:val="18"/>
              </w:rPr>
            </w:pPr>
            <w:r w:rsidRPr="000F70A8">
              <w:rPr>
                <w:rFonts w:ascii="Museo 300" w:hAnsi="Museo 300" w:cs="Gill Sans"/>
                <w:color w:val="595959" w:themeColor="text1" w:themeTint="A6"/>
                <w:sz w:val="18"/>
                <w:szCs w:val="18"/>
              </w:rPr>
              <w:t>13° 19’ N (valor en NAD27)</w:t>
            </w:r>
          </w:p>
        </w:tc>
      </w:tr>
      <w:tr w:rsidR="00050A6E" w:rsidRPr="000F70A8" w14:paraId="1E3C1800" w14:textId="77777777" w:rsidTr="000F7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  <w:tcBorders>
              <w:left w:val="nil"/>
              <w:right w:val="nil"/>
            </w:tcBorders>
            <w:vAlign w:val="center"/>
            <w:hideMark/>
          </w:tcPr>
          <w:p w14:paraId="7F2BD7CE" w14:textId="77777777" w:rsidR="00050A6E" w:rsidRPr="000F70A8" w:rsidRDefault="00050A6E" w:rsidP="000F70A8">
            <w:pPr>
              <w:rPr>
                <w:rFonts w:ascii="Museo 300" w:hAnsi="Museo 300" w:cs="Gill Sans"/>
                <w:color w:val="595959" w:themeColor="text1" w:themeTint="A6"/>
                <w:sz w:val="18"/>
                <w:szCs w:val="18"/>
              </w:rPr>
            </w:pPr>
            <w:r w:rsidRPr="000F70A8">
              <w:rPr>
                <w:rFonts w:ascii="Museo 300" w:hAnsi="Museo 300" w:cs="Gill Sans"/>
                <w:color w:val="595959" w:themeColor="text1" w:themeTint="A6"/>
                <w:sz w:val="18"/>
                <w:szCs w:val="18"/>
              </w:rPr>
              <w:t>2. paralelo estándar</w:t>
            </w:r>
          </w:p>
        </w:tc>
        <w:tc>
          <w:tcPr>
            <w:tcW w:w="4500" w:type="dxa"/>
            <w:tcBorders>
              <w:left w:val="nil"/>
              <w:right w:val="nil"/>
            </w:tcBorders>
            <w:vAlign w:val="center"/>
            <w:hideMark/>
          </w:tcPr>
          <w:p w14:paraId="500300A2" w14:textId="77777777" w:rsidR="00050A6E" w:rsidRPr="000F70A8" w:rsidRDefault="00050A6E" w:rsidP="000F70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 w:cs="Gill Sans"/>
                <w:color w:val="595959" w:themeColor="text1" w:themeTint="A6"/>
                <w:sz w:val="18"/>
                <w:szCs w:val="18"/>
              </w:rPr>
            </w:pPr>
            <w:r w:rsidRPr="000F70A8">
              <w:rPr>
                <w:rFonts w:ascii="Museo 300" w:hAnsi="Museo 300" w:cs="Gill Sans"/>
                <w:color w:val="595959" w:themeColor="text1" w:themeTint="A6"/>
                <w:sz w:val="18"/>
                <w:szCs w:val="18"/>
              </w:rPr>
              <w:t>14° 15’ N (valor en NAD27)</w:t>
            </w:r>
          </w:p>
        </w:tc>
      </w:tr>
      <w:tr w:rsidR="00050A6E" w:rsidRPr="000F70A8" w14:paraId="2632CF8A" w14:textId="77777777" w:rsidTr="000F70A8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186FA" w14:textId="77777777" w:rsidR="00050A6E" w:rsidRPr="000F70A8" w:rsidRDefault="00050A6E" w:rsidP="000F70A8">
            <w:pPr>
              <w:rPr>
                <w:rFonts w:ascii="Museo 300" w:hAnsi="Museo 300" w:cs="Gill Sans"/>
                <w:color w:val="595959" w:themeColor="text1" w:themeTint="A6"/>
                <w:sz w:val="18"/>
                <w:szCs w:val="18"/>
              </w:rPr>
            </w:pPr>
            <w:r w:rsidRPr="000F70A8">
              <w:rPr>
                <w:rFonts w:ascii="Museo 300" w:hAnsi="Museo 300" w:cs="Gill Sans"/>
                <w:color w:val="595959" w:themeColor="text1" w:themeTint="A6"/>
                <w:sz w:val="18"/>
                <w:szCs w:val="18"/>
              </w:rPr>
              <w:t>Factor de escala en el meridiano origen: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53E987" w14:textId="77777777" w:rsidR="00050A6E" w:rsidRPr="000F70A8" w:rsidRDefault="00050A6E" w:rsidP="000F70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 w:cs="Gill Sans"/>
                <w:color w:val="595959" w:themeColor="text1" w:themeTint="A6"/>
                <w:sz w:val="18"/>
                <w:szCs w:val="18"/>
              </w:rPr>
            </w:pPr>
            <w:r w:rsidRPr="000F70A8">
              <w:rPr>
                <w:rFonts w:ascii="Museo 300" w:hAnsi="Museo 300" w:cs="Gill Sans"/>
                <w:color w:val="595959" w:themeColor="text1" w:themeTint="A6"/>
                <w:sz w:val="18"/>
                <w:szCs w:val="18"/>
              </w:rPr>
              <w:t>0,999 96704</w:t>
            </w:r>
          </w:p>
        </w:tc>
      </w:tr>
      <w:tr w:rsidR="00050A6E" w:rsidRPr="000F70A8" w14:paraId="7B40F40B" w14:textId="77777777" w:rsidTr="000F7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  <w:tcBorders>
              <w:left w:val="nil"/>
              <w:right w:val="nil"/>
            </w:tcBorders>
            <w:vAlign w:val="center"/>
            <w:hideMark/>
          </w:tcPr>
          <w:p w14:paraId="0650B668" w14:textId="77777777" w:rsidR="00050A6E" w:rsidRPr="000F70A8" w:rsidRDefault="00050A6E" w:rsidP="000F70A8">
            <w:pPr>
              <w:rPr>
                <w:rFonts w:ascii="Museo 300" w:hAnsi="Museo 300" w:cs="Gill Sans"/>
                <w:color w:val="595959" w:themeColor="text1" w:themeTint="A6"/>
                <w:sz w:val="18"/>
                <w:szCs w:val="18"/>
              </w:rPr>
            </w:pPr>
            <w:r w:rsidRPr="000F70A8">
              <w:rPr>
                <w:rFonts w:ascii="Museo 300" w:hAnsi="Museo 300" w:cs="Gill Sans"/>
                <w:color w:val="595959" w:themeColor="text1" w:themeTint="A6"/>
                <w:sz w:val="18"/>
                <w:szCs w:val="18"/>
              </w:rPr>
              <w:t>Resultados</w:t>
            </w:r>
          </w:p>
        </w:tc>
        <w:tc>
          <w:tcPr>
            <w:tcW w:w="4500" w:type="dxa"/>
            <w:tcBorders>
              <w:left w:val="nil"/>
              <w:right w:val="nil"/>
            </w:tcBorders>
            <w:vAlign w:val="center"/>
            <w:hideMark/>
          </w:tcPr>
          <w:p w14:paraId="61725C04" w14:textId="77777777" w:rsidR="00050A6E" w:rsidRPr="000F70A8" w:rsidRDefault="00050A6E" w:rsidP="000F70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 w:cs="Gill Sans"/>
                <w:color w:val="595959" w:themeColor="text1" w:themeTint="A6"/>
                <w:sz w:val="18"/>
                <w:szCs w:val="18"/>
              </w:rPr>
            </w:pPr>
            <w:r w:rsidRPr="000F70A8">
              <w:rPr>
                <w:rFonts w:ascii="Museo 300" w:hAnsi="Museo 300" w:cs="Gill Sans"/>
                <w:color w:val="595959" w:themeColor="text1" w:themeTint="A6"/>
                <w:sz w:val="18"/>
                <w:szCs w:val="18"/>
              </w:rPr>
              <w:t>Coordenadas planas N y E referidas a NAD27 3 Parámetros ES</w:t>
            </w:r>
          </w:p>
        </w:tc>
      </w:tr>
    </w:tbl>
    <w:p w14:paraId="05DF4E19" w14:textId="77777777" w:rsidR="00050A6E" w:rsidRPr="00224A7C" w:rsidRDefault="00050A6E" w:rsidP="00050A6E">
      <w:pPr>
        <w:spacing w:line="276" w:lineRule="auto"/>
        <w:rPr>
          <w:rFonts w:ascii="Museo 300" w:hAnsi="Museo 300" w:cs="Arial"/>
          <w:sz w:val="20"/>
          <w:szCs w:val="20"/>
        </w:rPr>
      </w:pPr>
    </w:p>
    <w:p w14:paraId="42CCA516" w14:textId="77777777" w:rsidR="0059497C" w:rsidRPr="00224A7C" w:rsidRDefault="0059497C" w:rsidP="00425AF1">
      <w:pPr>
        <w:pStyle w:val="MARNparrafo"/>
        <w:numPr>
          <w:ilvl w:val="0"/>
          <w:numId w:val="11"/>
        </w:numPr>
        <w:spacing w:after="0" w:line="276" w:lineRule="auto"/>
        <w:rPr>
          <w:rFonts w:ascii="Museo 300" w:eastAsiaTheme="majorEastAsia" w:hAnsi="Museo 300"/>
          <w:b/>
          <w:iCs/>
          <w:color w:val="365F91" w:themeColor="accent1" w:themeShade="BF"/>
          <w:spacing w:val="15"/>
          <w:sz w:val="20"/>
          <w:szCs w:val="20"/>
        </w:rPr>
      </w:pPr>
      <w:r w:rsidRPr="00224A7C">
        <w:rPr>
          <w:rFonts w:ascii="Museo 300" w:eastAsiaTheme="majorEastAsia" w:hAnsi="Museo 300"/>
          <w:b/>
          <w:iCs/>
          <w:color w:val="365F91" w:themeColor="accent1" w:themeShade="BF"/>
          <w:spacing w:val="15"/>
          <w:sz w:val="20"/>
          <w:szCs w:val="20"/>
        </w:rPr>
        <w:t xml:space="preserve">Precisión horizontal de datos </w:t>
      </w:r>
    </w:p>
    <w:p w14:paraId="3FE60DC4" w14:textId="77777777" w:rsidR="0059497C" w:rsidRPr="00224A7C" w:rsidRDefault="00425AF1" w:rsidP="000F017C">
      <w:pPr>
        <w:pStyle w:val="MARNparrafo"/>
        <w:spacing w:after="0" w:line="276" w:lineRule="auto"/>
        <w:rPr>
          <w:rFonts w:ascii="Museo 300" w:hAnsi="Museo 300"/>
          <w:sz w:val="20"/>
          <w:szCs w:val="20"/>
        </w:rPr>
      </w:pPr>
      <w:r w:rsidRPr="00224A7C">
        <w:rPr>
          <w:rFonts w:ascii="Museo 300" w:hAnsi="Museo 300"/>
          <w:sz w:val="20"/>
          <w:szCs w:val="20"/>
        </w:rPr>
        <w:t>Se obtuvo una</w:t>
      </w:r>
      <w:r w:rsidR="00C90D2B" w:rsidRPr="00224A7C">
        <w:rPr>
          <w:rFonts w:ascii="Museo 300" w:hAnsi="Museo 300"/>
          <w:sz w:val="20"/>
          <w:szCs w:val="20"/>
        </w:rPr>
        <w:t xml:space="preserve"> </w:t>
      </w:r>
      <w:r w:rsidR="0059497C" w:rsidRPr="00224A7C">
        <w:rPr>
          <w:rFonts w:ascii="Museo 300" w:hAnsi="Museo 300"/>
          <w:sz w:val="20"/>
          <w:szCs w:val="20"/>
        </w:rPr>
        <w:t xml:space="preserve">precisión horizontal </w:t>
      </w:r>
      <w:r w:rsidRPr="00224A7C">
        <w:rPr>
          <w:rFonts w:ascii="Museo 300" w:hAnsi="Museo 300"/>
          <w:sz w:val="20"/>
          <w:szCs w:val="20"/>
        </w:rPr>
        <w:t xml:space="preserve">de 0.13 </w:t>
      </w:r>
      <w:r w:rsidR="00C90D2B" w:rsidRPr="00224A7C">
        <w:rPr>
          <w:rFonts w:ascii="Museo 300" w:hAnsi="Museo 300"/>
          <w:sz w:val="20"/>
          <w:szCs w:val="20"/>
        </w:rPr>
        <w:t>metros y</w:t>
      </w:r>
      <w:r w:rsidRPr="00224A7C">
        <w:rPr>
          <w:rFonts w:ascii="Museo 300" w:hAnsi="Museo 300"/>
          <w:sz w:val="20"/>
          <w:szCs w:val="20"/>
        </w:rPr>
        <w:t xml:space="preserve"> una precisión vertical de 0.08 metros </w:t>
      </w:r>
      <w:r w:rsidR="0059497C" w:rsidRPr="00224A7C">
        <w:rPr>
          <w:rFonts w:ascii="Museo 300" w:hAnsi="Museo 300"/>
          <w:sz w:val="20"/>
          <w:szCs w:val="20"/>
        </w:rPr>
        <w:t>l con un nivel de confianza del 95%</w:t>
      </w:r>
      <w:r w:rsidR="00C90D2B" w:rsidRPr="00224A7C">
        <w:rPr>
          <w:rFonts w:ascii="Museo 300" w:hAnsi="Museo 300"/>
          <w:sz w:val="20"/>
          <w:szCs w:val="20"/>
        </w:rPr>
        <w:t>.</w:t>
      </w:r>
    </w:p>
    <w:p w14:paraId="77AAEAB2" w14:textId="77777777" w:rsidR="00C90D2B" w:rsidRPr="00224A7C" w:rsidRDefault="00C90D2B" w:rsidP="00050A6E">
      <w:pPr>
        <w:pStyle w:val="MARNparrafo"/>
        <w:spacing w:after="0" w:line="276" w:lineRule="auto"/>
        <w:ind w:left="720"/>
        <w:rPr>
          <w:rFonts w:ascii="Museo 300" w:hAnsi="Museo 300"/>
          <w:sz w:val="20"/>
          <w:szCs w:val="20"/>
        </w:rPr>
      </w:pPr>
    </w:p>
    <w:p w14:paraId="72FAAE57" w14:textId="77777777" w:rsidR="0059497C" w:rsidRPr="00224A7C" w:rsidRDefault="0059497C" w:rsidP="00050A6E">
      <w:pPr>
        <w:pStyle w:val="MARNparrafo"/>
        <w:spacing w:after="0" w:line="276" w:lineRule="auto"/>
        <w:ind w:left="720"/>
        <w:rPr>
          <w:rFonts w:ascii="Museo 300" w:eastAsiaTheme="majorEastAsia" w:hAnsi="Museo 300"/>
          <w:b/>
          <w:iCs/>
          <w:color w:val="365F91" w:themeColor="accent1" w:themeShade="BF"/>
          <w:spacing w:val="15"/>
          <w:sz w:val="20"/>
          <w:szCs w:val="20"/>
        </w:rPr>
      </w:pPr>
    </w:p>
    <w:p w14:paraId="15FF2D3A" w14:textId="77777777" w:rsidR="00050A6E" w:rsidRPr="00224A7C" w:rsidRDefault="00050A6E" w:rsidP="00425AF1">
      <w:pPr>
        <w:pStyle w:val="MARNparrafo"/>
        <w:numPr>
          <w:ilvl w:val="0"/>
          <w:numId w:val="11"/>
        </w:numPr>
        <w:spacing w:after="0" w:line="276" w:lineRule="auto"/>
        <w:rPr>
          <w:rFonts w:ascii="Museo 300" w:eastAsiaTheme="majorEastAsia" w:hAnsi="Museo 300"/>
          <w:b/>
          <w:iCs/>
          <w:color w:val="365F91" w:themeColor="accent1" w:themeShade="BF"/>
          <w:spacing w:val="15"/>
          <w:sz w:val="20"/>
          <w:szCs w:val="20"/>
        </w:rPr>
      </w:pPr>
      <w:r w:rsidRPr="00224A7C">
        <w:rPr>
          <w:rFonts w:ascii="Museo 300" w:eastAsiaTheme="majorEastAsia" w:hAnsi="Museo 300"/>
          <w:b/>
          <w:iCs/>
          <w:color w:val="365F91" w:themeColor="accent1" w:themeShade="BF"/>
          <w:spacing w:val="15"/>
          <w:sz w:val="20"/>
          <w:szCs w:val="20"/>
        </w:rPr>
        <w:t xml:space="preserve"> Precisión de datos de Elevación</w:t>
      </w:r>
    </w:p>
    <w:p w14:paraId="7976DA04" w14:textId="77777777" w:rsidR="00050A6E" w:rsidRPr="00224A7C" w:rsidRDefault="00050A6E" w:rsidP="00050A6E">
      <w:pPr>
        <w:pStyle w:val="MARNparrafo"/>
        <w:spacing w:after="0" w:line="276" w:lineRule="auto"/>
        <w:rPr>
          <w:rFonts w:ascii="Museo 300" w:hAnsi="Museo 300"/>
          <w:sz w:val="20"/>
          <w:szCs w:val="20"/>
        </w:rPr>
      </w:pPr>
      <w:r w:rsidRPr="00224A7C">
        <w:rPr>
          <w:rFonts w:ascii="Museo 300" w:hAnsi="Museo 300"/>
          <w:sz w:val="20"/>
          <w:szCs w:val="20"/>
        </w:rPr>
        <w:t xml:space="preserve">La precisión de los datos fue realizada utilizando los lineamientos de US NDEP/ASPRS.  Donde se obtuvo para una malla de 357 puntos de control distribuidos en todo el territorio nacional, ubicados en promedio 1 por cada 50 Km2, una precisión vertical fundamental de 20.2 cm evaluado para un intervalo de confianza del 95% (1.96 x </w:t>
      </w:r>
      <w:proofErr w:type="spellStart"/>
      <w:r w:rsidRPr="00224A7C">
        <w:rPr>
          <w:rFonts w:ascii="Museo 300" w:hAnsi="Museo 300"/>
          <w:sz w:val="20"/>
          <w:szCs w:val="20"/>
        </w:rPr>
        <w:t>RMSEz</w:t>
      </w:r>
      <w:proofErr w:type="spellEnd"/>
      <w:r w:rsidRPr="00224A7C">
        <w:rPr>
          <w:rFonts w:ascii="Museo 300" w:hAnsi="Museo 300"/>
          <w:sz w:val="20"/>
          <w:szCs w:val="20"/>
        </w:rPr>
        <w:t>)</w:t>
      </w:r>
      <w:r w:rsidR="00C90D2B" w:rsidRPr="00224A7C">
        <w:rPr>
          <w:rFonts w:ascii="Museo 300" w:hAnsi="Museo 300"/>
          <w:sz w:val="20"/>
          <w:szCs w:val="20"/>
        </w:rPr>
        <w:t>.</w:t>
      </w:r>
    </w:p>
    <w:p w14:paraId="5F96C463" w14:textId="77777777" w:rsidR="00C90D2B" w:rsidRPr="00224A7C" w:rsidRDefault="00C90D2B" w:rsidP="00050A6E">
      <w:pPr>
        <w:pStyle w:val="MARNparrafo"/>
        <w:spacing w:after="0" w:line="276" w:lineRule="auto"/>
        <w:rPr>
          <w:rFonts w:ascii="Museo 300" w:hAnsi="Museo 300"/>
          <w:sz w:val="20"/>
          <w:szCs w:val="20"/>
        </w:rPr>
      </w:pPr>
    </w:p>
    <w:p w14:paraId="5B54E5FE" w14:textId="77777777" w:rsidR="000F017C" w:rsidRPr="00224A7C" w:rsidRDefault="000F017C" w:rsidP="00C90D2B">
      <w:pPr>
        <w:pStyle w:val="MARNdot"/>
        <w:numPr>
          <w:ilvl w:val="0"/>
          <w:numId w:val="0"/>
        </w:numPr>
        <w:spacing w:after="0" w:line="276" w:lineRule="auto"/>
        <w:rPr>
          <w:rFonts w:ascii="Museo 300" w:hAnsi="Museo 300"/>
          <w:b/>
          <w:bCs/>
          <w:sz w:val="20"/>
          <w:szCs w:val="20"/>
        </w:rPr>
      </w:pPr>
    </w:p>
    <w:p w14:paraId="3DEBDCDF" w14:textId="77777777" w:rsidR="00C90D2B" w:rsidRPr="00224A7C" w:rsidRDefault="00C90D2B" w:rsidP="0060006B">
      <w:pPr>
        <w:spacing w:line="276" w:lineRule="auto"/>
        <w:ind w:left="4254"/>
        <w:jc w:val="both"/>
        <w:rPr>
          <w:rFonts w:ascii="Museo 300" w:eastAsiaTheme="minorHAnsi" w:hAnsi="Museo 300" w:cs="Gill Sans"/>
          <w:color w:val="595959" w:themeColor="text1" w:themeTint="A6"/>
          <w:sz w:val="20"/>
          <w:szCs w:val="20"/>
          <w:lang w:val="es-ES" w:eastAsia="en-US"/>
        </w:rPr>
      </w:pPr>
    </w:p>
    <w:p w14:paraId="1C851E0C" w14:textId="77777777" w:rsidR="00C90D2B" w:rsidRPr="00224A7C" w:rsidRDefault="00C90D2B" w:rsidP="0060006B">
      <w:pPr>
        <w:spacing w:line="276" w:lineRule="auto"/>
        <w:ind w:left="4254"/>
        <w:jc w:val="both"/>
        <w:rPr>
          <w:rFonts w:ascii="Museo 300" w:eastAsiaTheme="minorHAnsi" w:hAnsi="Museo 300" w:cs="Gill Sans"/>
          <w:color w:val="595959" w:themeColor="text1" w:themeTint="A6"/>
          <w:sz w:val="20"/>
          <w:szCs w:val="20"/>
          <w:lang w:val="es-ES" w:eastAsia="en-US"/>
        </w:rPr>
      </w:pPr>
    </w:p>
    <w:p w14:paraId="49D5FBDD" w14:textId="77777777" w:rsidR="00224A7C" w:rsidRDefault="00224A7C" w:rsidP="000F017C">
      <w:pPr>
        <w:spacing w:line="276" w:lineRule="auto"/>
        <w:jc w:val="right"/>
        <w:rPr>
          <w:rFonts w:ascii="Museo 300" w:eastAsiaTheme="minorHAnsi" w:hAnsi="Museo 300" w:cs="Gill Sans"/>
          <w:color w:val="595959" w:themeColor="text1" w:themeTint="A6"/>
          <w:sz w:val="20"/>
          <w:szCs w:val="20"/>
          <w:lang w:val="es-ES" w:eastAsia="en-US"/>
        </w:rPr>
      </w:pPr>
    </w:p>
    <w:p w14:paraId="2515077C" w14:textId="3B731AC0" w:rsidR="00767EC8" w:rsidRPr="00224A7C" w:rsidRDefault="00963580" w:rsidP="000F017C">
      <w:pPr>
        <w:spacing w:line="276" w:lineRule="auto"/>
        <w:jc w:val="right"/>
        <w:rPr>
          <w:rFonts w:ascii="Museo 300" w:eastAsiaTheme="minorHAnsi" w:hAnsi="Museo 300" w:cs="Gill Sans"/>
          <w:color w:val="595959" w:themeColor="text1" w:themeTint="A6"/>
          <w:sz w:val="20"/>
          <w:szCs w:val="20"/>
          <w:lang w:val="es-ES" w:eastAsia="en-US"/>
        </w:rPr>
      </w:pPr>
      <w:r w:rsidRPr="00224A7C">
        <w:rPr>
          <w:rFonts w:ascii="Museo 300" w:eastAsiaTheme="minorHAnsi" w:hAnsi="Museo 300" w:cs="Gill Sans"/>
          <w:color w:val="595959" w:themeColor="text1" w:themeTint="A6"/>
          <w:sz w:val="20"/>
          <w:szCs w:val="20"/>
          <w:lang w:val="es-ES" w:eastAsia="en-US"/>
        </w:rPr>
        <w:t xml:space="preserve">Dirección </w:t>
      </w:r>
      <w:r w:rsidR="00984817" w:rsidRPr="00224A7C">
        <w:rPr>
          <w:rFonts w:ascii="Museo 300" w:eastAsiaTheme="minorHAnsi" w:hAnsi="Museo 300" w:cs="Gill Sans"/>
          <w:color w:val="595959" w:themeColor="text1" w:themeTint="A6"/>
          <w:sz w:val="20"/>
          <w:szCs w:val="20"/>
          <w:lang w:val="es-ES" w:eastAsia="en-US"/>
        </w:rPr>
        <w:t xml:space="preserve">General </w:t>
      </w:r>
      <w:r w:rsidRPr="00224A7C">
        <w:rPr>
          <w:rFonts w:ascii="Museo 300" w:eastAsiaTheme="minorHAnsi" w:hAnsi="Museo 300" w:cs="Gill Sans"/>
          <w:color w:val="595959" w:themeColor="text1" w:themeTint="A6"/>
          <w:sz w:val="20"/>
          <w:szCs w:val="20"/>
          <w:lang w:val="es-ES" w:eastAsia="en-US"/>
        </w:rPr>
        <w:t>de Observatorio Ambiental</w:t>
      </w:r>
    </w:p>
    <w:p w14:paraId="32CCDCF7" w14:textId="77777777" w:rsidR="006F1E05" w:rsidRPr="00224A7C" w:rsidRDefault="00963580" w:rsidP="000F017C">
      <w:pPr>
        <w:spacing w:line="276" w:lineRule="auto"/>
        <w:jc w:val="right"/>
        <w:rPr>
          <w:rFonts w:ascii="Museo 300" w:hAnsi="Museo 300"/>
          <w:sz w:val="20"/>
          <w:szCs w:val="20"/>
        </w:rPr>
      </w:pPr>
      <w:r w:rsidRPr="00224A7C">
        <w:rPr>
          <w:rFonts w:ascii="Museo 300" w:eastAsiaTheme="minorHAnsi" w:hAnsi="Museo 300" w:cs="Gill Sans"/>
          <w:color w:val="595959" w:themeColor="text1" w:themeTint="A6"/>
          <w:sz w:val="20"/>
          <w:szCs w:val="20"/>
          <w:lang w:val="es-ES" w:eastAsia="en-US"/>
        </w:rPr>
        <w:t>Ministerio de Medio Ambiente y Recursos Naturales</w:t>
      </w:r>
    </w:p>
    <w:sectPr w:rsidR="006F1E05" w:rsidRPr="00224A7C" w:rsidSect="00F95F20">
      <w:headerReference w:type="default" r:id="rId8"/>
      <w:footerReference w:type="default" r:id="rId9"/>
      <w:pgSz w:w="12240" w:h="15840"/>
      <w:pgMar w:top="1418" w:right="1701" w:bottom="2098" w:left="1701" w:header="1418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48E9DA" w14:textId="77777777" w:rsidR="0073344C" w:rsidRDefault="0073344C" w:rsidP="00851A3B">
      <w:r>
        <w:separator/>
      </w:r>
    </w:p>
  </w:endnote>
  <w:endnote w:type="continuationSeparator" w:id="0">
    <w:p w14:paraId="24780773" w14:textId="77777777" w:rsidR="0073344C" w:rsidRDefault="0073344C" w:rsidP="00851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ill Sans">
    <w:altName w:val="Segoe UI Semilight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1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C2B58" w14:textId="77777777" w:rsidR="005316B6" w:rsidRDefault="00963580">
    <w:pPr>
      <w:pStyle w:val="Piedepgina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E7DE694" wp14:editId="5F0380B3">
              <wp:simplePos x="0" y="0"/>
              <wp:positionH relativeFrom="column">
                <wp:posOffset>-799465</wp:posOffset>
              </wp:positionH>
              <wp:positionV relativeFrom="paragraph">
                <wp:posOffset>49530</wp:posOffset>
              </wp:positionV>
              <wp:extent cx="2514600" cy="137160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6D4811" w14:textId="77777777" w:rsidR="00A075E3" w:rsidRPr="00DA559B" w:rsidRDefault="00A075E3" w:rsidP="00CB7D31">
                          <w:pPr>
                            <w:rPr>
                              <w:rFonts w:ascii="Museo 100" w:hAnsi="Museo 100"/>
                              <w:color w:val="808080"/>
                              <w:sz w:val="14"/>
                              <w:szCs w:val="14"/>
                            </w:rPr>
                          </w:pPr>
                          <w:r w:rsidRPr="00DA559B">
                            <w:rPr>
                              <w:rFonts w:ascii="Museo 100" w:hAnsi="Museo 100"/>
                              <w:color w:val="808080"/>
                              <w:sz w:val="14"/>
                              <w:szCs w:val="14"/>
                            </w:rPr>
                            <w:t>Kilómetro 5½ Carretera a Santa Tecla,</w:t>
                          </w:r>
                        </w:p>
                        <w:p w14:paraId="0F728361" w14:textId="77777777" w:rsidR="00A075E3" w:rsidRPr="00DA559B" w:rsidRDefault="00A075E3" w:rsidP="00CB7D31">
                          <w:pPr>
                            <w:rPr>
                              <w:rFonts w:ascii="Museo 100" w:hAnsi="Museo 100"/>
                              <w:color w:val="808080"/>
                              <w:sz w:val="14"/>
                              <w:szCs w:val="14"/>
                            </w:rPr>
                          </w:pPr>
                          <w:r w:rsidRPr="00DA559B">
                            <w:rPr>
                              <w:rFonts w:ascii="Museo 100" w:hAnsi="Museo 100"/>
                              <w:color w:val="808080"/>
                              <w:sz w:val="14"/>
                              <w:szCs w:val="14"/>
                            </w:rPr>
                            <w:t>Calle y Colonia Las Mercedes,</w:t>
                          </w:r>
                        </w:p>
                        <w:p w14:paraId="3726D37D" w14:textId="77777777" w:rsidR="00A075E3" w:rsidRPr="00DA559B" w:rsidRDefault="00A075E3" w:rsidP="00CB7D31">
                          <w:pPr>
                            <w:rPr>
                              <w:rFonts w:ascii="Museo 100" w:hAnsi="Museo 100"/>
                              <w:color w:val="808080"/>
                              <w:sz w:val="14"/>
                              <w:szCs w:val="14"/>
                            </w:rPr>
                          </w:pPr>
                          <w:r w:rsidRPr="00DA559B">
                            <w:rPr>
                              <w:rFonts w:ascii="Museo 100" w:hAnsi="Museo 100"/>
                              <w:color w:val="808080"/>
                              <w:sz w:val="14"/>
                              <w:szCs w:val="14"/>
                            </w:rPr>
                            <w:t>Edificios MARN, complejo ISTA,</w:t>
                          </w:r>
                        </w:p>
                        <w:p w14:paraId="678C458A" w14:textId="77777777" w:rsidR="00A075E3" w:rsidRPr="00DA559B" w:rsidRDefault="00A075E3" w:rsidP="00CB7D31">
                          <w:pPr>
                            <w:rPr>
                              <w:rFonts w:ascii="Museo 100" w:hAnsi="Museo 100"/>
                              <w:color w:val="808080"/>
                              <w:sz w:val="14"/>
                              <w:szCs w:val="14"/>
                            </w:rPr>
                          </w:pPr>
                          <w:r w:rsidRPr="00DA559B">
                            <w:rPr>
                              <w:rFonts w:ascii="Museo 100" w:hAnsi="Museo 100"/>
                              <w:color w:val="808080"/>
                              <w:sz w:val="14"/>
                              <w:szCs w:val="14"/>
                            </w:rPr>
                            <w:t>San Salvador, El Salvador, Centro América.</w:t>
                          </w:r>
                        </w:p>
                        <w:p w14:paraId="0B54A4E4" w14:textId="77777777" w:rsidR="00A075E3" w:rsidRPr="00DA559B" w:rsidRDefault="00A075E3" w:rsidP="00CB7D31">
                          <w:pPr>
                            <w:rPr>
                              <w:rFonts w:ascii="Museo 100" w:hAnsi="Museo 100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49466591" w14:textId="77777777" w:rsidR="00FE1B65" w:rsidRPr="00DA559B" w:rsidRDefault="00FE1B65" w:rsidP="00CB7D31">
                          <w:pPr>
                            <w:rPr>
                              <w:rFonts w:ascii="Museo 100" w:hAnsi="Museo 100"/>
                              <w:color w:val="808080"/>
                              <w:sz w:val="14"/>
                              <w:szCs w:val="14"/>
                            </w:rPr>
                          </w:pPr>
                          <w:r w:rsidRPr="00DA559B">
                            <w:rPr>
                              <w:rFonts w:ascii="Museo 100" w:hAnsi="Museo 100"/>
                              <w:color w:val="808080"/>
                              <w:sz w:val="14"/>
                              <w:szCs w:val="14"/>
                            </w:rPr>
                            <w:t xml:space="preserve">Tel: (503) 2132 </w:t>
                          </w:r>
                          <w:r w:rsidR="00A075E3" w:rsidRPr="00DA559B">
                            <w:rPr>
                              <w:rFonts w:ascii="Museo 100" w:hAnsi="Museo 100"/>
                              <w:color w:val="808080"/>
                              <w:sz w:val="14"/>
                              <w:szCs w:val="14"/>
                            </w:rPr>
                            <w:t>6276</w:t>
                          </w:r>
                        </w:p>
                        <w:p w14:paraId="2CB341FF" w14:textId="77777777" w:rsidR="00A075E3" w:rsidRPr="00DA559B" w:rsidRDefault="00A075E3" w:rsidP="00CB7D31">
                          <w:pPr>
                            <w:rPr>
                              <w:rFonts w:ascii="Museo 100" w:hAnsi="Museo 100"/>
                              <w:color w:val="808080"/>
                              <w:sz w:val="14"/>
                              <w:szCs w:val="14"/>
                            </w:rPr>
                          </w:pPr>
                          <w:r w:rsidRPr="00DA559B">
                            <w:rPr>
                              <w:rFonts w:ascii="Museo 100" w:hAnsi="Museo 100"/>
                              <w:color w:val="808080"/>
                              <w:sz w:val="14"/>
                              <w:szCs w:val="14"/>
                            </w:rPr>
                            <w:t>Correo electrónico: medioambiente@marn.gob.sv</w:t>
                          </w:r>
                        </w:p>
                        <w:p w14:paraId="73F790B3" w14:textId="77777777" w:rsidR="00A075E3" w:rsidRPr="00DA559B" w:rsidRDefault="00A075E3" w:rsidP="00CB7D31">
                          <w:pPr>
                            <w:rPr>
                              <w:rFonts w:ascii="Museo 100" w:hAnsi="Museo 100"/>
                              <w:color w:val="808080"/>
                              <w:sz w:val="14"/>
                              <w:szCs w:val="14"/>
                              <w:lang w:val="en-US"/>
                            </w:rPr>
                          </w:pPr>
                          <w:r w:rsidRPr="00DA559B">
                            <w:rPr>
                              <w:rFonts w:ascii="Museo 100" w:hAnsi="Museo 100"/>
                              <w:color w:val="808080"/>
                              <w:sz w:val="14"/>
                              <w:szCs w:val="14"/>
                              <w:lang w:val="en-US"/>
                            </w:rPr>
                            <w:t>facebook.com/marn.gob.sv</w:t>
                          </w:r>
                        </w:p>
                        <w:p w14:paraId="7B7724A6" w14:textId="77777777" w:rsidR="00A075E3" w:rsidRPr="00DA559B" w:rsidRDefault="00A075E3" w:rsidP="00CB7D31">
                          <w:pPr>
                            <w:rPr>
                              <w:rFonts w:ascii="Museo 100" w:hAnsi="Museo 100"/>
                              <w:color w:val="808080"/>
                              <w:sz w:val="14"/>
                              <w:szCs w:val="14"/>
                              <w:lang w:val="en-US"/>
                            </w:rPr>
                          </w:pPr>
                          <w:r w:rsidRPr="00DA559B">
                            <w:rPr>
                              <w:rFonts w:ascii="Museo 100" w:hAnsi="Museo 100"/>
                              <w:color w:val="808080"/>
                              <w:sz w:val="14"/>
                              <w:szCs w:val="14"/>
                              <w:lang w:val="en-US"/>
                            </w:rPr>
                            <w:t>Twitter: @MARN_Oficial_SV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7DE69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62.95pt;margin-top:3.9pt;width:198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" filled="f" stroked="f">
              <v:textbox inset=",7.2pt,,7.2pt">
                <w:txbxContent>
                  <w:p w14:paraId="246D4811" w14:textId="77777777" w:rsidR="00A075E3" w:rsidRPr="00DA559B" w:rsidRDefault="00A075E3" w:rsidP="00CB7D31">
                    <w:pPr>
                      <w:rPr>
                        <w:rFonts w:ascii="Museo 100" w:hAnsi="Museo 100"/>
                        <w:color w:val="808080"/>
                        <w:sz w:val="14"/>
                        <w:szCs w:val="14"/>
                      </w:rPr>
                    </w:pPr>
                    <w:r w:rsidRPr="00DA559B">
                      <w:rPr>
                        <w:rFonts w:ascii="Museo 100" w:hAnsi="Museo 100"/>
                        <w:color w:val="808080"/>
                        <w:sz w:val="14"/>
                        <w:szCs w:val="14"/>
                      </w:rPr>
                      <w:t>Kilómetro 5½ Carretera a Santa Tecla,</w:t>
                    </w:r>
                  </w:p>
                  <w:p w14:paraId="0F728361" w14:textId="77777777" w:rsidR="00A075E3" w:rsidRPr="00DA559B" w:rsidRDefault="00A075E3" w:rsidP="00CB7D31">
                    <w:pPr>
                      <w:rPr>
                        <w:rFonts w:ascii="Museo 100" w:hAnsi="Museo 100"/>
                        <w:color w:val="808080"/>
                        <w:sz w:val="14"/>
                        <w:szCs w:val="14"/>
                      </w:rPr>
                    </w:pPr>
                    <w:r w:rsidRPr="00DA559B">
                      <w:rPr>
                        <w:rFonts w:ascii="Museo 100" w:hAnsi="Museo 100"/>
                        <w:color w:val="808080"/>
                        <w:sz w:val="14"/>
                        <w:szCs w:val="14"/>
                      </w:rPr>
                      <w:t>Calle y Colonia Las Mercedes,</w:t>
                    </w:r>
                  </w:p>
                  <w:p w14:paraId="3726D37D" w14:textId="77777777" w:rsidR="00A075E3" w:rsidRPr="00DA559B" w:rsidRDefault="00A075E3" w:rsidP="00CB7D31">
                    <w:pPr>
                      <w:rPr>
                        <w:rFonts w:ascii="Museo 100" w:hAnsi="Museo 100"/>
                        <w:color w:val="808080"/>
                        <w:sz w:val="14"/>
                        <w:szCs w:val="14"/>
                      </w:rPr>
                    </w:pPr>
                    <w:r w:rsidRPr="00DA559B">
                      <w:rPr>
                        <w:rFonts w:ascii="Museo 100" w:hAnsi="Museo 100"/>
                        <w:color w:val="808080"/>
                        <w:sz w:val="14"/>
                        <w:szCs w:val="14"/>
                      </w:rPr>
                      <w:t>Edificios MARN, complejo ISTA,</w:t>
                    </w:r>
                  </w:p>
                  <w:p w14:paraId="678C458A" w14:textId="77777777" w:rsidR="00A075E3" w:rsidRPr="00DA559B" w:rsidRDefault="00A075E3" w:rsidP="00CB7D31">
                    <w:pPr>
                      <w:rPr>
                        <w:rFonts w:ascii="Museo 100" w:hAnsi="Museo 100"/>
                        <w:color w:val="808080"/>
                        <w:sz w:val="14"/>
                        <w:szCs w:val="14"/>
                      </w:rPr>
                    </w:pPr>
                    <w:r w:rsidRPr="00DA559B">
                      <w:rPr>
                        <w:rFonts w:ascii="Museo 100" w:hAnsi="Museo 100"/>
                        <w:color w:val="808080"/>
                        <w:sz w:val="14"/>
                        <w:szCs w:val="14"/>
                      </w:rPr>
                      <w:t>San Salvador, El Salvador, Centro América.</w:t>
                    </w:r>
                  </w:p>
                  <w:p w14:paraId="0B54A4E4" w14:textId="77777777" w:rsidR="00A075E3" w:rsidRPr="00DA559B" w:rsidRDefault="00A075E3" w:rsidP="00CB7D31">
                    <w:pPr>
                      <w:rPr>
                        <w:rFonts w:ascii="Museo 100" w:hAnsi="Museo 100"/>
                        <w:color w:val="808080"/>
                        <w:sz w:val="14"/>
                        <w:szCs w:val="14"/>
                      </w:rPr>
                    </w:pPr>
                  </w:p>
                  <w:p w14:paraId="49466591" w14:textId="77777777" w:rsidR="00FE1B65" w:rsidRPr="00DA559B" w:rsidRDefault="00FE1B65" w:rsidP="00CB7D31">
                    <w:pPr>
                      <w:rPr>
                        <w:rFonts w:ascii="Museo 100" w:hAnsi="Museo 100"/>
                        <w:color w:val="808080"/>
                        <w:sz w:val="14"/>
                        <w:szCs w:val="14"/>
                      </w:rPr>
                    </w:pPr>
                    <w:r w:rsidRPr="00DA559B">
                      <w:rPr>
                        <w:rFonts w:ascii="Museo 100" w:hAnsi="Museo 100"/>
                        <w:color w:val="808080"/>
                        <w:sz w:val="14"/>
                        <w:szCs w:val="14"/>
                      </w:rPr>
                      <w:t xml:space="preserve">Tel: (503) 2132 </w:t>
                    </w:r>
                    <w:r w:rsidR="00A075E3" w:rsidRPr="00DA559B">
                      <w:rPr>
                        <w:rFonts w:ascii="Museo 100" w:hAnsi="Museo 100"/>
                        <w:color w:val="808080"/>
                        <w:sz w:val="14"/>
                        <w:szCs w:val="14"/>
                      </w:rPr>
                      <w:t>6276</w:t>
                    </w:r>
                  </w:p>
                  <w:p w14:paraId="2CB341FF" w14:textId="77777777" w:rsidR="00A075E3" w:rsidRPr="00DA559B" w:rsidRDefault="00A075E3" w:rsidP="00CB7D31">
                    <w:pPr>
                      <w:rPr>
                        <w:rFonts w:ascii="Museo 100" w:hAnsi="Museo 100"/>
                        <w:color w:val="808080"/>
                        <w:sz w:val="14"/>
                        <w:szCs w:val="14"/>
                      </w:rPr>
                    </w:pPr>
                    <w:r w:rsidRPr="00DA559B">
                      <w:rPr>
                        <w:rFonts w:ascii="Museo 100" w:hAnsi="Museo 100"/>
                        <w:color w:val="808080"/>
                        <w:sz w:val="14"/>
                        <w:szCs w:val="14"/>
                      </w:rPr>
                      <w:t>Correo electrónico: medioambiente@marn.gob.sv</w:t>
                    </w:r>
                  </w:p>
                  <w:p w14:paraId="73F790B3" w14:textId="77777777" w:rsidR="00A075E3" w:rsidRPr="00DA559B" w:rsidRDefault="00A075E3" w:rsidP="00CB7D31">
                    <w:pPr>
                      <w:rPr>
                        <w:rFonts w:ascii="Museo 100" w:hAnsi="Museo 100"/>
                        <w:color w:val="808080"/>
                        <w:sz w:val="14"/>
                        <w:szCs w:val="14"/>
                        <w:lang w:val="en-US"/>
                      </w:rPr>
                    </w:pPr>
                    <w:r w:rsidRPr="00DA559B">
                      <w:rPr>
                        <w:rFonts w:ascii="Museo 100" w:hAnsi="Museo 100"/>
                        <w:color w:val="808080"/>
                        <w:sz w:val="14"/>
                        <w:szCs w:val="14"/>
                        <w:lang w:val="en-US"/>
                      </w:rPr>
                      <w:t>facebook.com/marn.gob.sv</w:t>
                    </w:r>
                  </w:p>
                  <w:p w14:paraId="7B7724A6" w14:textId="77777777" w:rsidR="00A075E3" w:rsidRPr="00DA559B" w:rsidRDefault="00A075E3" w:rsidP="00CB7D31">
                    <w:pPr>
                      <w:rPr>
                        <w:rFonts w:ascii="Museo 100" w:hAnsi="Museo 100"/>
                        <w:color w:val="808080"/>
                        <w:sz w:val="14"/>
                        <w:szCs w:val="14"/>
                        <w:lang w:val="en-US"/>
                      </w:rPr>
                    </w:pPr>
                    <w:r w:rsidRPr="00DA559B">
                      <w:rPr>
                        <w:rFonts w:ascii="Museo 100" w:hAnsi="Museo 100"/>
                        <w:color w:val="808080"/>
                        <w:sz w:val="14"/>
                        <w:szCs w:val="14"/>
                        <w:lang w:val="en-US"/>
                      </w:rPr>
                      <w:t>Twitter: @MARN_Oficial_SV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C251DC" w14:textId="77777777" w:rsidR="0073344C" w:rsidRDefault="0073344C" w:rsidP="00851A3B">
      <w:r>
        <w:separator/>
      </w:r>
    </w:p>
  </w:footnote>
  <w:footnote w:type="continuationSeparator" w:id="0">
    <w:p w14:paraId="016F3FC3" w14:textId="77777777" w:rsidR="0073344C" w:rsidRDefault="0073344C" w:rsidP="00851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92FEEF" w14:textId="77777777" w:rsidR="00487060" w:rsidRDefault="00487060">
    <w:pPr>
      <w:pStyle w:val="Encabezado"/>
    </w:pPr>
    <w:r>
      <w:rPr>
        <w:noProof/>
      </w:rPr>
      <w:drawing>
        <wp:anchor distT="0" distB="0" distL="114300" distR="114300" simplePos="0" relativeHeight="251659776" behindDoc="0" locked="0" layoutInCell="1" allowOverlap="1" wp14:anchorId="2ECCD0CF" wp14:editId="02735B30">
          <wp:simplePos x="0" y="0"/>
          <wp:positionH relativeFrom="margin">
            <wp:posOffset>1723407</wp:posOffset>
          </wp:positionH>
          <wp:positionV relativeFrom="margin">
            <wp:posOffset>-1259477</wp:posOffset>
          </wp:positionV>
          <wp:extent cx="2057400" cy="1075690"/>
          <wp:effectExtent l="0" t="0" r="0" b="0"/>
          <wp:wrapSquare wrapText="bothSides"/>
          <wp:docPr id="3" name="Imagen 3" descr="Macintosh HD:Users:usuario:Desktop:2019:Actualización de Documentos:Paquete grafico MARN-2019:Logo:MARN-2019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Macintosh HD:Users:usuario:Desktop:2019:Actualización de Documentos:Paquete grafico MARN-2019:Logo:MARN-2019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1075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44AC5F4" w14:textId="77777777" w:rsidR="00487060" w:rsidRDefault="00487060">
    <w:pPr>
      <w:pStyle w:val="Encabezado"/>
    </w:pPr>
  </w:p>
  <w:p w14:paraId="03990526" w14:textId="77777777" w:rsidR="005316B6" w:rsidRDefault="005316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D2632"/>
    <w:multiLevelType w:val="hybridMultilevel"/>
    <w:tmpl w:val="3F68D8F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2716B"/>
    <w:multiLevelType w:val="multilevel"/>
    <w:tmpl w:val="B76E962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" w15:restartNumberingAfterBreak="0">
    <w:nsid w:val="0F9A3D7F"/>
    <w:multiLevelType w:val="hybridMultilevel"/>
    <w:tmpl w:val="EDF443E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A703B"/>
    <w:multiLevelType w:val="hybridMultilevel"/>
    <w:tmpl w:val="BABA26D6"/>
    <w:lvl w:ilvl="0" w:tplc="440A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24E50D56"/>
    <w:multiLevelType w:val="hybridMultilevel"/>
    <w:tmpl w:val="8116CB4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A2719"/>
    <w:multiLevelType w:val="hybridMultilevel"/>
    <w:tmpl w:val="3F68D8F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F55D2"/>
    <w:multiLevelType w:val="hybridMultilevel"/>
    <w:tmpl w:val="5FD62EAA"/>
    <w:lvl w:ilvl="0" w:tplc="440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2B1632FB"/>
    <w:multiLevelType w:val="hybridMultilevel"/>
    <w:tmpl w:val="0A28EF2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F1828"/>
    <w:multiLevelType w:val="multilevel"/>
    <w:tmpl w:val="7C6EE544"/>
    <w:lvl w:ilvl="0">
      <w:start w:val="1"/>
      <w:numFmt w:val="decimal"/>
      <w:pStyle w:val="PRINCIPAL1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SUBPRINCIPALAZU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SUBGRIS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9AC2F07"/>
    <w:multiLevelType w:val="hybridMultilevel"/>
    <w:tmpl w:val="D4D0A88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15528B"/>
    <w:multiLevelType w:val="hybridMultilevel"/>
    <w:tmpl w:val="4BDEE48C"/>
    <w:lvl w:ilvl="0" w:tplc="440A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546E436E"/>
    <w:multiLevelType w:val="hybridMultilevel"/>
    <w:tmpl w:val="188AB93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A31260"/>
    <w:multiLevelType w:val="hybridMultilevel"/>
    <w:tmpl w:val="52249D4E"/>
    <w:lvl w:ilvl="0" w:tplc="44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5EDD0BB8"/>
    <w:multiLevelType w:val="multilevel"/>
    <w:tmpl w:val="92DA6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786AE3"/>
    <w:multiLevelType w:val="hybridMultilevel"/>
    <w:tmpl w:val="AF7A77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C74F8"/>
    <w:multiLevelType w:val="hybridMultilevel"/>
    <w:tmpl w:val="336883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D3560"/>
    <w:multiLevelType w:val="hybridMultilevel"/>
    <w:tmpl w:val="B5E82E76"/>
    <w:lvl w:ilvl="0" w:tplc="6F14C6A0">
      <w:start w:val="1"/>
      <w:numFmt w:val="bullet"/>
      <w:pStyle w:val="MARNdo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7502BA"/>
    <w:multiLevelType w:val="hybridMultilevel"/>
    <w:tmpl w:val="6BECB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6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9"/>
  </w:num>
  <w:num w:numId="8">
    <w:abstractNumId w:val="4"/>
  </w:num>
  <w:num w:numId="9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0"/>
  </w:num>
  <w:num w:numId="12">
    <w:abstractNumId w:val="16"/>
  </w:num>
  <w:num w:numId="13">
    <w:abstractNumId w:val="16"/>
  </w:num>
  <w:num w:numId="14">
    <w:abstractNumId w:val="16"/>
  </w:num>
  <w:num w:numId="15">
    <w:abstractNumId w:val="6"/>
  </w:num>
  <w:num w:numId="16">
    <w:abstractNumId w:val="16"/>
  </w:num>
  <w:num w:numId="17">
    <w:abstractNumId w:val="16"/>
  </w:num>
  <w:num w:numId="18">
    <w:abstractNumId w:val="16"/>
  </w:num>
  <w:num w:numId="19">
    <w:abstractNumId w:val="8"/>
  </w:num>
  <w:num w:numId="20">
    <w:abstractNumId w:val="16"/>
  </w:num>
  <w:num w:numId="21">
    <w:abstractNumId w:val="16"/>
  </w:num>
  <w:num w:numId="22">
    <w:abstractNumId w:val="16"/>
  </w:num>
  <w:num w:numId="23">
    <w:abstractNumId w:val="8"/>
  </w:num>
  <w:num w:numId="24">
    <w:abstractNumId w:val="2"/>
  </w:num>
  <w:num w:numId="25">
    <w:abstractNumId w:val="11"/>
  </w:num>
  <w:num w:numId="26">
    <w:abstractNumId w:val="16"/>
  </w:num>
  <w:num w:numId="27">
    <w:abstractNumId w:val="8"/>
  </w:num>
  <w:num w:numId="28">
    <w:abstractNumId w:val="8"/>
  </w:num>
  <w:num w:numId="29">
    <w:abstractNumId w:val="17"/>
  </w:num>
  <w:num w:numId="30">
    <w:abstractNumId w:val="10"/>
  </w:num>
  <w:num w:numId="31">
    <w:abstractNumId w:val="5"/>
  </w:num>
  <w:num w:numId="32">
    <w:abstractNumId w:val="14"/>
  </w:num>
  <w:num w:numId="33">
    <w:abstractNumId w:val="12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4B4"/>
    <w:rsid w:val="00005A82"/>
    <w:rsid w:val="00026780"/>
    <w:rsid w:val="00036AD6"/>
    <w:rsid w:val="000477D2"/>
    <w:rsid w:val="00050A6E"/>
    <w:rsid w:val="00076879"/>
    <w:rsid w:val="000B4C27"/>
    <w:rsid w:val="000B577E"/>
    <w:rsid w:val="000D450D"/>
    <w:rsid w:val="000E482B"/>
    <w:rsid w:val="000F017C"/>
    <w:rsid w:val="000F70A8"/>
    <w:rsid w:val="00100C67"/>
    <w:rsid w:val="00106D30"/>
    <w:rsid w:val="00112933"/>
    <w:rsid w:val="00151A75"/>
    <w:rsid w:val="001854B4"/>
    <w:rsid w:val="0018708C"/>
    <w:rsid w:val="00194BFD"/>
    <w:rsid w:val="001B6A67"/>
    <w:rsid w:val="00224A7C"/>
    <w:rsid w:val="0027151B"/>
    <w:rsid w:val="00290F63"/>
    <w:rsid w:val="002938D9"/>
    <w:rsid w:val="002E2EA9"/>
    <w:rsid w:val="002E5F62"/>
    <w:rsid w:val="003235D9"/>
    <w:rsid w:val="00325DBE"/>
    <w:rsid w:val="00330A24"/>
    <w:rsid w:val="00341AC9"/>
    <w:rsid w:val="00353488"/>
    <w:rsid w:val="00364026"/>
    <w:rsid w:val="00385BE5"/>
    <w:rsid w:val="003A74D1"/>
    <w:rsid w:val="004156CD"/>
    <w:rsid w:val="00425AF1"/>
    <w:rsid w:val="00454A1D"/>
    <w:rsid w:val="00487060"/>
    <w:rsid w:val="00496771"/>
    <w:rsid w:val="004A4A3A"/>
    <w:rsid w:val="004D7602"/>
    <w:rsid w:val="004E2410"/>
    <w:rsid w:val="004F36FE"/>
    <w:rsid w:val="00525F9E"/>
    <w:rsid w:val="005316B6"/>
    <w:rsid w:val="005343A9"/>
    <w:rsid w:val="005925A9"/>
    <w:rsid w:val="0059497C"/>
    <w:rsid w:val="0060006B"/>
    <w:rsid w:val="00612401"/>
    <w:rsid w:val="006343EA"/>
    <w:rsid w:val="006374CD"/>
    <w:rsid w:val="0064246D"/>
    <w:rsid w:val="0065286E"/>
    <w:rsid w:val="006D4573"/>
    <w:rsid w:val="006E1CBD"/>
    <w:rsid w:val="006E5A5A"/>
    <w:rsid w:val="006E5FC1"/>
    <w:rsid w:val="006F1E05"/>
    <w:rsid w:val="0073344C"/>
    <w:rsid w:val="00755CA8"/>
    <w:rsid w:val="00767807"/>
    <w:rsid w:val="00767EC8"/>
    <w:rsid w:val="007B2061"/>
    <w:rsid w:val="007E126F"/>
    <w:rsid w:val="007E5068"/>
    <w:rsid w:val="007F4D6F"/>
    <w:rsid w:val="0080783B"/>
    <w:rsid w:val="00821BCA"/>
    <w:rsid w:val="00851A3B"/>
    <w:rsid w:val="0085672F"/>
    <w:rsid w:val="00861644"/>
    <w:rsid w:val="00881639"/>
    <w:rsid w:val="00885856"/>
    <w:rsid w:val="008A079D"/>
    <w:rsid w:val="008B6C03"/>
    <w:rsid w:val="008D54C0"/>
    <w:rsid w:val="008D648C"/>
    <w:rsid w:val="008F057B"/>
    <w:rsid w:val="00962380"/>
    <w:rsid w:val="00963580"/>
    <w:rsid w:val="00984817"/>
    <w:rsid w:val="009D02CB"/>
    <w:rsid w:val="009D1F57"/>
    <w:rsid w:val="009D2EB5"/>
    <w:rsid w:val="009E665A"/>
    <w:rsid w:val="00A075E3"/>
    <w:rsid w:val="00A2375B"/>
    <w:rsid w:val="00A31EAF"/>
    <w:rsid w:val="00AC2CFB"/>
    <w:rsid w:val="00AC3234"/>
    <w:rsid w:val="00AD4D08"/>
    <w:rsid w:val="00AE54AA"/>
    <w:rsid w:val="00B17886"/>
    <w:rsid w:val="00B20E76"/>
    <w:rsid w:val="00B405F0"/>
    <w:rsid w:val="00B43125"/>
    <w:rsid w:val="00BA569D"/>
    <w:rsid w:val="00BC1551"/>
    <w:rsid w:val="00BE3F3A"/>
    <w:rsid w:val="00C150C4"/>
    <w:rsid w:val="00C51128"/>
    <w:rsid w:val="00C655FD"/>
    <w:rsid w:val="00C90D2B"/>
    <w:rsid w:val="00CB505B"/>
    <w:rsid w:val="00CB7D31"/>
    <w:rsid w:val="00CE6460"/>
    <w:rsid w:val="00D312D8"/>
    <w:rsid w:val="00D501F5"/>
    <w:rsid w:val="00D807A6"/>
    <w:rsid w:val="00D849A0"/>
    <w:rsid w:val="00DA2647"/>
    <w:rsid w:val="00DA559B"/>
    <w:rsid w:val="00DA7092"/>
    <w:rsid w:val="00DC1D23"/>
    <w:rsid w:val="00DC2EF4"/>
    <w:rsid w:val="00DF55E5"/>
    <w:rsid w:val="00E676A6"/>
    <w:rsid w:val="00E94D8F"/>
    <w:rsid w:val="00EB16A2"/>
    <w:rsid w:val="00F008B1"/>
    <w:rsid w:val="00F06B20"/>
    <w:rsid w:val="00F24960"/>
    <w:rsid w:val="00F3527B"/>
    <w:rsid w:val="00F95F20"/>
    <w:rsid w:val="00FC3002"/>
    <w:rsid w:val="00FC79BE"/>
    <w:rsid w:val="00FE1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73D52C"/>
  <w15:docId w15:val="{6B7D0F94-D632-439D-8D9D-A6F36FA29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1A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1A3B"/>
  </w:style>
  <w:style w:type="paragraph" w:styleId="Piedepgina">
    <w:name w:val="footer"/>
    <w:basedOn w:val="Normal"/>
    <w:link w:val="PiedepginaCar"/>
    <w:uiPriority w:val="99"/>
    <w:unhideWhenUsed/>
    <w:rsid w:val="00851A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A3B"/>
  </w:style>
  <w:style w:type="paragraph" w:styleId="Textodeglobo">
    <w:name w:val="Balloon Text"/>
    <w:basedOn w:val="Normal"/>
    <w:link w:val="TextodegloboCar"/>
    <w:uiPriority w:val="99"/>
    <w:semiHidden/>
    <w:unhideWhenUsed/>
    <w:rsid w:val="00851A3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51A3B"/>
    <w:rPr>
      <w:rFonts w:ascii="Lucida Grande" w:hAnsi="Lucida Grande" w:cs="Lucida Grande"/>
      <w:sz w:val="18"/>
      <w:szCs w:val="18"/>
    </w:rPr>
  </w:style>
  <w:style w:type="paragraph" w:customStyle="1" w:styleId="PRINCIPAL1">
    <w:name w:val="PRINCIPAL 1"/>
    <w:basedOn w:val="Normal"/>
    <w:next w:val="SUBPRINCIPALAZUL"/>
    <w:autoRedefine/>
    <w:qFormat/>
    <w:rsid w:val="00963580"/>
    <w:pPr>
      <w:widowControl w:val="0"/>
      <w:numPr>
        <w:numId w:val="2"/>
      </w:numPr>
      <w:suppressAutoHyphens/>
      <w:autoSpaceDE w:val="0"/>
      <w:autoSpaceDN w:val="0"/>
      <w:adjustRightInd w:val="0"/>
      <w:spacing w:before="40" w:after="120"/>
      <w:textAlignment w:val="center"/>
    </w:pPr>
    <w:rPr>
      <w:rFonts w:ascii="Gill Sans" w:eastAsia="MS Gothic" w:hAnsi="Gill Sans" w:cs="Gill Sans"/>
      <w:b/>
      <w:iCs/>
      <w:noProof/>
      <w:color w:val="6D5321"/>
      <w:sz w:val="32"/>
      <w:szCs w:val="32"/>
      <w:lang w:val="es-ES" w:bidi="en-US"/>
    </w:rPr>
  </w:style>
  <w:style w:type="paragraph" w:customStyle="1" w:styleId="MARNparrafo">
    <w:name w:val="MARN parrafo"/>
    <w:basedOn w:val="Normal"/>
    <w:qFormat/>
    <w:rsid w:val="00963580"/>
    <w:pPr>
      <w:spacing w:after="200"/>
      <w:jc w:val="both"/>
    </w:pPr>
    <w:rPr>
      <w:rFonts w:ascii="Gill Sans" w:eastAsiaTheme="minorHAnsi" w:hAnsi="Gill Sans" w:cs="Gill Sans"/>
      <w:color w:val="595959" w:themeColor="text1" w:themeTint="A6"/>
      <w:szCs w:val="22"/>
      <w:lang w:val="es-ES" w:eastAsia="en-US"/>
    </w:rPr>
  </w:style>
  <w:style w:type="paragraph" w:customStyle="1" w:styleId="SUBPRINCIPALAZUL">
    <w:name w:val="SUB PRINCIPAL AZUL"/>
    <w:basedOn w:val="Subttulo"/>
    <w:next w:val="SUBGRIS"/>
    <w:autoRedefine/>
    <w:qFormat/>
    <w:rsid w:val="00963580"/>
    <w:pPr>
      <w:numPr>
        <w:numId w:val="2"/>
      </w:numPr>
      <w:spacing w:after="200" w:line="276" w:lineRule="auto"/>
    </w:pPr>
    <w:rPr>
      <w:rFonts w:ascii="Arial" w:eastAsiaTheme="majorEastAsia" w:hAnsi="Arial" w:cs="Arial"/>
      <w:b/>
      <w:iCs/>
      <w:color w:val="0070C0"/>
      <w:sz w:val="20"/>
      <w:szCs w:val="20"/>
      <w:lang w:val="es-ES" w:eastAsia="en-US"/>
    </w:rPr>
  </w:style>
  <w:style w:type="paragraph" w:customStyle="1" w:styleId="MARNdot">
    <w:name w:val="MARN dot"/>
    <w:basedOn w:val="MARNparrafo"/>
    <w:qFormat/>
    <w:rsid w:val="00963580"/>
    <w:pPr>
      <w:numPr>
        <w:numId w:val="3"/>
      </w:numPr>
      <w:spacing w:after="120"/>
    </w:pPr>
    <w:rPr>
      <w:lang w:val="es-SV"/>
    </w:rPr>
  </w:style>
  <w:style w:type="paragraph" w:customStyle="1" w:styleId="SUBGRIS">
    <w:name w:val="SUB GRIS"/>
    <w:basedOn w:val="SUBPRINCIPALAZUL"/>
    <w:qFormat/>
    <w:rsid w:val="00963580"/>
    <w:pPr>
      <w:numPr>
        <w:ilvl w:val="2"/>
      </w:numPr>
    </w:pPr>
    <w:rPr>
      <w:color w:val="595959" w:themeColor="text1" w:themeTint="A6"/>
    </w:rPr>
  </w:style>
  <w:style w:type="table" w:styleId="Tablaconcuadrculaclara">
    <w:name w:val="Grid Table Light"/>
    <w:basedOn w:val="Tablanormal"/>
    <w:uiPriority w:val="40"/>
    <w:rsid w:val="00963580"/>
    <w:rPr>
      <w:rFonts w:ascii="Times New Roman" w:eastAsiaTheme="minorHAnsi" w:hAnsi="Times New Roman"/>
      <w:sz w:val="24"/>
      <w:szCs w:val="22"/>
      <w:lang w:val="es-E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96358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96358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styleId="Tablanormal2">
    <w:name w:val="Plain Table 2"/>
    <w:basedOn w:val="Tablanormal"/>
    <w:uiPriority w:val="42"/>
    <w:rsid w:val="00821BCA"/>
    <w:rPr>
      <w:rFonts w:asciiTheme="minorHAnsi" w:eastAsiaTheme="minorHAnsi" w:hAnsiTheme="minorHAnsi" w:cstheme="minorBidi"/>
      <w:sz w:val="22"/>
      <w:szCs w:val="22"/>
      <w:lang w:val="es-SV" w:eastAsia="en-US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rrafodelista">
    <w:name w:val="List Paragraph"/>
    <w:basedOn w:val="Normal"/>
    <w:uiPriority w:val="34"/>
    <w:qFormat/>
    <w:rsid w:val="00821BCA"/>
    <w:pPr>
      <w:spacing w:before="100" w:after="100"/>
      <w:ind w:left="720"/>
      <w:contextualSpacing/>
      <w:jc w:val="both"/>
    </w:pPr>
    <w:rPr>
      <w:rFonts w:ascii="Arial" w:eastAsia="Times New Roman" w:hAnsi="Arial" w:cs="Arial"/>
      <w:sz w:val="22"/>
      <w:szCs w:val="20"/>
      <w:lang w:val="es-SV" w:eastAsia="pt-BR"/>
    </w:rPr>
  </w:style>
  <w:style w:type="paragraph" w:customStyle="1" w:styleId="Default">
    <w:name w:val="Default"/>
    <w:rsid w:val="00100C67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  <w:lang w:val="es-SV"/>
    </w:rPr>
  </w:style>
  <w:style w:type="table" w:styleId="Tablaconcuadrcula">
    <w:name w:val="Table Grid"/>
    <w:basedOn w:val="Tablanormal"/>
    <w:uiPriority w:val="59"/>
    <w:rsid w:val="006D4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52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MEDIO AMBIENTE Y RECURSOS NATURALES</Company>
  <LinksUpToDate>false</LinksUpToDate>
  <CharactersWithSpaces>3598</CharactersWithSpaces>
  <SharedDoc>false</SharedDoc>
  <HLinks>
    <vt:vector size="12" baseType="variant">
      <vt:variant>
        <vt:i4>2752523</vt:i4>
      </vt:variant>
      <vt:variant>
        <vt:i4>-1</vt:i4>
      </vt:variant>
      <vt:variant>
        <vt:i4>2051</vt:i4>
      </vt:variant>
      <vt:variant>
        <vt:i4>1</vt:i4>
      </vt:variant>
      <vt:variant>
        <vt:lpwstr>pies-03</vt:lpwstr>
      </vt:variant>
      <vt:variant>
        <vt:lpwstr/>
      </vt:variant>
      <vt:variant>
        <vt:i4>3866727</vt:i4>
      </vt:variant>
      <vt:variant>
        <vt:i4>-1</vt:i4>
      </vt:variant>
      <vt:variant>
        <vt:i4>2056</vt:i4>
      </vt:variant>
      <vt:variant>
        <vt:i4>1</vt:i4>
      </vt:variant>
      <vt:variant>
        <vt:lpwstr>banner h-03-03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PLATERO</dc:creator>
  <cp:lastModifiedBy>Telma Chávez</cp:lastModifiedBy>
  <cp:revision>3</cp:revision>
  <cp:lastPrinted>2018-06-01T17:02:00Z</cp:lastPrinted>
  <dcterms:created xsi:type="dcterms:W3CDTF">2020-07-10T16:20:00Z</dcterms:created>
  <dcterms:modified xsi:type="dcterms:W3CDTF">2020-07-10T17:00:00Z</dcterms:modified>
</cp:coreProperties>
</file>