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CA" w:rsidRPr="009422CA" w:rsidRDefault="009422CA" w:rsidP="009422CA">
      <w:pPr>
        <w:rPr>
          <w:rFonts w:ascii="Arial Narrow" w:eastAsia="Times New Roman" w:hAnsi="Arial Narrow" w:cs="Arial"/>
          <w:b/>
          <w:i/>
          <w:color w:val="000000"/>
          <w:u w:val="single"/>
          <w:lang w:val="es-SV" w:eastAsia="es-SV"/>
        </w:rPr>
      </w:pPr>
      <w:bookmarkStart w:id="0" w:name="_GoBack"/>
      <w:bookmarkEnd w:id="0"/>
      <w:r w:rsidRPr="009422CA">
        <w:rPr>
          <w:rFonts w:ascii="Arial Narrow" w:eastAsia="Times New Roman" w:hAnsi="Arial Narrow"/>
          <w:b/>
          <w:i/>
          <w:color w:val="000000"/>
          <w:u w:val="single"/>
        </w:rPr>
        <w:t>Respuesta de solicitud OIR 101-2020 del numeral 9 al 14</w:t>
      </w:r>
    </w:p>
    <w:p w:rsidR="009422CA" w:rsidRPr="009422CA" w:rsidRDefault="009422CA" w:rsidP="009422C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000000"/>
        </w:rPr>
      </w:pPr>
      <w:r w:rsidRPr="009422CA">
        <w:rPr>
          <w:rStyle w:val="Textoennegrita"/>
          <w:rFonts w:ascii="Arial Narrow" w:eastAsia="Times New Roman" w:hAnsi="Arial Narrow"/>
          <w:color w:val="000000"/>
        </w:rPr>
        <w:t>La superficie forestal como proporción de la superficie total (DEB)</w:t>
      </w:r>
    </w:p>
    <w:p w:rsidR="009422CA" w:rsidRPr="009422CA" w:rsidRDefault="009422CA" w:rsidP="009422CA">
      <w:pPr>
        <w:shd w:val="clear" w:color="auto" w:fill="FFFFFF"/>
        <w:rPr>
          <w:rFonts w:ascii="Arial Narrow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 xml:space="preserve">De acuerdo con el Inventario Nacional de Bosque de El Salvador  en nuestro sitio WEB; </w:t>
      </w:r>
      <w:hyperlink r:id="rId7" w:tgtFrame="_blank" w:history="1">
        <w:r w:rsidRPr="009422CA">
          <w:rPr>
            <w:rStyle w:val="Hipervnculo"/>
            <w:rFonts w:ascii="Arial Narrow" w:hAnsi="Arial Narrow"/>
            <w:color w:val="005A95"/>
          </w:rPr>
          <w:t>http://cidoc.marn.gob.sv/documentos/inventario-nacional-de-bosques/</w:t>
        </w:r>
      </w:hyperlink>
      <w:r w:rsidRPr="009422CA">
        <w:rPr>
          <w:rFonts w:ascii="Arial Narrow" w:hAnsi="Arial Narrow"/>
          <w:color w:val="000000"/>
        </w:rPr>
        <w:t>, el país cuenta con 624,376.00 ha de bosque (29.6 % del territorio nacional) a las que hay que sumar 174,834.00 ha de los cafetales bajo sombra (8.3 % del territorio nacional), lo que conjuntamente suman 799,209.00 ha (37.9 % del territorio nacional).</w:t>
      </w:r>
    </w:p>
    <w:p w:rsidR="009422CA" w:rsidRPr="009422CA" w:rsidRDefault="009422CA" w:rsidP="009422CA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Segoe UI"/>
          <w:color w:val="000000"/>
        </w:rPr>
      </w:pPr>
      <w:r w:rsidRPr="009422CA">
        <w:rPr>
          <w:rStyle w:val="Textoennegrita"/>
          <w:rFonts w:ascii="Arial Narrow" w:eastAsia="Times New Roman" w:hAnsi="Arial Narrow"/>
          <w:color w:val="000000"/>
        </w:rPr>
        <w:t>Proporción de sitios importantes para la biodiversidad terrestre y de agua dulce que están cubiertos por las áreas protegidas, por tipo de ecosistema (DEB)</w:t>
      </w:r>
    </w:p>
    <w:p w:rsidR="009422CA" w:rsidRPr="009422CA" w:rsidRDefault="009422CA" w:rsidP="009422CA">
      <w:pPr>
        <w:shd w:val="clear" w:color="auto" w:fill="FFFFFF"/>
        <w:rPr>
          <w:rFonts w:ascii="Arial Narrow" w:eastAsiaTheme="minorHAnsi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No se dispone de registros que contengan esta petición. No obstante, en el sexto informe para el Convenio sobre la Diversidad Biológica de El Salvador (</w:t>
      </w:r>
      <w:hyperlink r:id="rId8" w:tgtFrame="_blank" w:history="1">
        <w:r w:rsidRPr="009422CA">
          <w:rPr>
            <w:rStyle w:val="Hipervnculo"/>
            <w:rFonts w:ascii="Arial Narrow" w:hAnsi="Arial Narrow"/>
            <w:color w:val="005A95"/>
          </w:rPr>
          <w:t>https://www.cbd.int/doc/nr/nr-06/sv-nr-06-es.pdf</w:t>
        </w:r>
      </w:hyperlink>
      <w:r w:rsidRPr="009422CA">
        <w:rPr>
          <w:rFonts w:ascii="Arial Narrow" w:hAnsi="Arial Narrow"/>
          <w:color w:val="000000"/>
        </w:rPr>
        <w:t>) se presenta una síntesis del análisis de las Áreas Importantes para la Conservación de Aves, cuyo documento puede encontrarse en: </w:t>
      </w:r>
      <w:hyperlink r:id="rId9" w:tgtFrame="_blank" w:history="1">
        <w:r w:rsidRPr="009422CA">
          <w:rPr>
            <w:rStyle w:val="Hipervnculo"/>
            <w:rFonts w:ascii="Arial Narrow" w:hAnsi="Arial Narrow"/>
            <w:color w:val="005A95"/>
          </w:rPr>
          <w:t>https://www.researchgate.net/publication/292996788_Las_IBAs_de_El_Salvador_las_areas_de_importancia_para_la_conservacion</w:t>
        </w:r>
      </w:hyperlink>
      <w:r w:rsidRPr="009422CA">
        <w:rPr>
          <w:rFonts w:ascii="Arial Narrow" w:hAnsi="Arial Narrow"/>
          <w:color w:val="000000"/>
        </w:rPr>
        <w:t>_de_las_aves</w:t>
      </w:r>
    </w:p>
    <w:p w:rsidR="009422CA" w:rsidRPr="009422CA" w:rsidRDefault="009422CA" w:rsidP="009422CA">
      <w:pPr>
        <w:shd w:val="clear" w:color="auto" w:fill="FFFFFF"/>
        <w:ind w:left="426"/>
        <w:rPr>
          <w:rFonts w:ascii="Arial Narrow" w:eastAsia="Times New Roman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br/>
      </w:r>
      <w:r w:rsidRPr="009422CA">
        <w:rPr>
          <w:rStyle w:val="Textoennegrita"/>
          <w:rFonts w:ascii="Arial Narrow" w:eastAsia="Times New Roman" w:hAnsi="Arial Narrow"/>
          <w:color w:val="000000"/>
        </w:rPr>
        <w:t>11. Proporción de bosques que son parte de áreas protegidas (DEB)</w:t>
      </w:r>
    </w:p>
    <w:p w:rsidR="009422CA" w:rsidRPr="009422CA" w:rsidRDefault="009422CA" w:rsidP="009422CA">
      <w:pPr>
        <w:shd w:val="clear" w:color="auto" w:fill="FFFFFF"/>
        <w:rPr>
          <w:rFonts w:ascii="Arial Narrow" w:eastAsiaTheme="minorHAnsi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En concordancia con los datos del Inventario Nacional de Bosques:</w:t>
      </w:r>
    </w:p>
    <w:p w:rsidR="009422CA" w:rsidRPr="009422CA" w:rsidRDefault="009422CA" w:rsidP="009422CA">
      <w:pPr>
        <w:shd w:val="clear" w:color="auto" w:fill="FFFFFF"/>
        <w:rPr>
          <w:rFonts w:ascii="Arial Narrow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 </w:t>
      </w:r>
    </w:p>
    <w:tbl>
      <w:tblPr>
        <w:tblW w:w="9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4270"/>
      </w:tblGrid>
      <w:tr w:rsidR="009422CA" w:rsidRPr="009422CA" w:rsidTr="009422CA">
        <w:trPr>
          <w:trHeight w:val="225"/>
          <w:jc w:val="center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jc w:val="center"/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b/>
                <w:bCs/>
                <w:color w:val="000000"/>
              </w:rPr>
              <w:t>Tipo de bosque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jc w:val="center"/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b/>
                <w:bCs/>
                <w:color w:val="FF0000"/>
              </w:rPr>
              <w:t>Porcentaje de cobertura que es parte de ANP</w:t>
            </w:r>
          </w:p>
        </w:tc>
      </w:tr>
      <w:tr w:rsidR="009422CA" w:rsidRPr="009422CA" w:rsidTr="009422CA">
        <w:trPr>
          <w:trHeight w:val="225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000000"/>
              </w:rPr>
              <w:t>Porcentaje Bosque latifoliado en ANP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jc w:val="right"/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FF0000"/>
              </w:rPr>
              <w:t>2.63</w:t>
            </w:r>
          </w:p>
        </w:tc>
      </w:tr>
      <w:tr w:rsidR="009422CA" w:rsidRPr="009422CA" w:rsidTr="009422CA">
        <w:trPr>
          <w:trHeight w:val="225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000000"/>
              </w:rPr>
              <w:t>Porcentaje Bosque de coníferas en ANP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jc w:val="right"/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FF0000"/>
              </w:rPr>
              <w:t>3.54</w:t>
            </w:r>
          </w:p>
        </w:tc>
      </w:tr>
      <w:tr w:rsidR="009422CA" w:rsidRPr="009422CA" w:rsidTr="009422CA">
        <w:trPr>
          <w:trHeight w:val="225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000000"/>
              </w:rPr>
              <w:t>Porcentaje Bosque salado en ANP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jc w:val="right"/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FF0000"/>
              </w:rPr>
              <w:t>89.91</w:t>
            </w:r>
          </w:p>
        </w:tc>
      </w:tr>
      <w:tr w:rsidR="009422CA" w:rsidRPr="009422CA" w:rsidTr="009422CA">
        <w:trPr>
          <w:trHeight w:val="225"/>
          <w:jc w:val="center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000000"/>
              </w:rPr>
              <w:t>Porcentaje Café bajo sombra en ANP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2CA" w:rsidRPr="009422CA" w:rsidRDefault="009422CA">
            <w:pPr>
              <w:jc w:val="right"/>
              <w:rPr>
                <w:rFonts w:ascii="Arial Narrow" w:hAnsi="Arial Narrow"/>
              </w:rPr>
            </w:pPr>
            <w:r w:rsidRPr="009422CA">
              <w:rPr>
                <w:rFonts w:ascii="Arial Narrow" w:hAnsi="Arial Narrow"/>
                <w:color w:val="FF0000"/>
              </w:rPr>
              <w:t>0.35</w:t>
            </w:r>
          </w:p>
        </w:tc>
      </w:tr>
    </w:tbl>
    <w:p w:rsidR="009422CA" w:rsidRPr="009422CA" w:rsidRDefault="009422CA" w:rsidP="009422CA">
      <w:pPr>
        <w:shd w:val="clear" w:color="auto" w:fill="FFFFFF"/>
        <w:rPr>
          <w:rFonts w:ascii="Arial Narrow" w:eastAsiaTheme="minorHAnsi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 </w:t>
      </w:r>
    </w:p>
    <w:p w:rsidR="009422CA" w:rsidRPr="009422CA" w:rsidRDefault="009422CA" w:rsidP="009422CA">
      <w:pPr>
        <w:pStyle w:val="Prrafodelista"/>
        <w:numPr>
          <w:ilvl w:val="0"/>
          <w:numId w:val="7"/>
        </w:numPr>
        <w:shd w:val="clear" w:color="auto" w:fill="FFFFFF"/>
        <w:rPr>
          <w:rFonts w:ascii="Arial Narrow" w:eastAsiaTheme="minorHAnsi" w:hAnsi="Arial Narrow" w:cs="Segoe UI"/>
          <w:color w:val="000000"/>
        </w:rPr>
      </w:pPr>
      <w:r w:rsidRPr="009422CA">
        <w:rPr>
          <w:rStyle w:val="Textoennegrita"/>
          <w:rFonts w:ascii="Arial Narrow" w:eastAsia="Times New Roman" w:hAnsi="Arial Narrow"/>
          <w:color w:val="000000"/>
        </w:rPr>
        <w:t>La cobertura de las áreas protegidas de sitios importantes para la diversidad biológica de montañas (DEB).</w:t>
      </w:r>
    </w:p>
    <w:p w:rsidR="009422CA" w:rsidRPr="009422CA" w:rsidRDefault="009422CA" w:rsidP="009422CA">
      <w:pPr>
        <w:shd w:val="clear" w:color="auto" w:fill="FFFFFF"/>
        <w:ind w:firstLine="709"/>
        <w:rPr>
          <w:rFonts w:ascii="Arial Narrow" w:hAnsi="Arial Narrow"/>
          <w:color w:val="000000"/>
        </w:rPr>
      </w:pPr>
      <w:r w:rsidRPr="009422CA">
        <w:rPr>
          <w:rFonts w:ascii="Arial Narrow" w:hAnsi="Arial Narrow"/>
          <w:color w:val="000000"/>
        </w:rPr>
        <w:t>No se dispone de registros relacionados con esta petición.</w:t>
      </w:r>
    </w:p>
    <w:p w:rsidR="009422CA" w:rsidRPr="009422CA" w:rsidRDefault="009422CA" w:rsidP="009422CA">
      <w:pPr>
        <w:shd w:val="clear" w:color="auto" w:fill="FFFFFF"/>
        <w:ind w:firstLine="709"/>
        <w:rPr>
          <w:rFonts w:ascii="Arial Narrow" w:hAnsi="Arial Narrow"/>
          <w:color w:val="000000"/>
        </w:rPr>
      </w:pPr>
    </w:p>
    <w:p w:rsidR="009422CA" w:rsidRPr="009422CA" w:rsidRDefault="009422CA" w:rsidP="009422CA">
      <w:pPr>
        <w:pStyle w:val="Prrafodelista"/>
        <w:numPr>
          <w:ilvl w:val="0"/>
          <w:numId w:val="7"/>
        </w:numPr>
        <w:shd w:val="clear" w:color="auto" w:fill="FFFFFF"/>
        <w:rPr>
          <w:rFonts w:ascii="Arial Narrow" w:hAnsi="Arial Narrow"/>
          <w:color w:val="000000"/>
        </w:rPr>
      </w:pPr>
      <w:r w:rsidRPr="009422CA">
        <w:rPr>
          <w:rStyle w:val="Textoennegrita"/>
          <w:rFonts w:ascii="Arial Narrow" w:eastAsia="Times New Roman" w:hAnsi="Arial Narrow"/>
          <w:color w:val="000000"/>
        </w:rPr>
        <w:t>Índice de cubierta verde de la montaña (DEB)</w:t>
      </w:r>
    </w:p>
    <w:p w:rsidR="009422CA" w:rsidRDefault="009422CA" w:rsidP="009422CA">
      <w:pPr>
        <w:shd w:val="clear" w:color="auto" w:fill="FFFFFF"/>
        <w:ind w:firstLine="709"/>
        <w:rPr>
          <w:rFonts w:ascii="Arial Narrow" w:hAnsi="Arial Narrow"/>
          <w:color w:val="000000"/>
        </w:rPr>
      </w:pPr>
      <w:r w:rsidRPr="009422CA">
        <w:rPr>
          <w:rFonts w:ascii="Arial Narrow" w:hAnsi="Arial Narrow"/>
          <w:color w:val="000000"/>
        </w:rPr>
        <w:t>No se dispone de registros relacionados con esta petición.</w:t>
      </w:r>
    </w:p>
    <w:p w:rsidR="009422CA" w:rsidRDefault="009422CA" w:rsidP="009422CA">
      <w:pPr>
        <w:shd w:val="clear" w:color="auto" w:fill="FFFFFF"/>
        <w:ind w:firstLine="709"/>
        <w:rPr>
          <w:rFonts w:ascii="Arial Narrow" w:hAnsi="Arial Narrow"/>
          <w:color w:val="000000"/>
        </w:rPr>
      </w:pPr>
    </w:p>
    <w:p w:rsidR="009422CA" w:rsidRDefault="009422CA" w:rsidP="009422CA">
      <w:pPr>
        <w:shd w:val="clear" w:color="auto" w:fill="FFFFFF"/>
        <w:ind w:firstLine="709"/>
        <w:rPr>
          <w:rFonts w:ascii="Arial Narrow" w:hAnsi="Arial Narrow"/>
          <w:color w:val="000000"/>
        </w:rPr>
      </w:pPr>
    </w:p>
    <w:p w:rsidR="009422CA" w:rsidRDefault="009422CA" w:rsidP="009422CA">
      <w:pPr>
        <w:shd w:val="clear" w:color="auto" w:fill="FFFFFF"/>
        <w:ind w:firstLine="709"/>
        <w:jc w:val="right"/>
        <w:rPr>
          <w:rFonts w:ascii="Arial Narrow" w:hAnsi="Arial Narrow"/>
          <w:b/>
          <w:color w:val="000000"/>
        </w:rPr>
      </w:pPr>
      <w:r w:rsidRPr="009422CA">
        <w:rPr>
          <w:rFonts w:ascii="Arial Narrow" w:hAnsi="Arial Narrow"/>
          <w:b/>
          <w:color w:val="000000"/>
        </w:rPr>
        <w:t>…1/2…</w:t>
      </w:r>
    </w:p>
    <w:p w:rsidR="009422CA" w:rsidRDefault="009422CA" w:rsidP="009422CA">
      <w:pPr>
        <w:shd w:val="clear" w:color="auto" w:fill="FFFFFF"/>
        <w:ind w:firstLine="709"/>
        <w:jc w:val="right"/>
        <w:rPr>
          <w:rFonts w:ascii="Arial Narrow" w:hAnsi="Arial Narrow"/>
          <w:b/>
          <w:color w:val="000000"/>
        </w:rPr>
      </w:pPr>
    </w:p>
    <w:p w:rsidR="009422CA" w:rsidRPr="009422CA" w:rsidRDefault="009422CA" w:rsidP="009422CA">
      <w:pPr>
        <w:shd w:val="clear" w:color="auto" w:fill="FFFFFF"/>
        <w:ind w:firstLine="709"/>
        <w:jc w:val="right"/>
        <w:rPr>
          <w:rFonts w:ascii="Arial Narrow" w:eastAsiaTheme="minorHAnsi" w:hAnsi="Arial Narrow" w:cs="Segoe UI"/>
          <w:b/>
          <w:color w:val="000000"/>
        </w:rPr>
      </w:pPr>
      <w:r>
        <w:rPr>
          <w:rFonts w:ascii="Arial Narrow" w:hAnsi="Arial Narrow"/>
          <w:b/>
          <w:color w:val="000000"/>
        </w:rPr>
        <w:lastRenderedPageBreak/>
        <w:t>…2/2…</w:t>
      </w:r>
    </w:p>
    <w:p w:rsidR="009422CA" w:rsidRPr="009422CA" w:rsidRDefault="009422CA" w:rsidP="009422CA">
      <w:pPr>
        <w:shd w:val="clear" w:color="auto" w:fill="FFFFFF"/>
        <w:ind w:firstLine="709"/>
        <w:rPr>
          <w:rFonts w:ascii="Arial Narrow" w:eastAsiaTheme="minorHAnsi" w:hAnsi="Arial Narrow" w:cs="Segoe UI"/>
          <w:color w:val="000000"/>
        </w:rPr>
      </w:pPr>
    </w:p>
    <w:p w:rsidR="009422CA" w:rsidRPr="009422CA" w:rsidRDefault="009422CA" w:rsidP="009422CA">
      <w:pPr>
        <w:pStyle w:val="Prrafodelista"/>
        <w:numPr>
          <w:ilvl w:val="0"/>
          <w:numId w:val="7"/>
        </w:numPr>
        <w:shd w:val="clear" w:color="auto" w:fill="FFFFFF"/>
        <w:rPr>
          <w:rFonts w:ascii="Arial Narrow" w:eastAsiaTheme="minorHAnsi" w:hAnsi="Arial Narrow" w:cs="Segoe UI"/>
          <w:color w:val="000000"/>
        </w:rPr>
      </w:pPr>
      <w:r w:rsidRPr="009422CA">
        <w:rPr>
          <w:rStyle w:val="Textoennegrita"/>
          <w:rFonts w:ascii="Arial Narrow" w:eastAsia="Times New Roman" w:hAnsi="Arial Narrow"/>
          <w:color w:val="000000"/>
        </w:rPr>
        <w:t>Índice de la Lista Roja (cantidad de especies por categoría de la Lista roja)(DEB)</w:t>
      </w:r>
    </w:p>
    <w:p w:rsidR="009422CA" w:rsidRPr="009422CA" w:rsidRDefault="009422CA" w:rsidP="009422CA">
      <w:pPr>
        <w:shd w:val="clear" w:color="auto" w:fill="FFFFFF"/>
        <w:ind w:left="360"/>
        <w:jc w:val="both"/>
        <w:rPr>
          <w:rFonts w:ascii="Arial Narrow" w:eastAsiaTheme="minorHAnsi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No se dispone de registros relacionados con esta petición. Si el peticionario desea realizar análisis en este sentido, podría tomar en cuenta, entre otros:</w:t>
      </w:r>
    </w:p>
    <w:p w:rsidR="009422CA" w:rsidRPr="009422CA" w:rsidRDefault="009422CA" w:rsidP="009422CA">
      <w:pPr>
        <w:shd w:val="clear" w:color="auto" w:fill="FFFFFF"/>
        <w:ind w:firstLine="360"/>
        <w:jc w:val="both"/>
        <w:rPr>
          <w:rFonts w:ascii="Arial Narrow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Lista roja de la UICN: </w:t>
      </w:r>
      <w:hyperlink r:id="rId10" w:tgtFrame="_blank" w:history="1">
        <w:r w:rsidRPr="009422CA">
          <w:rPr>
            <w:rStyle w:val="Hipervnculo"/>
            <w:rFonts w:ascii="Arial Narrow" w:hAnsi="Arial Narrow"/>
            <w:color w:val="005A95"/>
          </w:rPr>
          <w:t>https://www.iucnredlist.org</w:t>
        </w:r>
      </w:hyperlink>
    </w:p>
    <w:p w:rsidR="009422CA" w:rsidRPr="009422CA" w:rsidRDefault="009422CA" w:rsidP="009422CA">
      <w:pPr>
        <w:shd w:val="clear" w:color="auto" w:fill="FFFFFF"/>
        <w:ind w:firstLine="360"/>
        <w:jc w:val="both"/>
        <w:rPr>
          <w:rFonts w:ascii="Arial Narrow" w:hAnsi="Arial Narrow" w:cs="Segoe UI"/>
          <w:color w:val="000000"/>
        </w:rPr>
      </w:pPr>
      <w:r w:rsidRPr="009422CA">
        <w:rPr>
          <w:rFonts w:ascii="Arial Narrow" w:hAnsi="Arial Narrow"/>
          <w:color w:val="000000"/>
        </w:rPr>
        <w:t>Acuerdo 74: </w:t>
      </w:r>
      <w:hyperlink r:id="rId11" w:tgtFrame="_blank" w:history="1">
        <w:r w:rsidRPr="009422CA">
          <w:rPr>
            <w:rStyle w:val="Hipervnculo"/>
            <w:rFonts w:ascii="Arial Narrow" w:hAnsi="Arial Narrow"/>
            <w:color w:val="005A95"/>
          </w:rPr>
          <w:t>http://cidoc.marn.gob.sv/documentos/acuerdo-n-74-listado-oficial-de-especies-de-vida-silvestre-amenazadas-o-en-peligro-de-extincion/</w:t>
        </w:r>
      </w:hyperlink>
    </w:p>
    <w:p w:rsidR="009422CA" w:rsidRPr="009422CA" w:rsidRDefault="009422CA" w:rsidP="009422CA">
      <w:pPr>
        <w:shd w:val="clear" w:color="auto" w:fill="FFFFFF"/>
        <w:rPr>
          <w:rFonts w:ascii="Arial Narrow" w:hAnsi="Arial Narrow" w:cs="Segoe UI"/>
          <w:color w:val="000000"/>
        </w:rPr>
      </w:pPr>
    </w:p>
    <w:p w:rsidR="009422CA" w:rsidRPr="009422CA" w:rsidRDefault="009422CA" w:rsidP="009422CA">
      <w:pPr>
        <w:shd w:val="clear" w:color="auto" w:fill="FFFFFF"/>
        <w:rPr>
          <w:rFonts w:ascii="Arial Narrow" w:hAnsi="Arial Narrow"/>
        </w:rPr>
      </w:pPr>
      <w:r>
        <w:rPr>
          <w:color w:val="000000"/>
        </w:rPr>
        <w:br/>
      </w:r>
      <w:r w:rsidRPr="009422CA">
        <w:rPr>
          <w:rFonts w:ascii="Arial Narrow" w:hAnsi="Arial Narrow"/>
          <w:color w:val="000000"/>
        </w:rPr>
        <w:br/>
      </w:r>
    </w:p>
    <w:p w:rsidR="009422CA" w:rsidRPr="009422CA" w:rsidRDefault="009422CA" w:rsidP="00427F25">
      <w:pPr>
        <w:rPr>
          <w:rFonts w:ascii="Arial Narrow" w:hAnsi="Arial Narrow"/>
          <w:b/>
          <w:i/>
          <w:u w:val="single"/>
        </w:rPr>
      </w:pPr>
    </w:p>
    <w:sectPr w:rsidR="009422CA" w:rsidRPr="009422CA" w:rsidSect="009C0B31">
      <w:headerReference w:type="default" r:id="rId12"/>
      <w:footerReference w:type="default" r:id="rId13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B3" w:rsidRDefault="00DD17B3" w:rsidP="00851A3B">
      <w:r>
        <w:separator/>
      </w:r>
    </w:p>
  </w:endnote>
  <w:endnote w:type="continuationSeparator" w:id="0">
    <w:p w:rsidR="00DD17B3" w:rsidRDefault="00DD17B3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764976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B3" w:rsidRDefault="00DD17B3" w:rsidP="00851A3B">
      <w:r>
        <w:separator/>
      </w:r>
    </w:p>
  </w:footnote>
  <w:footnote w:type="continuationSeparator" w:id="0">
    <w:p w:rsidR="00DD17B3" w:rsidRDefault="00DD17B3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Pr="00427F25" w:rsidRDefault="009422CA" w:rsidP="009422CA">
    <w:pPr>
      <w:jc w:val="center"/>
      <w:rPr>
        <w:rFonts w:ascii="Times New Roman" w:hAnsi="Times New Roman"/>
        <w:b/>
        <w:i/>
        <w:sz w:val="28"/>
        <w:szCs w:val="28"/>
        <w:lang w:val="es-SV"/>
      </w:rPr>
    </w:pP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DIRECCION GENERAL DE ECOSISTEMAS Y </w:t>
    </w:r>
    <w:r>
      <w:rPr>
        <w:rFonts w:ascii="Times New Roman" w:hAnsi="Times New Roman"/>
        <w:b/>
        <w:i/>
        <w:sz w:val="28"/>
        <w:szCs w:val="28"/>
        <w:lang w:val="es-SV"/>
      </w:rPr>
      <w:t>BIODIVERSIDAD</w:t>
    </w: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 (DE</w:t>
    </w:r>
    <w:r>
      <w:rPr>
        <w:rFonts w:ascii="Times New Roman" w:hAnsi="Times New Roman"/>
        <w:b/>
        <w:i/>
        <w:sz w:val="28"/>
        <w:szCs w:val="28"/>
        <w:lang w:val="es-SV"/>
      </w:rPr>
      <w:t>B</w:t>
    </w:r>
    <w:r w:rsidRPr="00427F25">
      <w:rPr>
        <w:rFonts w:ascii="Times New Roman" w:hAnsi="Times New Roman"/>
        <w:b/>
        <w:i/>
        <w:sz w:val="28"/>
        <w:szCs w:val="28"/>
        <w:lang w:val="es-SV"/>
      </w:rPr>
      <w:t>)</w:t>
    </w:r>
  </w:p>
  <w:p w:rsidR="00B405F0" w:rsidRDefault="00764976" w:rsidP="009422CA">
    <w:pPr>
      <w:pStyle w:val="Encabezado"/>
      <w:jc w:val="both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0BDB631C" wp14:editId="7A75CDA9">
          <wp:simplePos x="0" y="0"/>
          <wp:positionH relativeFrom="margin">
            <wp:posOffset>1704975</wp:posOffset>
          </wp:positionH>
          <wp:positionV relativeFrom="topMargin">
            <wp:posOffset>80010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0D19"/>
    <w:multiLevelType w:val="multilevel"/>
    <w:tmpl w:val="6D1A0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0E53"/>
    <w:multiLevelType w:val="multilevel"/>
    <w:tmpl w:val="85047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602EA"/>
    <w:multiLevelType w:val="hybridMultilevel"/>
    <w:tmpl w:val="AEDEFA9E"/>
    <w:lvl w:ilvl="0" w:tplc="0B285256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F2948"/>
    <w:multiLevelType w:val="multilevel"/>
    <w:tmpl w:val="CB2C0E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21498"/>
    <w:multiLevelType w:val="multilevel"/>
    <w:tmpl w:val="A0BE2C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D675A"/>
    <w:multiLevelType w:val="multilevel"/>
    <w:tmpl w:val="44CCDC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15DEF"/>
    <w:multiLevelType w:val="multilevel"/>
    <w:tmpl w:val="B1D6F984"/>
    <w:lvl w:ilvl="0">
      <w:start w:val="12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6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77016"/>
    <w:rsid w:val="000A33E5"/>
    <w:rsid w:val="000A7DEC"/>
    <w:rsid w:val="000E482B"/>
    <w:rsid w:val="00151A75"/>
    <w:rsid w:val="00163B6F"/>
    <w:rsid w:val="0018708C"/>
    <w:rsid w:val="001D03EE"/>
    <w:rsid w:val="00290EF0"/>
    <w:rsid w:val="002D3802"/>
    <w:rsid w:val="003056C4"/>
    <w:rsid w:val="00306F75"/>
    <w:rsid w:val="00325DBE"/>
    <w:rsid w:val="00341AC9"/>
    <w:rsid w:val="00394A3A"/>
    <w:rsid w:val="003A2639"/>
    <w:rsid w:val="003C6F4F"/>
    <w:rsid w:val="003D19AB"/>
    <w:rsid w:val="003F21A2"/>
    <w:rsid w:val="00427F25"/>
    <w:rsid w:val="00467876"/>
    <w:rsid w:val="004D7602"/>
    <w:rsid w:val="004F36FE"/>
    <w:rsid w:val="00501052"/>
    <w:rsid w:val="00505733"/>
    <w:rsid w:val="005925A9"/>
    <w:rsid w:val="005B7A26"/>
    <w:rsid w:val="005C1E29"/>
    <w:rsid w:val="00612401"/>
    <w:rsid w:val="006D1CE2"/>
    <w:rsid w:val="00724159"/>
    <w:rsid w:val="00764976"/>
    <w:rsid w:val="00767807"/>
    <w:rsid w:val="007901D2"/>
    <w:rsid w:val="007E27E9"/>
    <w:rsid w:val="00801970"/>
    <w:rsid w:val="0080783B"/>
    <w:rsid w:val="0082651F"/>
    <w:rsid w:val="00851A3B"/>
    <w:rsid w:val="00855D0C"/>
    <w:rsid w:val="00861644"/>
    <w:rsid w:val="008978E6"/>
    <w:rsid w:val="008D54C0"/>
    <w:rsid w:val="009422CA"/>
    <w:rsid w:val="009C0B31"/>
    <w:rsid w:val="009D2EB5"/>
    <w:rsid w:val="00A17B78"/>
    <w:rsid w:val="00A363DE"/>
    <w:rsid w:val="00AC3234"/>
    <w:rsid w:val="00AD4D08"/>
    <w:rsid w:val="00B30173"/>
    <w:rsid w:val="00B405F0"/>
    <w:rsid w:val="00B5547E"/>
    <w:rsid w:val="00B8376E"/>
    <w:rsid w:val="00C20F30"/>
    <w:rsid w:val="00C618E4"/>
    <w:rsid w:val="00C8100A"/>
    <w:rsid w:val="00CB7D31"/>
    <w:rsid w:val="00CE6CF9"/>
    <w:rsid w:val="00D45DFE"/>
    <w:rsid w:val="00D501F5"/>
    <w:rsid w:val="00D61834"/>
    <w:rsid w:val="00D849A0"/>
    <w:rsid w:val="00DA2647"/>
    <w:rsid w:val="00DD17B3"/>
    <w:rsid w:val="00DF55E5"/>
    <w:rsid w:val="00E51BF7"/>
    <w:rsid w:val="00E960F5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A9F2718-42A3-40A1-BBB4-BB1741A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9422CA"/>
  </w:style>
  <w:style w:type="paragraph" w:styleId="Prrafodelista">
    <w:name w:val="List Paragraph"/>
    <w:basedOn w:val="Normal"/>
    <w:uiPriority w:val="72"/>
    <w:qFormat/>
    <w:rsid w:val="0094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nr/nr-06/sv-nr-06-e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idoc.marn.gob.sv/documentos/inventario-nacional-de-bosqu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idoc.marn.gob.sv/documentos/acuerdo-n-74-listado-oficial-de-especies-de-vida-silvestre-amenazadas-o-en-peligro-de-extinc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ucnredli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92996788_Las_IBAs_de_El_Salvador_las_areas_de_importancia_para_la_conservac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2777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2019-10-25T19:45:00Z</cp:lastPrinted>
  <dcterms:created xsi:type="dcterms:W3CDTF">2020-07-15T21:48:00Z</dcterms:created>
  <dcterms:modified xsi:type="dcterms:W3CDTF">2020-07-15T21:48:00Z</dcterms:modified>
</cp:coreProperties>
</file>