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CD" w:rsidRPr="00DA17F9" w:rsidRDefault="00B319CD" w:rsidP="00B319CD">
      <w:pPr>
        <w:rPr>
          <w:rFonts w:ascii="Bembo Std" w:hAnsi="Bembo Std"/>
          <w:sz w:val="20"/>
          <w:szCs w:val="20"/>
        </w:rPr>
      </w:pPr>
    </w:p>
    <w:p w:rsidR="00012BE9" w:rsidRPr="00DA17F9" w:rsidRDefault="00012BE9" w:rsidP="00B319CD">
      <w:pPr>
        <w:ind w:left="1410" w:hanging="1410"/>
        <w:rPr>
          <w:rFonts w:ascii="Bembo Std" w:hAnsi="Bembo Std" w:cs="Times New Roman"/>
          <w:b/>
          <w:sz w:val="20"/>
          <w:szCs w:val="20"/>
        </w:rPr>
      </w:pPr>
    </w:p>
    <w:p w:rsidR="00111B06" w:rsidRPr="00DA17F9" w:rsidRDefault="006124FB" w:rsidP="00B319CD">
      <w:pPr>
        <w:ind w:left="1410" w:hanging="1410"/>
        <w:rPr>
          <w:rFonts w:ascii="Bembo Std" w:hAnsi="Bembo Std" w:cs="Times New Roman"/>
          <w:b/>
          <w:color w:val="C9C9C9" w:themeColor="accent3" w:themeTint="99"/>
          <w:sz w:val="20"/>
          <w:szCs w:val="20"/>
        </w:rPr>
      </w:pPr>
      <w:r w:rsidRPr="00DA17F9">
        <w:rPr>
          <w:rFonts w:ascii="Bembo Std" w:hAnsi="Bembo Std" w:cs="Times New Roman"/>
          <w:b/>
          <w:color w:val="C9C9C9" w:themeColor="accent3" w:themeTint="99"/>
          <w:sz w:val="20"/>
          <w:szCs w:val="20"/>
        </w:rPr>
        <w:t>UNIDAD DE CAMBIO CLIMATICO</w:t>
      </w:r>
    </w:p>
    <w:p w:rsidR="000D5850" w:rsidRPr="000D5850" w:rsidRDefault="000D5850" w:rsidP="000D5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SV"/>
        </w:rPr>
      </w:pPr>
      <w:r w:rsidRPr="000D5850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es-SV"/>
        </w:rPr>
        <w:t>Información solicitada:</w:t>
      </w:r>
    </w:p>
    <w:p w:rsidR="000D5850" w:rsidRPr="000D5850" w:rsidRDefault="000D5850" w:rsidP="000D585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0D5850">
        <w:rPr>
          <w:rFonts w:ascii="Arial Narrow" w:eastAsia="Times New Roman" w:hAnsi="Arial Narrow" w:cs="Calibri"/>
          <w:bCs/>
          <w:i/>
          <w:iCs/>
          <w:color w:val="000000"/>
          <w:lang w:eastAsia="es-SV"/>
        </w:rPr>
        <w:t>Reciba un cordial saludo, mediante el presente correo y a través del apoyo de la Oficina de Información y Respuesta (OIR), agradeceré se me brinde la información, de los indicadores abajo detallados, </w:t>
      </w:r>
      <w:r w:rsidRPr="000D5850">
        <w:rPr>
          <w:rFonts w:ascii="Arial Narrow" w:eastAsia="Times New Roman" w:hAnsi="Arial Narrow" w:cs="Calibri"/>
          <w:bCs/>
          <w:i/>
          <w:iCs/>
          <w:color w:val="FF0000"/>
          <w:u w:val="single"/>
          <w:lang w:eastAsia="es-SV"/>
        </w:rPr>
        <w:t>desde el año 2014 a la fecha</w:t>
      </w:r>
      <w:r w:rsidRPr="000D5850">
        <w:rPr>
          <w:rFonts w:ascii="Arial Narrow" w:eastAsia="Times New Roman" w:hAnsi="Arial Narrow" w:cs="Calibri"/>
          <w:bCs/>
          <w:i/>
          <w:iCs/>
          <w:color w:val="000000"/>
          <w:lang w:eastAsia="es-SV"/>
        </w:rPr>
        <w:t>, </w:t>
      </w:r>
      <w:r w:rsidRPr="000D5850">
        <w:rPr>
          <w:rFonts w:ascii="Arial Narrow" w:eastAsia="Times New Roman" w:hAnsi="Arial Narrow" w:cs="Calibri"/>
          <w:bCs/>
          <w:i/>
          <w:iCs/>
          <w:color w:val="000000"/>
          <w:u w:val="single"/>
          <w:lang w:eastAsia="es-SV"/>
        </w:rPr>
        <w:t>para 14 de los municipios del AMSS</w:t>
      </w:r>
      <w:r w:rsidRPr="000D5850">
        <w:rPr>
          <w:rFonts w:ascii="Arial Narrow" w:eastAsia="Times New Roman" w:hAnsi="Arial Narrow" w:cs="Calibri"/>
          <w:bCs/>
          <w:i/>
          <w:iCs/>
          <w:color w:val="000000"/>
          <w:lang w:eastAsia="es-SV"/>
        </w:rPr>
        <w:t>: 12 del departamento de San Salvador, que son: Apopa, Ayutuxtepeque, Cuscatancingo, Delgado, Ilopango, Mejicanos, Nejapa, San Marcos, San Martín, Tonacatepeque, Soyapango y la ciudad capital de San Salvador y 2 del departamento de La Libertad que son: Antiguo Cuscatlán y Santa Tecla. También los mismos datos a nivel general o total de país y por departamento. Los indicadores son:</w:t>
      </w:r>
    </w:p>
    <w:p w:rsidR="000D5850" w:rsidRPr="00337DF8" w:rsidRDefault="000D5850" w:rsidP="00111B06">
      <w:pPr>
        <w:jc w:val="both"/>
        <w:rPr>
          <w:rFonts w:cstheme="minorHAnsi"/>
          <w:bCs/>
          <w:iCs/>
          <w:color w:val="000000"/>
          <w:sz w:val="20"/>
          <w:szCs w:val="20"/>
        </w:rPr>
      </w:pPr>
    </w:p>
    <w:p w:rsidR="000D5850" w:rsidRDefault="00F23BDC" w:rsidP="00F23BDC">
      <w:pPr>
        <w:ind w:left="284" w:hanging="284"/>
        <w:jc w:val="both"/>
        <w:rPr>
          <w:rFonts w:ascii="Arial Narrow" w:hAnsi="Arial Narrow" w:cs="Calibri"/>
          <w:bCs/>
          <w:i/>
          <w:iCs/>
          <w:color w:val="000000"/>
        </w:rPr>
      </w:pPr>
      <w:r w:rsidRPr="00EA3824">
        <w:rPr>
          <w:rFonts w:ascii="Arial Narrow" w:hAnsi="Arial Narrow" w:cs="Calibri"/>
          <w:b/>
          <w:bCs/>
          <w:i/>
          <w:iCs/>
          <w:color w:val="000000"/>
        </w:rPr>
        <w:t>4.</w:t>
      </w:r>
      <w:r>
        <w:rPr>
          <w:b/>
          <w:bCs/>
          <w:i/>
          <w:iCs/>
          <w:color w:val="000000"/>
          <w:sz w:val="14"/>
          <w:szCs w:val="14"/>
        </w:rPr>
        <w:t>       </w:t>
      </w:r>
      <w:r w:rsidRPr="00CF3754">
        <w:rPr>
          <w:rFonts w:ascii="Arial Narrow" w:hAnsi="Arial Narrow" w:cs="Calibri"/>
          <w:bCs/>
          <w:i/>
          <w:iCs/>
          <w:color w:val="000000"/>
        </w:rPr>
        <w:t>Detalle y documento de políticas, planes, programas y proyectos de adaptación y mitigación al cambio climático, indicando fuente, y monto de financiamiento; resultados de ejecución.</w:t>
      </w:r>
    </w:p>
    <w:p w:rsidR="00A963FF" w:rsidRDefault="00A963FF" w:rsidP="00F23BDC">
      <w:pPr>
        <w:ind w:left="284" w:hanging="284"/>
        <w:jc w:val="both"/>
        <w:rPr>
          <w:rFonts w:ascii="Arial Narrow" w:hAnsi="Arial Narrow" w:cs="Calibri"/>
          <w:b/>
          <w:bCs/>
          <w:iCs/>
          <w:color w:val="000000"/>
          <w:sz w:val="17"/>
          <w:szCs w:val="17"/>
        </w:rPr>
      </w:pPr>
      <w:r w:rsidRPr="00A963FF">
        <w:rPr>
          <w:rFonts w:ascii="Arial Narrow" w:hAnsi="Arial Narrow" w:cs="Calibri"/>
          <w:b/>
          <w:bCs/>
          <w:iCs/>
          <w:color w:val="000000"/>
          <w:sz w:val="17"/>
          <w:szCs w:val="17"/>
        </w:rPr>
        <w:t>RESPUESTA:</w:t>
      </w:r>
    </w:p>
    <w:p w:rsidR="00B242DC" w:rsidRDefault="00A963FF" w:rsidP="000038AE">
      <w:pPr>
        <w:jc w:val="both"/>
        <w:rPr>
          <w:rFonts w:cstheme="minorHAnsi"/>
          <w:sz w:val="20"/>
          <w:szCs w:val="20"/>
        </w:rPr>
      </w:pPr>
      <w:r w:rsidRPr="0080199A">
        <w:rPr>
          <w:rFonts w:cstheme="minorHAnsi"/>
          <w:sz w:val="20"/>
          <w:szCs w:val="20"/>
        </w:rPr>
        <w:t>Se sugiere consultar a la Oficina de Planificación del Área Metropolitana de San Salvador</w:t>
      </w:r>
      <w:r w:rsidR="000038AE" w:rsidRPr="0080199A">
        <w:rPr>
          <w:rFonts w:cstheme="minorHAnsi"/>
          <w:sz w:val="20"/>
          <w:szCs w:val="20"/>
        </w:rPr>
        <w:t xml:space="preserve">, debido a que la información solicitada es precisamente en el territorio en mención, sin embargo se identifican documentos del nivel nacional y que tienen relación e incidencia con el AMSS. </w:t>
      </w:r>
    </w:p>
    <w:p w:rsidR="00A963FF" w:rsidRDefault="00B242DC" w:rsidP="000038A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Además se le sugiere visitar el sitio del MARN EN EL LINK </w:t>
      </w:r>
      <w:hyperlink r:id="rId7" w:history="1">
        <w:r w:rsidRPr="00A538CE">
          <w:rPr>
            <w:rFonts w:cstheme="minorHAnsi"/>
            <w:sz w:val="20"/>
            <w:szCs w:val="20"/>
          </w:rPr>
          <w:t>https://www.marn.gob.sv/cambio-climatico/</w:t>
        </w:r>
      </w:hyperlink>
      <w:r w:rsidRPr="00A538CE">
        <w:rPr>
          <w:rFonts w:cstheme="minorHAnsi"/>
          <w:sz w:val="20"/>
          <w:szCs w:val="20"/>
        </w:rPr>
        <w:t xml:space="preserve"> en el cual podrá encontrar documentos del interés nacional relacionados con cambio climático.</w:t>
      </w:r>
    </w:p>
    <w:p w:rsidR="00BD372F" w:rsidRDefault="00BD372F" w:rsidP="00BD372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D372F" w:rsidRDefault="00BD372F" w:rsidP="00BD372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372F">
        <w:rPr>
          <w:rFonts w:cstheme="minorHAnsi"/>
          <w:b/>
          <w:sz w:val="20"/>
          <w:szCs w:val="20"/>
        </w:rPr>
        <w:t>Plan Nacional de Cambio Climático</w:t>
      </w:r>
      <w:r>
        <w:rPr>
          <w:rFonts w:cstheme="minorHAnsi"/>
          <w:b/>
          <w:sz w:val="20"/>
          <w:szCs w:val="20"/>
        </w:rPr>
        <w:t xml:space="preserve"> </w:t>
      </w:r>
    </w:p>
    <w:p w:rsidR="00BD372F" w:rsidRPr="004E6B5C" w:rsidRDefault="00BD372F" w:rsidP="00BD372F">
      <w:pPr>
        <w:spacing w:after="0" w:line="240" w:lineRule="auto"/>
        <w:jc w:val="both"/>
        <w:rPr>
          <w:rFonts w:cstheme="minorHAnsi"/>
          <w:bCs/>
          <w:color w:val="0A0A0A"/>
          <w:spacing w:val="3"/>
          <w:sz w:val="20"/>
          <w:szCs w:val="20"/>
          <w:shd w:val="clear" w:color="auto" w:fill="FEFEFE"/>
        </w:rPr>
      </w:pPr>
      <w:r w:rsidRPr="00BD372F">
        <w:rPr>
          <w:rFonts w:cstheme="minorHAnsi"/>
          <w:bCs/>
          <w:color w:val="0A0A0A"/>
          <w:spacing w:val="3"/>
          <w:sz w:val="20"/>
          <w:szCs w:val="20"/>
          <w:u w:val="single"/>
          <w:shd w:val="clear" w:color="auto" w:fill="FEFEFE"/>
        </w:rPr>
        <w:t>Fuente de financiamiento</w:t>
      </w:r>
      <w:r>
        <w:rPr>
          <w:rFonts w:cstheme="minorHAnsi"/>
          <w:bCs/>
          <w:color w:val="0A0A0A"/>
          <w:spacing w:val="3"/>
          <w:sz w:val="20"/>
          <w:szCs w:val="20"/>
          <w:shd w:val="clear" w:color="auto" w:fill="FEFEFE"/>
        </w:rPr>
        <w:t xml:space="preserve">: </w:t>
      </w:r>
      <w:r w:rsidRPr="004E6B5C">
        <w:rPr>
          <w:rFonts w:cstheme="minorHAnsi"/>
          <w:bCs/>
          <w:color w:val="0A0A0A"/>
          <w:spacing w:val="3"/>
          <w:sz w:val="20"/>
          <w:szCs w:val="20"/>
          <w:shd w:val="clear" w:color="auto" w:fill="FEFEFE"/>
        </w:rPr>
        <w:t>GEF/PNUD</w:t>
      </w:r>
    </w:p>
    <w:p w:rsidR="00BD372F" w:rsidRPr="004E6B5C" w:rsidRDefault="00BD372F" w:rsidP="00BD372F">
      <w:pPr>
        <w:spacing w:after="0" w:line="240" w:lineRule="auto"/>
        <w:jc w:val="both"/>
        <w:rPr>
          <w:rFonts w:cstheme="minorHAnsi"/>
          <w:bCs/>
          <w:color w:val="0A0A0A"/>
          <w:spacing w:val="3"/>
          <w:sz w:val="20"/>
          <w:szCs w:val="20"/>
          <w:shd w:val="clear" w:color="auto" w:fill="FEFEFE"/>
        </w:rPr>
      </w:pPr>
      <w:r w:rsidRPr="004E6B5C">
        <w:rPr>
          <w:rFonts w:cstheme="minorHAnsi"/>
          <w:bCs/>
          <w:color w:val="0A0A0A"/>
          <w:spacing w:val="3"/>
          <w:sz w:val="20"/>
          <w:szCs w:val="20"/>
          <w:shd w:val="clear" w:color="auto" w:fill="FEFEFE"/>
        </w:rPr>
        <w:t>Global Environment Facility/Programa de las Naciones Unidas para el Desarrollo</w:t>
      </w:r>
    </w:p>
    <w:p w:rsidR="00BD372F" w:rsidRDefault="00BD372F" w:rsidP="00BD372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E6B5C">
        <w:rPr>
          <w:rFonts w:cstheme="minorHAnsi"/>
          <w:sz w:val="20"/>
          <w:szCs w:val="20"/>
        </w:rPr>
        <w:t>GOES, Gobierno de El salvador</w:t>
      </w:r>
    </w:p>
    <w:p w:rsidR="00BD372F" w:rsidRDefault="00BD372F" w:rsidP="00BD372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D372F">
        <w:rPr>
          <w:sz w:val="20"/>
          <w:szCs w:val="20"/>
          <w:u w:val="single"/>
        </w:rPr>
        <w:t>Resultados de la ejecución</w:t>
      </w:r>
      <w:r>
        <w:rPr>
          <w:sz w:val="20"/>
          <w:szCs w:val="20"/>
        </w:rPr>
        <w:t>: tiene como objetivo c</w:t>
      </w:r>
      <w:r w:rsidRPr="004E6B5C">
        <w:rPr>
          <w:sz w:val="20"/>
          <w:szCs w:val="20"/>
        </w:rPr>
        <w:t>onstruir una sociedad y una economía resiliente al cambio climático y baja en carbono.</w:t>
      </w:r>
      <w:r>
        <w:rPr>
          <w:sz w:val="20"/>
          <w:szCs w:val="20"/>
        </w:rPr>
        <w:t xml:space="preserve"> </w:t>
      </w:r>
      <w:r w:rsidRPr="004E6B5C">
        <w:rPr>
          <w:rFonts w:cstheme="minorHAnsi"/>
          <w:sz w:val="20"/>
          <w:szCs w:val="20"/>
        </w:rPr>
        <w:t>Diversas instituciones son las responsables de su ejecución, incluyendo compromisos de OPAMSS</w:t>
      </w:r>
    </w:p>
    <w:p w:rsidR="00320130" w:rsidRDefault="00320130" w:rsidP="00BD372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D372F" w:rsidRPr="00BD372F" w:rsidRDefault="00BD372F" w:rsidP="00BD372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372F">
        <w:rPr>
          <w:rFonts w:cstheme="minorHAnsi"/>
          <w:b/>
          <w:sz w:val="20"/>
          <w:szCs w:val="20"/>
        </w:rPr>
        <w:t>Plan Nacional de Adaptación al Cambio Climático</w:t>
      </w:r>
    </w:p>
    <w:p w:rsidR="00BD372F" w:rsidRDefault="00BD372F" w:rsidP="00BD372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D372F">
        <w:rPr>
          <w:rFonts w:cstheme="minorHAnsi"/>
          <w:bCs/>
          <w:color w:val="0A0A0A"/>
          <w:spacing w:val="3"/>
          <w:sz w:val="20"/>
          <w:szCs w:val="20"/>
          <w:u w:val="single"/>
          <w:shd w:val="clear" w:color="auto" w:fill="FEFEFE"/>
        </w:rPr>
        <w:t>Fuente de financiamiento</w:t>
      </w:r>
      <w:r>
        <w:rPr>
          <w:rFonts w:cstheme="minorHAnsi"/>
          <w:bCs/>
          <w:color w:val="0A0A0A"/>
          <w:spacing w:val="3"/>
          <w:sz w:val="20"/>
          <w:szCs w:val="20"/>
          <w:shd w:val="clear" w:color="auto" w:fill="FEFEFE"/>
        </w:rPr>
        <w:t xml:space="preserve">: </w:t>
      </w:r>
      <w:r>
        <w:rPr>
          <w:rFonts w:cstheme="minorHAnsi"/>
          <w:sz w:val="20"/>
          <w:szCs w:val="20"/>
        </w:rPr>
        <w:t>GOES, Gobierno de El Salvador.</w:t>
      </w:r>
    </w:p>
    <w:p w:rsidR="00BD372F" w:rsidRDefault="00BD372F" w:rsidP="00BD372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D372F">
        <w:rPr>
          <w:sz w:val="20"/>
          <w:szCs w:val="20"/>
          <w:u w:val="single"/>
        </w:rPr>
        <w:t>Resultados de la ejecución</w:t>
      </w:r>
      <w:r>
        <w:rPr>
          <w:sz w:val="20"/>
          <w:szCs w:val="20"/>
        </w:rPr>
        <w:t xml:space="preserve">: </w:t>
      </w:r>
      <w:r w:rsidRPr="00A90D69">
        <w:rPr>
          <w:sz w:val="20"/>
          <w:szCs w:val="20"/>
        </w:rPr>
        <w:t>“Instituir un marco común para la adaptación al cambio climático en El Salvador que conduzca a la reducción de los riesgos e impactos económicos, sociales y ambientales asociados al cambio climático, generando mayor resiliencia en poblaciones, ecosistemas y sectores productivos y potenciando el desarrollo sostenible e incluyente del país”</w:t>
      </w:r>
      <w:r>
        <w:rPr>
          <w:sz w:val="20"/>
          <w:szCs w:val="20"/>
        </w:rPr>
        <w:t xml:space="preserve"> </w:t>
      </w:r>
      <w:r w:rsidRPr="004E6B5C">
        <w:rPr>
          <w:rFonts w:cstheme="minorHAnsi"/>
          <w:sz w:val="20"/>
          <w:szCs w:val="20"/>
        </w:rPr>
        <w:t>Diversas instituciones son las responsables de su ejecución, incluyendo compromisos de OPAMSS</w:t>
      </w:r>
    </w:p>
    <w:p w:rsidR="00320130" w:rsidRDefault="00320130" w:rsidP="00BD372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0130" w:rsidRPr="00320130" w:rsidRDefault="00320130" w:rsidP="00BD372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20130">
        <w:rPr>
          <w:rFonts w:cstheme="minorHAnsi"/>
          <w:b/>
          <w:sz w:val="20"/>
          <w:szCs w:val="20"/>
        </w:rPr>
        <w:t>Proyecto City Adapt</w:t>
      </w:r>
    </w:p>
    <w:p w:rsidR="00320130" w:rsidRDefault="00320130" w:rsidP="00BD372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D372F">
        <w:rPr>
          <w:sz w:val="20"/>
          <w:szCs w:val="20"/>
          <w:u w:val="single"/>
        </w:rPr>
        <w:t>Resultados de la ejecución</w:t>
      </w:r>
      <w:r>
        <w:rPr>
          <w:sz w:val="20"/>
          <w:szCs w:val="20"/>
          <w:u w:val="single"/>
        </w:rPr>
        <w:t>:</w:t>
      </w:r>
    </w:p>
    <w:p w:rsidR="00320130" w:rsidRPr="00FF1E6B" w:rsidRDefault="00320130" w:rsidP="00320130">
      <w:pPr>
        <w:pStyle w:val="Prrafodelista"/>
        <w:numPr>
          <w:ilvl w:val="0"/>
          <w:numId w:val="12"/>
        </w:numPr>
        <w:shd w:val="clear" w:color="auto" w:fill="FFFFFF"/>
        <w:ind w:left="318" w:hanging="284"/>
        <w:outlineLvl w:val="4"/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</w:pPr>
      <w:r w:rsidRPr="00FF1E6B"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  <w:t>Fortalecimiento del plan maestro de drenaje</w:t>
      </w:r>
    </w:p>
    <w:p w:rsidR="00320130" w:rsidRPr="00FF1E6B" w:rsidRDefault="00320130" w:rsidP="00320130">
      <w:pPr>
        <w:pStyle w:val="Prrafodelista"/>
        <w:numPr>
          <w:ilvl w:val="0"/>
          <w:numId w:val="12"/>
        </w:numPr>
        <w:shd w:val="clear" w:color="auto" w:fill="FFFFFF"/>
        <w:ind w:left="318" w:hanging="284"/>
        <w:outlineLvl w:val="4"/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</w:pPr>
      <w:r w:rsidRPr="00FF1E6B"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  <w:t>Huertos escolares y urbanos</w:t>
      </w:r>
    </w:p>
    <w:p w:rsidR="00320130" w:rsidRPr="00FF1E6B" w:rsidRDefault="00320130" w:rsidP="00320130">
      <w:pPr>
        <w:pStyle w:val="Prrafodelista"/>
        <w:numPr>
          <w:ilvl w:val="0"/>
          <w:numId w:val="12"/>
        </w:numPr>
        <w:shd w:val="clear" w:color="auto" w:fill="FFFFFF"/>
        <w:ind w:left="318" w:hanging="284"/>
        <w:outlineLvl w:val="4"/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</w:pPr>
      <w:r w:rsidRPr="00FF1E6B"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  <w:t>Agricultura sostenible, incluyendo zanjas de infiltración, en las plantaciones de café</w:t>
      </w:r>
    </w:p>
    <w:p w:rsidR="00320130" w:rsidRPr="00FF1E6B" w:rsidRDefault="00320130" w:rsidP="00320130">
      <w:pPr>
        <w:pStyle w:val="Prrafodelista"/>
        <w:numPr>
          <w:ilvl w:val="0"/>
          <w:numId w:val="12"/>
        </w:numPr>
        <w:shd w:val="clear" w:color="auto" w:fill="FFFFFF"/>
        <w:ind w:left="318" w:hanging="284"/>
        <w:outlineLvl w:val="4"/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</w:pPr>
      <w:r w:rsidRPr="00FF1E6B"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  <w:t>Restauración de la vegetación ribereña</w:t>
      </w:r>
    </w:p>
    <w:p w:rsidR="00320130" w:rsidRPr="00FF1E6B" w:rsidRDefault="00320130" w:rsidP="00320130">
      <w:pPr>
        <w:pStyle w:val="Prrafodelista"/>
        <w:numPr>
          <w:ilvl w:val="0"/>
          <w:numId w:val="12"/>
        </w:numPr>
        <w:shd w:val="clear" w:color="auto" w:fill="FFFFFF"/>
        <w:ind w:left="318" w:hanging="284"/>
        <w:outlineLvl w:val="4"/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</w:pPr>
      <w:r w:rsidRPr="00FF1E6B"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  <w:t>Construcción de puntos de almacenamiento de agua</w:t>
      </w:r>
    </w:p>
    <w:p w:rsidR="00320130" w:rsidRPr="00FF1E6B" w:rsidRDefault="00320130" w:rsidP="00320130">
      <w:pPr>
        <w:pStyle w:val="Prrafodelista"/>
        <w:numPr>
          <w:ilvl w:val="0"/>
          <w:numId w:val="12"/>
        </w:numPr>
        <w:shd w:val="clear" w:color="auto" w:fill="FFFFFF"/>
        <w:ind w:left="318" w:hanging="284"/>
        <w:outlineLvl w:val="4"/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</w:pPr>
      <w:r w:rsidRPr="00FF1E6B">
        <w:rPr>
          <w:rFonts w:asciiTheme="minorHAnsi" w:eastAsia="Times New Roman" w:hAnsiTheme="minorHAnsi" w:cstheme="minorHAnsi"/>
          <w:bCs/>
          <w:color w:val="2C2C2C"/>
          <w:spacing w:val="-5"/>
          <w:sz w:val="20"/>
          <w:szCs w:val="20"/>
          <w:lang w:eastAsia="es-SV"/>
        </w:rPr>
        <w:t>Sistema de recolección de agua de lluvia</w:t>
      </w:r>
    </w:p>
    <w:p w:rsidR="00320130" w:rsidRPr="00442ACE" w:rsidRDefault="00320130" w:rsidP="003201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42ACE">
        <w:rPr>
          <w:rFonts w:cstheme="minorHAnsi"/>
          <w:sz w:val="20"/>
          <w:szCs w:val="20"/>
        </w:rPr>
        <w:t xml:space="preserve">Se sugiere consultar a ingeniera Leyla Zelaya </w:t>
      </w:r>
      <w:hyperlink r:id="rId8" w:history="1">
        <w:r w:rsidRPr="00B242DC">
          <w:rPr>
            <w:rStyle w:val="Hipervnculo"/>
            <w:rFonts w:cstheme="minorHAnsi"/>
            <w:color w:val="FF0000"/>
            <w:sz w:val="20"/>
            <w:szCs w:val="20"/>
            <w:shd w:val="clear" w:color="auto" w:fill="F8F8F8"/>
          </w:rPr>
          <w:t>leyla.zelaya@un.org</w:t>
        </w:r>
      </w:hyperlink>
      <w:r w:rsidR="00B242DC">
        <w:rPr>
          <w:rFonts w:cstheme="minorHAnsi"/>
          <w:color w:val="FF0000"/>
          <w:sz w:val="20"/>
          <w:szCs w:val="20"/>
          <w:shd w:val="clear" w:color="auto" w:fill="F8F8F8"/>
        </w:rPr>
        <w:t xml:space="preserve"> </w:t>
      </w:r>
      <w:r w:rsidRPr="00442ACE">
        <w:rPr>
          <w:rFonts w:cstheme="minorHAnsi"/>
          <w:sz w:val="20"/>
          <w:szCs w:val="20"/>
          <w:shd w:val="clear" w:color="auto" w:fill="F8F8F8"/>
        </w:rPr>
        <w:t xml:space="preserve"> </w:t>
      </w:r>
      <w:r w:rsidRPr="00442ACE">
        <w:rPr>
          <w:rFonts w:cstheme="minorHAnsi"/>
          <w:sz w:val="20"/>
          <w:szCs w:val="20"/>
        </w:rPr>
        <w:t>quien coordina este proyecto, el cual involucra los municipios indicados)</w:t>
      </w:r>
    </w:p>
    <w:p w:rsidR="00BD372F" w:rsidRPr="00442ACE" w:rsidRDefault="00BD372F" w:rsidP="000038AE">
      <w:pPr>
        <w:jc w:val="both"/>
        <w:rPr>
          <w:rFonts w:cstheme="minorHAnsi"/>
          <w:sz w:val="20"/>
          <w:szCs w:val="20"/>
        </w:rPr>
      </w:pPr>
    </w:p>
    <w:sectPr w:rsidR="00BD372F" w:rsidRPr="00442ACE" w:rsidSect="00CF3754">
      <w:headerReference w:type="default" r:id="rId9"/>
      <w:pgSz w:w="12240" w:h="15840"/>
      <w:pgMar w:top="1417" w:right="118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C5" w:rsidRDefault="00AA4AC5" w:rsidP="0056503B">
      <w:pPr>
        <w:spacing w:after="0" w:line="240" w:lineRule="auto"/>
      </w:pPr>
      <w:r>
        <w:separator/>
      </w:r>
    </w:p>
  </w:endnote>
  <w:endnote w:type="continuationSeparator" w:id="1">
    <w:p w:rsidR="00AA4AC5" w:rsidRDefault="00AA4AC5" w:rsidP="0056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C5" w:rsidRDefault="00AA4AC5" w:rsidP="0056503B">
      <w:pPr>
        <w:spacing w:after="0" w:line="240" w:lineRule="auto"/>
      </w:pPr>
      <w:r>
        <w:separator/>
      </w:r>
    </w:p>
  </w:footnote>
  <w:footnote w:type="continuationSeparator" w:id="1">
    <w:p w:rsidR="00AA4AC5" w:rsidRDefault="00AA4AC5" w:rsidP="0056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3B" w:rsidRDefault="0056503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-286385</wp:posOffset>
          </wp:positionV>
          <wp:extent cx="2400300" cy="1251585"/>
          <wp:effectExtent l="0" t="0" r="0" b="0"/>
          <wp:wrapThrough wrapText="bothSides">
            <wp:wrapPolygon edited="0">
              <wp:start x="4114" y="3068"/>
              <wp:lineTo x="2743" y="4384"/>
              <wp:lineTo x="2286" y="7452"/>
              <wp:lineTo x="2057" y="16219"/>
              <wp:lineTo x="2971" y="17096"/>
              <wp:lineTo x="7543" y="17973"/>
              <wp:lineTo x="8686" y="17973"/>
              <wp:lineTo x="10971" y="17096"/>
              <wp:lineTo x="15086" y="13151"/>
              <wp:lineTo x="14857" y="10959"/>
              <wp:lineTo x="17143" y="9644"/>
              <wp:lineTo x="16229" y="6575"/>
              <wp:lineTo x="8686" y="3068"/>
              <wp:lineTo x="4114" y="3068"/>
            </wp:wrapPolygon>
          </wp:wrapThrough>
          <wp:docPr id="2" name="Imagen 2" descr="Macintosh HD:Users:usuario:Desktop:2019:Actualización de Documentos:Paquete grafico MARN-2019:Logo:MARN-2019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suario:Desktop:2019:Actualización de Documentos:Paquete grafico MARN-2019:Logo:MARN-2019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70C5"/>
    <w:multiLevelType w:val="hybridMultilevel"/>
    <w:tmpl w:val="0B1697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806DB"/>
    <w:multiLevelType w:val="hybridMultilevel"/>
    <w:tmpl w:val="BBE6144E"/>
    <w:lvl w:ilvl="0" w:tplc="6388E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07005"/>
    <w:multiLevelType w:val="hybridMultilevel"/>
    <w:tmpl w:val="77789C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85918"/>
    <w:multiLevelType w:val="hybridMultilevel"/>
    <w:tmpl w:val="4B044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A1203"/>
    <w:multiLevelType w:val="hybridMultilevel"/>
    <w:tmpl w:val="8F9E02EE"/>
    <w:lvl w:ilvl="0" w:tplc="F6723E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C6796"/>
    <w:multiLevelType w:val="hybridMultilevel"/>
    <w:tmpl w:val="D5DAB83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C17F0"/>
    <w:multiLevelType w:val="hybridMultilevel"/>
    <w:tmpl w:val="EC04DBF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D5132"/>
    <w:multiLevelType w:val="hybridMultilevel"/>
    <w:tmpl w:val="498271D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9C1547"/>
    <w:multiLevelType w:val="hybridMultilevel"/>
    <w:tmpl w:val="22987A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D32E3"/>
    <w:multiLevelType w:val="hybridMultilevel"/>
    <w:tmpl w:val="DA5206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7DDC"/>
    <w:multiLevelType w:val="hybridMultilevel"/>
    <w:tmpl w:val="463CD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2825F0"/>
    <w:multiLevelType w:val="hybridMultilevel"/>
    <w:tmpl w:val="ECC838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85A5B"/>
    <w:multiLevelType w:val="hybridMultilevel"/>
    <w:tmpl w:val="409ABDF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319CD"/>
    <w:rsid w:val="000038AE"/>
    <w:rsid w:val="00012BE9"/>
    <w:rsid w:val="00021D3F"/>
    <w:rsid w:val="000227DB"/>
    <w:rsid w:val="00035FDE"/>
    <w:rsid w:val="000650E1"/>
    <w:rsid w:val="00065394"/>
    <w:rsid w:val="00074852"/>
    <w:rsid w:val="00095F5E"/>
    <w:rsid w:val="000D5850"/>
    <w:rsid w:val="00111B06"/>
    <w:rsid w:val="00117C26"/>
    <w:rsid w:val="00131360"/>
    <w:rsid w:val="00142692"/>
    <w:rsid w:val="001738DC"/>
    <w:rsid w:val="001C0753"/>
    <w:rsid w:val="001D4EFF"/>
    <w:rsid w:val="001E009D"/>
    <w:rsid w:val="002078D6"/>
    <w:rsid w:val="00215722"/>
    <w:rsid w:val="00221A53"/>
    <w:rsid w:val="00242560"/>
    <w:rsid w:val="0028503F"/>
    <w:rsid w:val="002962D8"/>
    <w:rsid w:val="002A2427"/>
    <w:rsid w:val="002D52BF"/>
    <w:rsid w:val="002E7578"/>
    <w:rsid w:val="002F674A"/>
    <w:rsid w:val="00310632"/>
    <w:rsid w:val="00320130"/>
    <w:rsid w:val="00337C50"/>
    <w:rsid w:val="00337DF8"/>
    <w:rsid w:val="003563F8"/>
    <w:rsid w:val="003C5B18"/>
    <w:rsid w:val="003E012E"/>
    <w:rsid w:val="003F2091"/>
    <w:rsid w:val="00410352"/>
    <w:rsid w:val="0043016C"/>
    <w:rsid w:val="004426E1"/>
    <w:rsid w:val="00442ACE"/>
    <w:rsid w:val="00443E3A"/>
    <w:rsid w:val="00463DAA"/>
    <w:rsid w:val="004952D8"/>
    <w:rsid w:val="004B6D40"/>
    <w:rsid w:val="004E3F25"/>
    <w:rsid w:val="004E6B5C"/>
    <w:rsid w:val="004F75EC"/>
    <w:rsid w:val="0052714F"/>
    <w:rsid w:val="005279F4"/>
    <w:rsid w:val="00531E42"/>
    <w:rsid w:val="005637CC"/>
    <w:rsid w:val="0056503B"/>
    <w:rsid w:val="00596728"/>
    <w:rsid w:val="005B6DE5"/>
    <w:rsid w:val="005E6427"/>
    <w:rsid w:val="005F454D"/>
    <w:rsid w:val="005F4ECD"/>
    <w:rsid w:val="005F5CAA"/>
    <w:rsid w:val="006124FB"/>
    <w:rsid w:val="00650826"/>
    <w:rsid w:val="006562BF"/>
    <w:rsid w:val="00663E56"/>
    <w:rsid w:val="00670B7A"/>
    <w:rsid w:val="006B43B0"/>
    <w:rsid w:val="006C452A"/>
    <w:rsid w:val="00730430"/>
    <w:rsid w:val="007321D4"/>
    <w:rsid w:val="00753360"/>
    <w:rsid w:val="00770DC5"/>
    <w:rsid w:val="00771AB7"/>
    <w:rsid w:val="00774E1F"/>
    <w:rsid w:val="007A7CF3"/>
    <w:rsid w:val="007F20B0"/>
    <w:rsid w:val="007F5135"/>
    <w:rsid w:val="0080199A"/>
    <w:rsid w:val="00805AAE"/>
    <w:rsid w:val="008132A0"/>
    <w:rsid w:val="00824ED5"/>
    <w:rsid w:val="0082776C"/>
    <w:rsid w:val="00827CC8"/>
    <w:rsid w:val="00850583"/>
    <w:rsid w:val="0089458B"/>
    <w:rsid w:val="008A2C5F"/>
    <w:rsid w:val="008E5E6C"/>
    <w:rsid w:val="00904A07"/>
    <w:rsid w:val="00917ED8"/>
    <w:rsid w:val="00922AB3"/>
    <w:rsid w:val="00931897"/>
    <w:rsid w:val="009862E0"/>
    <w:rsid w:val="009A1B11"/>
    <w:rsid w:val="009C67D3"/>
    <w:rsid w:val="009D4C3B"/>
    <w:rsid w:val="009E75A8"/>
    <w:rsid w:val="00A061E3"/>
    <w:rsid w:val="00A07F51"/>
    <w:rsid w:val="00A23213"/>
    <w:rsid w:val="00A538CE"/>
    <w:rsid w:val="00A8446E"/>
    <w:rsid w:val="00A90D69"/>
    <w:rsid w:val="00A96264"/>
    <w:rsid w:val="00A963FF"/>
    <w:rsid w:val="00AA4343"/>
    <w:rsid w:val="00AA4AC5"/>
    <w:rsid w:val="00B0098E"/>
    <w:rsid w:val="00B14A19"/>
    <w:rsid w:val="00B151A9"/>
    <w:rsid w:val="00B242DC"/>
    <w:rsid w:val="00B27201"/>
    <w:rsid w:val="00B319CD"/>
    <w:rsid w:val="00B8361D"/>
    <w:rsid w:val="00BC0652"/>
    <w:rsid w:val="00BC12BD"/>
    <w:rsid w:val="00BD372F"/>
    <w:rsid w:val="00C07C14"/>
    <w:rsid w:val="00C1268D"/>
    <w:rsid w:val="00C97FD6"/>
    <w:rsid w:val="00CF3754"/>
    <w:rsid w:val="00D178AA"/>
    <w:rsid w:val="00D26538"/>
    <w:rsid w:val="00D43652"/>
    <w:rsid w:val="00D80711"/>
    <w:rsid w:val="00DA17F9"/>
    <w:rsid w:val="00E21C86"/>
    <w:rsid w:val="00E22FB1"/>
    <w:rsid w:val="00EA3824"/>
    <w:rsid w:val="00ED36F1"/>
    <w:rsid w:val="00F23BDC"/>
    <w:rsid w:val="00F31497"/>
    <w:rsid w:val="00F45449"/>
    <w:rsid w:val="00F538FA"/>
    <w:rsid w:val="00FA562C"/>
    <w:rsid w:val="00FB003F"/>
    <w:rsid w:val="00FD1911"/>
    <w:rsid w:val="00FD24C8"/>
    <w:rsid w:val="00FF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CD"/>
  </w:style>
  <w:style w:type="paragraph" w:styleId="Ttulo5">
    <w:name w:val="heading 5"/>
    <w:basedOn w:val="Normal"/>
    <w:link w:val="Ttulo5Car"/>
    <w:uiPriority w:val="9"/>
    <w:qFormat/>
    <w:rsid w:val="00CF37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9CD"/>
    <w:pPr>
      <w:spacing w:after="0" w:line="240" w:lineRule="auto"/>
      <w:ind w:left="720"/>
      <w:contextualSpacing/>
    </w:pPr>
    <w:rPr>
      <w:rFonts w:ascii="Bembo Std" w:eastAsia="MS Mincho" w:hAnsi="Bembo Std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76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65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03B"/>
  </w:style>
  <w:style w:type="paragraph" w:styleId="Piedepgina">
    <w:name w:val="footer"/>
    <w:basedOn w:val="Normal"/>
    <w:link w:val="PiedepginaCar"/>
    <w:uiPriority w:val="99"/>
    <w:unhideWhenUsed/>
    <w:rsid w:val="00565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03B"/>
  </w:style>
  <w:style w:type="paragraph" w:styleId="Sinespaciado">
    <w:name w:val="No Spacing"/>
    <w:uiPriority w:val="1"/>
    <w:qFormat/>
    <w:rsid w:val="00C07C1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07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5637CC"/>
    <w:rPr>
      <w:i/>
      <w:iCs/>
    </w:rPr>
  </w:style>
  <w:style w:type="paragraph" w:styleId="NormalWeb">
    <w:name w:val="Normal (Web)"/>
    <w:basedOn w:val="Normal"/>
    <w:uiPriority w:val="99"/>
    <w:unhideWhenUsed/>
    <w:rsid w:val="005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142692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4A07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CF3754"/>
    <w:rPr>
      <w:rFonts w:ascii="Times New Roman" w:eastAsia="Times New Roman" w:hAnsi="Times New Roman" w:cs="Times New Roman"/>
      <w:b/>
      <w:bCs/>
      <w:sz w:val="20"/>
      <w:szCs w:val="20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la.zelaya@u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n.gob.sv/cambio-climat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Menendez</dc:creator>
  <cp:lastModifiedBy>GUILLERMO</cp:lastModifiedBy>
  <cp:revision>8</cp:revision>
  <cp:lastPrinted>2020-06-16T21:29:00Z</cp:lastPrinted>
  <dcterms:created xsi:type="dcterms:W3CDTF">2020-06-23T17:04:00Z</dcterms:created>
  <dcterms:modified xsi:type="dcterms:W3CDTF">2020-06-23T17:13:00Z</dcterms:modified>
</cp:coreProperties>
</file>