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6E" w:rsidRPr="00A4227B" w:rsidRDefault="00095C6E" w:rsidP="00A4227B">
      <w:pPr>
        <w:jc w:val="center"/>
        <w:rPr>
          <w:rFonts w:ascii="Times New Roman" w:hAnsi="Times New Roman"/>
          <w:b/>
        </w:rPr>
      </w:pPr>
      <w:r w:rsidRPr="00A4227B">
        <w:rPr>
          <w:rFonts w:ascii="Times New Roman" w:hAnsi="Times New Roman"/>
          <w:b/>
        </w:rPr>
        <w:t xml:space="preserve">Dirección General de </w:t>
      </w:r>
      <w:r w:rsidR="00A4227B" w:rsidRPr="00A4227B">
        <w:rPr>
          <w:rFonts w:ascii="Times New Roman" w:hAnsi="Times New Roman"/>
          <w:b/>
        </w:rPr>
        <w:t xml:space="preserve">Agua y </w:t>
      </w:r>
      <w:r w:rsidRPr="00A4227B">
        <w:rPr>
          <w:rFonts w:ascii="Times New Roman" w:hAnsi="Times New Roman"/>
          <w:b/>
        </w:rPr>
        <w:t>Saneamiento</w:t>
      </w:r>
    </w:p>
    <w:p w:rsidR="00A4227B" w:rsidRPr="00A4227B" w:rsidRDefault="00A4227B" w:rsidP="00A4227B">
      <w:pPr>
        <w:jc w:val="center"/>
        <w:rPr>
          <w:rFonts w:ascii="Times New Roman" w:hAnsi="Times New Roman"/>
          <w:b/>
        </w:rPr>
      </w:pPr>
      <w:r w:rsidRPr="00A4227B">
        <w:rPr>
          <w:rFonts w:ascii="Times New Roman" w:hAnsi="Times New Roman"/>
          <w:b/>
        </w:rPr>
        <w:t>Gerencia de Gestión de Vertidos</w:t>
      </w:r>
    </w:p>
    <w:p w:rsidR="008B6C03" w:rsidRPr="00A4227B" w:rsidRDefault="008B6C03" w:rsidP="00A4227B">
      <w:pPr>
        <w:jc w:val="both"/>
        <w:rPr>
          <w:rFonts w:ascii="Times New Roman" w:hAnsi="Times New Roman"/>
        </w:rPr>
      </w:pPr>
      <w:bookmarkStart w:id="0" w:name="_GoBack"/>
      <w:bookmarkEnd w:id="0"/>
    </w:p>
    <w:p w:rsidR="00D312D8" w:rsidRPr="00A4227B" w:rsidRDefault="00A4227B" w:rsidP="00A4227B">
      <w:pPr>
        <w:jc w:val="right"/>
        <w:rPr>
          <w:rFonts w:ascii="Times New Roman" w:hAnsi="Times New Roman"/>
        </w:rPr>
      </w:pPr>
      <w:r w:rsidRPr="00A4227B">
        <w:rPr>
          <w:rFonts w:ascii="Times New Roman" w:hAnsi="Times New Roman"/>
        </w:rPr>
        <w:t>San Salvador, 21 de junio de 2019</w:t>
      </w:r>
    </w:p>
    <w:p w:rsidR="00CF2F2D" w:rsidRPr="00A4227B" w:rsidRDefault="00CF2F2D" w:rsidP="00A4227B">
      <w:pPr>
        <w:jc w:val="both"/>
        <w:rPr>
          <w:rFonts w:ascii="Times New Roman" w:hAnsi="Times New Roman"/>
        </w:rPr>
      </w:pPr>
    </w:p>
    <w:p w:rsidR="00D312D8" w:rsidRPr="00A4227B" w:rsidRDefault="00D312D8" w:rsidP="00A4227B">
      <w:pPr>
        <w:jc w:val="both"/>
        <w:rPr>
          <w:rFonts w:ascii="Times New Roman" w:hAnsi="Times New Roman"/>
          <w:b/>
        </w:rPr>
      </w:pPr>
    </w:p>
    <w:p w:rsidR="00095C6E" w:rsidRPr="00A4227B" w:rsidRDefault="00095C6E" w:rsidP="00A4227B">
      <w:pPr>
        <w:jc w:val="both"/>
        <w:rPr>
          <w:rFonts w:ascii="Times New Roman" w:hAnsi="Times New Roman"/>
        </w:rPr>
      </w:pPr>
      <w:r w:rsidRPr="00A4227B">
        <w:rPr>
          <w:rFonts w:ascii="Times New Roman" w:hAnsi="Times New Roman"/>
          <w:b/>
        </w:rPr>
        <w:t>Requerimiento</w:t>
      </w:r>
      <w:r w:rsidRPr="00A4227B">
        <w:rPr>
          <w:rFonts w:ascii="Times New Roman" w:hAnsi="Times New Roman"/>
        </w:rPr>
        <w:t xml:space="preserve">: </w:t>
      </w:r>
      <w:r w:rsidR="00A4227B" w:rsidRPr="00A4227B">
        <w:rPr>
          <w:rFonts w:ascii="Times New Roman" w:hAnsi="Times New Roman"/>
        </w:rPr>
        <w:t>MARN-2019-0190</w:t>
      </w:r>
    </w:p>
    <w:p w:rsidR="00A4227B" w:rsidRPr="00A4227B" w:rsidRDefault="00A4227B" w:rsidP="00A4227B">
      <w:pPr>
        <w:jc w:val="both"/>
        <w:rPr>
          <w:rFonts w:ascii="Times New Roman" w:hAnsi="Times New Roman"/>
        </w:rPr>
      </w:pPr>
    </w:p>
    <w:p w:rsidR="00CD13AE" w:rsidRPr="009B0E1B" w:rsidRDefault="00CD13AE" w:rsidP="00A4227B">
      <w:pPr>
        <w:jc w:val="both"/>
        <w:rPr>
          <w:rFonts w:ascii="Times New Roman" w:hAnsi="Times New Roman"/>
          <w:b/>
          <w:bCs/>
          <w:lang w:val="es-SV"/>
        </w:rPr>
      </w:pPr>
      <w:r w:rsidRPr="009B0E1B">
        <w:rPr>
          <w:rFonts w:ascii="Times New Roman" w:hAnsi="Times New Roman"/>
          <w:b/>
          <w:bCs/>
          <w:lang w:val="es-SV"/>
        </w:rPr>
        <w:t>1) ¿Con cuántos rellenos sanitarios se cuenta en el país, y cuántos son mecanizados y cuantos no?</w:t>
      </w:r>
    </w:p>
    <w:p w:rsidR="00CD13AE" w:rsidRDefault="00CD13AE" w:rsidP="00A4227B">
      <w:pPr>
        <w:jc w:val="both"/>
        <w:rPr>
          <w:rFonts w:ascii="Times New Roman" w:hAnsi="Times New Roman"/>
          <w:bCs/>
          <w:lang w:val="es-SV"/>
        </w:rPr>
      </w:pPr>
    </w:p>
    <w:p w:rsidR="009B0E1B" w:rsidRDefault="009B0E1B" w:rsidP="00A4227B">
      <w:pPr>
        <w:jc w:val="both"/>
        <w:rPr>
          <w:rFonts w:ascii="Times New Roman" w:hAnsi="Times New Roman"/>
          <w:bCs/>
          <w:lang w:val="es-SV"/>
        </w:rPr>
      </w:pPr>
    </w:p>
    <w:p w:rsidR="009B0E1B" w:rsidRPr="009B0E1B" w:rsidRDefault="009B0E1B" w:rsidP="009B0E1B">
      <w:pPr>
        <w:jc w:val="center"/>
        <w:rPr>
          <w:rFonts w:ascii="Times New Roman" w:hAnsi="Times New Roman"/>
          <w:b/>
        </w:rPr>
      </w:pPr>
      <w:r w:rsidRPr="008A5969">
        <w:rPr>
          <w:rFonts w:ascii="Times New Roman" w:hAnsi="Times New Roman"/>
          <w:b/>
        </w:rPr>
        <w:t>Listado de Rellenos Sanitarios Autorizados</w:t>
      </w:r>
    </w:p>
    <w:p w:rsidR="00CD13AE" w:rsidRDefault="00CD13AE" w:rsidP="00A4227B">
      <w:pPr>
        <w:jc w:val="both"/>
        <w:rPr>
          <w:rFonts w:ascii="Times New Roman" w:hAnsi="Times New Roman"/>
          <w:bCs/>
          <w:lang w:val="es-SV"/>
        </w:rPr>
      </w:pPr>
    </w:p>
    <w:tbl>
      <w:tblPr>
        <w:tblW w:w="5000" w:type="pct"/>
        <w:tblCellMar>
          <w:left w:w="70" w:type="dxa"/>
          <w:right w:w="70" w:type="dxa"/>
        </w:tblCellMar>
        <w:tblLook w:val="04A0" w:firstRow="1" w:lastRow="0" w:firstColumn="1" w:lastColumn="0" w:noHBand="0" w:noVBand="1"/>
      </w:tblPr>
      <w:tblGrid>
        <w:gridCol w:w="493"/>
        <w:gridCol w:w="1808"/>
        <w:gridCol w:w="2069"/>
        <w:gridCol w:w="1656"/>
        <w:gridCol w:w="1455"/>
        <w:gridCol w:w="1347"/>
      </w:tblGrid>
      <w:tr w:rsidR="009B0E1B" w:rsidRPr="00C048DA" w:rsidTr="009B0E1B">
        <w:trPr>
          <w:trHeight w:val="675"/>
          <w:tblHeader/>
        </w:trPr>
        <w:tc>
          <w:tcPr>
            <w:tcW w:w="279" w:type="pct"/>
            <w:tcBorders>
              <w:top w:val="single" w:sz="4" w:space="0" w:color="auto"/>
              <w:left w:val="single" w:sz="4" w:space="0" w:color="auto"/>
              <w:bottom w:val="single" w:sz="4" w:space="0" w:color="auto"/>
              <w:right w:val="single" w:sz="4" w:space="0" w:color="auto"/>
            </w:tcBorders>
            <w:shd w:val="clear" w:color="000000" w:fill="C0C0C0"/>
          </w:tcPr>
          <w:p w:rsidR="009B0E1B" w:rsidRPr="00C048DA" w:rsidRDefault="009B0E1B" w:rsidP="00EB0BEE">
            <w:pPr>
              <w:jc w:val="center"/>
              <w:rPr>
                <w:rFonts w:ascii="Times New Roman" w:eastAsia="Times New Roman" w:hAnsi="Times New Roman"/>
                <w:b/>
                <w:bCs/>
                <w:sz w:val="20"/>
                <w:szCs w:val="20"/>
                <w:lang w:eastAsia="es-SV"/>
              </w:rPr>
            </w:pPr>
            <w:r>
              <w:rPr>
                <w:rFonts w:ascii="Times New Roman" w:eastAsia="Times New Roman" w:hAnsi="Times New Roman"/>
                <w:b/>
                <w:bCs/>
                <w:sz w:val="20"/>
                <w:szCs w:val="20"/>
                <w:lang w:eastAsia="es-SV"/>
              </w:rPr>
              <w:t>N°</w:t>
            </w:r>
          </w:p>
        </w:tc>
        <w:tc>
          <w:tcPr>
            <w:tcW w:w="1024"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9B0E1B" w:rsidRPr="00C048DA" w:rsidRDefault="009B0E1B" w:rsidP="00EB0BEE">
            <w:pPr>
              <w:jc w:val="center"/>
              <w:rPr>
                <w:rFonts w:ascii="Times New Roman" w:eastAsia="Times New Roman" w:hAnsi="Times New Roman"/>
                <w:b/>
                <w:bCs/>
                <w:sz w:val="20"/>
                <w:szCs w:val="20"/>
                <w:lang w:eastAsia="es-SV"/>
              </w:rPr>
            </w:pPr>
            <w:r w:rsidRPr="00C048DA">
              <w:rPr>
                <w:rFonts w:ascii="Times New Roman" w:eastAsia="Times New Roman" w:hAnsi="Times New Roman"/>
                <w:b/>
                <w:bCs/>
                <w:sz w:val="20"/>
                <w:szCs w:val="20"/>
                <w:lang w:eastAsia="es-SV"/>
              </w:rPr>
              <w:t>Nombre de Proyecto</w:t>
            </w:r>
          </w:p>
        </w:tc>
        <w:tc>
          <w:tcPr>
            <w:tcW w:w="1172" w:type="pct"/>
            <w:tcBorders>
              <w:top w:val="single" w:sz="4" w:space="0" w:color="auto"/>
              <w:left w:val="nil"/>
              <w:bottom w:val="single" w:sz="4" w:space="0" w:color="auto"/>
              <w:right w:val="single" w:sz="4" w:space="0" w:color="auto"/>
            </w:tcBorders>
            <w:shd w:val="clear" w:color="000000" w:fill="C0C0C0"/>
            <w:vAlign w:val="center"/>
            <w:hideMark/>
          </w:tcPr>
          <w:p w:rsidR="009B0E1B" w:rsidRDefault="009B0E1B" w:rsidP="00EB0BEE">
            <w:pPr>
              <w:jc w:val="center"/>
              <w:rPr>
                <w:rFonts w:ascii="Times New Roman" w:eastAsia="Times New Roman" w:hAnsi="Times New Roman"/>
                <w:b/>
                <w:bCs/>
                <w:sz w:val="20"/>
                <w:szCs w:val="20"/>
                <w:lang w:eastAsia="es-SV"/>
              </w:rPr>
            </w:pPr>
            <w:r w:rsidRPr="00C048DA">
              <w:rPr>
                <w:rFonts w:ascii="Times New Roman" w:eastAsia="Times New Roman" w:hAnsi="Times New Roman"/>
                <w:b/>
                <w:bCs/>
                <w:sz w:val="20"/>
                <w:szCs w:val="20"/>
                <w:lang w:eastAsia="es-SV"/>
              </w:rPr>
              <w:t>Nombre</w:t>
            </w:r>
          </w:p>
          <w:p w:rsidR="009B0E1B" w:rsidRPr="00C048DA" w:rsidRDefault="009B0E1B" w:rsidP="00EB0BEE">
            <w:pPr>
              <w:jc w:val="center"/>
              <w:rPr>
                <w:rFonts w:ascii="Times New Roman" w:eastAsia="Times New Roman" w:hAnsi="Times New Roman"/>
                <w:b/>
                <w:bCs/>
                <w:sz w:val="20"/>
                <w:szCs w:val="20"/>
                <w:lang w:eastAsia="es-SV"/>
              </w:rPr>
            </w:pPr>
            <w:r w:rsidRPr="00C048DA">
              <w:rPr>
                <w:rFonts w:ascii="Times New Roman" w:eastAsia="Times New Roman" w:hAnsi="Times New Roman"/>
                <w:b/>
                <w:bCs/>
                <w:sz w:val="20"/>
                <w:szCs w:val="20"/>
                <w:lang w:eastAsia="es-SV"/>
              </w:rPr>
              <w:t xml:space="preserve"> según Resolución</w:t>
            </w:r>
          </w:p>
        </w:tc>
        <w:tc>
          <w:tcPr>
            <w:tcW w:w="938" w:type="pct"/>
            <w:tcBorders>
              <w:top w:val="single" w:sz="4" w:space="0" w:color="auto"/>
              <w:left w:val="nil"/>
              <w:bottom w:val="single" w:sz="4" w:space="0" w:color="auto"/>
              <w:right w:val="single" w:sz="4" w:space="0" w:color="auto"/>
            </w:tcBorders>
            <w:shd w:val="clear" w:color="000000" w:fill="C0C0C0"/>
            <w:vAlign w:val="center"/>
            <w:hideMark/>
          </w:tcPr>
          <w:p w:rsidR="009B0E1B" w:rsidRPr="00C048DA" w:rsidRDefault="009B0E1B" w:rsidP="00EB0BEE">
            <w:pPr>
              <w:jc w:val="center"/>
              <w:rPr>
                <w:rFonts w:ascii="Times New Roman" w:eastAsia="Times New Roman" w:hAnsi="Times New Roman"/>
                <w:b/>
                <w:bCs/>
                <w:sz w:val="20"/>
                <w:szCs w:val="20"/>
                <w:lang w:eastAsia="es-SV"/>
              </w:rPr>
            </w:pPr>
            <w:r w:rsidRPr="00C048DA">
              <w:rPr>
                <w:rFonts w:ascii="Times New Roman" w:eastAsia="Times New Roman" w:hAnsi="Times New Roman"/>
                <w:b/>
                <w:bCs/>
                <w:sz w:val="20"/>
                <w:szCs w:val="20"/>
                <w:lang w:eastAsia="es-SV"/>
              </w:rPr>
              <w:t>Departamento</w:t>
            </w:r>
          </w:p>
        </w:tc>
        <w:tc>
          <w:tcPr>
            <w:tcW w:w="824" w:type="pct"/>
            <w:tcBorders>
              <w:top w:val="single" w:sz="4" w:space="0" w:color="auto"/>
              <w:left w:val="nil"/>
              <w:bottom w:val="single" w:sz="4" w:space="0" w:color="auto"/>
              <w:right w:val="single" w:sz="4" w:space="0" w:color="auto"/>
            </w:tcBorders>
            <w:shd w:val="clear" w:color="000000" w:fill="C0C0C0"/>
            <w:vAlign w:val="center"/>
            <w:hideMark/>
          </w:tcPr>
          <w:p w:rsidR="009B0E1B" w:rsidRPr="00C048DA" w:rsidRDefault="009B0E1B" w:rsidP="00EB0BEE">
            <w:pPr>
              <w:jc w:val="center"/>
              <w:rPr>
                <w:rFonts w:ascii="Times New Roman" w:eastAsia="Times New Roman" w:hAnsi="Times New Roman"/>
                <w:b/>
                <w:bCs/>
                <w:sz w:val="20"/>
                <w:szCs w:val="20"/>
                <w:lang w:eastAsia="es-SV"/>
              </w:rPr>
            </w:pPr>
            <w:r w:rsidRPr="00C048DA">
              <w:rPr>
                <w:rFonts w:ascii="Times New Roman" w:eastAsia="Times New Roman" w:hAnsi="Times New Roman"/>
                <w:b/>
                <w:bCs/>
                <w:sz w:val="20"/>
                <w:szCs w:val="20"/>
                <w:lang w:eastAsia="es-SV"/>
              </w:rPr>
              <w:t>Municipio</w:t>
            </w:r>
          </w:p>
        </w:tc>
        <w:tc>
          <w:tcPr>
            <w:tcW w:w="763" w:type="pct"/>
            <w:tcBorders>
              <w:top w:val="single" w:sz="4" w:space="0" w:color="auto"/>
              <w:left w:val="nil"/>
              <w:bottom w:val="single" w:sz="4" w:space="0" w:color="auto"/>
              <w:right w:val="single" w:sz="4" w:space="0" w:color="auto"/>
            </w:tcBorders>
            <w:shd w:val="clear" w:color="000000" w:fill="C0C0C0"/>
            <w:vAlign w:val="center"/>
            <w:hideMark/>
          </w:tcPr>
          <w:p w:rsidR="009B0E1B" w:rsidRPr="00C048DA" w:rsidRDefault="009B0E1B" w:rsidP="00EB0BEE">
            <w:pPr>
              <w:jc w:val="center"/>
              <w:rPr>
                <w:rFonts w:ascii="Times New Roman" w:eastAsia="Times New Roman" w:hAnsi="Times New Roman"/>
                <w:b/>
                <w:bCs/>
                <w:sz w:val="20"/>
                <w:szCs w:val="20"/>
                <w:lang w:eastAsia="es-SV"/>
              </w:rPr>
            </w:pPr>
            <w:r w:rsidRPr="00C048DA">
              <w:rPr>
                <w:rFonts w:ascii="Times New Roman" w:eastAsia="Times New Roman" w:hAnsi="Times New Roman"/>
                <w:b/>
                <w:bCs/>
                <w:sz w:val="20"/>
                <w:szCs w:val="20"/>
                <w:lang w:eastAsia="es-SV"/>
              </w:rPr>
              <w:t>Tipo de relleno sanitario</w:t>
            </w:r>
          </w:p>
        </w:tc>
      </w:tr>
      <w:tr w:rsidR="009B0E1B" w:rsidRPr="00C048DA" w:rsidTr="009B0E1B">
        <w:trPr>
          <w:trHeight w:val="1125"/>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1</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Relleno Sanitario de Usulután</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Disposición final de los desechos s</w:t>
            </w:r>
            <w:r w:rsidRPr="00C048DA">
              <w:rPr>
                <w:rFonts w:ascii="Times New Roman" w:eastAsia="Times New Roman" w:hAnsi="Times New Roman"/>
                <w:sz w:val="20"/>
                <w:szCs w:val="20"/>
                <w:lang w:eastAsia="es-SV"/>
              </w:rPr>
              <w:t>ólidos de los municipios de Usulután, Puerto El Triunfo, Concepción Batres y Ereguayquin</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Usulután</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Usulután</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675"/>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2</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Relleno Sanitario de San Miguel</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Diagnóstico</w:t>
            </w:r>
            <w:r>
              <w:rPr>
                <w:rFonts w:ascii="Times New Roman" w:eastAsia="Times New Roman" w:hAnsi="Times New Roman"/>
                <w:sz w:val="20"/>
                <w:szCs w:val="20"/>
                <w:lang w:eastAsia="es-SV"/>
              </w:rPr>
              <w:t xml:space="preserve"> ambiental de la gestión municipal de desechos s</w:t>
            </w:r>
            <w:r w:rsidRPr="00C048DA">
              <w:rPr>
                <w:rFonts w:ascii="Times New Roman" w:eastAsia="Times New Roman" w:hAnsi="Times New Roman"/>
                <w:sz w:val="20"/>
                <w:szCs w:val="20"/>
                <w:lang w:eastAsia="es-SV"/>
              </w:rPr>
              <w:t>ólidos de la Ciudad de San Miguel</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San Miguel</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Uluazapa</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1125"/>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3</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Relleno sanitario de ASINORLU</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Sitio de disposición f</w:t>
            </w:r>
            <w:r w:rsidRPr="00C048DA">
              <w:rPr>
                <w:rFonts w:ascii="Times New Roman" w:eastAsia="Times New Roman" w:hAnsi="Times New Roman"/>
                <w:sz w:val="20"/>
                <w:szCs w:val="20"/>
                <w:lang w:eastAsia="es-SV"/>
              </w:rPr>
              <w:t>inal de Santa Rosa de Lima</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Santa Rosa de Lima</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La Unión</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450"/>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4</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Relleno Sanitario Sonsonate.</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Relleno Sanitario de la región m</w:t>
            </w:r>
            <w:r w:rsidRPr="00C048DA">
              <w:rPr>
                <w:rFonts w:ascii="Times New Roman" w:eastAsia="Times New Roman" w:hAnsi="Times New Roman"/>
                <w:sz w:val="20"/>
                <w:szCs w:val="20"/>
                <w:lang w:eastAsia="es-SV"/>
              </w:rPr>
              <w:t>etropolitana de Sonsonate</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Sonsonate</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Sonsonate</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1125"/>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5</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Relleno sanitario de Santa Ana.</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Construcción del relleno sanitario</w:t>
            </w:r>
            <w:r>
              <w:rPr>
                <w:rFonts w:ascii="Times New Roman" w:eastAsia="Times New Roman" w:hAnsi="Times New Roman"/>
                <w:sz w:val="20"/>
                <w:szCs w:val="20"/>
                <w:lang w:eastAsia="es-SV"/>
              </w:rPr>
              <w:t xml:space="preserve"> de Santa Ana</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Santa Ana</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Texistepeque</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900"/>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6</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 xml:space="preserve">Relleno Sanitario de Chalatenango </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Programa de Manejo Integrado de Desechos Sólidos</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Chalatenango</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Tejutla</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900"/>
        </w:trPr>
        <w:tc>
          <w:tcPr>
            <w:tcW w:w="279" w:type="pct"/>
            <w:tcBorders>
              <w:top w:val="nil"/>
              <w:left w:val="single" w:sz="4" w:space="0" w:color="auto"/>
              <w:bottom w:val="single" w:sz="4" w:space="0" w:color="auto"/>
              <w:right w:val="single" w:sz="4" w:space="0" w:color="auto"/>
            </w:tcBorders>
          </w:tcPr>
          <w:p w:rsidR="009B0E1B" w:rsidRDefault="009B0E1B" w:rsidP="00EB0BEE">
            <w:pPr>
              <w:rPr>
                <w:rFonts w:ascii="Times New Roman" w:eastAsia="Times New Roman" w:hAnsi="Times New Roman"/>
                <w:sz w:val="20"/>
                <w:szCs w:val="20"/>
                <w:lang w:eastAsia="es-SV"/>
              </w:rPr>
            </w:pPr>
          </w:p>
          <w:p w:rsidR="009B0E1B" w:rsidRDefault="009B0E1B" w:rsidP="00EB0BEE">
            <w:pPr>
              <w:rPr>
                <w:rFonts w:ascii="Times New Roman" w:eastAsia="Times New Roman" w:hAnsi="Times New Roman"/>
                <w:sz w:val="20"/>
                <w:szCs w:val="20"/>
                <w:lang w:eastAsia="es-SV"/>
              </w:rPr>
            </w:pPr>
          </w:p>
          <w:p w:rsidR="009B0E1B" w:rsidRPr="00633D5C"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7</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Relleno sanitario de MIDES SEM, C.V.</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 xml:space="preserve">Relleno Sanitario MIDES </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San Salvador</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Nejapa</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900"/>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lastRenderedPageBreak/>
              <w:t>8</w:t>
            </w:r>
          </w:p>
        </w:tc>
        <w:tc>
          <w:tcPr>
            <w:tcW w:w="1024" w:type="pct"/>
            <w:tcBorders>
              <w:top w:val="nil"/>
              <w:left w:val="single" w:sz="4" w:space="0" w:color="auto"/>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 xml:space="preserve">Relleno sanitario </w:t>
            </w:r>
            <w:r>
              <w:rPr>
                <w:rFonts w:ascii="Times New Roman" w:eastAsia="Times New Roman" w:hAnsi="Times New Roman"/>
                <w:sz w:val="20"/>
                <w:szCs w:val="20"/>
                <w:lang w:eastAsia="es-SV"/>
              </w:rPr>
              <w:t>d</w:t>
            </w:r>
            <w:r w:rsidRPr="00C048DA">
              <w:rPr>
                <w:rFonts w:ascii="Times New Roman" w:eastAsia="Times New Roman" w:hAnsi="Times New Roman"/>
                <w:sz w:val="20"/>
                <w:szCs w:val="20"/>
                <w:lang w:eastAsia="es-SV"/>
              </w:rPr>
              <w:t>e  La Libertad</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w:t>
            </w:r>
            <w:r>
              <w:rPr>
                <w:rFonts w:ascii="Times New Roman" w:eastAsia="Times New Roman" w:hAnsi="Times New Roman"/>
                <w:sz w:val="20"/>
                <w:szCs w:val="20"/>
                <w:lang w:eastAsia="es-SV"/>
              </w:rPr>
              <w:t>anejo integral de desechos sólidos m</w:t>
            </w:r>
            <w:r w:rsidRPr="00C048DA">
              <w:rPr>
                <w:rFonts w:ascii="Times New Roman" w:eastAsia="Times New Roman" w:hAnsi="Times New Roman"/>
                <w:sz w:val="20"/>
                <w:szCs w:val="20"/>
                <w:lang w:eastAsia="es-SV"/>
              </w:rPr>
              <w:t>unicipales a través de la construcción de un Relleno Sanitario Manual</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La Libertad</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La Libertad</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Mecanizado</w:t>
            </w:r>
          </w:p>
        </w:tc>
      </w:tr>
      <w:tr w:rsidR="009B0E1B" w:rsidRPr="00C048DA" w:rsidTr="009B0E1B">
        <w:trPr>
          <w:trHeight w:val="900"/>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9</w:t>
            </w:r>
          </w:p>
        </w:tc>
        <w:tc>
          <w:tcPr>
            <w:tcW w:w="1024" w:type="pct"/>
            <w:tcBorders>
              <w:top w:val="nil"/>
              <w:left w:val="single" w:sz="4" w:space="0" w:color="auto"/>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Relleno sanitario de Corinto, Morazán</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Diagnóstico ambiental de la disposición f</w:t>
            </w:r>
            <w:r w:rsidRPr="00C048DA">
              <w:rPr>
                <w:rFonts w:ascii="Times New Roman" w:eastAsia="Times New Roman" w:hAnsi="Times New Roman"/>
                <w:sz w:val="20"/>
                <w:szCs w:val="20"/>
                <w:lang w:eastAsia="es-SV"/>
              </w:rPr>
              <w:t xml:space="preserve">inal de </w:t>
            </w:r>
            <w:r>
              <w:rPr>
                <w:rFonts w:ascii="Times New Roman" w:eastAsia="Times New Roman" w:hAnsi="Times New Roman"/>
                <w:sz w:val="20"/>
                <w:szCs w:val="20"/>
                <w:lang w:eastAsia="es-SV"/>
              </w:rPr>
              <w:t>desechos sólidos en el m</w:t>
            </w:r>
            <w:r w:rsidRPr="00C048DA">
              <w:rPr>
                <w:rFonts w:ascii="Times New Roman" w:eastAsia="Times New Roman" w:hAnsi="Times New Roman"/>
                <w:sz w:val="20"/>
                <w:szCs w:val="20"/>
                <w:lang w:eastAsia="es-SV"/>
              </w:rPr>
              <w:t>unicipio de Corinto</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Morazán</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Corinto</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900"/>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10</w:t>
            </w:r>
          </w:p>
        </w:tc>
        <w:tc>
          <w:tcPr>
            <w:tcW w:w="1024" w:type="pct"/>
            <w:tcBorders>
              <w:top w:val="nil"/>
              <w:left w:val="single" w:sz="4" w:space="0" w:color="auto"/>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Relleno sanitario de Meanguera, Morazán</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Pr>
                <w:rFonts w:ascii="Times New Roman" w:eastAsia="Times New Roman" w:hAnsi="Times New Roman"/>
                <w:sz w:val="20"/>
                <w:szCs w:val="20"/>
                <w:lang w:eastAsia="es-SV"/>
              </w:rPr>
              <w:t>Sistema de manejo integral de d</w:t>
            </w:r>
            <w:r w:rsidRPr="00C048DA">
              <w:rPr>
                <w:rFonts w:ascii="Times New Roman" w:eastAsia="Times New Roman" w:hAnsi="Times New Roman"/>
                <w:sz w:val="20"/>
                <w:szCs w:val="20"/>
                <w:lang w:eastAsia="es-SV"/>
              </w:rPr>
              <w:t xml:space="preserve">esechos </w:t>
            </w:r>
            <w:r>
              <w:rPr>
                <w:rFonts w:ascii="Times New Roman" w:eastAsia="Times New Roman" w:hAnsi="Times New Roman"/>
                <w:sz w:val="20"/>
                <w:szCs w:val="20"/>
                <w:lang w:eastAsia="es-SV"/>
              </w:rPr>
              <w:t>sólidos de los m</w:t>
            </w:r>
            <w:r w:rsidRPr="00C048DA">
              <w:rPr>
                <w:rFonts w:ascii="Times New Roman" w:eastAsia="Times New Roman" w:hAnsi="Times New Roman"/>
                <w:sz w:val="20"/>
                <w:szCs w:val="20"/>
                <w:lang w:eastAsia="es-SV"/>
              </w:rPr>
              <w:t>unicipios de Meanguera y Jocoaitique</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Morazán</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Meanguera</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1125"/>
        </w:trPr>
        <w:tc>
          <w:tcPr>
            <w:tcW w:w="279" w:type="pct"/>
            <w:tcBorders>
              <w:top w:val="nil"/>
              <w:left w:val="single" w:sz="4" w:space="0" w:color="auto"/>
              <w:bottom w:val="nil"/>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11</w:t>
            </w:r>
          </w:p>
        </w:tc>
        <w:tc>
          <w:tcPr>
            <w:tcW w:w="1024" w:type="pct"/>
            <w:tcBorders>
              <w:top w:val="nil"/>
              <w:left w:val="single" w:sz="4" w:space="0" w:color="auto"/>
              <w:bottom w:val="nil"/>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Relleno sanitario de Perquin, Morazán</w:t>
            </w:r>
          </w:p>
        </w:tc>
        <w:tc>
          <w:tcPr>
            <w:tcW w:w="1172" w:type="pct"/>
            <w:tcBorders>
              <w:top w:val="nil"/>
              <w:left w:val="nil"/>
              <w:bottom w:val="nil"/>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Diagnóstico</w:t>
            </w:r>
            <w:r>
              <w:rPr>
                <w:rFonts w:ascii="Times New Roman" w:eastAsia="Times New Roman" w:hAnsi="Times New Roman"/>
                <w:sz w:val="20"/>
                <w:szCs w:val="20"/>
                <w:lang w:eastAsia="es-SV"/>
              </w:rPr>
              <w:t xml:space="preserve"> a</w:t>
            </w:r>
            <w:r w:rsidRPr="00C048DA">
              <w:rPr>
                <w:rFonts w:ascii="Times New Roman" w:eastAsia="Times New Roman" w:hAnsi="Times New Roman"/>
                <w:sz w:val="20"/>
                <w:szCs w:val="20"/>
                <w:lang w:eastAsia="es-SV"/>
              </w:rPr>
              <w:t xml:space="preserve">mbiental de la </w:t>
            </w:r>
            <w:r>
              <w:rPr>
                <w:rFonts w:ascii="Times New Roman" w:eastAsia="Times New Roman" w:hAnsi="Times New Roman"/>
                <w:sz w:val="20"/>
                <w:szCs w:val="20"/>
                <w:lang w:eastAsia="es-SV"/>
              </w:rPr>
              <w:t>a</w:t>
            </w:r>
            <w:r w:rsidRPr="00C048DA">
              <w:rPr>
                <w:rFonts w:ascii="Times New Roman" w:eastAsia="Times New Roman" w:hAnsi="Times New Roman"/>
                <w:sz w:val="20"/>
                <w:szCs w:val="20"/>
                <w:lang w:eastAsia="es-SV"/>
              </w:rPr>
              <w:t>ctividad</w:t>
            </w:r>
            <w:r>
              <w:rPr>
                <w:rFonts w:ascii="Times New Roman" w:eastAsia="Times New Roman" w:hAnsi="Times New Roman"/>
                <w:sz w:val="20"/>
                <w:szCs w:val="20"/>
                <w:lang w:eastAsia="es-SV"/>
              </w:rPr>
              <w:t xml:space="preserve"> de disposición final de desechos sólidos en el municipio de Perquín en el d</w:t>
            </w:r>
            <w:r w:rsidRPr="00C048DA">
              <w:rPr>
                <w:rFonts w:ascii="Times New Roman" w:eastAsia="Times New Roman" w:hAnsi="Times New Roman"/>
                <w:sz w:val="20"/>
                <w:szCs w:val="20"/>
                <w:lang w:eastAsia="es-SV"/>
              </w:rPr>
              <w:t>epartamento de Morazán</w:t>
            </w:r>
          </w:p>
        </w:tc>
        <w:tc>
          <w:tcPr>
            <w:tcW w:w="938" w:type="pct"/>
            <w:tcBorders>
              <w:top w:val="nil"/>
              <w:left w:val="nil"/>
              <w:bottom w:val="nil"/>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Morazán</w:t>
            </w:r>
          </w:p>
        </w:tc>
        <w:tc>
          <w:tcPr>
            <w:tcW w:w="824" w:type="pct"/>
            <w:tcBorders>
              <w:top w:val="nil"/>
              <w:left w:val="nil"/>
              <w:bottom w:val="nil"/>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Perquín</w:t>
            </w:r>
          </w:p>
        </w:tc>
        <w:tc>
          <w:tcPr>
            <w:tcW w:w="763" w:type="pct"/>
            <w:tcBorders>
              <w:top w:val="nil"/>
              <w:left w:val="nil"/>
              <w:bottom w:val="nil"/>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1125"/>
        </w:trPr>
        <w:tc>
          <w:tcPr>
            <w:tcW w:w="279" w:type="pct"/>
            <w:tcBorders>
              <w:top w:val="single" w:sz="4" w:space="0" w:color="auto"/>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12</w:t>
            </w:r>
          </w:p>
        </w:tc>
        <w:tc>
          <w:tcPr>
            <w:tcW w:w="1024" w:type="pct"/>
            <w:tcBorders>
              <w:top w:val="single" w:sz="4" w:space="0" w:color="auto"/>
              <w:left w:val="single" w:sz="4" w:space="0" w:color="auto"/>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Relleno sanitario m</w:t>
            </w:r>
            <w:r w:rsidRPr="00C048DA">
              <w:rPr>
                <w:rFonts w:ascii="Times New Roman" w:eastAsia="Times New Roman" w:hAnsi="Times New Roman"/>
                <w:color w:val="000000"/>
                <w:sz w:val="20"/>
                <w:szCs w:val="20"/>
                <w:lang w:eastAsia="es-SV"/>
              </w:rPr>
              <w:t>unicipal de San Francisco Menéndez</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 xml:space="preserve">Relleno </w:t>
            </w:r>
            <w:r>
              <w:rPr>
                <w:rFonts w:ascii="Times New Roman" w:eastAsia="Times New Roman" w:hAnsi="Times New Roman"/>
                <w:sz w:val="20"/>
                <w:szCs w:val="20"/>
                <w:lang w:eastAsia="es-SV"/>
              </w:rPr>
              <w:t>s</w:t>
            </w:r>
            <w:r w:rsidRPr="00C048DA">
              <w:rPr>
                <w:rFonts w:ascii="Times New Roman" w:eastAsia="Times New Roman" w:hAnsi="Times New Roman"/>
                <w:sz w:val="20"/>
                <w:szCs w:val="20"/>
                <w:lang w:eastAsia="es-SV"/>
              </w:rPr>
              <w:t xml:space="preserve">anitario </w:t>
            </w:r>
            <w:r>
              <w:rPr>
                <w:rFonts w:ascii="Times New Roman" w:eastAsia="Times New Roman" w:hAnsi="Times New Roman"/>
                <w:sz w:val="20"/>
                <w:szCs w:val="20"/>
                <w:lang w:eastAsia="es-SV"/>
              </w:rPr>
              <w:t>m</w:t>
            </w:r>
            <w:r w:rsidRPr="00C048DA">
              <w:rPr>
                <w:rFonts w:ascii="Times New Roman" w:eastAsia="Times New Roman" w:hAnsi="Times New Roman"/>
                <w:sz w:val="20"/>
                <w:szCs w:val="20"/>
                <w:lang w:eastAsia="es-SV"/>
              </w:rPr>
              <w:t>unicipal de San Francisco Menéndez</w:t>
            </w:r>
          </w:p>
        </w:tc>
        <w:tc>
          <w:tcPr>
            <w:tcW w:w="938" w:type="pct"/>
            <w:tcBorders>
              <w:top w:val="single" w:sz="4" w:space="0" w:color="auto"/>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Ahuachapán</w:t>
            </w: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San Francisco Menéndez</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690"/>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13</w:t>
            </w:r>
          </w:p>
        </w:tc>
        <w:tc>
          <w:tcPr>
            <w:tcW w:w="1024" w:type="pct"/>
            <w:tcBorders>
              <w:top w:val="nil"/>
              <w:left w:val="single" w:sz="4" w:space="0" w:color="auto"/>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Relleno sanitario de Atiquizaya</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Diagnóstico</w:t>
            </w:r>
            <w:r>
              <w:rPr>
                <w:rFonts w:ascii="Times New Roman" w:eastAsia="Times New Roman" w:hAnsi="Times New Roman"/>
                <w:sz w:val="20"/>
                <w:szCs w:val="20"/>
                <w:lang w:eastAsia="es-SV"/>
              </w:rPr>
              <w:t xml:space="preserve"> ambiental del manejo y disposición final de desechos sólidos del m</w:t>
            </w:r>
            <w:r w:rsidRPr="00C048DA">
              <w:rPr>
                <w:rFonts w:ascii="Times New Roman" w:eastAsia="Times New Roman" w:hAnsi="Times New Roman"/>
                <w:sz w:val="20"/>
                <w:szCs w:val="20"/>
                <w:lang w:eastAsia="es-SV"/>
              </w:rPr>
              <w:t>unicipio de Atiquizaya</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Ahuachapán</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Atiquizaya</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900"/>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14</w:t>
            </w:r>
          </w:p>
        </w:tc>
        <w:tc>
          <w:tcPr>
            <w:tcW w:w="1024" w:type="pct"/>
            <w:tcBorders>
              <w:top w:val="nil"/>
              <w:left w:val="single" w:sz="4" w:space="0" w:color="auto"/>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 xml:space="preserve">Relleno sanitario de Santa Isabel Ishuatán </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 </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Sonsonate</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Santa Isabel Ishuatán</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675"/>
        </w:trPr>
        <w:tc>
          <w:tcPr>
            <w:tcW w:w="279" w:type="pct"/>
            <w:tcBorders>
              <w:top w:val="nil"/>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15</w:t>
            </w:r>
          </w:p>
        </w:tc>
        <w:tc>
          <w:tcPr>
            <w:tcW w:w="1024" w:type="pct"/>
            <w:tcBorders>
              <w:top w:val="nil"/>
              <w:left w:val="single" w:sz="4" w:space="0" w:color="auto"/>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Relleno sanitario de Suchitoto</w:t>
            </w:r>
          </w:p>
        </w:tc>
        <w:tc>
          <w:tcPr>
            <w:tcW w:w="1172"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Relleno sanitario de Suchitoto</w:t>
            </w:r>
          </w:p>
        </w:tc>
        <w:tc>
          <w:tcPr>
            <w:tcW w:w="938"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Cuscatlán</w:t>
            </w:r>
          </w:p>
        </w:tc>
        <w:tc>
          <w:tcPr>
            <w:tcW w:w="824"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Suchitoto</w:t>
            </w:r>
          </w:p>
        </w:tc>
        <w:tc>
          <w:tcPr>
            <w:tcW w:w="763" w:type="pct"/>
            <w:tcBorders>
              <w:top w:val="nil"/>
              <w:left w:val="nil"/>
              <w:bottom w:val="single" w:sz="4" w:space="0" w:color="auto"/>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900"/>
        </w:trPr>
        <w:tc>
          <w:tcPr>
            <w:tcW w:w="279" w:type="pct"/>
            <w:tcBorders>
              <w:top w:val="nil"/>
              <w:left w:val="single" w:sz="4" w:space="0" w:color="auto"/>
              <w:bottom w:val="nil"/>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16</w:t>
            </w:r>
          </w:p>
        </w:tc>
        <w:tc>
          <w:tcPr>
            <w:tcW w:w="1024" w:type="pct"/>
            <w:tcBorders>
              <w:top w:val="nil"/>
              <w:left w:val="single" w:sz="4" w:space="0" w:color="auto"/>
              <w:bottom w:val="nil"/>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Relleno sanitario de Cinquera</w:t>
            </w:r>
          </w:p>
        </w:tc>
        <w:tc>
          <w:tcPr>
            <w:tcW w:w="1172" w:type="pct"/>
            <w:tcBorders>
              <w:top w:val="nil"/>
              <w:left w:val="nil"/>
              <w:bottom w:val="nil"/>
              <w:right w:val="single" w:sz="4" w:space="0" w:color="auto"/>
            </w:tcBorders>
            <w:shd w:val="clear" w:color="auto" w:fill="auto"/>
            <w:vAlign w:val="center"/>
            <w:hideMark/>
          </w:tcPr>
          <w:p w:rsidR="009B0E1B" w:rsidRPr="00C048DA" w:rsidRDefault="009B0E1B" w:rsidP="00EB0BEE">
            <w:pPr>
              <w:jc w:val="both"/>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Manejo de desechos sólidos en el municipio de Cinquera, Cabañas</w:t>
            </w:r>
          </w:p>
        </w:tc>
        <w:tc>
          <w:tcPr>
            <w:tcW w:w="938" w:type="pct"/>
            <w:tcBorders>
              <w:top w:val="nil"/>
              <w:left w:val="nil"/>
              <w:bottom w:val="nil"/>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Cabañas</w:t>
            </w:r>
          </w:p>
        </w:tc>
        <w:tc>
          <w:tcPr>
            <w:tcW w:w="824" w:type="pct"/>
            <w:tcBorders>
              <w:top w:val="nil"/>
              <w:left w:val="nil"/>
              <w:bottom w:val="nil"/>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Cinquera</w:t>
            </w:r>
          </w:p>
        </w:tc>
        <w:tc>
          <w:tcPr>
            <w:tcW w:w="763" w:type="pct"/>
            <w:tcBorders>
              <w:top w:val="nil"/>
              <w:left w:val="nil"/>
              <w:bottom w:val="nil"/>
              <w:right w:val="single" w:sz="4" w:space="0" w:color="auto"/>
            </w:tcBorders>
            <w:shd w:val="clear" w:color="auto" w:fill="auto"/>
            <w:vAlign w:val="center"/>
            <w:hideMark/>
          </w:tcPr>
          <w:p w:rsidR="009B0E1B" w:rsidRPr="00C048DA" w:rsidRDefault="009B0E1B" w:rsidP="00EB0BEE">
            <w:pPr>
              <w:rPr>
                <w:rFonts w:ascii="Times New Roman" w:eastAsia="Times New Roman" w:hAnsi="Times New Roman"/>
                <w:sz w:val="20"/>
                <w:szCs w:val="20"/>
                <w:lang w:eastAsia="es-SV"/>
              </w:rPr>
            </w:pPr>
            <w:r w:rsidRPr="00C048DA">
              <w:rPr>
                <w:rFonts w:ascii="Times New Roman" w:eastAsia="Times New Roman" w:hAnsi="Times New Roman"/>
                <w:sz w:val="20"/>
                <w:szCs w:val="20"/>
                <w:lang w:eastAsia="es-SV"/>
              </w:rPr>
              <w:t>Manual</w:t>
            </w:r>
          </w:p>
        </w:tc>
      </w:tr>
      <w:tr w:rsidR="009B0E1B" w:rsidRPr="00C048DA" w:rsidTr="009B0E1B">
        <w:trPr>
          <w:trHeight w:val="1350"/>
        </w:trPr>
        <w:tc>
          <w:tcPr>
            <w:tcW w:w="279" w:type="pct"/>
            <w:tcBorders>
              <w:top w:val="single" w:sz="4" w:space="0" w:color="auto"/>
              <w:left w:val="single" w:sz="4" w:space="0" w:color="auto"/>
              <w:bottom w:val="single" w:sz="4" w:space="0" w:color="auto"/>
              <w:right w:val="single" w:sz="4" w:space="0" w:color="auto"/>
            </w:tcBorders>
          </w:tcPr>
          <w:p w:rsidR="009B0E1B" w:rsidRPr="00C048DA" w:rsidRDefault="009B0E1B" w:rsidP="00EB0BEE">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lastRenderedPageBreak/>
              <w:t>17</w:t>
            </w:r>
          </w:p>
        </w:tc>
        <w:tc>
          <w:tcPr>
            <w:tcW w:w="1024" w:type="pct"/>
            <w:tcBorders>
              <w:top w:val="single" w:sz="4" w:space="0" w:color="auto"/>
              <w:left w:val="single" w:sz="4" w:space="0" w:color="auto"/>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Compostera y celda de descarte de AMUCHADES</w:t>
            </w:r>
          </w:p>
        </w:tc>
        <w:tc>
          <w:tcPr>
            <w:tcW w:w="1172" w:type="pct"/>
            <w:tcBorders>
              <w:top w:val="single" w:sz="4" w:space="0" w:color="auto"/>
              <w:left w:val="nil"/>
              <w:bottom w:val="single" w:sz="4" w:space="0" w:color="auto"/>
              <w:right w:val="single" w:sz="4" w:space="0" w:color="auto"/>
            </w:tcBorders>
            <w:shd w:val="clear" w:color="auto" w:fill="auto"/>
            <w:hideMark/>
          </w:tcPr>
          <w:p w:rsidR="009B0E1B" w:rsidRPr="00C048DA" w:rsidRDefault="009B0E1B" w:rsidP="00EB0BEE">
            <w:pPr>
              <w:jc w:val="both"/>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Manejo integral de desechos sólidos municipales</w:t>
            </w:r>
          </w:p>
        </w:tc>
        <w:tc>
          <w:tcPr>
            <w:tcW w:w="938" w:type="pct"/>
            <w:tcBorders>
              <w:top w:val="single" w:sz="4" w:space="0" w:color="auto"/>
              <w:left w:val="nil"/>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Chalatenango</w:t>
            </w:r>
          </w:p>
        </w:tc>
        <w:tc>
          <w:tcPr>
            <w:tcW w:w="824" w:type="pct"/>
            <w:tcBorders>
              <w:top w:val="single" w:sz="4" w:space="0" w:color="auto"/>
              <w:left w:val="nil"/>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San Antonio Los Ranchos</w:t>
            </w:r>
          </w:p>
        </w:tc>
        <w:tc>
          <w:tcPr>
            <w:tcW w:w="763" w:type="pct"/>
            <w:tcBorders>
              <w:top w:val="single" w:sz="4" w:space="0" w:color="auto"/>
              <w:left w:val="nil"/>
              <w:bottom w:val="single" w:sz="4" w:space="0" w:color="auto"/>
              <w:right w:val="single" w:sz="4" w:space="0" w:color="auto"/>
            </w:tcBorders>
            <w:shd w:val="clear" w:color="auto" w:fill="auto"/>
            <w:hideMark/>
          </w:tcPr>
          <w:p w:rsidR="009B0E1B" w:rsidRPr="00C048DA" w:rsidRDefault="009B0E1B" w:rsidP="00EB0BEE">
            <w:pPr>
              <w:rPr>
                <w:rFonts w:ascii="Times New Roman" w:eastAsia="Times New Roman" w:hAnsi="Times New Roman"/>
                <w:color w:val="000000"/>
                <w:sz w:val="20"/>
                <w:szCs w:val="20"/>
                <w:lang w:eastAsia="es-SV"/>
              </w:rPr>
            </w:pPr>
            <w:r w:rsidRPr="00C048DA">
              <w:rPr>
                <w:rFonts w:ascii="Times New Roman" w:eastAsia="Times New Roman" w:hAnsi="Times New Roman"/>
                <w:color w:val="000000"/>
                <w:sz w:val="20"/>
                <w:szCs w:val="20"/>
                <w:lang w:eastAsia="es-SV"/>
              </w:rPr>
              <w:t>Manual</w:t>
            </w:r>
          </w:p>
        </w:tc>
      </w:tr>
    </w:tbl>
    <w:p w:rsidR="009B0E1B" w:rsidRDefault="009B0E1B" w:rsidP="00A4227B">
      <w:pPr>
        <w:jc w:val="both"/>
        <w:rPr>
          <w:rFonts w:ascii="Times New Roman" w:hAnsi="Times New Roman"/>
          <w:bCs/>
          <w:lang w:val="es-SV"/>
        </w:rPr>
      </w:pPr>
    </w:p>
    <w:p w:rsidR="009B0E1B" w:rsidRPr="009B0E1B" w:rsidRDefault="009B0E1B" w:rsidP="00A4227B">
      <w:pPr>
        <w:jc w:val="both"/>
        <w:rPr>
          <w:rFonts w:ascii="Times New Roman" w:hAnsi="Times New Roman"/>
          <w:bCs/>
          <w:sz w:val="20"/>
          <w:szCs w:val="20"/>
          <w:lang w:val="es-SV"/>
        </w:rPr>
      </w:pPr>
      <w:r w:rsidRPr="009B0E1B">
        <w:rPr>
          <w:rFonts w:ascii="Times New Roman" w:hAnsi="Times New Roman"/>
          <w:bCs/>
          <w:sz w:val="20"/>
          <w:szCs w:val="20"/>
          <w:lang w:val="es-SV"/>
        </w:rPr>
        <w:t>Fuente: Gerencia de Desechos Sólidos y Peligrosos/ Ministerio de Medio Ambiente y Recursos Naturales.</w:t>
      </w:r>
    </w:p>
    <w:p w:rsidR="009B0E1B" w:rsidRDefault="009B0E1B" w:rsidP="00A4227B">
      <w:pPr>
        <w:jc w:val="both"/>
        <w:rPr>
          <w:rFonts w:ascii="Times New Roman" w:hAnsi="Times New Roman"/>
          <w:bCs/>
          <w:lang w:val="es-SV"/>
        </w:rPr>
      </w:pPr>
    </w:p>
    <w:p w:rsidR="009B0E1B" w:rsidRDefault="009B0E1B" w:rsidP="00A4227B">
      <w:pPr>
        <w:jc w:val="both"/>
        <w:rPr>
          <w:rFonts w:ascii="Times New Roman" w:hAnsi="Times New Roman"/>
          <w:bCs/>
          <w:lang w:val="es-SV"/>
        </w:rPr>
      </w:pPr>
    </w:p>
    <w:p w:rsidR="009B0E1B" w:rsidRDefault="009B0E1B" w:rsidP="00A4227B">
      <w:pPr>
        <w:jc w:val="both"/>
        <w:rPr>
          <w:rFonts w:ascii="Times New Roman" w:hAnsi="Times New Roman"/>
          <w:bCs/>
          <w:lang w:val="es-SV"/>
        </w:rPr>
      </w:pPr>
    </w:p>
    <w:p w:rsidR="00CD13AE" w:rsidRPr="009B0E1B" w:rsidRDefault="00CD13AE" w:rsidP="00A4227B">
      <w:pPr>
        <w:jc w:val="both"/>
        <w:rPr>
          <w:rFonts w:ascii="Times New Roman" w:hAnsi="Times New Roman"/>
          <w:b/>
          <w:bCs/>
          <w:lang w:val="es-SV"/>
        </w:rPr>
      </w:pPr>
      <w:r w:rsidRPr="009B0E1B">
        <w:rPr>
          <w:rFonts w:ascii="Times New Roman" w:hAnsi="Times New Roman"/>
          <w:b/>
          <w:bCs/>
          <w:lang w:val="es-SV"/>
        </w:rPr>
        <w:t>2) ¿Cuántas toneladas aproximadamente de desechos sólidos se producen a nivel nacional, diariamente y que porcentaje de éstas toneladas es dispuesta correctamente en rellenos sanitarios?</w:t>
      </w:r>
    </w:p>
    <w:p w:rsidR="00CD13AE" w:rsidRDefault="00CD13AE" w:rsidP="00A4227B">
      <w:pPr>
        <w:jc w:val="both"/>
        <w:rPr>
          <w:rFonts w:ascii="Times New Roman" w:hAnsi="Times New Roman"/>
          <w:bCs/>
          <w:lang w:val="es-SV"/>
        </w:rPr>
      </w:pPr>
    </w:p>
    <w:p w:rsidR="009B0E1B" w:rsidRDefault="009B0E1B" w:rsidP="009B0E1B">
      <w:pPr>
        <w:spacing w:line="293" w:lineRule="atLeast"/>
        <w:jc w:val="both"/>
        <w:rPr>
          <w:rStyle w:val="Hipervnculo"/>
          <w:rFonts w:ascii="Times New Roman" w:hAnsi="Times New Roman"/>
        </w:rPr>
      </w:pPr>
      <w:r w:rsidRPr="000C4113">
        <w:rPr>
          <w:rFonts w:ascii="Times New Roman" w:eastAsia="Times New Roman" w:hAnsi="Times New Roman"/>
          <w:lang w:eastAsia="es-SV"/>
        </w:rPr>
        <w:t xml:space="preserve">Se cuenta con información del área urbana, referente al año 2016, la cual puede encontrar disponible en </w:t>
      </w:r>
      <w:r w:rsidRPr="000C4113">
        <w:rPr>
          <w:rFonts w:ascii="Times New Roman" w:hAnsi="Times New Roman"/>
        </w:rPr>
        <w:t xml:space="preserve">el Informe Nacional del Estado de Medio Ambiente INEMA 2017, capitulo 8, publicado en nuestra página web </w:t>
      </w:r>
      <w:hyperlink r:id="rId7" w:history="1">
        <w:r w:rsidRPr="000C4113">
          <w:rPr>
            <w:rStyle w:val="Hipervnculo"/>
            <w:rFonts w:ascii="Times New Roman" w:hAnsi="Times New Roman"/>
          </w:rPr>
          <w:t>http://www.marn.gob.sv/inema2017.pdf</w:t>
        </w:r>
      </w:hyperlink>
    </w:p>
    <w:p w:rsidR="009B0E1B" w:rsidRDefault="009B0E1B" w:rsidP="009B0E1B">
      <w:pPr>
        <w:spacing w:line="293" w:lineRule="atLeast"/>
        <w:jc w:val="both"/>
        <w:rPr>
          <w:rStyle w:val="Hipervnculo"/>
          <w:rFonts w:ascii="Times New Roman" w:hAnsi="Times New Roman"/>
        </w:rPr>
      </w:pPr>
    </w:p>
    <w:p w:rsidR="00CD13AE" w:rsidRDefault="009B0E1B" w:rsidP="00A4227B">
      <w:pPr>
        <w:jc w:val="both"/>
        <w:rPr>
          <w:rFonts w:ascii="Times New Roman" w:hAnsi="Times New Roman"/>
          <w:bCs/>
          <w:lang w:val="es-SV"/>
        </w:rPr>
      </w:pPr>
      <w:r>
        <w:rPr>
          <w:rFonts w:ascii="Times New Roman" w:hAnsi="Times New Roman"/>
          <w:bCs/>
          <w:lang w:val="es-SV"/>
        </w:rPr>
        <w:t xml:space="preserve">Además puede consultar el anuario estadístico 2017 </w:t>
      </w:r>
      <w:hyperlink r:id="rId8" w:history="1">
        <w:r w:rsidRPr="009B0E1B">
          <w:rPr>
            <w:color w:val="0000FF"/>
            <w:u w:val="single"/>
          </w:rPr>
          <w:t>http://www.marn.gob.sv/descargas/anuario-estadistico-2017/</w:t>
        </w:r>
      </w:hyperlink>
      <w:r w:rsidR="00056B0F">
        <w:t xml:space="preserve"> , donde se reflejan datos de disposición </w:t>
      </w:r>
      <w:r w:rsidR="0097361E">
        <w:t>final en rellenos sanitarios.</w:t>
      </w:r>
    </w:p>
    <w:p w:rsidR="00CD13AE" w:rsidRDefault="00CD13AE" w:rsidP="00A4227B">
      <w:pPr>
        <w:jc w:val="both"/>
        <w:rPr>
          <w:rFonts w:ascii="Times New Roman" w:hAnsi="Times New Roman"/>
          <w:bCs/>
          <w:lang w:val="es-SV"/>
        </w:rPr>
      </w:pPr>
    </w:p>
    <w:p w:rsidR="00CD13AE" w:rsidRDefault="00CD13AE" w:rsidP="00A4227B">
      <w:pPr>
        <w:jc w:val="both"/>
        <w:rPr>
          <w:rFonts w:ascii="Times New Roman" w:hAnsi="Times New Roman"/>
          <w:bCs/>
          <w:lang w:val="es-SV"/>
        </w:rPr>
      </w:pPr>
    </w:p>
    <w:p w:rsidR="00F24960" w:rsidRPr="009B0E1B" w:rsidRDefault="00A4227B" w:rsidP="00A4227B">
      <w:pPr>
        <w:jc w:val="both"/>
        <w:rPr>
          <w:rFonts w:ascii="Times New Roman" w:hAnsi="Times New Roman"/>
          <w:b/>
          <w:bCs/>
          <w:lang w:val="es-SV"/>
        </w:rPr>
      </w:pPr>
      <w:r w:rsidRPr="009B0E1B">
        <w:rPr>
          <w:rFonts w:ascii="Times New Roman" w:hAnsi="Times New Roman"/>
          <w:b/>
          <w:bCs/>
          <w:lang w:val="es-SV"/>
        </w:rPr>
        <w:t>5) ¿Qué porcentaje aproximadamente de las aguas residuales es tratada en plantas de tratamiento antes de ser receptadas por los ríos u otros cuerpos de agua?</w:t>
      </w:r>
    </w:p>
    <w:p w:rsidR="00A4227B" w:rsidRDefault="00A4227B" w:rsidP="00A4227B">
      <w:pPr>
        <w:jc w:val="both"/>
        <w:rPr>
          <w:rFonts w:ascii="Times New Roman" w:hAnsi="Times New Roman"/>
        </w:rPr>
      </w:pPr>
    </w:p>
    <w:p w:rsidR="00A4227B" w:rsidRDefault="00A4227B" w:rsidP="00A4227B">
      <w:pPr>
        <w:jc w:val="both"/>
        <w:rPr>
          <w:rFonts w:ascii="Times New Roman" w:hAnsi="Times New Roman"/>
        </w:rPr>
      </w:pPr>
      <w:r>
        <w:rPr>
          <w:rFonts w:ascii="Times New Roman" w:hAnsi="Times New Roman"/>
        </w:rPr>
        <w:t>El porcentaje de agua residual ordinaria tratada es del 5%.</w:t>
      </w:r>
    </w:p>
    <w:p w:rsidR="00A4227B" w:rsidRDefault="00A4227B" w:rsidP="00A4227B">
      <w:pPr>
        <w:jc w:val="both"/>
        <w:rPr>
          <w:rFonts w:ascii="Times New Roman" w:hAnsi="Times New Roman"/>
        </w:rPr>
      </w:pPr>
    </w:p>
    <w:p w:rsidR="00A4227B" w:rsidRPr="00A4227B" w:rsidRDefault="00A4227B" w:rsidP="00A4227B">
      <w:pPr>
        <w:jc w:val="both"/>
        <w:rPr>
          <w:rFonts w:ascii="Times New Roman" w:hAnsi="Times New Roman"/>
        </w:rPr>
      </w:pPr>
      <w:r>
        <w:rPr>
          <w:rFonts w:ascii="Times New Roman" w:hAnsi="Times New Roman"/>
        </w:rPr>
        <w:t>La Estrategia Nacional de Saneamiento Ambiental (ENSA, 2013) dicta lo siguiente:</w:t>
      </w:r>
    </w:p>
    <w:p w:rsidR="00F24960" w:rsidRPr="00A4227B" w:rsidRDefault="00A4227B" w:rsidP="00A4227B">
      <w:pPr>
        <w:jc w:val="both"/>
        <w:rPr>
          <w:rFonts w:ascii="Times New Roman" w:hAnsi="Times New Roman"/>
        </w:rPr>
      </w:pPr>
      <w:r>
        <w:rPr>
          <w:rFonts w:ascii="Times New Roman" w:hAnsi="Times New Roman"/>
        </w:rPr>
        <w:t>“</w:t>
      </w:r>
      <w:r w:rsidRPr="00A4227B">
        <w:rPr>
          <w:rFonts w:ascii="Times New Roman" w:hAnsi="Times New Roman"/>
        </w:rPr>
        <w:t>En El Salvador, más del 95% de las aguas residuales domésticas se descargan a un cuerpo receptor sin ningún tratamiento, y muchas de las aguas residuales que salen de los escasos sistemas de tratamiento de aguas residuales no cumplen con los límites de contaminación permitidos por la normativa vigente, ello está causando graves impactos a los cuerpos de agua que reciben dichas descargas</w:t>
      </w:r>
      <w:r>
        <w:rPr>
          <w:rFonts w:ascii="Times New Roman" w:hAnsi="Times New Roman"/>
        </w:rPr>
        <w:t>”.</w:t>
      </w:r>
    </w:p>
    <w:sectPr w:rsidR="00F24960" w:rsidRPr="00A4227B" w:rsidSect="00F95F20">
      <w:headerReference w:type="default" r:id="rId9"/>
      <w:footerReference w:type="default" r:id="rId10"/>
      <w:pgSz w:w="12240" w:h="15840"/>
      <w:pgMar w:top="1418" w:right="1701" w:bottom="2098" w:left="1701" w:header="141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B1" w:rsidRDefault="004B5DB1" w:rsidP="00851A3B">
      <w:r>
        <w:separator/>
      </w:r>
    </w:p>
  </w:endnote>
  <w:endnote w:type="continuationSeparator" w:id="0">
    <w:p w:rsidR="004B5DB1" w:rsidRDefault="004B5DB1"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B6" w:rsidRDefault="00095C6E">
    <w:pPr>
      <w:pStyle w:val="Piedepgina"/>
    </w:pPr>
    <w:r>
      <w:rPr>
        <w:noProof/>
        <w:lang w:val="es-SV" w:eastAsia="es-SV"/>
      </w:rPr>
      <mc:AlternateContent>
        <mc:Choice Requires="wps">
          <w:drawing>
            <wp:anchor distT="0" distB="0" distL="114300" distR="114300" simplePos="0" relativeHeight="251657728" behindDoc="0" locked="0" layoutInCell="1" allowOverlap="1">
              <wp:simplePos x="0" y="0"/>
              <wp:positionH relativeFrom="column">
                <wp:posOffset>-799465</wp:posOffset>
              </wp:positionH>
              <wp:positionV relativeFrom="paragraph">
                <wp:posOffset>-240665</wp:posOffset>
              </wp:positionV>
              <wp:extent cx="2514600" cy="1371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A075E3" w:rsidRPr="00325DBE" w:rsidRDefault="00A075E3" w:rsidP="00CB7D31">
                          <w:pPr>
                            <w:rPr>
                              <w:rFonts w:ascii="Arial" w:hAnsi="Arial"/>
                              <w:color w:val="808080"/>
                              <w:sz w:val="16"/>
                              <w:szCs w:val="16"/>
                            </w:rPr>
                          </w:pPr>
                          <w:r w:rsidRPr="00325DBE">
                            <w:rPr>
                              <w:rFonts w:ascii="Arial" w:hAnsi="Arial"/>
                              <w:color w:val="808080"/>
                              <w:sz w:val="16"/>
                              <w:szCs w:val="16"/>
                            </w:rPr>
                            <w:t>Kilómetro 5½ Carretera a Santa Tecla,</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Calle y Colonia Las Mercedes,</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Edificios MARN, complejo ISTA,</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San Salvador, El Salvador, Centro América.</w:t>
                          </w:r>
                        </w:p>
                        <w:p w:rsidR="00A075E3" w:rsidRPr="00325DBE" w:rsidRDefault="00A075E3" w:rsidP="00CB7D31">
                          <w:pPr>
                            <w:rPr>
                              <w:rFonts w:ascii="Arial" w:hAnsi="Arial"/>
                              <w:color w:val="808080"/>
                              <w:sz w:val="16"/>
                              <w:szCs w:val="16"/>
                            </w:rPr>
                          </w:pPr>
                        </w:p>
                        <w:p w:rsidR="00FE1B65" w:rsidRDefault="00FE1B65" w:rsidP="00CB7D31">
                          <w:pPr>
                            <w:rPr>
                              <w:rFonts w:ascii="Arial" w:hAnsi="Arial"/>
                              <w:color w:val="808080"/>
                              <w:sz w:val="16"/>
                              <w:szCs w:val="16"/>
                            </w:rPr>
                          </w:pPr>
                          <w:r>
                            <w:rPr>
                              <w:rFonts w:ascii="Arial" w:hAnsi="Arial"/>
                              <w:color w:val="808080"/>
                              <w:sz w:val="16"/>
                              <w:szCs w:val="16"/>
                            </w:rPr>
                            <w:t xml:space="preserve">Tel: (503) 2132 </w:t>
                          </w:r>
                          <w:r w:rsidR="00A075E3" w:rsidRPr="00325DBE">
                            <w:rPr>
                              <w:rFonts w:ascii="Arial" w:hAnsi="Arial"/>
                              <w:color w:val="808080"/>
                              <w:sz w:val="16"/>
                              <w:szCs w:val="16"/>
                            </w:rPr>
                            <w:t>6276</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Correo electrónico: medioambiente@marn.gob.sv</w:t>
                          </w:r>
                        </w:p>
                        <w:p w:rsidR="00A075E3" w:rsidRPr="0027151B" w:rsidRDefault="00A075E3" w:rsidP="00CB7D31">
                          <w:pPr>
                            <w:rPr>
                              <w:rFonts w:ascii="Arial" w:hAnsi="Arial"/>
                              <w:color w:val="808080"/>
                              <w:sz w:val="16"/>
                              <w:szCs w:val="16"/>
                              <w:lang w:val="en-US"/>
                            </w:rPr>
                          </w:pPr>
                          <w:r w:rsidRPr="0027151B">
                            <w:rPr>
                              <w:rFonts w:ascii="Arial" w:hAnsi="Arial"/>
                              <w:color w:val="808080"/>
                              <w:sz w:val="16"/>
                              <w:szCs w:val="16"/>
                              <w:lang w:val="en-US"/>
                            </w:rPr>
                            <w:t>facebook.com/marn.gob.sv</w:t>
                          </w:r>
                        </w:p>
                        <w:p w:rsidR="00A075E3" w:rsidRPr="0027151B" w:rsidRDefault="00A075E3" w:rsidP="00CB7D31">
                          <w:pPr>
                            <w:rPr>
                              <w:rFonts w:ascii="Arial" w:hAnsi="Arial"/>
                              <w:color w:val="808080"/>
                              <w:sz w:val="16"/>
                              <w:szCs w:val="16"/>
                              <w:lang w:val="en-US"/>
                            </w:rPr>
                          </w:pPr>
                          <w:r w:rsidRPr="0027151B">
                            <w:rPr>
                              <w:rFonts w:ascii="Arial" w:hAnsi="Arial"/>
                              <w:color w:val="808080"/>
                              <w:sz w:val="16"/>
                              <w:szCs w:val="16"/>
                              <w:lang w:val="en-US"/>
                            </w:rPr>
                            <w:t>Twitter: @</w:t>
                          </w:r>
                          <w:proofErr w:type="spellStart"/>
                          <w:r w:rsidRPr="0027151B">
                            <w:rPr>
                              <w:rFonts w:ascii="Arial" w:hAnsi="Arial"/>
                              <w:color w:val="808080"/>
                              <w:sz w:val="16"/>
                              <w:szCs w:val="16"/>
                              <w:lang w:val="en-US"/>
                            </w:rPr>
                            <w:t>MARN_Oficial_SV</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2.95pt;margin-top:-18.95pt;width:19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" filled="f" stroked="f">
              <v:textbox inset=",7.2pt,,7.2pt">
                <w:txbxContent>
                  <w:p w:rsidR="00A075E3" w:rsidRPr="00325DBE" w:rsidRDefault="00A075E3" w:rsidP="00CB7D31">
                    <w:pPr>
                      <w:rPr>
                        <w:rFonts w:ascii="Arial" w:hAnsi="Arial"/>
                        <w:color w:val="808080"/>
                        <w:sz w:val="16"/>
                        <w:szCs w:val="16"/>
                      </w:rPr>
                    </w:pPr>
                    <w:r w:rsidRPr="00325DBE">
                      <w:rPr>
                        <w:rFonts w:ascii="Arial" w:hAnsi="Arial"/>
                        <w:color w:val="808080"/>
                        <w:sz w:val="16"/>
                        <w:szCs w:val="16"/>
                      </w:rPr>
                      <w:t>Kilómetro 5½ Carretera a Santa Tecla,</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Calle y Colonia Las Mercedes,</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Edificios MARN, complejo ISTA,</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San Salvador, El Salvador, Centro América.</w:t>
                    </w:r>
                  </w:p>
                  <w:p w:rsidR="00A075E3" w:rsidRPr="00325DBE" w:rsidRDefault="00A075E3" w:rsidP="00CB7D31">
                    <w:pPr>
                      <w:rPr>
                        <w:rFonts w:ascii="Arial" w:hAnsi="Arial"/>
                        <w:color w:val="808080"/>
                        <w:sz w:val="16"/>
                        <w:szCs w:val="16"/>
                      </w:rPr>
                    </w:pPr>
                  </w:p>
                  <w:p w:rsidR="00FE1B65" w:rsidRDefault="00FE1B65" w:rsidP="00CB7D31">
                    <w:pPr>
                      <w:rPr>
                        <w:rFonts w:ascii="Arial" w:hAnsi="Arial"/>
                        <w:color w:val="808080"/>
                        <w:sz w:val="16"/>
                        <w:szCs w:val="16"/>
                      </w:rPr>
                    </w:pPr>
                    <w:r>
                      <w:rPr>
                        <w:rFonts w:ascii="Arial" w:hAnsi="Arial"/>
                        <w:color w:val="808080"/>
                        <w:sz w:val="16"/>
                        <w:szCs w:val="16"/>
                      </w:rPr>
                      <w:t xml:space="preserve">Tel: (503) 2132 </w:t>
                    </w:r>
                    <w:r w:rsidR="00A075E3" w:rsidRPr="00325DBE">
                      <w:rPr>
                        <w:rFonts w:ascii="Arial" w:hAnsi="Arial"/>
                        <w:color w:val="808080"/>
                        <w:sz w:val="16"/>
                        <w:szCs w:val="16"/>
                      </w:rPr>
                      <w:t>6276</w:t>
                    </w:r>
                  </w:p>
                  <w:p w:rsidR="00A075E3" w:rsidRPr="00325DBE" w:rsidRDefault="00A075E3" w:rsidP="00CB7D31">
                    <w:pPr>
                      <w:rPr>
                        <w:rFonts w:ascii="Arial" w:hAnsi="Arial"/>
                        <w:color w:val="808080"/>
                        <w:sz w:val="16"/>
                        <w:szCs w:val="16"/>
                      </w:rPr>
                    </w:pPr>
                    <w:r w:rsidRPr="00325DBE">
                      <w:rPr>
                        <w:rFonts w:ascii="Arial" w:hAnsi="Arial"/>
                        <w:color w:val="808080"/>
                        <w:sz w:val="16"/>
                        <w:szCs w:val="16"/>
                      </w:rPr>
                      <w:t>Correo electrónico: medioambiente@marn.gob.sv</w:t>
                    </w:r>
                  </w:p>
                  <w:p w:rsidR="00A075E3" w:rsidRPr="0027151B" w:rsidRDefault="00A075E3" w:rsidP="00CB7D31">
                    <w:pPr>
                      <w:rPr>
                        <w:rFonts w:ascii="Arial" w:hAnsi="Arial"/>
                        <w:color w:val="808080"/>
                        <w:sz w:val="16"/>
                        <w:szCs w:val="16"/>
                        <w:lang w:val="en-US"/>
                      </w:rPr>
                    </w:pPr>
                    <w:r w:rsidRPr="0027151B">
                      <w:rPr>
                        <w:rFonts w:ascii="Arial" w:hAnsi="Arial"/>
                        <w:color w:val="808080"/>
                        <w:sz w:val="16"/>
                        <w:szCs w:val="16"/>
                        <w:lang w:val="en-US"/>
                      </w:rPr>
                      <w:t>facebook.com/marn.gob.sv</w:t>
                    </w:r>
                  </w:p>
                  <w:p w:rsidR="00A075E3" w:rsidRPr="0027151B" w:rsidRDefault="00A075E3" w:rsidP="00CB7D31">
                    <w:pPr>
                      <w:rPr>
                        <w:rFonts w:ascii="Arial" w:hAnsi="Arial"/>
                        <w:color w:val="808080"/>
                        <w:sz w:val="16"/>
                        <w:szCs w:val="16"/>
                        <w:lang w:val="en-US"/>
                      </w:rPr>
                    </w:pPr>
                    <w:r w:rsidRPr="0027151B">
                      <w:rPr>
                        <w:rFonts w:ascii="Arial" w:hAnsi="Arial"/>
                        <w:color w:val="808080"/>
                        <w:sz w:val="16"/>
                        <w:szCs w:val="16"/>
                        <w:lang w:val="en-US"/>
                      </w:rPr>
                      <w:t>Twitter: @</w:t>
                    </w:r>
                    <w:proofErr w:type="spellStart"/>
                    <w:r w:rsidRPr="0027151B">
                      <w:rPr>
                        <w:rFonts w:ascii="Arial" w:hAnsi="Arial"/>
                        <w:color w:val="808080"/>
                        <w:sz w:val="16"/>
                        <w:szCs w:val="16"/>
                        <w:lang w:val="en-US"/>
                      </w:rPr>
                      <w:t>MARN_Oficial_SV</w:t>
                    </w:r>
                    <w:proofErr w:type="spell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B1" w:rsidRDefault="004B5DB1" w:rsidP="00851A3B">
      <w:r>
        <w:separator/>
      </w:r>
    </w:p>
  </w:footnote>
  <w:footnote w:type="continuationSeparator" w:id="0">
    <w:p w:rsidR="004B5DB1" w:rsidRDefault="004B5DB1" w:rsidP="0085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B6" w:rsidRDefault="00A4227B">
    <w:pPr>
      <w:pStyle w:val="Encabezado"/>
    </w:pPr>
    <w:r>
      <w:rPr>
        <w:noProof/>
        <w:lang w:val="es-SV" w:eastAsia="es-SV"/>
      </w:rPr>
      <w:drawing>
        <wp:anchor distT="0" distB="0" distL="114300" distR="114300" simplePos="0" relativeHeight="251658752" behindDoc="0" locked="0" layoutInCell="1" allowOverlap="1">
          <wp:simplePos x="0" y="0"/>
          <wp:positionH relativeFrom="margin">
            <wp:posOffset>1777365</wp:posOffset>
          </wp:positionH>
          <wp:positionV relativeFrom="margin">
            <wp:posOffset>-876300</wp:posOffset>
          </wp:positionV>
          <wp:extent cx="1916430" cy="714375"/>
          <wp:effectExtent l="0" t="0" r="762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D0BB8"/>
    <w:multiLevelType w:val="multilevel"/>
    <w:tmpl w:val="92DA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B4"/>
    <w:rsid w:val="00005A82"/>
    <w:rsid w:val="000477D2"/>
    <w:rsid w:val="00056B0F"/>
    <w:rsid w:val="00095C6E"/>
    <w:rsid w:val="000B577E"/>
    <w:rsid w:val="000E482B"/>
    <w:rsid w:val="00106D30"/>
    <w:rsid w:val="00151A75"/>
    <w:rsid w:val="001854B4"/>
    <w:rsid w:val="0018708C"/>
    <w:rsid w:val="00194BFD"/>
    <w:rsid w:val="0027151B"/>
    <w:rsid w:val="00290F63"/>
    <w:rsid w:val="003176B0"/>
    <w:rsid w:val="003235D9"/>
    <w:rsid w:val="00325DBE"/>
    <w:rsid w:val="00330A24"/>
    <w:rsid w:val="00341AC9"/>
    <w:rsid w:val="003A6084"/>
    <w:rsid w:val="00454A1D"/>
    <w:rsid w:val="004A4A3A"/>
    <w:rsid w:val="004B5DB1"/>
    <w:rsid w:val="004D7602"/>
    <w:rsid w:val="004F36FE"/>
    <w:rsid w:val="00525F9E"/>
    <w:rsid w:val="005316B6"/>
    <w:rsid w:val="005343A9"/>
    <w:rsid w:val="005925A9"/>
    <w:rsid w:val="00612401"/>
    <w:rsid w:val="006374CD"/>
    <w:rsid w:val="0065286E"/>
    <w:rsid w:val="006E1CBD"/>
    <w:rsid w:val="006E5A5A"/>
    <w:rsid w:val="006E5FC1"/>
    <w:rsid w:val="006F1E05"/>
    <w:rsid w:val="00755CA8"/>
    <w:rsid w:val="00767807"/>
    <w:rsid w:val="00767EC8"/>
    <w:rsid w:val="007E5068"/>
    <w:rsid w:val="0080783B"/>
    <w:rsid w:val="00851A3B"/>
    <w:rsid w:val="0085672F"/>
    <w:rsid w:val="00861644"/>
    <w:rsid w:val="00885856"/>
    <w:rsid w:val="008B6C03"/>
    <w:rsid w:val="008D54C0"/>
    <w:rsid w:val="008D648C"/>
    <w:rsid w:val="0097361E"/>
    <w:rsid w:val="009B0E1B"/>
    <w:rsid w:val="009D2EB5"/>
    <w:rsid w:val="009E665A"/>
    <w:rsid w:val="00A063D5"/>
    <w:rsid w:val="00A075E3"/>
    <w:rsid w:val="00A4227B"/>
    <w:rsid w:val="00AC2CFB"/>
    <w:rsid w:val="00AC3234"/>
    <w:rsid w:val="00AD4D08"/>
    <w:rsid w:val="00B17886"/>
    <w:rsid w:val="00B405F0"/>
    <w:rsid w:val="00BA569D"/>
    <w:rsid w:val="00BC1551"/>
    <w:rsid w:val="00C150C4"/>
    <w:rsid w:val="00C32E3C"/>
    <w:rsid w:val="00CB505B"/>
    <w:rsid w:val="00CB7D31"/>
    <w:rsid w:val="00CD13AE"/>
    <w:rsid w:val="00CE6460"/>
    <w:rsid w:val="00CF2F2D"/>
    <w:rsid w:val="00D312D8"/>
    <w:rsid w:val="00D501F5"/>
    <w:rsid w:val="00D849A0"/>
    <w:rsid w:val="00DA2647"/>
    <w:rsid w:val="00DF55E5"/>
    <w:rsid w:val="00F008B1"/>
    <w:rsid w:val="00F24960"/>
    <w:rsid w:val="00F95F20"/>
    <w:rsid w:val="00FC79BE"/>
    <w:rsid w:val="00FE1B6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7A662C8-CEF6-4058-A584-58200256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paragraph" w:styleId="NormalWeb">
    <w:name w:val="Normal (Web)"/>
    <w:basedOn w:val="Normal"/>
    <w:uiPriority w:val="99"/>
    <w:semiHidden/>
    <w:unhideWhenUsed/>
    <w:rsid w:val="00A4227B"/>
    <w:pPr>
      <w:spacing w:before="100" w:beforeAutospacing="1" w:after="100" w:afterAutospacing="1"/>
    </w:pPr>
    <w:rPr>
      <w:rFonts w:ascii="Times New Roman" w:eastAsiaTheme="minorHAnsi" w:hAnsi="Times New Roman"/>
    </w:rPr>
  </w:style>
  <w:style w:type="character" w:styleId="Hipervnculo">
    <w:name w:val="Hyperlink"/>
    <w:basedOn w:val="Fuentedeprrafopredeter"/>
    <w:uiPriority w:val="99"/>
    <w:unhideWhenUsed/>
    <w:rsid w:val="009B0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941612">
      <w:bodyDiv w:val="1"/>
      <w:marLeft w:val="0"/>
      <w:marRight w:val="0"/>
      <w:marTop w:val="0"/>
      <w:marBottom w:val="0"/>
      <w:divBdr>
        <w:top w:val="none" w:sz="0" w:space="0" w:color="auto"/>
        <w:left w:val="none" w:sz="0" w:space="0" w:color="auto"/>
        <w:bottom w:val="none" w:sz="0" w:space="0" w:color="auto"/>
        <w:right w:val="none" w:sz="0" w:space="0" w:color="auto"/>
      </w:divBdr>
    </w:div>
    <w:div w:id="1675254641">
      <w:bodyDiv w:val="1"/>
      <w:marLeft w:val="0"/>
      <w:marRight w:val="0"/>
      <w:marTop w:val="0"/>
      <w:marBottom w:val="0"/>
      <w:divBdr>
        <w:top w:val="none" w:sz="0" w:space="0" w:color="auto"/>
        <w:left w:val="none" w:sz="0" w:space="0" w:color="auto"/>
        <w:bottom w:val="none" w:sz="0" w:space="0" w:color="auto"/>
        <w:right w:val="none" w:sz="0" w:space="0" w:color="auto"/>
      </w:divBdr>
    </w:div>
    <w:div w:id="1729106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descargas/anuario-estadistico-2017/" TargetMode="External"/><Relationship Id="rId3" Type="http://schemas.openxmlformats.org/officeDocument/2006/relationships/settings" Target="settings.xml"/><Relationship Id="rId7" Type="http://schemas.openxmlformats.org/officeDocument/2006/relationships/hyperlink" Target="http://www.marn.gob.sv/inema201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4301</CharactersWithSpaces>
  <SharedDoc>false</SharedDoc>
  <HLinks>
    <vt:vector size="12" baseType="variant">
      <vt:variant>
        <vt:i4>2752523</vt:i4>
      </vt:variant>
      <vt:variant>
        <vt:i4>-1</vt:i4>
      </vt:variant>
      <vt:variant>
        <vt:i4>2051</vt:i4>
      </vt:variant>
      <vt:variant>
        <vt:i4>1</vt:i4>
      </vt:variant>
      <vt:variant>
        <vt:lpwstr>pies-03</vt:lpwstr>
      </vt:variant>
      <vt:variant>
        <vt:lpwstr/>
      </vt:variant>
      <vt:variant>
        <vt:i4>3866727</vt:i4>
      </vt:variant>
      <vt:variant>
        <vt:i4>-1</vt:i4>
      </vt:variant>
      <vt:variant>
        <vt:i4>2056</vt:i4>
      </vt:variant>
      <vt:variant>
        <vt:i4>1</vt:i4>
      </vt:variant>
      <vt:variant>
        <vt:lpwstr>banner h-03-03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PLATERO</dc:creator>
  <cp:lastModifiedBy>Sonia del Carmen Miranda de Aguilar</cp:lastModifiedBy>
  <cp:revision>2</cp:revision>
  <cp:lastPrinted>2016-01-18T21:22:00Z</cp:lastPrinted>
  <dcterms:created xsi:type="dcterms:W3CDTF">2019-10-08T15:58:00Z</dcterms:created>
  <dcterms:modified xsi:type="dcterms:W3CDTF">2019-10-08T15:58:00Z</dcterms:modified>
</cp:coreProperties>
</file>