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B94" w:rsidRDefault="00ED0B71">
      <w:bookmarkStart w:id="0" w:name="_GoBack"/>
      <w:bookmarkEnd w:id="0"/>
      <w:r w:rsidRPr="00E33499">
        <w:rPr>
          <w:noProof/>
          <w:lang w:eastAsia="es-SV"/>
        </w:rPr>
        <w:drawing>
          <wp:anchor distT="0" distB="0" distL="114300" distR="114300" simplePos="0" relativeHeight="251659264" behindDoc="0" locked="0" layoutInCell="1" allowOverlap="1">
            <wp:simplePos x="0" y="0"/>
            <wp:positionH relativeFrom="margin">
              <wp:align>left</wp:align>
            </wp:positionH>
            <wp:positionV relativeFrom="paragraph">
              <wp:posOffset>-296545</wp:posOffset>
            </wp:positionV>
            <wp:extent cx="2313940" cy="1209675"/>
            <wp:effectExtent l="0" t="0" r="0" b="9525"/>
            <wp:wrapNone/>
            <wp:docPr id="38" name="Imagen 38" descr="C:\Users\cgarcia.AMBIENTE\Desktop\SPI MARN Excel\Sistema e Informes 2019\Nuevos Logos MARN 2019\MARN-2019-internos y genera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garcia.AMBIENTE\Desktop\SPI MARN Excel\Sistema e Informes 2019\Nuevos Logos MARN 2019\MARN-2019-internos y generale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3940" cy="1209675"/>
                    </a:xfrm>
                    <a:prstGeom prst="rect">
                      <a:avLst/>
                    </a:prstGeom>
                    <a:noFill/>
                    <a:ln>
                      <a:noFill/>
                    </a:ln>
                  </pic:spPr>
                </pic:pic>
              </a:graphicData>
            </a:graphic>
          </wp:anchor>
        </w:drawing>
      </w:r>
    </w:p>
    <w:p w:rsidR="005E60F5" w:rsidRPr="0079410D" w:rsidRDefault="005E60F5"/>
    <w:p w:rsidR="005E60F5" w:rsidRPr="0079410D" w:rsidRDefault="005E60F5"/>
    <w:p w:rsidR="005E60F5" w:rsidRPr="0079410D" w:rsidRDefault="005E60F5"/>
    <w:p w:rsidR="005E60F5" w:rsidRPr="0079410D" w:rsidRDefault="005E60F5"/>
    <w:p w:rsidR="005E60F5" w:rsidRPr="0079410D" w:rsidRDefault="005E60F5"/>
    <w:p w:rsidR="005E60F5" w:rsidRPr="0079410D" w:rsidRDefault="005E60F5"/>
    <w:p w:rsidR="005E60F5" w:rsidRPr="0079410D" w:rsidRDefault="005E60F5"/>
    <w:p w:rsidR="005E60F5" w:rsidRPr="0079410D" w:rsidRDefault="005E60F5"/>
    <w:p w:rsidR="005E60F5" w:rsidRPr="00020A9C" w:rsidRDefault="005E60F5" w:rsidP="005E60F5">
      <w:pPr>
        <w:jc w:val="center"/>
        <w:rPr>
          <w:b/>
          <w:color w:val="2F5496" w:themeColor="accent5" w:themeShade="BF"/>
          <w:sz w:val="34"/>
          <w:szCs w:val="34"/>
        </w:rPr>
      </w:pPr>
      <w:r w:rsidRPr="00020A9C">
        <w:rPr>
          <w:b/>
          <w:color w:val="2F5496" w:themeColor="accent5" w:themeShade="BF"/>
          <w:sz w:val="34"/>
          <w:szCs w:val="34"/>
        </w:rPr>
        <w:t xml:space="preserve">REPORTE DE CUMPLIMIENTO DE METAS </w:t>
      </w:r>
      <w:r w:rsidR="00B92605" w:rsidRPr="00020A9C">
        <w:rPr>
          <w:b/>
          <w:color w:val="2F5496" w:themeColor="accent5" w:themeShade="BF"/>
          <w:sz w:val="34"/>
          <w:szCs w:val="34"/>
        </w:rPr>
        <w:t xml:space="preserve">PEI Y </w:t>
      </w:r>
      <w:r w:rsidRPr="00020A9C">
        <w:rPr>
          <w:b/>
          <w:color w:val="2F5496" w:themeColor="accent5" w:themeShade="BF"/>
          <w:sz w:val="34"/>
          <w:szCs w:val="34"/>
        </w:rPr>
        <w:t>POA 201</w:t>
      </w:r>
      <w:r w:rsidR="002B1761">
        <w:rPr>
          <w:b/>
          <w:color w:val="2F5496" w:themeColor="accent5" w:themeShade="BF"/>
          <w:sz w:val="34"/>
          <w:szCs w:val="34"/>
        </w:rPr>
        <w:t>9</w:t>
      </w:r>
    </w:p>
    <w:p w:rsidR="009060F4" w:rsidRDefault="00B92605" w:rsidP="005E60F5">
      <w:pPr>
        <w:jc w:val="center"/>
        <w:rPr>
          <w:b/>
          <w:color w:val="2F5496" w:themeColor="accent5" w:themeShade="BF"/>
          <w:sz w:val="34"/>
          <w:szCs w:val="34"/>
        </w:rPr>
      </w:pPr>
      <w:r w:rsidRPr="00020A9C">
        <w:rPr>
          <w:b/>
          <w:color w:val="2F5496" w:themeColor="accent5" w:themeShade="BF"/>
          <w:sz w:val="34"/>
          <w:szCs w:val="34"/>
        </w:rPr>
        <w:t>(</w:t>
      </w:r>
      <w:r w:rsidR="00C50789">
        <w:rPr>
          <w:b/>
          <w:color w:val="2F5496" w:themeColor="accent5" w:themeShade="BF"/>
          <w:sz w:val="34"/>
          <w:szCs w:val="34"/>
        </w:rPr>
        <w:t>a</w:t>
      </w:r>
      <w:r w:rsidR="00BB78E6">
        <w:rPr>
          <w:b/>
          <w:color w:val="2F5496" w:themeColor="accent5" w:themeShade="BF"/>
          <w:sz w:val="34"/>
          <w:szCs w:val="34"/>
        </w:rPr>
        <w:t>cumulado e</w:t>
      </w:r>
      <w:r w:rsidR="005E60F5" w:rsidRPr="00020A9C">
        <w:rPr>
          <w:b/>
          <w:color w:val="2F5496" w:themeColor="accent5" w:themeShade="BF"/>
          <w:sz w:val="34"/>
          <w:szCs w:val="34"/>
        </w:rPr>
        <w:t>nero</w:t>
      </w:r>
      <w:r w:rsidR="00526103" w:rsidRPr="00020A9C">
        <w:rPr>
          <w:b/>
          <w:color w:val="2F5496" w:themeColor="accent5" w:themeShade="BF"/>
          <w:sz w:val="34"/>
          <w:szCs w:val="34"/>
        </w:rPr>
        <w:t xml:space="preserve"> </w:t>
      </w:r>
      <w:r w:rsidR="006A20CA" w:rsidRPr="00020A9C">
        <w:rPr>
          <w:b/>
          <w:color w:val="2F5496" w:themeColor="accent5" w:themeShade="BF"/>
          <w:sz w:val="34"/>
          <w:szCs w:val="34"/>
        </w:rPr>
        <w:t>a</w:t>
      </w:r>
      <w:r w:rsidR="006A20CA" w:rsidRPr="00BB78E6">
        <w:rPr>
          <w:b/>
          <w:color w:val="2F5496" w:themeColor="accent5" w:themeShade="BF"/>
          <w:sz w:val="34"/>
          <w:szCs w:val="34"/>
        </w:rPr>
        <w:t xml:space="preserve"> </w:t>
      </w:r>
      <w:r w:rsidR="00F6617A" w:rsidRPr="00BB78E6">
        <w:rPr>
          <w:b/>
          <w:color w:val="2F5496" w:themeColor="accent5" w:themeShade="BF"/>
          <w:sz w:val="34"/>
          <w:szCs w:val="34"/>
        </w:rPr>
        <w:t>mayo</w:t>
      </w:r>
      <w:r w:rsidR="005E60F5" w:rsidRPr="00020A9C">
        <w:rPr>
          <w:b/>
          <w:color w:val="2F5496" w:themeColor="accent5" w:themeShade="BF"/>
          <w:sz w:val="34"/>
          <w:szCs w:val="34"/>
        </w:rPr>
        <w:t>)</w:t>
      </w:r>
    </w:p>
    <w:p w:rsidR="00D54F9F" w:rsidRPr="00FA6F46" w:rsidRDefault="00D54F9F" w:rsidP="005E60F5">
      <w:pPr>
        <w:jc w:val="center"/>
        <w:rPr>
          <w:color w:val="2F5496" w:themeColor="accent5" w:themeShade="BF"/>
        </w:rPr>
      </w:pPr>
    </w:p>
    <w:p w:rsidR="009060F4" w:rsidRPr="00FA6F46" w:rsidRDefault="009060F4" w:rsidP="005E60F5">
      <w:pPr>
        <w:jc w:val="center"/>
      </w:pPr>
    </w:p>
    <w:p w:rsidR="009060F4" w:rsidRPr="00FA6F46" w:rsidRDefault="009060F4" w:rsidP="005E60F5">
      <w:pPr>
        <w:jc w:val="center"/>
      </w:pPr>
    </w:p>
    <w:tbl>
      <w:tblPr>
        <w:tblW w:w="4232" w:type="pct"/>
        <w:tblInd w:w="749" w:type="dxa"/>
        <w:tblCellMar>
          <w:left w:w="0" w:type="dxa"/>
          <w:right w:w="0" w:type="dxa"/>
        </w:tblCellMar>
        <w:tblLook w:val="0600" w:firstRow="0" w:lastRow="0" w:firstColumn="0" w:lastColumn="0" w:noHBand="1" w:noVBand="1"/>
      </w:tblPr>
      <w:tblGrid>
        <w:gridCol w:w="1609"/>
        <w:gridCol w:w="3021"/>
        <w:gridCol w:w="1558"/>
        <w:gridCol w:w="1276"/>
      </w:tblGrid>
      <w:tr w:rsidR="007F3763" w:rsidRPr="0079410D" w:rsidTr="00FA6F46">
        <w:trPr>
          <w:trHeight w:val="399"/>
        </w:trPr>
        <w:tc>
          <w:tcPr>
            <w:tcW w:w="1077" w:type="pct"/>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15" w:type="dxa"/>
              <w:left w:w="108" w:type="dxa"/>
              <w:bottom w:w="0" w:type="dxa"/>
              <w:right w:w="108" w:type="dxa"/>
            </w:tcMar>
            <w:vAlign w:val="center"/>
            <w:hideMark/>
          </w:tcPr>
          <w:p w:rsidR="007F3763" w:rsidRPr="0079410D" w:rsidRDefault="007F3763" w:rsidP="00010814">
            <w:pPr>
              <w:spacing w:after="0"/>
              <w:jc w:val="center"/>
            </w:pPr>
            <w:r w:rsidRPr="0079410D">
              <w:rPr>
                <w:b/>
                <w:bCs/>
              </w:rPr>
              <w:t>Rangos</w:t>
            </w:r>
          </w:p>
        </w:tc>
        <w:tc>
          <w:tcPr>
            <w:tcW w:w="3923" w:type="pct"/>
            <w:gridSpan w:val="3"/>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15" w:type="dxa"/>
              <w:left w:w="108" w:type="dxa"/>
              <w:bottom w:w="0" w:type="dxa"/>
              <w:right w:w="108" w:type="dxa"/>
            </w:tcMar>
            <w:vAlign w:val="center"/>
            <w:hideMark/>
          </w:tcPr>
          <w:p w:rsidR="007F3763" w:rsidRPr="0079410D" w:rsidRDefault="007F3763" w:rsidP="00010814">
            <w:pPr>
              <w:spacing w:after="0"/>
              <w:jc w:val="center"/>
            </w:pPr>
            <w:r w:rsidRPr="0079410D">
              <w:rPr>
                <w:b/>
                <w:bCs/>
              </w:rPr>
              <w:t>Tabla para la asignación del nivel de cumplimiento</w:t>
            </w:r>
          </w:p>
        </w:tc>
      </w:tr>
      <w:tr w:rsidR="007F3763" w:rsidRPr="0079410D" w:rsidTr="00FA6F46">
        <w:trPr>
          <w:trHeight w:val="366"/>
        </w:trPr>
        <w:tc>
          <w:tcPr>
            <w:tcW w:w="107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F3763" w:rsidRPr="0079410D" w:rsidRDefault="007F3763" w:rsidP="00010814">
            <w:pPr>
              <w:spacing w:after="0"/>
              <w:jc w:val="center"/>
            </w:pPr>
            <w:r w:rsidRPr="0079410D">
              <w:rPr>
                <w:b/>
                <w:bCs/>
              </w:rPr>
              <w:t>Rango 1</w:t>
            </w:r>
          </w:p>
        </w:tc>
        <w:tc>
          <w:tcPr>
            <w:tcW w:w="202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F3763" w:rsidRPr="0079410D" w:rsidRDefault="007F3763" w:rsidP="00010814">
            <w:pPr>
              <w:spacing w:after="0"/>
              <w:jc w:val="center"/>
            </w:pPr>
            <w:r w:rsidRPr="0079410D">
              <w:rPr>
                <w:b/>
                <w:bCs/>
              </w:rPr>
              <w:t>Ejecutado del 85% al 100%</w:t>
            </w:r>
          </w:p>
        </w:tc>
        <w:tc>
          <w:tcPr>
            <w:tcW w:w="1044" w:type="pct"/>
            <w:tcBorders>
              <w:top w:val="single" w:sz="8" w:space="0" w:color="000000"/>
              <w:left w:val="single" w:sz="8" w:space="0" w:color="000000"/>
              <w:bottom w:val="single" w:sz="8" w:space="0" w:color="000000"/>
              <w:right w:val="single" w:sz="8" w:space="0" w:color="000000"/>
            </w:tcBorders>
            <w:shd w:val="clear" w:color="auto" w:fill="00B050"/>
            <w:tcMar>
              <w:top w:w="15" w:type="dxa"/>
              <w:left w:w="108" w:type="dxa"/>
              <w:bottom w:w="0" w:type="dxa"/>
              <w:right w:w="108" w:type="dxa"/>
            </w:tcMar>
            <w:vAlign w:val="center"/>
            <w:hideMark/>
          </w:tcPr>
          <w:p w:rsidR="007F3763" w:rsidRPr="0079410D" w:rsidRDefault="007F3763" w:rsidP="00010814">
            <w:pPr>
              <w:spacing w:after="0"/>
              <w:jc w:val="center"/>
            </w:pPr>
            <w:r w:rsidRPr="0079410D">
              <w:rPr>
                <w:b/>
                <w:bCs/>
              </w:rPr>
              <w:t>Verde</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F3763" w:rsidRPr="0079410D" w:rsidRDefault="007F3763" w:rsidP="00010814">
            <w:pPr>
              <w:spacing w:after="0"/>
              <w:jc w:val="center"/>
            </w:pPr>
            <w:r w:rsidRPr="0079410D">
              <w:rPr>
                <w:b/>
                <w:bCs/>
              </w:rPr>
              <w:t>BUENO</w:t>
            </w:r>
          </w:p>
        </w:tc>
      </w:tr>
      <w:tr w:rsidR="007F3763" w:rsidRPr="0079410D" w:rsidTr="00FA6F46">
        <w:trPr>
          <w:trHeight w:val="403"/>
        </w:trPr>
        <w:tc>
          <w:tcPr>
            <w:tcW w:w="107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F3763" w:rsidRPr="0079410D" w:rsidRDefault="007F3763" w:rsidP="00010814">
            <w:pPr>
              <w:spacing w:after="0"/>
              <w:jc w:val="center"/>
            </w:pPr>
            <w:r w:rsidRPr="0079410D">
              <w:rPr>
                <w:b/>
                <w:bCs/>
              </w:rPr>
              <w:t>Rango 2</w:t>
            </w:r>
          </w:p>
        </w:tc>
        <w:tc>
          <w:tcPr>
            <w:tcW w:w="202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F3763" w:rsidRPr="0079410D" w:rsidRDefault="007F3763" w:rsidP="00281749">
            <w:pPr>
              <w:spacing w:after="0"/>
              <w:jc w:val="center"/>
            </w:pPr>
            <w:r w:rsidRPr="0079410D">
              <w:rPr>
                <w:b/>
                <w:bCs/>
              </w:rPr>
              <w:t>Ejecutado del 70% a</w:t>
            </w:r>
            <w:r w:rsidR="00281749">
              <w:rPr>
                <w:b/>
                <w:bCs/>
              </w:rPr>
              <w:t xml:space="preserve"> &lt;</w:t>
            </w:r>
            <w:r w:rsidRPr="0079410D">
              <w:rPr>
                <w:b/>
                <w:bCs/>
              </w:rPr>
              <w:t>8</w:t>
            </w:r>
            <w:r w:rsidR="00281749">
              <w:rPr>
                <w:b/>
                <w:bCs/>
              </w:rPr>
              <w:t>5</w:t>
            </w:r>
            <w:r w:rsidRPr="0079410D">
              <w:rPr>
                <w:b/>
                <w:bCs/>
              </w:rPr>
              <w:t>%</w:t>
            </w:r>
          </w:p>
        </w:tc>
        <w:tc>
          <w:tcPr>
            <w:tcW w:w="1044" w:type="pct"/>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vAlign w:val="center"/>
            <w:hideMark/>
          </w:tcPr>
          <w:p w:rsidR="007F3763" w:rsidRPr="0079410D" w:rsidRDefault="007F3763" w:rsidP="00010814">
            <w:pPr>
              <w:spacing w:after="0"/>
              <w:jc w:val="center"/>
            </w:pPr>
            <w:r w:rsidRPr="0079410D">
              <w:rPr>
                <w:b/>
                <w:bCs/>
              </w:rPr>
              <w:t>Naranja</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F3763" w:rsidRPr="0079410D" w:rsidRDefault="007F3763" w:rsidP="00010814">
            <w:pPr>
              <w:spacing w:after="0"/>
              <w:jc w:val="center"/>
            </w:pPr>
            <w:r w:rsidRPr="0079410D">
              <w:rPr>
                <w:b/>
                <w:bCs/>
              </w:rPr>
              <w:t>ACEPTABLE</w:t>
            </w:r>
          </w:p>
        </w:tc>
      </w:tr>
      <w:tr w:rsidR="007F3763" w:rsidRPr="0079410D" w:rsidTr="00FA6F46">
        <w:trPr>
          <w:trHeight w:val="381"/>
        </w:trPr>
        <w:tc>
          <w:tcPr>
            <w:tcW w:w="107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F3763" w:rsidRPr="0079410D" w:rsidRDefault="007F3763" w:rsidP="00010814">
            <w:pPr>
              <w:spacing w:after="0"/>
              <w:jc w:val="center"/>
            </w:pPr>
            <w:r w:rsidRPr="0079410D">
              <w:rPr>
                <w:b/>
                <w:bCs/>
              </w:rPr>
              <w:t>Rango 3</w:t>
            </w:r>
          </w:p>
        </w:tc>
        <w:tc>
          <w:tcPr>
            <w:tcW w:w="202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F3763" w:rsidRPr="0079410D" w:rsidRDefault="007F3763" w:rsidP="00010814">
            <w:pPr>
              <w:spacing w:after="0"/>
              <w:jc w:val="center"/>
            </w:pPr>
            <w:r w:rsidRPr="0079410D">
              <w:rPr>
                <w:b/>
                <w:bCs/>
              </w:rPr>
              <w:t>Ejecutado menos del 70%</w:t>
            </w:r>
          </w:p>
        </w:tc>
        <w:tc>
          <w:tcPr>
            <w:tcW w:w="1044" w:type="pct"/>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vAlign w:val="center"/>
            <w:hideMark/>
          </w:tcPr>
          <w:p w:rsidR="007F3763" w:rsidRPr="0079410D" w:rsidRDefault="007F3763" w:rsidP="00010814">
            <w:pPr>
              <w:spacing w:after="0"/>
              <w:jc w:val="center"/>
            </w:pPr>
            <w:r w:rsidRPr="0079410D">
              <w:rPr>
                <w:b/>
                <w:bCs/>
              </w:rPr>
              <w:t>Rojo</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F3763" w:rsidRPr="0079410D" w:rsidRDefault="007F3763" w:rsidP="00010814">
            <w:pPr>
              <w:spacing w:after="0"/>
              <w:jc w:val="center"/>
            </w:pPr>
            <w:r w:rsidRPr="0079410D">
              <w:rPr>
                <w:b/>
                <w:bCs/>
              </w:rPr>
              <w:t>CRITICO</w:t>
            </w:r>
          </w:p>
        </w:tc>
      </w:tr>
    </w:tbl>
    <w:p w:rsidR="009060F4" w:rsidRPr="00FA6F46" w:rsidRDefault="009060F4" w:rsidP="005E60F5">
      <w:pPr>
        <w:jc w:val="center"/>
      </w:pPr>
    </w:p>
    <w:p w:rsidR="00DF5F09" w:rsidRDefault="00DF5F09" w:rsidP="00DF5F09"/>
    <w:p w:rsidR="00EB7DE6" w:rsidRDefault="00EB7DE6" w:rsidP="00DF5F09"/>
    <w:p w:rsidR="00EB7DE6" w:rsidRDefault="00EB7DE6" w:rsidP="00DF5F09"/>
    <w:p w:rsidR="00EB7DE6" w:rsidRDefault="00EB7DE6" w:rsidP="00DF5F09"/>
    <w:p w:rsidR="00EB7DE6" w:rsidRDefault="00EB7DE6" w:rsidP="00DF5F09"/>
    <w:p w:rsidR="00EB7DE6" w:rsidRDefault="00EB7DE6" w:rsidP="00DF5F09"/>
    <w:p w:rsidR="00EB7DE6" w:rsidRPr="00322299" w:rsidRDefault="00EB7DE6" w:rsidP="00DF5F09"/>
    <w:p w:rsidR="00FA6F46" w:rsidRPr="00322299" w:rsidRDefault="00FA6F46" w:rsidP="00FA6F46">
      <w:pPr>
        <w:tabs>
          <w:tab w:val="left" w:pos="7776"/>
        </w:tabs>
        <w:rPr>
          <w:color w:val="2F5496" w:themeColor="accent5" w:themeShade="BF"/>
        </w:rPr>
      </w:pPr>
    </w:p>
    <w:p w:rsidR="00EB7DE6" w:rsidRDefault="00EB7DE6" w:rsidP="00EB7DE6">
      <w:pPr>
        <w:jc w:val="both"/>
        <w:rPr>
          <w:noProof/>
          <w:lang w:eastAsia="es-SV"/>
        </w:rPr>
      </w:pPr>
    </w:p>
    <w:p w:rsidR="00EB7DE6" w:rsidRDefault="00EB7DE6" w:rsidP="00EB7DE6">
      <w:pPr>
        <w:jc w:val="both"/>
        <w:rPr>
          <w:noProof/>
          <w:lang w:eastAsia="es-SV"/>
        </w:rPr>
      </w:pPr>
    </w:p>
    <w:p w:rsidR="00EB7DE6" w:rsidRPr="00EB7DE6" w:rsidRDefault="00EB7DE6" w:rsidP="00EB7DE6">
      <w:pPr>
        <w:jc w:val="center"/>
        <w:rPr>
          <w:b/>
          <w:bCs/>
          <w:color w:val="002060"/>
          <w:sz w:val="24"/>
          <w:szCs w:val="24"/>
        </w:rPr>
      </w:pPr>
      <w:r w:rsidRPr="00EB7DE6">
        <w:rPr>
          <w:b/>
          <w:bCs/>
          <w:color w:val="002060"/>
          <w:sz w:val="24"/>
          <w:szCs w:val="24"/>
        </w:rPr>
        <w:lastRenderedPageBreak/>
        <w:t>INTRODUCCION</w:t>
      </w:r>
    </w:p>
    <w:p w:rsidR="00EB7DE6" w:rsidRPr="00EB7DE6" w:rsidRDefault="00EB7DE6" w:rsidP="00EB7DE6">
      <w:pPr>
        <w:jc w:val="both"/>
        <w:rPr>
          <w:bCs/>
          <w:sz w:val="24"/>
          <w:szCs w:val="24"/>
        </w:rPr>
      </w:pPr>
      <w:r w:rsidRPr="00EB7DE6">
        <w:rPr>
          <w:bCs/>
          <w:sz w:val="24"/>
          <w:szCs w:val="24"/>
        </w:rPr>
        <w:t>El presente reporte</w:t>
      </w:r>
      <w:r w:rsidR="008369BB">
        <w:rPr>
          <w:bCs/>
          <w:sz w:val="24"/>
          <w:szCs w:val="24"/>
        </w:rPr>
        <w:t xml:space="preserve"> consolida </w:t>
      </w:r>
      <w:r w:rsidRPr="00EB7DE6">
        <w:rPr>
          <w:bCs/>
          <w:sz w:val="24"/>
          <w:szCs w:val="24"/>
        </w:rPr>
        <w:t xml:space="preserve">los resultados </w:t>
      </w:r>
      <w:r w:rsidR="008369BB">
        <w:rPr>
          <w:bCs/>
          <w:sz w:val="24"/>
          <w:szCs w:val="24"/>
        </w:rPr>
        <w:t xml:space="preserve">obtenidos en el cumplimiento de las metas del POA, en base a </w:t>
      </w:r>
      <w:r w:rsidR="00DD5284">
        <w:rPr>
          <w:bCs/>
          <w:sz w:val="24"/>
          <w:szCs w:val="24"/>
        </w:rPr>
        <w:t>las gestiones realizadas</w:t>
      </w:r>
      <w:r w:rsidR="008369BB">
        <w:rPr>
          <w:bCs/>
          <w:sz w:val="24"/>
          <w:szCs w:val="24"/>
        </w:rPr>
        <w:t xml:space="preserve"> por </w:t>
      </w:r>
      <w:r w:rsidRPr="00EB7DE6">
        <w:rPr>
          <w:bCs/>
          <w:sz w:val="24"/>
          <w:szCs w:val="24"/>
        </w:rPr>
        <w:t>cada una de las Unidades Organizativas</w:t>
      </w:r>
      <w:r w:rsidR="009232C1">
        <w:rPr>
          <w:bCs/>
          <w:sz w:val="24"/>
          <w:szCs w:val="24"/>
        </w:rPr>
        <w:t xml:space="preserve"> y registradas en el sistema informático de planificación institucional (SPI.Net)</w:t>
      </w:r>
      <w:r w:rsidRPr="00EB7DE6">
        <w:rPr>
          <w:bCs/>
          <w:sz w:val="24"/>
          <w:szCs w:val="24"/>
        </w:rPr>
        <w:t xml:space="preserve">, </w:t>
      </w:r>
      <w:r w:rsidR="00DD5284">
        <w:rPr>
          <w:bCs/>
          <w:sz w:val="24"/>
          <w:szCs w:val="24"/>
        </w:rPr>
        <w:t>del período</w:t>
      </w:r>
      <w:r w:rsidRPr="00EB7DE6">
        <w:rPr>
          <w:bCs/>
          <w:sz w:val="24"/>
          <w:szCs w:val="24"/>
        </w:rPr>
        <w:t xml:space="preserve"> enero</w:t>
      </w:r>
      <w:r w:rsidR="008369BB">
        <w:rPr>
          <w:bCs/>
          <w:sz w:val="24"/>
          <w:szCs w:val="24"/>
        </w:rPr>
        <w:t>-</w:t>
      </w:r>
      <w:r w:rsidRPr="00EB7DE6">
        <w:rPr>
          <w:bCs/>
          <w:sz w:val="24"/>
          <w:szCs w:val="24"/>
        </w:rPr>
        <w:t xml:space="preserve"> mayo 2019, </w:t>
      </w:r>
      <w:r w:rsidR="00590931">
        <w:rPr>
          <w:bCs/>
          <w:sz w:val="24"/>
          <w:szCs w:val="24"/>
        </w:rPr>
        <w:t xml:space="preserve">dicho reporte </w:t>
      </w:r>
      <w:r w:rsidRPr="00EB7DE6">
        <w:rPr>
          <w:bCs/>
          <w:sz w:val="24"/>
          <w:szCs w:val="24"/>
        </w:rPr>
        <w:t>consta de 3 partes, según el sigui</w:t>
      </w:r>
      <w:r w:rsidR="00590931">
        <w:rPr>
          <w:bCs/>
          <w:sz w:val="24"/>
          <w:szCs w:val="24"/>
        </w:rPr>
        <w:t>en</w:t>
      </w:r>
      <w:r w:rsidRPr="00EB7DE6">
        <w:rPr>
          <w:bCs/>
          <w:sz w:val="24"/>
          <w:szCs w:val="24"/>
        </w:rPr>
        <w:t>te detalle:</w:t>
      </w:r>
    </w:p>
    <w:p w:rsidR="00EB7DE6" w:rsidRPr="00EB7DE6" w:rsidRDefault="00EB7DE6" w:rsidP="00EB7DE6">
      <w:pPr>
        <w:pStyle w:val="Prrafodelista"/>
        <w:numPr>
          <w:ilvl w:val="0"/>
          <w:numId w:val="48"/>
        </w:numPr>
        <w:spacing w:after="0" w:line="240" w:lineRule="auto"/>
        <w:jc w:val="both"/>
        <w:rPr>
          <w:bCs/>
          <w:sz w:val="24"/>
          <w:szCs w:val="24"/>
        </w:rPr>
      </w:pPr>
      <w:r w:rsidRPr="00EB7DE6">
        <w:rPr>
          <w:bCs/>
          <w:sz w:val="24"/>
          <w:szCs w:val="24"/>
        </w:rPr>
        <w:t xml:space="preserve">Resumen gráfico del cumplimiento de metas de Acciones específicas (Ae) </w:t>
      </w:r>
    </w:p>
    <w:p w:rsidR="00EB7DE6" w:rsidRPr="00EB7DE6" w:rsidRDefault="00EB7DE6" w:rsidP="00EB7DE6">
      <w:pPr>
        <w:pStyle w:val="Prrafodelista"/>
        <w:numPr>
          <w:ilvl w:val="0"/>
          <w:numId w:val="48"/>
        </w:numPr>
        <w:spacing w:after="0" w:line="240" w:lineRule="auto"/>
        <w:jc w:val="both"/>
        <w:rPr>
          <w:bCs/>
          <w:sz w:val="24"/>
          <w:szCs w:val="24"/>
        </w:rPr>
      </w:pPr>
      <w:r w:rsidRPr="00EB7DE6">
        <w:rPr>
          <w:bCs/>
          <w:sz w:val="24"/>
          <w:szCs w:val="24"/>
        </w:rPr>
        <w:t xml:space="preserve">Resumen gráfico del cumplimiento de metas de Proyectos POA (Pr) </w:t>
      </w:r>
    </w:p>
    <w:p w:rsidR="00EB7DE6" w:rsidRPr="00EB7DE6" w:rsidRDefault="00EB7DE6" w:rsidP="00EB7DE6">
      <w:pPr>
        <w:pStyle w:val="Prrafodelista"/>
        <w:numPr>
          <w:ilvl w:val="0"/>
          <w:numId w:val="48"/>
        </w:numPr>
        <w:spacing w:after="0" w:line="240" w:lineRule="auto"/>
        <w:jc w:val="both"/>
        <w:rPr>
          <w:bCs/>
          <w:sz w:val="24"/>
          <w:szCs w:val="24"/>
        </w:rPr>
      </w:pPr>
      <w:r w:rsidRPr="00EB7DE6">
        <w:rPr>
          <w:bCs/>
          <w:sz w:val="24"/>
          <w:szCs w:val="24"/>
        </w:rPr>
        <w:t xml:space="preserve">Resumen narrativo del cumplimiento de metas de Proyectos POA (Pr) </w:t>
      </w:r>
    </w:p>
    <w:p w:rsidR="00EB7DE6" w:rsidRPr="00EB7DE6" w:rsidRDefault="00EB7DE6" w:rsidP="00EB7DE6">
      <w:pPr>
        <w:spacing w:after="0" w:line="240" w:lineRule="auto"/>
        <w:jc w:val="both"/>
        <w:rPr>
          <w:bCs/>
          <w:sz w:val="24"/>
          <w:szCs w:val="24"/>
        </w:rPr>
      </w:pPr>
    </w:p>
    <w:p w:rsidR="00EB7DE6" w:rsidRPr="00EB7DE6" w:rsidRDefault="00EB7DE6" w:rsidP="00EB7DE6">
      <w:pPr>
        <w:jc w:val="both"/>
        <w:rPr>
          <w:bCs/>
          <w:sz w:val="24"/>
          <w:szCs w:val="24"/>
        </w:rPr>
      </w:pPr>
      <w:r w:rsidRPr="00EB7DE6">
        <w:rPr>
          <w:bCs/>
          <w:sz w:val="24"/>
          <w:szCs w:val="24"/>
        </w:rPr>
        <w:t xml:space="preserve">Inicialmente, se presenta el resumen gráfico, que permite observar el cumplimiento de metas de las Acciones específicas y de los Proyectos (Pr) POA, luego, se presenta el resumen narrativo en donde se explica en que consiste el proyecto, metas, ejecución a la fecha y lo que </w:t>
      </w:r>
      <w:r w:rsidR="00AE41C0" w:rsidRPr="00EB7DE6">
        <w:rPr>
          <w:bCs/>
          <w:sz w:val="24"/>
          <w:szCs w:val="24"/>
        </w:rPr>
        <w:t>está</w:t>
      </w:r>
      <w:r w:rsidRPr="00EB7DE6">
        <w:rPr>
          <w:bCs/>
          <w:sz w:val="24"/>
          <w:szCs w:val="24"/>
        </w:rPr>
        <w:t xml:space="preserve"> pendiente de realizar.</w:t>
      </w:r>
    </w:p>
    <w:p w:rsidR="00EB7DE6" w:rsidRPr="00EB7DE6" w:rsidRDefault="00EB7DE6" w:rsidP="00EB7DE6">
      <w:pPr>
        <w:jc w:val="both"/>
        <w:rPr>
          <w:bCs/>
          <w:sz w:val="24"/>
          <w:szCs w:val="24"/>
        </w:rPr>
      </w:pPr>
      <w:r w:rsidRPr="00EB7DE6">
        <w:rPr>
          <w:bCs/>
          <w:sz w:val="24"/>
          <w:szCs w:val="24"/>
        </w:rPr>
        <w:t xml:space="preserve">Lo resultados obtenidos, sirven para la toma de decisiones, a fin de que los planes de trabajo puedan ser ajustados, de conformidad a los objetivos del Plan de Nación del Nuevo Gobierno, para que cada unidad organizativa implemente acciones </w:t>
      </w:r>
      <w:r w:rsidR="00DD5284" w:rsidRPr="00EB7DE6">
        <w:rPr>
          <w:bCs/>
          <w:sz w:val="24"/>
          <w:szCs w:val="24"/>
        </w:rPr>
        <w:t>decisiv</w:t>
      </w:r>
      <w:r w:rsidR="00DD5284">
        <w:rPr>
          <w:bCs/>
          <w:sz w:val="24"/>
          <w:szCs w:val="24"/>
        </w:rPr>
        <w:t>a</w:t>
      </w:r>
      <w:r w:rsidR="00DD5284" w:rsidRPr="00EB7DE6">
        <w:rPr>
          <w:bCs/>
          <w:sz w:val="24"/>
          <w:szCs w:val="24"/>
        </w:rPr>
        <w:t>s</w:t>
      </w:r>
      <w:r w:rsidRPr="00EB7DE6">
        <w:rPr>
          <w:bCs/>
          <w:sz w:val="24"/>
          <w:szCs w:val="24"/>
        </w:rPr>
        <w:t xml:space="preserve">, encaminadas a mejorar en el corto plazo, el cumplimiento de los compromisos a asumir según los nuevos </w:t>
      </w:r>
      <w:r w:rsidR="00DD5284" w:rsidRPr="00EB7DE6">
        <w:rPr>
          <w:bCs/>
          <w:sz w:val="24"/>
          <w:szCs w:val="24"/>
        </w:rPr>
        <w:t>lineamientos</w:t>
      </w:r>
      <w:r w:rsidR="00DD5284">
        <w:rPr>
          <w:bCs/>
          <w:sz w:val="24"/>
          <w:szCs w:val="24"/>
        </w:rPr>
        <w:t xml:space="preserve"> del Despacho Ministerial, a fin de </w:t>
      </w:r>
      <w:r w:rsidRPr="00EB7DE6">
        <w:rPr>
          <w:bCs/>
          <w:sz w:val="24"/>
          <w:szCs w:val="24"/>
        </w:rPr>
        <w:t>agilizar y mejorar el desempeño institucional.</w:t>
      </w:r>
    </w:p>
    <w:p w:rsidR="00EB7DE6" w:rsidRPr="00EB7DE6" w:rsidRDefault="00EB7DE6" w:rsidP="00EB7DE6">
      <w:pPr>
        <w:jc w:val="both"/>
        <w:rPr>
          <w:noProof/>
          <w:lang w:eastAsia="es-SV"/>
        </w:rPr>
      </w:pPr>
    </w:p>
    <w:p w:rsidR="00EB7DE6" w:rsidRPr="007D2CFF" w:rsidRDefault="00EB7DE6" w:rsidP="00EB7DE6">
      <w:pPr>
        <w:jc w:val="both"/>
        <w:rPr>
          <w:rFonts w:ascii="Arial" w:hAnsi="Arial" w:cs="Arial"/>
        </w:rPr>
      </w:pPr>
    </w:p>
    <w:p w:rsidR="00EB7DE6" w:rsidRPr="007D2CFF" w:rsidRDefault="00EB7DE6" w:rsidP="00EB7DE6">
      <w:pPr>
        <w:spacing w:after="0" w:line="240" w:lineRule="auto"/>
        <w:jc w:val="both"/>
        <w:rPr>
          <w:rFonts w:ascii="Arial" w:hAnsi="Arial" w:cs="Arial"/>
        </w:rPr>
      </w:pPr>
    </w:p>
    <w:p w:rsidR="00E47C2C" w:rsidRDefault="00E47C2C" w:rsidP="00020A9C">
      <w:pPr>
        <w:spacing w:after="0"/>
        <w:jc w:val="both"/>
        <w:rPr>
          <w:b/>
          <w:sz w:val="28"/>
          <w:szCs w:val="28"/>
        </w:rPr>
      </w:pPr>
    </w:p>
    <w:p w:rsidR="00E47C2C" w:rsidRDefault="00E47C2C" w:rsidP="00020A9C">
      <w:pPr>
        <w:spacing w:after="0"/>
        <w:jc w:val="both"/>
        <w:rPr>
          <w:b/>
          <w:sz w:val="28"/>
          <w:szCs w:val="28"/>
        </w:rPr>
      </w:pPr>
    </w:p>
    <w:p w:rsidR="00FC548E" w:rsidRPr="00810D24" w:rsidRDefault="00FC548E" w:rsidP="00FC548E">
      <w:pPr>
        <w:spacing w:after="0"/>
        <w:jc w:val="both"/>
        <w:rPr>
          <w:sz w:val="32"/>
          <w:szCs w:val="32"/>
        </w:rPr>
      </w:pPr>
    </w:p>
    <w:p w:rsidR="00387BA2" w:rsidRDefault="00387BA2">
      <w:pPr>
        <w:rPr>
          <w:b/>
          <w:sz w:val="24"/>
          <w:szCs w:val="24"/>
        </w:rPr>
      </w:pPr>
      <w:r>
        <w:rPr>
          <w:b/>
          <w:sz w:val="24"/>
          <w:szCs w:val="24"/>
        </w:rPr>
        <w:br w:type="page"/>
      </w:r>
    </w:p>
    <w:p w:rsidR="00282861" w:rsidRPr="00496249" w:rsidRDefault="00B561DC" w:rsidP="00282861">
      <w:pPr>
        <w:spacing w:after="0" w:line="240" w:lineRule="auto"/>
        <w:jc w:val="center"/>
        <w:rPr>
          <w:b/>
          <w:sz w:val="32"/>
          <w:szCs w:val="32"/>
        </w:rPr>
      </w:pPr>
      <w:r w:rsidRPr="00496249">
        <w:rPr>
          <w:b/>
          <w:sz w:val="32"/>
          <w:szCs w:val="32"/>
        </w:rPr>
        <w:lastRenderedPageBreak/>
        <w:t>RESUMEN</w:t>
      </w:r>
      <w:r w:rsidRPr="00496249">
        <w:rPr>
          <w:b/>
          <w:sz w:val="28"/>
          <w:szCs w:val="28"/>
        </w:rPr>
        <w:t xml:space="preserve"> </w:t>
      </w:r>
      <w:r w:rsidR="00EE18AE" w:rsidRPr="00EE18AE">
        <w:rPr>
          <w:b/>
          <w:sz w:val="32"/>
          <w:szCs w:val="32"/>
        </w:rPr>
        <w:t xml:space="preserve">GRÁFICO </w:t>
      </w:r>
      <w:r w:rsidRPr="00496249">
        <w:rPr>
          <w:b/>
          <w:sz w:val="32"/>
          <w:szCs w:val="32"/>
        </w:rPr>
        <w:t xml:space="preserve">DEL CUMPLIMIENTO </w:t>
      </w:r>
      <w:r w:rsidR="00282861" w:rsidRPr="00496249">
        <w:rPr>
          <w:b/>
          <w:sz w:val="32"/>
          <w:szCs w:val="32"/>
        </w:rPr>
        <w:t>DE METAS</w:t>
      </w:r>
      <w:r w:rsidR="006F35ED">
        <w:rPr>
          <w:b/>
          <w:sz w:val="32"/>
          <w:szCs w:val="32"/>
        </w:rPr>
        <w:t xml:space="preserve"> DE ACCIONES ESPECÍFICAS (Ae) </w:t>
      </w:r>
      <w:r w:rsidR="0005757B" w:rsidRPr="00496249">
        <w:rPr>
          <w:b/>
          <w:sz w:val="32"/>
          <w:szCs w:val="32"/>
        </w:rPr>
        <w:t>DE ENERO-</w:t>
      </w:r>
      <w:r w:rsidR="00072799">
        <w:rPr>
          <w:b/>
          <w:sz w:val="32"/>
          <w:szCs w:val="32"/>
        </w:rPr>
        <w:t>MAYO</w:t>
      </w:r>
      <w:r w:rsidR="006A20CA" w:rsidRPr="007F3C23">
        <w:rPr>
          <w:b/>
          <w:sz w:val="32"/>
          <w:szCs w:val="32"/>
        </w:rPr>
        <w:t xml:space="preserve"> </w:t>
      </w:r>
      <w:r w:rsidR="0005757B" w:rsidRPr="00496249">
        <w:rPr>
          <w:b/>
          <w:sz w:val="32"/>
          <w:szCs w:val="32"/>
        </w:rPr>
        <w:t>201</w:t>
      </w:r>
      <w:r w:rsidR="00FD1931" w:rsidRPr="00496249">
        <w:rPr>
          <w:b/>
          <w:sz w:val="32"/>
          <w:szCs w:val="32"/>
        </w:rPr>
        <w:t>9</w:t>
      </w:r>
    </w:p>
    <w:p w:rsidR="00B561DC" w:rsidRDefault="00B561DC" w:rsidP="00B561DC">
      <w:pPr>
        <w:spacing w:after="0" w:line="240" w:lineRule="auto"/>
        <w:jc w:val="both"/>
      </w:pPr>
    </w:p>
    <w:p w:rsidR="009E073F" w:rsidRDefault="005A3CAB" w:rsidP="009E073F">
      <w:pPr>
        <w:spacing w:after="0" w:line="240" w:lineRule="auto"/>
        <w:jc w:val="center"/>
        <w:rPr>
          <w:b/>
          <w:bCs/>
          <w:color w:val="002060"/>
          <w:sz w:val="24"/>
          <w:szCs w:val="24"/>
        </w:rPr>
      </w:pPr>
      <w:r>
        <w:rPr>
          <w:b/>
          <w:bCs/>
          <w:color w:val="002060"/>
          <w:sz w:val="24"/>
          <w:szCs w:val="24"/>
        </w:rPr>
        <w:t xml:space="preserve">Ae DEL </w:t>
      </w:r>
      <w:r w:rsidR="009E073F" w:rsidRPr="00963550">
        <w:rPr>
          <w:b/>
          <w:bCs/>
          <w:color w:val="002060"/>
          <w:sz w:val="24"/>
          <w:szCs w:val="24"/>
        </w:rPr>
        <w:t xml:space="preserve">OBJETIVO </w:t>
      </w:r>
      <w:r>
        <w:rPr>
          <w:b/>
          <w:bCs/>
          <w:color w:val="002060"/>
          <w:sz w:val="24"/>
          <w:szCs w:val="24"/>
        </w:rPr>
        <w:t xml:space="preserve">ESTRATEGICO (OE) </w:t>
      </w:r>
      <w:r w:rsidR="00DD121F">
        <w:rPr>
          <w:b/>
          <w:bCs/>
          <w:color w:val="002060"/>
          <w:sz w:val="24"/>
          <w:szCs w:val="24"/>
        </w:rPr>
        <w:t>1</w:t>
      </w:r>
      <w:r>
        <w:rPr>
          <w:b/>
          <w:bCs/>
          <w:color w:val="002060"/>
          <w:sz w:val="24"/>
          <w:szCs w:val="24"/>
        </w:rPr>
        <w:t>: PREPARAR AL PAÍS PARA HACER FRENTE A LOS EFECTOS DEL CAMBIO CLIMÁTICO Y REDUCIR LA DEGRADACIÓN AMBIENTAL</w:t>
      </w:r>
    </w:p>
    <w:p w:rsidR="009047F6" w:rsidRDefault="009047F6" w:rsidP="009047F6">
      <w:pPr>
        <w:spacing w:after="0" w:line="240" w:lineRule="auto"/>
        <w:rPr>
          <w:color w:val="538135" w:themeColor="accent6" w:themeShade="BF"/>
        </w:rPr>
      </w:pPr>
    </w:p>
    <w:p w:rsidR="009E073F" w:rsidRDefault="00F66392" w:rsidP="00F66392">
      <w:pPr>
        <w:spacing w:after="0" w:line="240" w:lineRule="auto"/>
        <w:jc w:val="center"/>
        <w:rPr>
          <w:noProof/>
          <w:lang w:eastAsia="es-SV"/>
        </w:rPr>
      </w:pPr>
      <w:r>
        <w:rPr>
          <w:noProof/>
          <w:lang w:eastAsia="es-SV"/>
        </w:rPr>
        <w:drawing>
          <wp:inline distT="0" distB="0" distL="0" distR="0" wp14:anchorId="14A21F6A" wp14:editId="1B7C28C1">
            <wp:extent cx="5448300" cy="2781300"/>
            <wp:effectExtent l="0" t="0" r="0" b="0"/>
            <wp:docPr id="22" name="Gráfico 22">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46FBB6D4-90E2-4120-BFB3-68FC733F78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04DC9" w:rsidRDefault="00E04DC9" w:rsidP="009047F6">
      <w:pPr>
        <w:spacing w:after="0" w:line="240" w:lineRule="auto"/>
        <w:rPr>
          <w:color w:val="538135" w:themeColor="accent6" w:themeShade="BF"/>
        </w:rPr>
      </w:pPr>
    </w:p>
    <w:p w:rsidR="009E073F" w:rsidRDefault="009E073F" w:rsidP="009047F6">
      <w:pPr>
        <w:spacing w:after="0" w:line="240" w:lineRule="auto"/>
        <w:rPr>
          <w:color w:val="538135" w:themeColor="accent6" w:themeShade="BF"/>
        </w:rPr>
      </w:pPr>
    </w:p>
    <w:p w:rsidR="00D87CA3" w:rsidRDefault="00D87CA3" w:rsidP="009047F6">
      <w:pPr>
        <w:spacing w:after="0" w:line="240" w:lineRule="auto"/>
        <w:jc w:val="center"/>
        <w:rPr>
          <w:b/>
          <w:bCs/>
          <w:color w:val="002060"/>
          <w:sz w:val="24"/>
          <w:szCs w:val="24"/>
        </w:rPr>
      </w:pPr>
    </w:p>
    <w:p w:rsidR="009047F6" w:rsidRDefault="005A3CAB" w:rsidP="009047F6">
      <w:pPr>
        <w:spacing w:after="0" w:line="240" w:lineRule="auto"/>
        <w:jc w:val="center"/>
        <w:rPr>
          <w:b/>
          <w:bCs/>
          <w:color w:val="002060"/>
          <w:sz w:val="24"/>
          <w:szCs w:val="24"/>
        </w:rPr>
      </w:pPr>
      <w:r>
        <w:rPr>
          <w:b/>
          <w:bCs/>
          <w:color w:val="002060"/>
          <w:sz w:val="24"/>
          <w:szCs w:val="24"/>
        </w:rPr>
        <w:t xml:space="preserve">Ae DEL </w:t>
      </w:r>
      <w:r w:rsidR="00963550" w:rsidRPr="00963550">
        <w:rPr>
          <w:b/>
          <w:bCs/>
          <w:color w:val="002060"/>
          <w:sz w:val="24"/>
          <w:szCs w:val="24"/>
        </w:rPr>
        <w:t>OBJETIVO</w:t>
      </w:r>
      <w:r>
        <w:rPr>
          <w:b/>
          <w:bCs/>
          <w:color w:val="002060"/>
          <w:sz w:val="24"/>
          <w:szCs w:val="24"/>
        </w:rPr>
        <w:t xml:space="preserve"> ESTRATÉGICO</w:t>
      </w:r>
      <w:r w:rsidR="00793E6C">
        <w:rPr>
          <w:b/>
          <w:bCs/>
          <w:color w:val="002060"/>
          <w:sz w:val="24"/>
          <w:szCs w:val="24"/>
        </w:rPr>
        <w:t xml:space="preserve"> (OE)</w:t>
      </w:r>
      <w:r w:rsidR="00963550" w:rsidRPr="00963550">
        <w:rPr>
          <w:b/>
          <w:bCs/>
          <w:color w:val="002060"/>
          <w:sz w:val="24"/>
          <w:szCs w:val="24"/>
        </w:rPr>
        <w:t xml:space="preserve"> </w:t>
      </w:r>
      <w:r w:rsidR="009E073F">
        <w:rPr>
          <w:b/>
          <w:bCs/>
          <w:color w:val="002060"/>
          <w:sz w:val="24"/>
          <w:szCs w:val="24"/>
        </w:rPr>
        <w:t>2</w:t>
      </w:r>
      <w:r>
        <w:rPr>
          <w:b/>
          <w:bCs/>
          <w:color w:val="002060"/>
          <w:sz w:val="24"/>
          <w:szCs w:val="24"/>
        </w:rPr>
        <w:t>: EFECTUAR UNA TRANSFORMACIÓN Y FORTALECIMIENTO INSTITUCIONAL PARA LIDERAR UNA GESTIÓN AMBIENTAL PÚBLICA, ARTICULADA, ENÉRGICA, EFICAZ, EFICIENTE Y TRANSPARENTE</w:t>
      </w:r>
    </w:p>
    <w:p w:rsidR="00376042" w:rsidRDefault="00376042" w:rsidP="009047F6">
      <w:pPr>
        <w:spacing w:after="0" w:line="240" w:lineRule="auto"/>
        <w:jc w:val="center"/>
        <w:rPr>
          <w:b/>
          <w:bCs/>
          <w:color w:val="002060"/>
          <w:sz w:val="24"/>
          <w:szCs w:val="24"/>
        </w:rPr>
      </w:pPr>
    </w:p>
    <w:p w:rsidR="00376042" w:rsidRDefault="00376042" w:rsidP="009047F6">
      <w:pPr>
        <w:spacing w:after="0" w:line="240" w:lineRule="auto"/>
        <w:jc w:val="center"/>
        <w:rPr>
          <w:b/>
          <w:bCs/>
          <w:color w:val="002060"/>
          <w:sz w:val="24"/>
          <w:szCs w:val="24"/>
        </w:rPr>
      </w:pPr>
      <w:r>
        <w:rPr>
          <w:noProof/>
          <w:lang w:eastAsia="es-SV"/>
        </w:rPr>
        <w:drawing>
          <wp:inline distT="0" distB="0" distL="0" distR="0">
            <wp:extent cx="4824248" cy="2649855"/>
            <wp:effectExtent l="0" t="0" r="14605" b="17145"/>
            <wp:docPr id="18" name="Gráfico 18">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F5BF9CA5-599B-4728-822F-84C012A2E2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76042" w:rsidRDefault="00376042" w:rsidP="009047F6">
      <w:pPr>
        <w:spacing w:after="0" w:line="240" w:lineRule="auto"/>
        <w:jc w:val="center"/>
        <w:rPr>
          <w:b/>
          <w:bCs/>
          <w:color w:val="002060"/>
          <w:sz w:val="24"/>
          <w:szCs w:val="24"/>
        </w:rPr>
      </w:pPr>
    </w:p>
    <w:p w:rsidR="0043031D" w:rsidRDefault="00AF40C2" w:rsidP="00AF40C2">
      <w:pPr>
        <w:spacing w:after="0" w:line="240" w:lineRule="auto"/>
        <w:jc w:val="center"/>
        <w:rPr>
          <w:b/>
          <w:sz w:val="32"/>
          <w:szCs w:val="32"/>
        </w:rPr>
      </w:pPr>
      <w:r>
        <w:rPr>
          <w:b/>
          <w:sz w:val="32"/>
          <w:szCs w:val="32"/>
        </w:rPr>
        <w:lastRenderedPageBreak/>
        <w:t xml:space="preserve">DETALLE DE LOS PROYECTOS DE CADA </w:t>
      </w:r>
      <w:r w:rsidR="0043031D">
        <w:rPr>
          <w:b/>
          <w:sz w:val="32"/>
          <w:szCs w:val="32"/>
        </w:rPr>
        <w:t xml:space="preserve">UNIDAD </w:t>
      </w:r>
    </w:p>
    <w:p w:rsidR="006C722D" w:rsidRPr="00496249" w:rsidRDefault="0043031D" w:rsidP="00AF40C2">
      <w:pPr>
        <w:spacing w:after="0" w:line="240" w:lineRule="auto"/>
        <w:jc w:val="center"/>
        <w:rPr>
          <w:b/>
          <w:sz w:val="32"/>
          <w:szCs w:val="32"/>
        </w:rPr>
      </w:pPr>
      <w:r>
        <w:rPr>
          <w:b/>
          <w:sz w:val="32"/>
          <w:szCs w:val="32"/>
        </w:rPr>
        <w:t>ORGANIZATIVA</w:t>
      </w:r>
      <w:r w:rsidR="00AF40C2">
        <w:rPr>
          <w:b/>
          <w:sz w:val="32"/>
          <w:szCs w:val="32"/>
        </w:rPr>
        <w:t xml:space="preserve"> 20</w:t>
      </w:r>
      <w:r w:rsidR="00AF40C2" w:rsidRPr="00496249">
        <w:rPr>
          <w:b/>
          <w:sz w:val="32"/>
          <w:szCs w:val="32"/>
        </w:rPr>
        <w:t>19</w:t>
      </w:r>
    </w:p>
    <w:tbl>
      <w:tblPr>
        <w:tblpPr w:leftFromText="141" w:rightFromText="141" w:vertAnchor="text" w:horzAnchor="margin" w:tblpXSpec="center" w:tblpY="218"/>
        <w:tblW w:w="9082" w:type="dxa"/>
        <w:tblCellMar>
          <w:left w:w="70" w:type="dxa"/>
          <w:right w:w="70" w:type="dxa"/>
        </w:tblCellMar>
        <w:tblLook w:val="04A0" w:firstRow="1" w:lastRow="0" w:firstColumn="1" w:lastColumn="0" w:noHBand="0" w:noVBand="1"/>
      </w:tblPr>
      <w:tblGrid>
        <w:gridCol w:w="567"/>
        <w:gridCol w:w="2547"/>
        <w:gridCol w:w="1417"/>
        <w:gridCol w:w="4551"/>
      </w:tblGrid>
      <w:tr w:rsidR="00BD0223" w:rsidRPr="008B37F4" w:rsidTr="00BD0223">
        <w:trPr>
          <w:trHeight w:val="2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jc w:val="center"/>
              <w:rPr>
                <w:rFonts w:ascii="Calibri" w:eastAsia="Times New Roman" w:hAnsi="Calibri" w:cs="Calibri"/>
                <w:b/>
                <w:bCs/>
                <w:sz w:val="18"/>
                <w:szCs w:val="18"/>
                <w:lang w:val="es-ES" w:eastAsia="es-ES"/>
              </w:rPr>
            </w:pPr>
            <w:r w:rsidRPr="008B37F4">
              <w:rPr>
                <w:rFonts w:ascii="Calibri" w:eastAsia="Times New Roman" w:hAnsi="Calibri" w:cs="Calibri"/>
                <w:b/>
                <w:bCs/>
                <w:sz w:val="18"/>
                <w:szCs w:val="18"/>
                <w:lang w:val="es-ES" w:eastAsia="es-ES"/>
              </w:rPr>
              <w:t>No.</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jc w:val="center"/>
              <w:rPr>
                <w:rFonts w:ascii="Calibri" w:eastAsia="Times New Roman" w:hAnsi="Calibri" w:cs="Calibri"/>
                <w:b/>
                <w:bCs/>
                <w:sz w:val="18"/>
                <w:szCs w:val="18"/>
                <w:lang w:val="es-ES" w:eastAsia="es-ES"/>
              </w:rPr>
            </w:pPr>
            <w:r w:rsidRPr="008B37F4">
              <w:rPr>
                <w:rFonts w:ascii="Calibri" w:eastAsia="Times New Roman" w:hAnsi="Calibri" w:cs="Calibri"/>
                <w:b/>
                <w:bCs/>
                <w:sz w:val="18"/>
                <w:szCs w:val="18"/>
                <w:lang w:val="es-ES" w:eastAsia="es-ES"/>
              </w:rPr>
              <w:t>Unidad Organizativa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jc w:val="center"/>
              <w:rPr>
                <w:rFonts w:ascii="Calibri" w:eastAsia="Times New Roman" w:hAnsi="Calibri" w:cs="Calibri"/>
                <w:b/>
                <w:bCs/>
                <w:sz w:val="18"/>
                <w:szCs w:val="18"/>
                <w:lang w:val="es-ES" w:eastAsia="es-ES"/>
              </w:rPr>
            </w:pPr>
            <w:r w:rsidRPr="008B37F4">
              <w:rPr>
                <w:rFonts w:ascii="Calibri" w:eastAsia="Times New Roman" w:hAnsi="Calibri" w:cs="Calibri"/>
                <w:b/>
                <w:bCs/>
                <w:sz w:val="18"/>
                <w:szCs w:val="18"/>
                <w:lang w:val="es-ES" w:eastAsia="es-ES"/>
              </w:rPr>
              <w:t xml:space="preserve">Cantidad </w:t>
            </w:r>
            <w:r>
              <w:rPr>
                <w:rFonts w:ascii="Calibri" w:eastAsia="Times New Roman" w:hAnsi="Calibri" w:cs="Calibri"/>
                <w:b/>
                <w:bCs/>
                <w:sz w:val="18"/>
                <w:szCs w:val="18"/>
                <w:lang w:val="es-ES" w:eastAsia="es-ES"/>
              </w:rPr>
              <w:t>proyectos</w:t>
            </w:r>
          </w:p>
        </w:tc>
        <w:tc>
          <w:tcPr>
            <w:tcW w:w="4551" w:type="dxa"/>
            <w:tcBorders>
              <w:top w:val="single" w:sz="4" w:space="0" w:color="auto"/>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jc w:val="center"/>
              <w:rPr>
                <w:rFonts w:ascii="Calibri" w:eastAsia="Times New Roman" w:hAnsi="Calibri" w:cs="Calibri"/>
                <w:b/>
                <w:bCs/>
                <w:sz w:val="18"/>
                <w:szCs w:val="18"/>
                <w:lang w:val="es-ES" w:eastAsia="es-ES"/>
              </w:rPr>
            </w:pPr>
            <w:r w:rsidRPr="008B37F4">
              <w:rPr>
                <w:rFonts w:ascii="Calibri" w:eastAsia="Times New Roman" w:hAnsi="Calibri" w:cs="Calibri"/>
                <w:b/>
                <w:bCs/>
                <w:sz w:val="18"/>
                <w:szCs w:val="18"/>
                <w:lang w:val="es-ES" w:eastAsia="es-ES"/>
              </w:rPr>
              <w:t>Proyectos (Pr´s) 2019</w:t>
            </w:r>
          </w:p>
        </w:tc>
      </w:tr>
      <w:tr w:rsidR="00343E2C" w:rsidRPr="008B37F4" w:rsidTr="00343E2C">
        <w:trPr>
          <w:trHeight w:val="255"/>
        </w:trPr>
        <w:tc>
          <w:tcPr>
            <w:tcW w:w="567" w:type="dxa"/>
            <w:tcBorders>
              <w:top w:val="nil"/>
              <w:left w:val="single" w:sz="4" w:space="0" w:color="auto"/>
              <w:bottom w:val="single" w:sz="4" w:space="0" w:color="auto"/>
              <w:right w:val="single" w:sz="4" w:space="0" w:color="auto"/>
            </w:tcBorders>
            <w:shd w:val="clear" w:color="auto" w:fill="E7E6E6" w:themeFill="background2"/>
            <w:vAlign w:val="center"/>
            <w:hideMark/>
          </w:tcPr>
          <w:p w:rsidR="00BD0223" w:rsidRPr="008B37F4" w:rsidRDefault="00BD0223" w:rsidP="00BD0223">
            <w:pPr>
              <w:spacing w:after="0" w:line="240" w:lineRule="auto"/>
              <w:jc w:val="center"/>
              <w:rPr>
                <w:rFonts w:ascii="Calibri" w:eastAsia="Times New Roman" w:hAnsi="Calibri" w:cs="Calibri"/>
                <w:b/>
                <w:bCs/>
                <w:sz w:val="18"/>
                <w:szCs w:val="18"/>
                <w:lang w:val="es-ES" w:eastAsia="es-ES"/>
              </w:rPr>
            </w:pPr>
            <w:r w:rsidRPr="008B37F4">
              <w:rPr>
                <w:rFonts w:ascii="Calibri" w:eastAsia="Times New Roman" w:hAnsi="Calibri" w:cs="Calibri"/>
                <w:b/>
                <w:bCs/>
                <w:sz w:val="18"/>
                <w:szCs w:val="18"/>
                <w:lang w:val="es-ES" w:eastAsia="es-ES"/>
              </w:rPr>
              <w:t> </w:t>
            </w:r>
          </w:p>
        </w:tc>
        <w:tc>
          <w:tcPr>
            <w:tcW w:w="2547" w:type="dxa"/>
            <w:tcBorders>
              <w:top w:val="nil"/>
              <w:left w:val="nil"/>
              <w:bottom w:val="single" w:sz="4" w:space="0" w:color="auto"/>
              <w:right w:val="single" w:sz="4" w:space="0" w:color="auto"/>
            </w:tcBorders>
            <w:shd w:val="clear" w:color="auto" w:fill="E7E6E6" w:themeFill="background2"/>
            <w:vAlign w:val="center"/>
            <w:hideMark/>
          </w:tcPr>
          <w:p w:rsidR="00BD0223" w:rsidRPr="008B37F4" w:rsidRDefault="00BD0223" w:rsidP="00BD0223">
            <w:pPr>
              <w:spacing w:after="0" w:line="240" w:lineRule="auto"/>
              <w:jc w:val="center"/>
              <w:rPr>
                <w:rFonts w:ascii="Calibri" w:eastAsia="Times New Roman" w:hAnsi="Calibri" w:cs="Calibri"/>
                <w:b/>
                <w:bCs/>
                <w:sz w:val="18"/>
                <w:szCs w:val="18"/>
                <w:lang w:val="es-ES" w:eastAsia="es-ES"/>
              </w:rPr>
            </w:pPr>
            <w:r w:rsidRPr="008B37F4">
              <w:rPr>
                <w:rFonts w:ascii="Calibri" w:eastAsia="Times New Roman" w:hAnsi="Calibri" w:cs="Calibri"/>
                <w:b/>
                <w:bCs/>
                <w:sz w:val="18"/>
                <w:szCs w:val="18"/>
                <w:lang w:val="es-ES" w:eastAsia="es-ES"/>
              </w:rPr>
              <w:t>OBJETIVO ESTRATÉGICO 1</w:t>
            </w:r>
          </w:p>
        </w:tc>
        <w:tc>
          <w:tcPr>
            <w:tcW w:w="1417" w:type="dxa"/>
            <w:tcBorders>
              <w:top w:val="nil"/>
              <w:left w:val="nil"/>
              <w:bottom w:val="single" w:sz="4" w:space="0" w:color="auto"/>
              <w:right w:val="single" w:sz="4" w:space="0" w:color="auto"/>
            </w:tcBorders>
            <w:shd w:val="clear" w:color="auto" w:fill="E7E6E6" w:themeFill="background2"/>
            <w:vAlign w:val="center"/>
            <w:hideMark/>
          </w:tcPr>
          <w:p w:rsidR="00BD0223" w:rsidRPr="008B37F4" w:rsidRDefault="00BD0223" w:rsidP="00BD0223">
            <w:pPr>
              <w:spacing w:after="0" w:line="240" w:lineRule="auto"/>
              <w:jc w:val="center"/>
              <w:rPr>
                <w:rFonts w:ascii="Calibri" w:eastAsia="Times New Roman" w:hAnsi="Calibri" w:cs="Calibri"/>
                <w:b/>
                <w:bCs/>
                <w:sz w:val="18"/>
                <w:szCs w:val="18"/>
                <w:lang w:val="es-ES" w:eastAsia="es-ES"/>
              </w:rPr>
            </w:pPr>
            <w:r w:rsidRPr="008B37F4">
              <w:rPr>
                <w:rFonts w:ascii="Calibri" w:eastAsia="Times New Roman" w:hAnsi="Calibri" w:cs="Calibri"/>
                <w:b/>
                <w:bCs/>
                <w:sz w:val="18"/>
                <w:szCs w:val="18"/>
                <w:lang w:val="es-ES" w:eastAsia="es-ES"/>
              </w:rPr>
              <w:t>52</w:t>
            </w:r>
          </w:p>
        </w:tc>
        <w:tc>
          <w:tcPr>
            <w:tcW w:w="4551" w:type="dxa"/>
            <w:tcBorders>
              <w:top w:val="nil"/>
              <w:left w:val="nil"/>
              <w:bottom w:val="single" w:sz="4" w:space="0" w:color="auto"/>
              <w:right w:val="single" w:sz="4" w:space="0" w:color="auto"/>
            </w:tcBorders>
            <w:shd w:val="clear" w:color="auto" w:fill="E7E6E6" w:themeFill="background2"/>
            <w:vAlign w:val="center"/>
            <w:hideMark/>
          </w:tcPr>
          <w:p w:rsidR="00BD0223" w:rsidRPr="008B37F4" w:rsidRDefault="00BD0223" w:rsidP="00BD0223">
            <w:pPr>
              <w:spacing w:after="0" w:line="240" w:lineRule="auto"/>
              <w:jc w:val="right"/>
              <w:rPr>
                <w:rFonts w:ascii="Calibri" w:eastAsia="Times New Roman" w:hAnsi="Calibri" w:cs="Calibri"/>
                <w:b/>
                <w:bCs/>
                <w:sz w:val="18"/>
                <w:szCs w:val="18"/>
                <w:lang w:val="es-ES" w:eastAsia="es-ES"/>
              </w:rPr>
            </w:pPr>
            <w:r w:rsidRPr="008B37F4">
              <w:rPr>
                <w:rFonts w:ascii="Calibri" w:eastAsia="Times New Roman" w:hAnsi="Calibri" w:cs="Calibri"/>
                <w:b/>
                <w:bCs/>
                <w:sz w:val="18"/>
                <w:szCs w:val="18"/>
                <w:lang w:val="es-ES" w:eastAsia="es-ES"/>
              </w:rPr>
              <w:t> </w:t>
            </w:r>
          </w:p>
        </w:tc>
      </w:tr>
      <w:tr w:rsidR="00BD0223" w:rsidRPr="008B37F4" w:rsidTr="00F477B0">
        <w:trPr>
          <w:trHeight w:val="5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jc w:val="center"/>
              <w:rPr>
                <w:rFonts w:ascii="Calibri" w:eastAsia="Times New Roman" w:hAnsi="Calibri" w:cs="Calibri"/>
                <w:b/>
                <w:bCs/>
                <w:sz w:val="18"/>
                <w:szCs w:val="18"/>
                <w:lang w:val="es-ES" w:eastAsia="es-ES"/>
              </w:rPr>
            </w:pPr>
            <w:r w:rsidRPr="008B37F4">
              <w:rPr>
                <w:rFonts w:ascii="Calibri" w:eastAsia="Times New Roman" w:hAnsi="Calibri" w:cs="Calibri"/>
                <w:b/>
                <w:bCs/>
                <w:sz w:val="18"/>
                <w:szCs w:val="18"/>
                <w:lang w:val="es-ES" w:eastAsia="es-ES"/>
              </w:rPr>
              <w:t>1</w:t>
            </w:r>
          </w:p>
        </w:tc>
        <w:tc>
          <w:tcPr>
            <w:tcW w:w="2547"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Dirección General de Evaluación y Cumplimiento Ambiental (DEC)</w:t>
            </w:r>
          </w:p>
        </w:tc>
        <w:tc>
          <w:tcPr>
            <w:tcW w:w="1417"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jc w:val="center"/>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17</w:t>
            </w:r>
          </w:p>
        </w:tc>
        <w:tc>
          <w:tcPr>
            <w:tcW w:w="4551"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Pr 1.1.1.a, Pr 1.1.1.b, Pr 1.1.1.c (3)</w:t>
            </w:r>
            <w:r w:rsidRPr="008B37F4">
              <w:rPr>
                <w:rFonts w:ascii="Calibri" w:eastAsia="Times New Roman" w:hAnsi="Calibri" w:cs="Calibri"/>
                <w:sz w:val="18"/>
                <w:szCs w:val="18"/>
                <w:lang w:val="es-ES" w:eastAsia="es-ES"/>
              </w:rPr>
              <w:br/>
              <w:t>Pr 1.6.1.a, Pr 1.6.1.b, Pr 1.6.1.c, Pr 1.6.1.d, Pr 1.6.1.e, Pr 1.6.1.f, Pr 1.6.1.g, Pr 1.6.1.h, Pr 1.6.1.i, Pr 1.6.1.j, Pr 1.6.1.k, Pr 1.6.1.l, Pr 1.6.1.m, Pr 1.6.1.n (14)</w:t>
            </w:r>
          </w:p>
        </w:tc>
      </w:tr>
      <w:tr w:rsidR="00BD0223" w:rsidRPr="00067F90" w:rsidTr="00BD0223">
        <w:trPr>
          <w:trHeight w:val="52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jc w:val="center"/>
              <w:rPr>
                <w:rFonts w:ascii="Calibri" w:eastAsia="Times New Roman" w:hAnsi="Calibri" w:cs="Calibri"/>
                <w:b/>
                <w:bCs/>
                <w:sz w:val="18"/>
                <w:szCs w:val="18"/>
                <w:lang w:val="es-ES" w:eastAsia="es-ES"/>
              </w:rPr>
            </w:pPr>
            <w:r w:rsidRPr="008B37F4">
              <w:rPr>
                <w:rFonts w:ascii="Calibri" w:eastAsia="Times New Roman" w:hAnsi="Calibri" w:cs="Calibri"/>
                <w:b/>
                <w:bCs/>
                <w:sz w:val="18"/>
                <w:szCs w:val="18"/>
                <w:lang w:val="es-ES" w:eastAsia="es-ES"/>
              </w:rPr>
              <w:t>2</w:t>
            </w:r>
          </w:p>
        </w:tc>
        <w:tc>
          <w:tcPr>
            <w:tcW w:w="2547"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Unidad de Cambio Climático (UCC)</w:t>
            </w:r>
          </w:p>
        </w:tc>
        <w:tc>
          <w:tcPr>
            <w:tcW w:w="1417"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jc w:val="center"/>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5</w:t>
            </w:r>
          </w:p>
        </w:tc>
        <w:tc>
          <w:tcPr>
            <w:tcW w:w="4551"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rPr>
                <w:rFonts w:ascii="Calibri" w:eastAsia="Times New Roman" w:hAnsi="Calibri" w:cs="Calibri"/>
                <w:sz w:val="18"/>
                <w:szCs w:val="18"/>
                <w:lang w:val="en-US" w:eastAsia="es-ES"/>
              </w:rPr>
            </w:pPr>
            <w:r w:rsidRPr="008B37F4">
              <w:rPr>
                <w:rFonts w:ascii="Calibri" w:eastAsia="Times New Roman" w:hAnsi="Calibri" w:cs="Calibri"/>
                <w:sz w:val="18"/>
                <w:szCs w:val="18"/>
                <w:lang w:val="en-US" w:eastAsia="es-ES"/>
              </w:rPr>
              <w:t>Pr 1.1.2.a, Pr 1.1.2.b, Pr 1.1.2.c, Pr 1.1.2.d (4)</w:t>
            </w:r>
            <w:r w:rsidRPr="008B37F4">
              <w:rPr>
                <w:rFonts w:ascii="Calibri" w:eastAsia="Times New Roman" w:hAnsi="Calibri" w:cs="Calibri"/>
                <w:sz w:val="18"/>
                <w:szCs w:val="18"/>
                <w:lang w:val="en-US" w:eastAsia="es-ES"/>
              </w:rPr>
              <w:br/>
              <w:t>Pr 1.4.4.b (1)</w:t>
            </w:r>
          </w:p>
        </w:tc>
      </w:tr>
      <w:tr w:rsidR="00BD0223" w:rsidRPr="008B37F4" w:rsidTr="00F477B0">
        <w:trPr>
          <w:trHeight w:val="51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jc w:val="center"/>
              <w:rPr>
                <w:rFonts w:ascii="Calibri" w:eastAsia="Times New Roman" w:hAnsi="Calibri" w:cs="Calibri"/>
                <w:b/>
                <w:bCs/>
                <w:sz w:val="18"/>
                <w:szCs w:val="18"/>
                <w:lang w:val="es-ES" w:eastAsia="es-ES"/>
              </w:rPr>
            </w:pPr>
            <w:r w:rsidRPr="008B37F4">
              <w:rPr>
                <w:rFonts w:ascii="Calibri" w:eastAsia="Times New Roman" w:hAnsi="Calibri" w:cs="Calibri"/>
                <w:b/>
                <w:bCs/>
                <w:sz w:val="18"/>
                <w:szCs w:val="18"/>
                <w:lang w:val="es-ES" w:eastAsia="es-ES"/>
              </w:rPr>
              <w:t>3</w:t>
            </w:r>
          </w:p>
        </w:tc>
        <w:tc>
          <w:tcPr>
            <w:tcW w:w="2547"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Dirección General del Observatorio Ambiental (DOA)</w:t>
            </w:r>
          </w:p>
        </w:tc>
        <w:tc>
          <w:tcPr>
            <w:tcW w:w="1417"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jc w:val="center"/>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6</w:t>
            </w:r>
          </w:p>
        </w:tc>
        <w:tc>
          <w:tcPr>
            <w:tcW w:w="4551"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Pr 1.1.3.a, Pr 1.1.3.b, Pr 1.1.3.c, Pr 1.1.3.d, Pr 1.1.3.e (5)</w:t>
            </w:r>
            <w:r w:rsidRPr="008B37F4">
              <w:rPr>
                <w:rFonts w:ascii="Calibri" w:eastAsia="Times New Roman" w:hAnsi="Calibri" w:cs="Calibri"/>
                <w:sz w:val="18"/>
                <w:szCs w:val="18"/>
                <w:lang w:val="es-ES" w:eastAsia="es-ES"/>
              </w:rPr>
              <w:br/>
              <w:t>Pr 1.4.4.a</w:t>
            </w:r>
          </w:p>
        </w:tc>
      </w:tr>
      <w:tr w:rsidR="00BD0223" w:rsidRPr="008B37F4" w:rsidTr="00BD0223">
        <w:trPr>
          <w:trHeight w:val="76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jc w:val="center"/>
              <w:rPr>
                <w:rFonts w:ascii="Calibri" w:eastAsia="Times New Roman" w:hAnsi="Calibri" w:cs="Calibri"/>
                <w:b/>
                <w:bCs/>
                <w:sz w:val="18"/>
                <w:szCs w:val="18"/>
                <w:lang w:val="es-ES" w:eastAsia="es-ES"/>
              </w:rPr>
            </w:pPr>
            <w:r w:rsidRPr="008B37F4">
              <w:rPr>
                <w:rFonts w:ascii="Calibri" w:eastAsia="Times New Roman" w:hAnsi="Calibri" w:cs="Calibri"/>
                <w:b/>
                <w:bCs/>
                <w:sz w:val="18"/>
                <w:szCs w:val="18"/>
                <w:lang w:val="es-ES" w:eastAsia="es-ES"/>
              </w:rPr>
              <w:t>4</w:t>
            </w:r>
          </w:p>
        </w:tc>
        <w:tc>
          <w:tcPr>
            <w:tcW w:w="2547"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Dirección General de Ecosistemas y Vida Silvestre (DEV)</w:t>
            </w:r>
          </w:p>
        </w:tc>
        <w:tc>
          <w:tcPr>
            <w:tcW w:w="1417"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jc w:val="center"/>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5</w:t>
            </w:r>
          </w:p>
        </w:tc>
        <w:tc>
          <w:tcPr>
            <w:tcW w:w="4551"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Pr 1.2.1.a, Pr 1.2.1.b (2)</w:t>
            </w:r>
            <w:r w:rsidRPr="008B37F4">
              <w:rPr>
                <w:rFonts w:ascii="Calibri" w:eastAsia="Times New Roman" w:hAnsi="Calibri" w:cs="Calibri"/>
                <w:sz w:val="18"/>
                <w:szCs w:val="18"/>
                <w:lang w:val="es-ES" w:eastAsia="es-ES"/>
              </w:rPr>
              <w:br/>
              <w:t>Pr 1.2.2.a, Pr 1.2.2.b (2)</w:t>
            </w:r>
            <w:r w:rsidRPr="008B37F4">
              <w:rPr>
                <w:rFonts w:ascii="Calibri" w:eastAsia="Times New Roman" w:hAnsi="Calibri" w:cs="Calibri"/>
                <w:sz w:val="18"/>
                <w:szCs w:val="18"/>
                <w:lang w:val="es-ES" w:eastAsia="es-ES"/>
              </w:rPr>
              <w:br/>
              <w:t>Pr 1.2.3.a (1)</w:t>
            </w:r>
          </w:p>
        </w:tc>
      </w:tr>
      <w:tr w:rsidR="00BD0223" w:rsidRPr="008B37F4" w:rsidTr="00F477B0">
        <w:trPr>
          <w:trHeight w:val="129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jc w:val="center"/>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5</w:t>
            </w:r>
          </w:p>
        </w:tc>
        <w:tc>
          <w:tcPr>
            <w:tcW w:w="2547"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Dirección General de Agua y Saneamiento Ambiental (DAS)</w:t>
            </w:r>
          </w:p>
        </w:tc>
        <w:tc>
          <w:tcPr>
            <w:tcW w:w="1417"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jc w:val="center"/>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13</w:t>
            </w:r>
          </w:p>
        </w:tc>
        <w:tc>
          <w:tcPr>
            <w:tcW w:w="4551"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Pr 1.3.1.a (1)</w:t>
            </w:r>
            <w:r w:rsidRPr="008B37F4">
              <w:rPr>
                <w:rFonts w:ascii="Calibri" w:eastAsia="Times New Roman" w:hAnsi="Calibri" w:cs="Calibri"/>
                <w:sz w:val="18"/>
                <w:szCs w:val="18"/>
                <w:lang w:val="es-ES" w:eastAsia="es-ES"/>
              </w:rPr>
              <w:br/>
              <w:t>Pr 1.3.2.a (1)</w:t>
            </w:r>
            <w:r w:rsidRPr="008B37F4">
              <w:rPr>
                <w:rFonts w:ascii="Calibri" w:eastAsia="Times New Roman" w:hAnsi="Calibri" w:cs="Calibri"/>
                <w:sz w:val="18"/>
                <w:szCs w:val="18"/>
                <w:lang w:val="es-ES" w:eastAsia="es-ES"/>
              </w:rPr>
              <w:br/>
              <w:t>Pr 1.4.1.a, Pr 1.4.1.b, Pr 1.4.1.c, Pr 1.4.1.d (4)</w:t>
            </w:r>
            <w:r w:rsidRPr="008B37F4">
              <w:rPr>
                <w:rFonts w:ascii="Calibri" w:eastAsia="Times New Roman" w:hAnsi="Calibri" w:cs="Calibri"/>
                <w:sz w:val="18"/>
                <w:szCs w:val="18"/>
                <w:lang w:val="es-ES" w:eastAsia="es-ES"/>
              </w:rPr>
              <w:br/>
              <w:t>Pr 1.4.2.a, Pr 1.4.2.b (2)</w:t>
            </w:r>
            <w:r w:rsidRPr="008B37F4">
              <w:rPr>
                <w:rFonts w:ascii="Calibri" w:eastAsia="Times New Roman" w:hAnsi="Calibri" w:cs="Calibri"/>
                <w:sz w:val="18"/>
                <w:szCs w:val="18"/>
                <w:lang w:val="es-ES" w:eastAsia="es-ES"/>
              </w:rPr>
              <w:br/>
              <w:t>Pr 1.4.3.a, Pr 1.4.3.b, Pr 1.4.3.c, Pr 1.4.3.d, Pr 1.4.3.d, Pr 1.4.3.e (5)</w:t>
            </w:r>
          </w:p>
        </w:tc>
      </w:tr>
      <w:tr w:rsidR="00BD0223" w:rsidRPr="008B37F4" w:rsidTr="00BD0223">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jc w:val="center"/>
              <w:rPr>
                <w:rFonts w:ascii="Calibri" w:eastAsia="Times New Roman" w:hAnsi="Calibri" w:cs="Calibri"/>
                <w:b/>
                <w:bCs/>
                <w:sz w:val="18"/>
                <w:szCs w:val="18"/>
                <w:lang w:val="es-ES" w:eastAsia="es-ES"/>
              </w:rPr>
            </w:pPr>
            <w:r w:rsidRPr="008B37F4">
              <w:rPr>
                <w:rFonts w:ascii="Calibri" w:eastAsia="Times New Roman" w:hAnsi="Calibri" w:cs="Calibri"/>
                <w:b/>
                <w:bCs/>
                <w:sz w:val="18"/>
                <w:szCs w:val="18"/>
                <w:lang w:val="es-ES" w:eastAsia="es-ES"/>
              </w:rPr>
              <w:t>6</w:t>
            </w:r>
          </w:p>
        </w:tc>
        <w:tc>
          <w:tcPr>
            <w:tcW w:w="2547"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Dirección General de Atención Ciudadana e Institucional (DCI)</w:t>
            </w:r>
          </w:p>
        </w:tc>
        <w:tc>
          <w:tcPr>
            <w:tcW w:w="1417"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jc w:val="center"/>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6</w:t>
            </w:r>
          </w:p>
        </w:tc>
        <w:tc>
          <w:tcPr>
            <w:tcW w:w="4551"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Pr 1.5.1.a, Pr 1.5.1.b, Pr 1.5.1.c, Pr 1.5.1.d, Pr 1.5.1.e, Pr 1.5.1.f (6)</w:t>
            </w:r>
          </w:p>
        </w:tc>
      </w:tr>
      <w:tr w:rsidR="00BD0223" w:rsidRPr="008B37F4" w:rsidTr="00343E2C">
        <w:trPr>
          <w:trHeight w:val="255"/>
        </w:trPr>
        <w:tc>
          <w:tcPr>
            <w:tcW w:w="567" w:type="dxa"/>
            <w:tcBorders>
              <w:top w:val="nil"/>
              <w:left w:val="single" w:sz="4" w:space="0" w:color="auto"/>
              <w:bottom w:val="single" w:sz="4" w:space="0" w:color="auto"/>
              <w:right w:val="single" w:sz="4" w:space="0" w:color="auto"/>
            </w:tcBorders>
            <w:shd w:val="clear" w:color="auto" w:fill="E7E6E6" w:themeFill="background2"/>
            <w:vAlign w:val="center"/>
            <w:hideMark/>
          </w:tcPr>
          <w:p w:rsidR="00BD0223" w:rsidRPr="008B37F4" w:rsidRDefault="00BD0223" w:rsidP="00BD0223">
            <w:pPr>
              <w:spacing w:after="0" w:line="240" w:lineRule="auto"/>
              <w:jc w:val="center"/>
              <w:rPr>
                <w:rFonts w:ascii="Calibri" w:eastAsia="Times New Roman" w:hAnsi="Calibri" w:cs="Calibri"/>
                <w:b/>
                <w:bCs/>
                <w:sz w:val="18"/>
                <w:szCs w:val="18"/>
                <w:lang w:val="es-ES" w:eastAsia="es-ES"/>
              </w:rPr>
            </w:pPr>
            <w:r w:rsidRPr="008B37F4">
              <w:rPr>
                <w:rFonts w:ascii="Calibri" w:eastAsia="Times New Roman" w:hAnsi="Calibri" w:cs="Calibri"/>
                <w:b/>
                <w:bCs/>
                <w:sz w:val="18"/>
                <w:szCs w:val="18"/>
                <w:lang w:val="es-ES" w:eastAsia="es-ES"/>
              </w:rPr>
              <w:t> </w:t>
            </w:r>
          </w:p>
        </w:tc>
        <w:tc>
          <w:tcPr>
            <w:tcW w:w="2547" w:type="dxa"/>
            <w:tcBorders>
              <w:top w:val="nil"/>
              <w:left w:val="nil"/>
              <w:bottom w:val="single" w:sz="4" w:space="0" w:color="auto"/>
              <w:right w:val="single" w:sz="4" w:space="0" w:color="auto"/>
            </w:tcBorders>
            <w:shd w:val="clear" w:color="auto" w:fill="E7E6E6" w:themeFill="background2"/>
            <w:vAlign w:val="center"/>
            <w:hideMark/>
          </w:tcPr>
          <w:p w:rsidR="00BD0223" w:rsidRPr="008B37F4" w:rsidRDefault="00BD0223" w:rsidP="00BD0223">
            <w:pPr>
              <w:spacing w:after="0" w:line="240" w:lineRule="auto"/>
              <w:jc w:val="center"/>
              <w:rPr>
                <w:rFonts w:ascii="Calibri" w:eastAsia="Times New Roman" w:hAnsi="Calibri" w:cs="Calibri"/>
                <w:b/>
                <w:bCs/>
                <w:sz w:val="18"/>
                <w:szCs w:val="18"/>
                <w:lang w:val="es-ES" w:eastAsia="es-ES"/>
              </w:rPr>
            </w:pPr>
            <w:r w:rsidRPr="008B37F4">
              <w:rPr>
                <w:rFonts w:ascii="Calibri" w:eastAsia="Times New Roman" w:hAnsi="Calibri" w:cs="Calibri"/>
                <w:b/>
                <w:bCs/>
                <w:sz w:val="18"/>
                <w:szCs w:val="18"/>
                <w:lang w:val="es-ES" w:eastAsia="es-ES"/>
              </w:rPr>
              <w:t>OBJETIVO ESTRATÉGICO 2</w:t>
            </w:r>
          </w:p>
        </w:tc>
        <w:tc>
          <w:tcPr>
            <w:tcW w:w="1417" w:type="dxa"/>
            <w:tcBorders>
              <w:top w:val="nil"/>
              <w:left w:val="nil"/>
              <w:bottom w:val="single" w:sz="4" w:space="0" w:color="auto"/>
              <w:right w:val="single" w:sz="4" w:space="0" w:color="auto"/>
            </w:tcBorders>
            <w:shd w:val="clear" w:color="auto" w:fill="E7E6E6" w:themeFill="background2"/>
            <w:vAlign w:val="center"/>
            <w:hideMark/>
          </w:tcPr>
          <w:p w:rsidR="00BD0223" w:rsidRPr="008B37F4" w:rsidRDefault="00BD0223" w:rsidP="00BD0223">
            <w:pPr>
              <w:spacing w:after="0" w:line="240" w:lineRule="auto"/>
              <w:jc w:val="center"/>
              <w:rPr>
                <w:rFonts w:ascii="Calibri" w:eastAsia="Times New Roman" w:hAnsi="Calibri" w:cs="Calibri"/>
                <w:b/>
                <w:bCs/>
                <w:sz w:val="18"/>
                <w:szCs w:val="18"/>
                <w:lang w:val="es-ES" w:eastAsia="es-ES"/>
              </w:rPr>
            </w:pPr>
            <w:r w:rsidRPr="008B37F4">
              <w:rPr>
                <w:rFonts w:ascii="Calibri" w:eastAsia="Times New Roman" w:hAnsi="Calibri" w:cs="Calibri"/>
                <w:b/>
                <w:bCs/>
                <w:sz w:val="18"/>
                <w:szCs w:val="18"/>
                <w:lang w:val="es-ES" w:eastAsia="es-ES"/>
              </w:rPr>
              <w:t>25</w:t>
            </w:r>
          </w:p>
        </w:tc>
        <w:tc>
          <w:tcPr>
            <w:tcW w:w="4551" w:type="dxa"/>
            <w:tcBorders>
              <w:top w:val="nil"/>
              <w:left w:val="nil"/>
              <w:bottom w:val="single" w:sz="4" w:space="0" w:color="auto"/>
              <w:right w:val="single" w:sz="4" w:space="0" w:color="auto"/>
            </w:tcBorders>
            <w:shd w:val="clear" w:color="auto" w:fill="E7E6E6" w:themeFill="background2"/>
            <w:vAlign w:val="center"/>
            <w:hideMark/>
          </w:tcPr>
          <w:p w:rsidR="00BD0223" w:rsidRPr="008B37F4" w:rsidRDefault="00BD0223" w:rsidP="00BD0223">
            <w:pPr>
              <w:spacing w:after="0" w:line="240" w:lineRule="auto"/>
              <w:jc w:val="right"/>
              <w:rPr>
                <w:rFonts w:ascii="Calibri" w:eastAsia="Times New Roman" w:hAnsi="Calibri" w:cs="Calibri"/>
                <w:b/>
                <w:bCs/>
                <w:sz w:val="18"/>
                <w:szCs w:val="18"/>
                <w:lang w:val="es-ES" w:eastAsia="es-ES"/>
              </w:rPr>
            </w:pPr>
            <w:r w:rsidRPr="008B37F4">
              <w:rPr>
                <w:rFonts w:ascii="Calibri" w:eastAsia="Times New Roman" w:hAnsi="Calibri" w:cs="Calibri"/>
                <w:b/>
                <w:bCs/>
                <w:sz w:val="18"/>
                <w:szCs w:val="18"/>
                <w:lang w:val="es-ES" w:eastAsia="es-ES"/>
              </w:rPr>
              <w:t> </w:t>
            </w:r>
          </w:p>
        </w:tc>
      </w:tr>
      <w:tr w:rsidR="00BD0223" w:rsidRPr="008B37F4" w:rsidTr="00BD0223">
        <w:trPr>
          <w:trHeight w:val="5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jc w:val="center"/>
              <w:rPr>
                <w:rFonts w:ascii="Calibri" w:eastAsia="Times New Roman" w:hAnsi="Calibri" w:cs="Calibri"/>
                <w:b/>
                <w:bCs/>
                <w:sz w:val="18"/>
                <w:szCs w:val="18"/>
                <w:lang w:val="es-ES" w:eastAsia="es-ES"/>
              </w:rPr>
            </w:pPr>
            <w:r w:rsidRPr="008B37F4">
              <w:rPr>
                <w:rFonts w:ascii="Calibri" w:eastAsia="Times New Roman" w:hAnsi="Calibri" w:cs="Calibri"/>
                <w:b/>
                <w:bCs/>
                <w:sz w:val="18"/>
                <w:szCs w:val="18"/>
                <w:lang w:val="es-ES" w:eastAsia="es-ES"/>
              </w:rPr>
              <w:t>7</w:t>
            </w:r>
          </w:p>
        </w:tc>
        <w:tc>
          <w:tcPr>
            <w:tcW w:w="2547"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Unidad de Planificación y Desarrollo Institucional (UPL)</w:t>
            </w:r>
          </w:p>
        </w:tc>
        <w:tc>
          <w:tcPr>
            <w:tcW w:w="1417"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jc w:val="center"/>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3</w:t>
            </w:r>
          </w:p>
        </w:tc>
        <w:tc>
          <w:tcPr>
            <w:tcW w:w="4551"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Pr 2.1.1.a (1)</w:t>
            </w:r>
            <w:r w:rsidRPr="008B37F4">
              <w:rPr>
                <w:rFonts w:ascii="Calibri" w:eastAsia="Times New Roman" w:hAnsi="Calibri" w:cs="Calibri"/>
                <w:sz w:val="18"/>
                <w:szCs w:val="18"/>
                <w:lang w:val="es-ES" w:eastAsia="es-ES"/>
              </w:rPr>
              <w:br/>
              <w:t>Pr 2.1.2.a, Pr 2.1.2.b (2)</w:t>
            </w:r>
          </w:p>
        </w:tc>
      </w:tr>
      <w:tr w:rsidR="00BD0223" w:rsidRPr="008B37F4" w:rsidTr="00F477B0">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jc w:val="center"/>
              <w:rPr>
                <w:rFonts w:ascii="Calibri" w:eastAsia="Times New Roman" w:hAnsi="Calibri" w:cs="Calibri"/>
                <w:b/>
                <w:bCs/>
                <w:sz w:val="18"/>
                <w:szCs w:val="18"/>
                <w:lang w:val="es-ES" w:eastAsia="es-ES"/>
              </w:rPr>
            </w:pPr>
            <w:r w:rsidRPr="008B37F4">
              <w:rPr>
                <w:rFonts w:ascii="Calibri" w:eastAsia="Times New Roman" w:hAnsi="Calibri" w:cs="Calibri"/>
                <w:b/>
                <w:bCs/>
                <w:sz w:val="18"/>
                <w:szCs w:val="18"/>
                <w:lang w:val="es-ES" w:eastAsia="es-ES"/>
              </w:rPr>
              <w:t>8</w:t>
            </w:r>
          </w:p>
        </w:tc>
        <w:tc>
          <w:tcPr>
            <w:tcW w:w="2547"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Unidad de Cooperación Internacional (UCI)</w:t>
            </w:r>
          </w:p>
        </w:tc>
        <w:tc>
          <w:tcPr>
            <w:tcW w:w="1417"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jc w:val="center"/>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2</w:t>
            </w:r>
          </w:p>
        </w:tc>
        <w:tc>
          <w:tcPr>
            <w:tcW w:w="4551"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Pr 2.2.1.a, Pr 2.2.1.b (2)</w:t>
            </w:r>
          </w:p>
        </w:tc>
      </w:tr>
      <w:tr w:rsidR="00BD0223" w:rsidRPr="008B37F4" w:rsidTr="00BD0223">
        <w:trPr>
          <w:trHeight w:val="33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jc w:val="center"/>
              <w:rPr>
                <w:rFonts w:ascii="Calibri" w:eastAsia="Times New Roman" w:hAnsi="Calibri" w:cs="Calibri"/>
                <w:b/>
                <w:bCs/>
                <w:sz w:val="18"/>
                <w:szCs w:val="18"/>
                <w:lang w:val="es-ES" w:eastAsia="es-ES"/>
              </w:rPr>
            </w:pPr>
            <w:r w:rsidRPr="008B37F4">
              <w:rPr>
                <w:rFonts w:ascii="Calibri" w:eastAsia="Times New Roman" w:hAnsi="Calibri" w:cs="Calibri"/>
                <w:b/>
                <w:bCs/>
                <w:sz w:val="18"/>
                <w:szCs w:val="18"/>
                <w:lang w:val="es-ES" w:eastAsia="es-ES"/>
              </w:rPr>
              <w:t>9</w:t>
            </w:r>
          </w:p>
        </w:tc>
        <w:tc>
          <w:tcPr>
            <w:tcW w:w="2547"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Gabinete Técnico-AMUMA’s</w:t>
            </w:r>
          </w:p>
        </w:tc>
        <w:tc>
          <w:tcPr>
            <w:tcW w:w="1417"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jc w:val="center"/>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1</w:t>
            </w:r>
          </w:p>
        </w:tc>
        <w:tc>
          <w:tcPr>
            <w:tcW w:w="4551"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Pr 2.2.2.a (1)</w:t>
            </w:r>
          </w:p>
        </w:tc>
      </w:tr>
      <w:tr w:rsidR="00BD0223" w:rsidRPr="008B37F4" w:rsidTr="00BD0223">
        <w:trPr>
          <w:trHeight w:val="109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jc w:val="center"/>
              <w:rPr>
                <w:rFonts w:ascii="Calibri" w:eastAsia="Times New Roman" w:hAnsi="Calibri" w:cs="Calibri"/>
                <w:b/>
                <w:bCs/>
                <w:sz w:val="18"/>
                <w:szCs w:val="18"/>
                <w:lang w:val="es-ES" w:eastAsia="es-ES"/>
              </w:rPr>
            </w:pPr>
            <w:r w:rsidRPr="008B37F4">
              <w:rPr>
                <w:rFonts w:ascii="Calibri" w:eastAsia="Times New Roman" w:hAnsi="Calibri" w:cs="Calibri"/>
                <w:b/>
                <w:bCs/>
                <w:sz w:val="18"/>
                <w:szCs w:val="18"/>
                <w:lang w:val="es-ES" w:eastAsia="es-ES"/>
              </w:rPr>
              <w:t>10</w:t>
            </w:r>
          </w:p>
        </w:tc>
        <w:tc>
          <w:tcPr>
            <w:tcW w:w="2547"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Dirección General de Administración</w:t>
            </w:r>
            <w:r w:rsidR="00F477B0">
              <w:rPr>
                <w:rFonts w:ascii="Calibri" w:eastAsia="Times New Roman" w:hAnsi="Calibri" w:cs="Calibri"/>
                <w:sz w:val="18"/>
                <w:szCs w:val="18"/>
                <w:lang w:val="es-ES" w:eastAsia="es-ES"/>
              </w:rPr>
              <w:t xml:space="preserve"> (DAD)</w:t>
            </w:r>
          </w:p>
        </w:tc>
        <w:tc>
          <w:tcPr>
            <w:tcW w:w="1417"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jc w:val="center"/>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9</w:t>
            </w:r>
          </w:p>
        </w:tc>
        <w:tc>
          <w:tcPr>
            <w:tcW w:w="4551"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Pr 2.3.1.a, Pr 2.3.1.b, Pr 2.3.1.c, Pr 2.3.1.d (4)</w:t>
            </w:r>
            <w:r w:rsidRPr="008B37F4">
              <w:rPr>
                <w:rFonts w:ascii="Calibri" w:eastAsia="Times New Roman" w:hAnsi="Calibri" w:cs="Calibri"/>
                <w:sz w:val="18"/>
                <w:szCs w:val="18"/>
                <w:lang w:val="es-ES" w:eastAsia="es-ES"/>
              </w:rPr>
              <w:br/>
              <w:t>Pr 2.3.2.a, Pr 2.3.2.b (2)</w:t>
            </w:r>
            <w:r w:rsidRPr="008B37F4">
              <w:rPr>
                <w:rFonts w:ascii="Calibri" w:eastAsia="Times New Roman" w:hAnsi="Calibri" w:cs="Calibri"/>
                <w:sz w:val="18"/>
                <w:szCs w:val="18"/>
                <w:lang w:val="es-ES" w:eastAsia="es-ES"/>
              </w:rPr>
              <w:br/>
              <w:t>Pr 2.5.1.a, Pr 2.5.1.b (2)</w:t>
            </w:r>
            <w:r w:rsidRPr="008B37F4">
              <w:rPr>
                <w:rFonts w:ascii="Calibri" w:eastAsia="Times New Roman" w:hAnsi="Calibri" w:cs="Calibri"/>
                <w:sz w:val="18"/>
                <w:szCs w:val="18"/>
                <w:lang w:val="es-ES" w:eastAsia="es-ES"/>
              </w:rPr>
              <w:br/>
              <w:t>Pr 2.5.2.a (1)</w:t>
            </w:r>
          </w:p>
        </w:tc>
      </w:tr>
      <w:tr w:rsidR="00BD0223" w:rsidRPr="00067F90" w:rsidTr="00BD0223">
        <w:trPr>
          <w:trHeight w:val="52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jc w:val="center"/>
              <w:rPr>
                <w:rFonts w:ascii="Calibri" w:eastAsia="Times New Roman" w:hAnsi="Calibri" w:cs="Calibri"/>
                <w:b/>
                <w:bCs/>
                <w:sz w:val="18"/>
                <w:szCs w:val="18"/>
                <w:lang w:val="es-ES" w:eastAsia="es-ES"/>
              </w:rPr>
            </w:pPr>
            <w:r w:rsidRPr="008B37F4">
              <w:rPr>
                <w:rFonts w:ascii="Calibri" w:eastAsia="Times New Roman" w:hAnsi="Calibri" w:cs="Calibri"/>
                <w:b/>
                <w:bCs/>
                <w:sz w:val="18"/>
                <w:szCs w:val="18"/>
                <w:lang w:val="es-ES" w:eastAsia="es-ES"/>
              </w:rPr>
              <w:t>11</w:t>
            </w:r>
          </w:p>
        </w:tc>
        <w:tc>
          <w:tcPr>
            <w:tcW w:w="2547"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Unidad de Comunicaciones (UCM)</w:t>
            </w:r>
          </w:p>
        </w:tc>
        <w:tc>
          <w:tcPr>
            <w:tcW w:w="1417"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jc w:val="center"/>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5</w:t>
            </w:r>
          </w:p>
        </w:tc>
        <w:tc>
          <w:tcPr>
            <w:tcW w:w="4551"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rPr>
                <w:rFonts w:ascii="Calibri" w:eastAsia="Times New Roman" w:hAnsi="Calibri" w:cs="Calibri"/>
                <w:sz w:val="18"/>
                <w:szCs w:val="18"/>
                <w:lang w:val="en-US" w:eastAsia="es-ES"/>
              </w:rPr>
            </w:pPr>
            <w:r w:rsidRPr="008B37F4">
              <w:rPr>
                <w:rFonts w:ascii="Calibri" w:eastAsia="Times New Roman" w:hAnsi="Calibri" w:cs="Calibri"/>
                <w:sz w:val="18"/>
                <w:szCs w:val="18"/>
                <w:lang w:val="en-US" w:eastAsia="es-ES"/>
              </w:rPr>
              <w:t>Pr 2.4.1.a, Pr 2.4.1.b, Pr 2.4.1.c, Pr 2.4.1.d (4)</w:t>
            </w:r>
            <w:r w:rsidRPr="008B37F4">
              <w:rPr>
                <w:rFonts w:ascii="Calibri" w:eastAsia="Times New Roman" w:hAnsi="Calibri" w:cs="Calibri"/>
                <w:sz w:val="18"/>
                <w:szCs w:val="18"/>
                <w:lang w:val="en-US" w:eastAsia="es-ES"/>
              </w:rPr>
              <w:br/>
              <w:t>Pr 2.4.2.b (1)</w:t>
            </w:r>
          </w:p>
        </w:tc>
      </w:tr>
      <w:tr w:rsidR="00BD0223" w:rsidRPr="008B37F4" w:rsidTr="00F477B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jc w:val="center"/>
              <w:rPr>
                <w:rFonts w:ascii="Calibri" w:eastAsia="Times New Roman" w:hAnsi="Calibri" w:cs="Calibri"/>
                <w:b/>
                <w:bCs/>
                <w:sz w:val="18"/>
                <w:szCs w:val="18"/>
                <w:lang w:val="es-ES" w:eastAsia="es-ES"/>
              </w:rPr>
            </w:pPr>
            <w:r w:rsidRPr="008B37F4">
              <w:rPr>
                <w:rFonts w:ascii="Calibri" w:eastAsia="Times New Roman" w:hAnsi="Calibri" w:cs="Calibri"/>
                <w:b/>
                <w:bCs/>
                <w:sz w:val="18"/>
                <w:szCs w:val="18"/>
                <w:lang w:val="es-ES" w:eastAsia="es-ES"/>
              </w:rPr>
              <w:t>12</w:t>
            </w:r>
          </w:p>
        </w:tc>
        <w:tc>
          <w:tcPr>
            <w:tcW w:w="2547"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Unidad de Acceso a la Información Pública (OIR)</w:t>
            </w:r>
          </w:p>
        </w:tc>
        <w:tc>
          <w:tcPr>
            <w:tcW w:w="1417"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jc w:val="center"/>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1</w:t>
            </w:r>
          </w:p>
        </w:tc>
        <w:tc>
          <w:tcPr>
            <w:tcW w:w="4551"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Pr 2.4.2.a (1)</w:t>
            </w:r>
          </w:p>
        </w:tc>
      </w:tr>
      <w:tr w:rsidR="00BD0223" w:rsidRPr="008B37F4" w:rsidTr="00BD0223">
        <w:trPr>
          <w:trHeight w:val="27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jc w:val="center"/>
              <w:rPr>
                <w:rFonts w:ascii="Calibri" w:eastAsia="Times New Roman" w:hAnsi="Calibri" w:cs="Calibri"/>
                <w:b/>
                <w:bCs/>
                <w:sz w:val="18"/>
                <w:szCs w:val="18"/>
                <w:lang w:val="es-ES" w:eastAsia="es-ES"/>
              </w:rPr>
            </w:pPr>
            <w:r w:rsidRPr="008B37F4">
              <w:rPr>
                <w:rFonts w:ascii="Calibri" w:eastAsia="Times New Roman" w:hAnsi="Calibri" w:cs="Calibri"/>
                <w:b/>
                <w:bCs/>
                <w:sz w:val="18"/>
                <w:szCs w:val="18"/>
                <w:lang w:val="es-ES" w:eastAsia="es-ES"/>
              </w:rPr>
              <w:t>13</w:t>
            </w:r>
          </w:p>
        </w:tc>
        <w:tc>
          <w:tcPr>
            <w:tcW w:w="2547"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Unidad de Genero (UGE)</w:t>
            </w:r>
          </w:p>
        </w:tc>
        <w:tc>
          <w:tcPr>
            <w:tcW w:w="1417"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jc w:val="center"/>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1</w:t>
            </w:r>
          </w:p>
        </w:tc>
        <w:tc>
          <w:tcPr>
            <w:tcW w:w="4551"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Pr 2.1.2.c (1)</w:t>
            </w:r>
          </w:p>
        </w:tc>
      </w:tr>
      <w:tr w:rsidR="00BD0223" w:rsidRPr="008B37F4" w:rsidTr="00F477B0">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jc w:val="center"/>
              <w:rPr>
                <w:rFonts w:ascii="Calibri" w:eastAsia="Times New Roman" w:hAnsi="Calibri" w:cs="Calibri"/>
                <w:b/>
                <w:bCs/>
                <w:sz w:val="18"/>
                <w:szCs w:val="18"/>
                <w:lang w:val="es-ES" w:eastAsia="es-ES"/>
              </w:rPr>
            </w:pPr>
            <w:r w:rsidRPr="008B37F4">
              <w:rPr>
                <w:rFonts w:ascii="Calibri" w:eastAsia="Times New Roman" w:hAnsi="Calibri" w:cs="Calibri"/>
                <w:b/>
                <w:bCs/>
                <w:sz w:val="18"/>
                <w:szCs w:val="18"/>
                <w:lang w:val="es-ES" w:eastAsia="es-ES"/>
              </w:rPr>
              <w:t>14</w:t>
            </w:r>
          </w:p>
        </w:tc>
        <w:tc>
          <w:tcPr>
            <w:tcW w:w="2547"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Comisión de Transparencia (CT)</w:t>
            </w:r>
          </w:p>
        </w:tc>
        <w:tc>
          <w:tcPr>
            <w:tcW w:w="1417"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jc w:val="center"/>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1</w:t>
            </w:r>
          </w:p>
        </w:tc>
        <w:tc>
          <w:tcPr>
            <w:tcW w:w="4551"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Pr 2.4.2.c (1)</w:t>
            </w:r>
          </w:p>
        </w:tc>
      </w:tr>
      <w:tr w:rsidR="00BD0223" w:rsidRPr="008B37F4" w:rsidTr="00BD0223">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jc w:val="center"/>
              <w:rPr>
                <w:rFonts w:ascii="Calibri" w:eastAsia="Times New Roman" w:hAnsi="Calibri" w:cs="Calibri"/>
                <w:b/>
                <w:bCs/>
                <w:sz w:val="18"/>
                <w:szCs w:val="18"/>
                <w:lang w:val="es-ES" w:eastAsia="es-ES"/>
              </w:rPr>
            </w:pPr>
            <w:r w:rsidRPr="008B37F4">
              <w:rPr>
                <w:rFonts w:ascii="Calibri" w:eastAsia="Times New Roman" w:hAnsi="Calibri" w:cs="Calibri"/>
                <w:b/>
                <w:bCs/>
                <w:sz w:val="18"/>
                <w:szCs w:val="18"/>
                <w:lang w:val="es-ES" w:eastAsia="es-ES"/>
              </w:rPr>
              <w:t>15</w:t>
            </w:r>
          </w:p>
        </w:tc>
        <w:tc>
          <w:tcPr>
            <w:tcW w:w="2547"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Comité de Eco-eficiencia (CEC)</w:t>
            </w:r>
          </w:p>
        </w:tc>
        <w:tc>
          <w:tcPr>
            <w:tcW w:w="1417"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jc w:val="center"/>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1</w:t>
            </w:r>
          </w:p>
        </w:tc>
        <w:tc>
          <w:tcPr>
            <w:tcW w:w="4551"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Pr 2.3.3.a (1)</w:t>
            </w:r>
          </w:p>
        </w:tc>
      </w:tr>
      <w:tr w:rsidR="00BD0223" w:rsidRPr="008B37F4" w:rsidTr="00F477B0">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jc w:val="center"/>
              <w:rPr>
                <w:rFonts w:ascii="Calibri" w:eastAsia="Times New Roman" w:hAnsi="Calibri" w:cs="Calibri"/>
                <w:b/>
                <w:bCs/>
                <w:sz w:val="18"/>
                <w:szCs w:val="18"/>
                <w:lang w:val="es-ES" w:eastAsia="es-ES"/>
              </w:rPr>
            </w:pPr>
            <w:r w:rsidRPr="008B37F4">
              <w:rPr>
                <w:rFonts w:ascii="Calibri" w:eastAsia="Times New Roman" w:hAnsi="Calibri" w:cs="Calibri"/>
                <w:b/>
                <w:bCs/>
                <w:sz w:val="18"/>
                <w:szCs w:val="18"/>
                <w:lang w:val="es-ES" w:eastAsia="es-ES"/>
              </w:rPr>
              <w:t>16</w:t>
            </w:r>
          </w:p>
        </w:tc>
        <w:tc>
          <w:tcPr>
            <w:tcW w:w="2547"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Comisión de Ética (CE)</w:t>
            </w:r>
          </w:p>
        </w:tc>
        <w:tc>
          <w:tcPr>
            <w:tcW w:w="1417"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jc w:val="center"/>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1</w:t>
            </w:r>
          </w:p>
        </w:tc>
        <w:tc>
          <w:tcPr>
            <w:tcW w:w="4551" w:type="dxa"/>
            <w:tcBorders>
              <w:top w:val="nil"/>
              <w:left w:val="nil"/>
              <w:bottom w:val="single" w:sz="4" w:space="0" w:color="auto"/>
              <w:right w:val="single" w:sz="4" w:space="0" w:color="auto"/>
            </w:tcBorders>
            <w:shd w:val="clear" w:color="auto" w:fill="auto"/>
            <w:vAlign w:val="center"/>
            <w:hideMark/>
          </w:tcPr>
          <w:p w:rsidR="00BD0223" w:rsidRPr="008B37F4" w:rsidRDefault="00BD0223" w:rsidP="00BD0223">
            <w:pPr>
              <w:spacing w:after="0" w:line="240" w:lineRule="auto"/>
              <w:rPr>
                <w:rFonts w:ascii="Calibri" w:eastAsia="Times New Roman" w:hAnsi="Calibri" w:cs="Calibri"/>
                <w:sz w:val="18"/>
                <w:szCs w:val="18"/>
                <w:lang w:val="es-ES" w:eastAsia="es-ES"/>
              </w:rPr>
            </w:pPr>
            <w:r w:rsidRPr="008B37F4">
              <w:rPr>
                <w:rFonts w:ascii="Calibri" w:eastAsia="Times New Roman" w:hAnsi="Calibri" w:cs="Calibri"/>
                <w:sz w:val="18"/>
                <w:szCs w:val="18"/>
                <w:lang w:val="es-ES" w:eastAsia="es-ES"/>
              </w:rPr>
              <w:t>Pr 2.4.2.d (1)</w:t>
            </w:r>
          </w:p>
        </w:tc>
      </w:tr>
      <w:tr w:rsidR="00BD0223" w:rsidRPr="008B37F4" w:rsidTr="00F477B0">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rsidR="00BD0223" w:rsidRPr="008B37F4" w:rsidRDefault="00BD0223" w:rsidP="00BD0223">
            <w:pPr>
              <w:spacing w:after="0" w:line="240" w:lineRule="auto"/>
              <w:jc w:val="center"/>
              <w:rPr>
                <w:rFonts w:ascii="Calibri" w:eastAsia="Times New Roman" w:hAnsi="Calibri" w:cs="Calibri"/>
                <w:b/>
                <w:bCs/>
                <w:sz w:val="18"/>
                <w:szCs w:val="18"/>
                <w:lang w:val="es-ES" w:eastAsia="es-ES"/>
              </w:rPr>
            </w:pPr>
          </w:p>
        </w:tc>
        <w:tc>
          <w:tcPr>
            <w:tcW w:w="2547" w:type="dxa"/>
            <w:tcBorders>
              <w:top w:val="nil"/>
              <w:left w:val="nil"/>
              <w:bottom w:val="single" w:sz="4" w:space="0" w:color="auto"/>
              <w:right w:val="single" w:sz="4" w:space="0" w:color="auto"/>
            </w:tcBorders>
            <w:shd w:val="clear" w:color="auto" w:fill="auto"/>
            <w:vAlign w:val="center"/>
          </w:tcPr>
          <w:p w:rsidR="00BD0223" w:rsidRPr="008B37F4" w:rsidRDefault="00BD0223" w:rsidP="00BD0223">
            <w:pPr>
              <w:spacing w:after="0" w:line="240" w:lineRule="auto"/>
              <w:jc w:val="center"/>
              <w:rPr>
                <w:rFonts w:ascii="Calibri" w:eastAsia="Times New Roman" w:hAnsi="Calibri" w:cs="Calibri"/>
                <w:b/>
                <w:bCs/>
                <w:sz w:val="18"/>
                <w:szCs w:val="18"/>
                <w:lang w:val="es-ES" w:eastAsia="es-ES"/>
              </w:rPr>
            </w:pPr>
            <w:r w:rsidRPr="008B37F4">
              <w:rPr>
                <w:rFonts w:ascii="Calibri" w:eastAsia="Times New Roman" w:hAnsi="Calibri" w:cs="Calibri"/>
                <w:b/>
                <w:bCs/>
                <w:sz w:val="18"/>
                <w:szCs w:val="18"/>
                <w:lang w:val="es-ES" w:eastAsia="es-ES"/>
              </w:rPr>
              <w:t>TOTAL PROYECTOS POA</w:t>
            </w:r>
          </w:p>
        </w:tc>
        <w:tc>
          <w:tcPr>
            <w:tcW w:w="1417" w:type="dxa"/>
            <w:tcBorders>
              <w:top w:val="nil"/>
              <w:left w:val="nil"/>
              <w:bottom w:val="single" w:sz="4" w:space="0" w:color="auto"/>
              <w:right w:val="single" w:sz="4" w:space="0" w:color="auto"/>
            </w:tcBorders>
            <w:shd w:val="clear" w:color="auto" w:fill="auto"/>
            <w:vAlign w:val="center"/>
          </w:tcPr>
          <w:p w:rsidR="00BD0223" w:rsidRPr="008B37F4" w:rsidRDefault="00BD0223" w:rsidP="00BD0223">
            <w:pPr>
              <w:spacing w:after="0" w:line="240" w:lineRule="auto"/>
              <w:jc w:val="center"/>
              <w:rPr>
                <w:rFonts w:ascii="Calibri" w:eastAsia="Times New Roman" w:hAnsi="Calibri" w:cs="Calibri"/>
                <w:b/>
                <w:bCs/>
                <w:sz w:val="18"/>
                <w:szCs w:val="18"/>
                <w:lang w:val="es-ES" w:eastAsia="es-ES"/>
              </w:rPr>
            </w:pPr>
            <w:r w:rsidRPr="008B37F4">
              <w:rPr>
                <w:rFonts w:ascii="Calibri" w:eastAsia="Times New Roman" w:hAnsi="Calibri" w:cs="Calibri"/>
                <w:b/>
                <w:bCs/>
                <w:sz w:val="18"/>
                <w:szCs w:val="18"/>
                <w:lang w:val="es-ES" w:eastAsia="es-ES"/>
              </w:rPr>
              <w:t>77</w:t>
            </w:r>
          </w:p>
        </w:tc>
        <w:tc>
          <w:tcPr>
            <w:tcW w:w="4551" w:type="dxa"/>
            <w:tcBorders>
              <w:top w:val="nil"/>
              <w:left w:val="nil"/>
              <w:bottom w:val="single" w:sz="4" w:space="0" w:color="auto"/>
              <w:right w:val="single" w:sz="4" w:space="0" w:color="auto"/>
            </w:tcBorders>
            <w:shd w:val="clear" w:color="auto" w:fill="auto"/>
            <w:vAlign w:val="center"/>
          </w:tcPr>
          <w:p w:rsidR="00BD0223" w:rsidRPr="008B37F4" w:rsidRDefault="00BD0223" w:rsidP="00BD0223">
            <w:pPr>
              <w:spacing w:after="0" w:line="240" w:lineRule="auto"/>
              <w:rPr>
                <w:rFonts w:ascii="Calibri" w:eastAsia="Times New Roman" w:hAnsi="Calibri" w:cs="Calibri"/>
                <w:sz w:val="18"/>
                <w:szCs w:val="18"/>
                <w:lang w:val="es-ES" w:eastAsia="es-ES"/>
              </w:rPr>
            </w:pPr>
          </w:p>
        </w:tc>
      </w:tr>
    </w:tbl>
    <w:p w:rsidR="006C722D" w:rsidRDefault="006C722D" w:rsidP="00BB78E6">
      <w:pPr>
        <w:spacing w:after="0"/>
        <w:jc w:val="both"/>
        <w:rPr>
          <w:b/>
          <w:color w:val="002060"/>
          <w:sz w:val="24"/>
          <w:szCs w:val="24"/>
        </w:rPr>
      </w:pPr>
    </w:p>
    <w:p w:rsidR="0043031D" w:rsidRDefault="0043031D" w:rsidP="0043031D">
      <w:pPr>
        <w:spacing w:after="0" w:line="240" w:lineRule="auto"/>
        <w:jc w:val="center"/>
        <w:rPr>
          <w:b/>
          <w:sz w:val="32"/>
          <w:szCs w:val="32"/>
        </w:rPr>
      </w:pPr>
    </w:p>
    <w:p w:rsidR="0043031D" w:rsidRDefault="0043031D" w:rsidP="0043031D">
      <w:pPr>
        <w:spacing w:after="0" w:line="240" w:lineRule="auto"/>
        <w:jc w:val="center"/>
        <w:rPr>
          <w:b/>
          <w:sz w:val="32"/>
          <w:szCs w:val="32"/>
        </w:rPr>
      </w:pPr>
    </w:p>
    <w:p w:rsidR="0043031D" w:rsidRPr="00496249" w:rsidRDefault="0043031D" w:rsidP="0043031D">
      <w:pPr>
        <w:spacing w:after="0" w:line="240" w:lineRule="auto"/>
        <w:jc w:val="center"/>
        <w:rPr>
          <w:b/>
          <w:sz w:val="32"/>
          <w:szCs w:val="32"/>
        </w:rPr>
      </w:pPr>
      <w:r w:rsidRPr="00496249">
        <w:rPr>
          <w:b/>
          <w:sz w:val="32"/>
          <w:szCs w:val="32"/>
        </w:rPr>
        <w:lastRenderedPageBreak/>
        <w:t>RESUMEN</w:t>
      </w:r>
      <w:r w:rsidRPr="00BC32A6">
        <w:rPr>
          <w:b/>
          <w:sz w:val="32"/>
          <w:szCs w:val="32"/>
        </w:rPr>
        <w:t xml:space="preserve"> GRÁFICO </w:t>
      </w:r>
      <w:r w:rsidRPr="00496249">
        <w:rPr>
          <w:b/>
          <w:sz w:val="32"/>
          <w:szCs w:val="32"/>
        </w:rPr>
        <w:t>DEL CUMPLIMIENTO DE METAS</w:t>
      </w:r>
      <w:r>
        <w:rPr>
          <w:b/>
          <w:sz w:val="32"/>
          <w:szCs w:val="32"/>
        </w:rPr>
        <w:t xml:space="preserve"> DE PROYECTOS POA (Pr) </w:t>
      </w:r>
      <w:r w:rsidRPr="00496249">
        <w:rPr>
          <w:b/>
          <w:sz w:val="32"/>
          <w:szCs w:val="32"/>
        </w:rPr>
        <w:t>DE ENERO-</w:t>
      </w:r>
      <w:r>
        <w:rPr>
          <w:b/>
          <w:sz w:val="32"/>
          <w:szCs w:val="32"/>
        </w:rPr>
        <w:t>MAYO</w:t>
      </w:r>
      <w:r w:rsidRPr="007F3C23">
        <w:rPr>
          <w:b/>
          <w:sz w:val="32"/>
          <w:szCs w:val="32"/>
        </w:rPr>
        <w:t xml:space="preserve"> </w:t>
      </w:r>
      <w:r w:rsidRPr="00496249">
        <w:rPr>
          <w:b/>
          <w:sz w:val="32"/>
          <w:szCs w:val="32"/>
        </w:rPr>
        <w:t>2019</w:t>
      </w:r>
    </w:p>
    <w:p w:rsidR="00387EA8" w:rsidRDefault="00387EA8" w:rsidP="00BB78E6">
      <w:pPr>
        <w:spacing w:after="0"/>
        <w:jc w:val="both"/>
        <w:rPr>
          <w:b/>
          <w:color w:val="002060"/>
          <w:sz w:val="24"/>
          <w:szCs w:val="24"/>
        </w:rPr>
      </w:pPr>
    </w:p>
    <w:p w:rsidR="00DA4B45" w:rsidRPr="00BF3DE9" w:rsidRDefault="00DA4B45" w:rsidP="00DA4B45">
      <w:pPr>
        <w:spacing w:after="0" w:line="240" w:lineRule="auto"/>
        <w:jc w:val="center"/>
        <w:rPr>
          <w:b/>
          <w:caps/>
          <w:color w:val="2F5496" w:themeColor="accent5" w:themeShade="BF"/>
          <w:sz w:val="24"/>
          <w:szCs w:val="32"/>
        </w:rPr>
      </w:pPr>
      <w:r w:rsidRPr="00BF3DE9">
        <w:rPr>
          <w:b/>
          <w:caps/>
          <w:color w:val="2F5496" w:themeColor="accent5" w:themeShade="BF"/>
          <w:sz w:val="24"/>
          <w:szCs w:val="32"/>
        </w:rPr>
        <w:t xml:space="preserve">OBJETIVO </w:t>
      </w:r>
      <w:r w:rsidR="00777B0F" w:rsidRPr="00BF3DE9">
        <w:rPr>
          <w:b/>
          <w:caps/>
          <w:color w:val="2F5496" w:themeColor="accent5" w:themeShade="BF"/>
          <w:sz w:val="24"/>
          <w:szCs w:val="32"/>
        </w:rPr>
        <w:t xml:space="preserve">ESTRATÉGICO </w:t>
      </w:r>
      <w:r w:rsidRPr="00BF3DE9">
        <w:rPr>
          <w:b/>
          <w:caps/>
          <w:color w:val="2F5496" w:themeColor="accent5" w:themeShade="BF"/>
          <w:sz w:val="24"/>
          <w:szCs w:val="32"/>
        </w:rPr>
        <w:t>1</w:t>
      </w:r>
    </w:p>
    <w:p w:rsidR="00DA4B45" w:rsidRDefault="00DA4B45" w:rsidP="00BB78E6">
      <w:pPr>
        <w:spacing w:after="0"/>
        <w:jc w:val="both"/>
        <w:rPr>
          <w:b/>
          <w:color w:val="002060"/>
          <w:sz w:val="24"/>
          <w:szCs w:val="24"/>
        </w:rPr>
      </w:pPr>
    </w:p>
    <w:p w:rsidR="00BB78E6" w:rsidRDefault="00BB78E6" w:rsidP="00BB78E6">
      <w:pPr>
        <w:spacing w:after="0"/>
        <w:jc w:val="both"/>
        <w:rPr>
          <w:b/>
          <w:bCs/>
          <w:color w:val="002060"/>
          <w:sz w:val="24"/>
          <w:szCs w:val="24"/>
        </w:rPr>
      </w:pPr>
      <w:r w:rsidRPr="00842FB7">
        <w:rPr>
          <w:b/>
          <w:color w:val="002060"/>
          <w:sz w:val="24"/>
          <w:szCs w:val="24"/>
        </w:rPr>
        <w:t xml:space="preserve">AE 1.1 </w:t>
      </w:r>
      <w:r w:rsidRPr="00842FB7">
        <w:rPr>
          <w:b/>
          <w:bCs/>
          <w:color w:val="002060"/>
          <w:sz w:val="24"/>
          <w:szCs w:val="24"/>
        </w:rPr>
        <w:t>ORIENTAR LA REDUCCIÓN DEL RIESGO DE DESASTRES Y LA ADAPTACIÓN Y MITIGACIÓN DEL CAMBIO CLIMÁTICO</w:t>
      </w:r>
    </w:p>
    <w:p w:rsidR="00BB78E6" w:rsidRDefault="00BB78E6" w:rsidP="00BB78E6">
      <w:pPr>
        <w:spacing w:after="0"/>
        <w:rPr>
          <w:b/>
          <w:bCs/>
        </w:rPr>
      </w:pPr>
    </w:p>
    <w:p w:rsidR="00BB78E6" w:rsidRDefault="00BB78E6" w:rsidP="00BB78E6">
      <w:pPr>
        <w:spacing w:after="0"/>
        <w:jc w:val="both"/>
        <w:rPr>
          <w:b/>
          <w:bCs/>
          <w:sz w:val="24"/>
          <w:szCs w:val="24"/>
        </w:rPr>
      </w:pPr>
      <w:r w:rsidRPr="00322299">
        <w:rPr>
          <w:b/>
          <w:bCs/>
          <w:sz w:val="24"/>
          <w:szCs w:val="24"/>
        </w:rPr>
        <w:t>Ae 1.1.1 Establecer directrices efectivas de zonificación ambiental y lineamientos de actuación a diferentes escalas territoriales. (</w:t>
      </w:r>
      <w:r w:rsidR="002151C3">
        <w:rPr>
          <w:b/>
          <w:bCs/>
          <w:sz w:val="24"/>
          <w:szCs w:val="24"/>
        </w:rPr>
        <w:t>100</w:t>
      </w:r>
      <w:r w:rsidRPr="00322299">
        <w:rPr>
          <w:b/>
          <w:bCs/>
          <w:sz w:val="24"/>
          <w:szCs w:val="24"/>
        </w:rPr>
        <w:t>%)</w:t>
      </w:r>
    </w:p>
    <w:p w:rsidR="0044204E" w:rsidRDefault="0044204E" w:rsidP="00BB78E6">
      <w:pPr>
        <w:spacing w:after="0"/>
        <w:jc w:val="both"/>
        <w:rPr>
          <w:b/>
          <w:bCs/>
          <w:sz w:val="24"/>
          <w:szCs w:val="24"/>
        </w:rPr>
      </w:pPr>
    </w:p>
    <w:p w:rsidR="00BB78E6" w:rsidRDefault="003311B6" w:rsidP="003311B6">
      <w:pPr>
        <w:spacing w:after="0"/>
        <w:jc w:val="center"/>
        <w:rPr>
          <w:sz w:val="24"/>
          <w:szCs w:val="24"/>
        </w:rPr>
      </w:pPr>
      <w:r>
        <w:rPr>
          <w:noProof/>
          <w:lang w:eastAsia="es-SV"/>
        </w:rPr>
        <w:drawing>
          <wp:inline distT="0" distB="0" distL="0" distR="0">
            <wp:extent cx="5391150" cy="1605280"/>
            <wp:effectExtent l="0" t="0" r="0" b="13970"/>
            <wp:docPr id="2" name="Gráfico 2">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9967B424-79FA-43B8-BBC0-75ED63963E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B78E6" w:rsidRDefault="00BB78E6" w:rsidP="00BB78E6">
      <w:pPr>
        <w:spacing w:after="0"/>
        <w:jc w:val="both"/>
        <w:rPr>
          <w:sz w:val="24"/>
          <w:szCs w:val="24"/>
        </w:rPr>
      </w:pPr>
    </w:p>
    <w:p w:rsidR="00F9177C" w:rsidRDefault="00F9177C" w:rsidP="00F9177C">
      <w:pPr>
        <w:spacing w:after="0" w:line="240" w:lineRule="auto"/>
        <w:jc w:val="both"/>
        <w:rPr>
          <w:b/>
          <w:bCs/>
          <w:sz w:val="24"/>
          <w:szCs w:val="24"/>
        </w:rPr>
      </w:pPr>
      <w:r w:rsidRPr="00322299">
        <w:rPr>
          <w:b/>
          <w:bCs/>
          <w:sz w:val="24"/>
          <w:szCs w:val="24"/>
        </w:rPr>
        <w:t>Ae 1.1.2 Asegurar el cumplimiento de los compromisos nacionales en materia de cambio climático. (</w:t>
      </w:r>
      <w:r w:rsidR="002151C3">
        <w:rPr>
          <w:b/>
          <w:bCs/>
          <w:sz w:val="24"/>
          <w:szCs w:val="24"/>
        </w:rPr>
        <w:t>100</w:t>
      </w:r>
      <w:r w:rsidRPr="00322299">
        <w:rPr>
          <w:b/>
          <w:bCs/>
          <w:sz w:val="24"/>
          <w:szCs w:val="24"/>
        </w:rPr>
        <w:t>%)</w:t>
      </w:r>
    </w:p>
    <w:p w:rsidR="00F9177C" w:rsidRPr="00322299" w:rsidRDefault="00F9177C" w:rsidP="00F9177C">
      <w:pPr>
        <w:spacing w:after="0" w:line="240" w:lineRule="auto"/>
        <w:jc w:val="both"/>
        <w:rPr>
          <w:b/>
          <w:bCs/>
          <w:sz w:val="24"/>
          <w:szCs w:val="24"/>
        </w:rPr>
      </w:pPr>
    </w:p>
    <w:p w:rsidR="00F9177C" w:rsidRDefault="00F9177C" w:rsidP="00F9177C">
      <w:pPr>
        <w:spacing w:after="0"/>
        <w:jc w:val="center"/>
        <w:rPr>
          <w:sz w:val="24"/>
          <w:szCs w:val="24"/>
        </w:rPr>
      </w:pPr>
      <w:r>
        <w:rPr>
          <w:noProof/>
          <w:lang w:eastAsia="es-SV"/>
        </w:rPr>
        <w:drawing>
          <wp:inline distT="0" distB="0" distL="0" distR="0">
            <wp:extent cx="5505450" cy="1752600"/>
            <wp:effectExtent l="0" t="0" r="0" b="0"/>
            <wp:docPr id="3" name="Gráfico 3">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B78E6" w:rsidRDefault="00BB78E6" w:rsidP="00BB78E6">
      <w:pPr>
        <w:spacing w:after="0"/>
        <w:jc w:val="both"/>
        <w:rPr>
          <w:sz w:val="24"/>
          <w:szCs w:val="24"/>
        </w:rPr>
      </w:pPr>
    </w:p>
    <w:p w:rsidR="00F9177C" w:rsidRDefault="00F9177C" w:rsidP="00F9177C">
      <w:pPr>
        <w:spacing w:after="0"/>
        <w:jc w:val="both"/>
        <w:rPr>
          <w:rFonts w:cstheme="minorHAnsi"/>
          <w:b/>
          <w:bCs/>
          <w:sz w:val="24"/>
          <w:szCs w:val="24"/>
        </w:rPr>
      </w:pPr>
      <w:r w:rsidRPr="001E2CD0">
        <w:rPr>
          <w:rFonts w:cstheme="minorHAnsi"/>
          <w:b/>
          <w:sz w:val="24"/>
          <w:szCs w:val="24"/>
        </w:rPr>
        <w:t xml:space="preserve">Ae 1.1.3. Desarrollar el sistema integrado de información y monitoreo geo ambiental, estadísticas y </w:t>
      </w:r>
      <w:r w:rsidRPr="001E2CD0">
        <w:rPr>
          <w:rFonts w:cstheme="minorHAnsi"/>
          <w:b/>
          <w:bCs/>
          <w:sz w:val="24"/>
          <w:szCs w:val="24"/>
        </w:rPr>
        <w:t>servicios. (</w:t>
      </w:r>
      <w:r w:rsidR="002151C3">
        <w:rPr>
          <w:rFonts w:cstheme="minorHAnsi"/>
          <w:b/>
          <w:bCs/>
          <w:sz w:val="24"/>
          <w:szCs w:val="24"/>
        </w:rPr>
        <w:t>100</w:t>
      </w:r>
      <w:r w:rsidRPr="001E2CD0">
        <w:rPr>
          <w:rFonts w:cstheme="minorHAnsi"/>
          <w:b/>
          <w:bCs/>
          <w:sz w:val="24"/>
          <w:szCs w:val="24"/>
        </w:rPr>
        <w:t>%)</w:t>
      </w:r>
      <w:r>
        <w:rPr>
          <w:rFonts w:cstheme="minorHAnsi"/>
          <w:b/>
          <w:bCs/>
          <w:sz w:val="24"/>
          <w:szCs w:val="24"/>
        </w:rPr>
        <w:t xml:space="preserve"> </w:t>
      </w:r>
    </w:p>
    <w:p w:rsidR="00F9177C" w:rsidRDefault="00F9177C" w:rsidP="00F9177C">
      <w:pPr>
        <w:ind w:left="-360" w:right="-518" w:firstLine="360"/>
        <w:jc w:val="center"/>
        <w:rPr>
          <w:b/>
          <w:bCs/>
          <w:color w:val="002060"/>
          <w:sz w:val="24"/>
          <w:szCs w:val="24"/>
        </w:rPr>
      </w:pPr>
      <w:r>
        <w:rPr>
          <w:noProof/>
          <w:lang w:eastAsia="es-SV"/>
        </w:rPr>
        <w:lastRenderedPageBreak/>
        <w:drawing>
          <wp:inline distT="0" distB="0" distL="0" distR="0">
            <wp:extent cx="5514975" cy="1790700"/>
            <wp:effectExtent l="0" t="0" r="9525" b="0"/>
            <wp:docPr id="4" name="Gráfico 4">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71A6D8CF-17A0-49E3-8B82-D40A21EC0C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D7096" w:rsidRDefault="006D7096" w:rsidP="00BB78E6">
      <w:pPr>
        <w:ind w:left="-360" w:right="-518" w:firstLine="360"/>
        <w:jc w:val="both"/>
        <w:rPr>
          <w:b/>
          <w:bCs/>
          <w:color w:val="002060"/>
          <w:sz w:val="24"/>
          <w:szCs w:val="24"/>
        </w:rPr>
      </w:pPr>
    </w:p>
    <w:p w:rsidR="00BB78E6" w:rsidRPr="00842FB7" w:rsidRDefault="00BB78E6" w:rsidP="00BB78E6">
      <w:pPr>
        <w:ind w:left="-360" w:right="-518" w:firstLine="360"/>
        <w:jc w:val="both"/>
        <w:rPr>
          <w:sz w:val="24"/>
          <w:szCs w:val="24"/>
        </w:rPr>
      </w:pPr>
      <w:r w:rsidRPr="00570635">
        <w:rPr>
          <w:b/>
          <w:bCs/>
          <w:color w:val="002060"/>
          <w:sz w:val="24"/>
          <w:szCs w:val="24"/>
        </w:rPr>
        <w:t>AE 1.2 IMPULSAR LA</w:t>
      </w:r>
      <w:r w:rsidRPr="000B587C">
        <w:rPr>
          <w:b/>
          <w:bCs/>
          <w:color w:val="FF0000"/>
          <w:sz w:val="24"/>
          <w:szCs w:val="24"/>
        </w:rPr>
        <w:t xml:space="preserve"> </w:t>
      </w:r>
      <w:r w:rsidRPr="00842FB7">
        <w:rPr>
          <w:b/>
          <w:bCs/>
          <w:color w:val="002060"/>
          <w:sz w:val="24"/>
          <w:szCs w:val="24"/>
        </w:rPr>
        <w:t>RESTAURACIÓN DE ECOSISTEMAS Y PAISAJES</w:t>
      </w:r>
    </w:p>
    <w:p w:rsidR="00BB78E6" w:rsidRPr="00055399" w:rsidRDefault="00BB78E6" w:rsidP="00BB78E6">
      <w:pPr>
        <w:tabs>
          <w:tab w:val="left" w:pos="9356"/>
        </w:tabs>
        <w:spacing w:after="0"/>
        <w:jc w:val="both"/>
        <w:rPr>
          <w:b/>
          <w:sz w:val="24"/>
          <w:szCs w:val="24"/>
        </w:rPr>
      </w:pPr>
      <w:r w:rsidRPr="003427C0">
        <w:rPr>
          <w:b/>
          <w:sz w:val="24"/>
          <w:szCs w:val="24"/>
        </w:rPr>
        <w:t>Ae 1.2.1 Conservar y proteger la vida silvestre y recursos genéticos nativos. (</w:t>
      </w:r>
      <w:r w:rsidR="002151C3">
        <w:rPr>
          <w:b/>
          <w:sz w:val="24"/>
          <w:szCs w:val="24"/>
        </w:rPr>
        <w:t>75</w:t>
      </w:r>
      <w:r w:rsidRPr="00055399">
        <w:rPr>
          <w:b/>
          <w:sz w:val="24"/>
          <w:szCs w:val="24"/>
        </w:rPr>
        <w:t xml:space="preserve">%) </w:t>
      </w:r>
    </w:p>
    <w:p w:rsidR="00BB78E6" w:rsidRDefault="00CB6178" w:rsidP="00CB6178">
      <w:pPr>
        <w:spacing w:after="0"/>
        <w:jc w:val="center"/>
        <w:rPr>
          <w:color w:val="00B050"/>
        </w:rPr>
      </w:pPr>
      <w:r>
        <w:rPr>
          <w:noProof/>
          <w:lang w:eastAsia="es-SV"/>
        </w:rPr>
        <w:drawing>
          <wp:inline distT="0" distB="0" distL="0" distR="0">
            <wp:extent cx="5276850" cy="1190625"/>
            <wp:effectExtent l="0" t="0" r="0" b="9525"/>
            <wp:docPr id="5" name="Gráfico 5">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DA5AB626-351D-4D07-BD18-FE1025DED1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87CA3" w:rsidRDefault="00D87CA3" w:rsidP="009047F6">
      <w:pPr>
        <w:spacing w:after="0" w:line="240" w:lineRule="auto"/>
        <w:jc w:val="center"/>
        <w:rPr>
          <w:b/>
        </w:rPr>
      </w:pPr>
    </w:p>
    <w:p w:rsidR="00D87CA3" w:rsidRDefault="00CB6178" w:rsidP="00CB6178">
      <w:pPr>
        <w:spacing w:after="0" w:line="240" w:lineRule="auto"/>
        <w:rPr>
          <w:b/>
          <w:sz w:val="24"/>
          <w:szCs w:val="24"/>
        </w:rPr>
      </w:pPr>
      <w:r w:rsidRPr="0060107D">
        <w:rPr>
          <w:b/>
          <w:sz w:val="24"/>
          <w:szCs w:val="24"/>
        </w:rPr>
        <w:t>Ae 1.2.2. Consolidar el sistema integrado de áreas protegidas terrestres y acuáticas. (</w:t>
      </w:r>
      <w:r w:rsidR="002151C3">
        <w:rPr>
          <w:b/>
          <w:sz w:val="24"/>
          <w:szCs w:val="24"/>
        </w:rPr>
        <w:t>83</w:t>
      </w:r>
      <w:r w:rsidRPr="0060107D">
        <w:rPr>
          <w:b/>
          <w:sz w:val="24"/>
          <w:szCs w:val="24"/>
        </w:rPr>
        <w:t>%)</w:t>
      </w:r>
    </w:p>
    <w:p w:rsidR="00B439C0" w:rsidRDefault="00B439C0" w:rsidP="00CB6178">
      <w:pPr>
        <w:spacing w:after="0" w:line="240" w:lineRule="auto"/>
        <w:rPr>
          <w:b/>
        </w:rPr>
      </w:pPr>
    </w:p>
    <w:p w:rsidR="00B439C0" w:rsidRDefault="00B439C0" w:rsidP="00B439C0">
      <w:pPr>
        <w:spacing w:after="0" w:line="240" w:lineRule="auto"/>
        <w:jc w:val="center"/>
        <w:rPr>
          <w:b/>
        </w:rPr>
      </w:pPr>
      <w:r>
        <w:rPr>
          <w:noProof/>
          <w:lang w:eastAsia="es-SV"/>
        </w:rPr>
        <w:drawing>
          <wp:inline distT="0" distB="0" distL="0" distR="0">
            <wp:extent cx="5173980" cy="1224280"/>
            <wp:effectExtent l="0" t="0" r="7620" b="13970"/>
            <wp:docPr id="7" name="Gráfico 7">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F4C436FB-C56E-4309-89EB-3CF02B4622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439C0" w:rsidRDefault="00B439C0" w:rsidP="00CB6178">
      <w:pPr>
        <w:spacing w:after="0" w:line="240" w:lineRule="auto"/>
        <w:rPr>
          <w:b/>
        </w:rPr>
      </w:pPr>
    </w:p>
    <w:p w:rsidR="00B439C0" w:rsidRPr="00C41832" w:rsidRDefault="00B439C0" w:rsidP="00B439C0">
      <w:pPr>
        <w:spacing w:after="0" w:line="240" w:lineRule="auto"/>
        <w:ind w:right="49"/>
        <w:jc w:val="both"/>
        <w:rPr>
          <w:b/>
          <w:bCs/>
          <w:sz w:val="24"/>
          <w:szCs w:val="24"/>
        </w:rPr>
      </w:pPr>
      <w:r w:rsidRPr="00C41832">
        <w:rPr>
          <w:b/>
          <w:bCs/>
          <w:sz w:val="24"/>
          <w:szCs w:val="24"/>
        </w:rPr>
        <w:t>Ae 1.2.3 Impulsar el establecimiento de paisajes sostenibles y resilientes al cambio climático. (</w:t>
      </w:r>
      <w:r w:rsidR="002151C3">
        <w:rPr>
          <w:b/>
          <w:bCs/>
          <w:sz w:val="24"/>
          <w:szCs w:val="24"/>
        </w:rPr>
        <w:t>88</w:t>
      </w:r>
      <w:r>
        <w:rPr>
          <w:b/>
          <w:bCs/>
          <w:sz w:val="24"/>
          <w:szCs w:val="24"/>
        </w:rPr>
        <w:t>%</w:t>
      </w:r>
      <w:r w:rsidRPr="00C41832">
        <w:rPr>
          <w:b/>
          <w:bCs/>
          <w:sz w:val="24"/>
          <w:szCs w:val="24"/>
        </w:rPr>
        <w:t>)</w:t>
      </w:r>
    </w:p>
    <w:p w:rsidR="003311B6" w:rsidRDefault="003311B6" w:rsidP="009047F6">
      <w:pPr>
        <w:spacing w:after="0" w:line="240" w:lineRule="auto"/>
        <w:jc w:val="center"/>
        <w:rPr>
          <w:b/>
        </w:rPr>
      </w:pPr>
    </w:p>
    <w:p w:rsidR="00DC2188" w:rsidRDefault="00DC2188" w:rsidP="009047F6">
      <w:pPr>
        <w:spacing w:after="0" w:line="240" w:lineRule="auto"/>
        <w:jc w:val="center"/>
        <w:rPr>
          <w:b/>
        </w:rPr>
      </w:pPr>
      <w:r>
        <w:rPr>
          <w:noProof/>
          <w:lang w:eastAsia="es-SV"/>
        </w:rPr>
        <w:drawing>
          <wp:inline distT="0" distB="0" distL="0" distR="0">
            <wp:extent cx="4962525" cy="765810"/>
            <wp:effectExtent l="0" t="0" r="9525" b="15240"/>
            <wp:docPr id="21" name="Gráfico 2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29BBE04D-89DF-4D45-9DEE-B0F1246D07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C2188" w:rsidRDefault="00DC2188" w:rsidP="009047F6">
      <w:pPr>
        <w:spacing w:after="0" w:line="240" w:lineRule="auto"/>
        <w:jc w:val="center"/>
        <w:rPr>
          <w:b/>
        </w:rPr>
      </w:pPr>
    </w:p>
    <w:p w:rsidR="00B439C0" w:rsidRDefault="00B439C0" w:rsidP="009047F6">
      <w:pPr>
        <w:spacing w:after="0" w:line="240" w:lineRule="auto"/>
        <w:jc w:val="center"/>
        <w:rPr>
          <w:b/>
        </w:rPr>
      </w:pPr>
    </w:p>
    <w:p w:rsidR="00F614EE" w:rsidRDefault="00F614EE" w:rsidP="009047F6">
      <w:pPr>
        <w:spacing w:after="0" w:line="240" w:lineRule="auto"/>
        <w:jc w:val="center"/>
        <w:rPr>
          <w:b/>
        </w:rPr>
      </w:pPr>
    </w:p>
    <w:p w:rsidR="00F614EE" w:rsidRDefault="00F614EE" w:rsidP="009047F6">
      <w:pPr>
        <w:spacing w:after="0" w:line="240" w:lineRule="auto"/>
        <w:jc w:val="center"/>
        <w:rPr>
          <w:b/>
        </w:rPr>
      </w:pPr>
    </w:p>
    <w:p w:rsidR="00BB78E6" w:rsidRPr="00BB78E6" w:rsidRDefault="00BB78E6" w:rsidP="00BB78E6">
      <w:pPr>
        <w:spacing w:after="0"/>
        <w:rPr>
          <w:b/>
          <w:bCs/>
          <w:color w:val="002060"/>
          <w:sz w:val="24"/>
          <w:szCs w:val="24"/>
        </w:rPr>
      </w:pPr>
      <w:r w:rsidRPr="00BB78E6">
        <w:rPr>
          <w:b/>
          <w:bCs/>
          <w:color w:val="002060"/>
          <w:sz w:val="24"/>
          <w:szCs w:val="24"/>
        </w:rPr>
        <w:lastRenderedPageBreak/>
        <w:t>AE 1.3 IMPULSAR LA GESTIÓN INTEGRADA DEL RECURSO HÍDRICO</w:t>
      </w:r>
    </w:p>
    <w:p w:rsidR="00BB78E6" w:rsidRPr="004A42EE" w:rsidRDefault="00BB78E6" w:rsidP="00BB78E6">
      <w:pPr>
        <w:spacing w:after="0"/>
        <w:jc w:val="both"/>
        <w:rPr>
          <w:b/>
        </w:rPr>
      </w:pPr>
    </w:p>
    <w:p w:rsidR="00BB78E6" w:rsidRPr="004A42EE" w:rsidRDefault="00BB78E6" w:rsidP="00BB78E6">
      <w:pPr>
        <w:spacing w:after="0"/>
        <w:jc w:val="both"/>
        <w:rPr>
          <w:sz w:val="24"/>
          <w:szCs w:val="24"/>
        </w:rPr>
      </w:pPr>
      <w:r w:rsidRPr="004A42EE">
        <w:rPr>
          <w:b/>
          <w:sz w:val="24"/>
          <w:szCs w:val="24"/>
        </w:rPr>
        <w:t xml:space="preserve">Ae 1.3.1 Implementar instrumentos de gestión del recurso </w:t>
      </w:r>
      <w:r w:rsidRPr="00FA12EB">
        <w:rPr>
          <w:b/>
          <w:sz w:val="24"/>
          <w:szCs w:val="24"/>
        </w:rPr>
        <w:t>hídrico. (</w:t>
      </w:r>
      <w:r w:rsidR="0052620B">
        <w:rPr>
          <w:b/>
          <w:sz w:val="24"/>
          <w:szCs w:val="24"/>
        </w:rPr>
        <w:t>90</w:t>
      </w:r>
      <w:r w:rsidRPr="00FA12EB">
        <w:rPr>
          <w:b/>
          <w:sz w:val="24"/>
          <w:szCs w:val="24"/>
        </w:rPr>
        <w:t>%)</w:t>
      </w:r>
    </w:p>
    <w:p w:rsidR="00D87CA3" w:rsidRDefault="00A32921" w:rsidP="009047F6">
      <w:pPr>
        <w:spacing w:after="0" w:line="240" w:lineRule="auto"/>
        <w:jc w:val="center"/>
        <w:rPr>
          <w:b/>
        </w:rPr>
      </w:pPr>
      <w:r>
        <w:rPr>
          <w:noProof/>
          <w:lang w:eastAsia="es-SV"/>
        </w:rPr>
        <w:drawing>
          <wp:inline distT="0" distB="0" distL="0" distR="0">
            <wp:extent cx="5036820" cy="904875"/>
            <wp:effectExtent l="0" t="0" r="11430" b="9525"/>
            <wp:docPr id="12" name="Gráfico 12">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B4E3E7FB-5A7A-4945-AB1B-91C09B759C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32921" w:rsidRDefault="00A32921" w:rsidP="009047F6">
      <w:pPr>
        <w:spacing w:after="0" w:line="240" w:lineRule="auto"/>
        <w:jc w:val="center"/>
        <w:rPr>
          <w:b/>
        </w:rPr>
      </w:pPr>
    </w:p>
    <w:p w:rsidR="00B439C0" w:rsidRPr="00320479" w:rsidRDefault="00B439C0" w:rsidP="00B439C0">
      <w:pPr>
        <w:spacing w:after="0" w:line="240" w:lineRule="auto"/>
        <w:jc w:val="both"/>
        <w:rPr>
          <w:b/>
          <w:bCs/>
          <w:sz w:val="24"/>
          <w:szCs w:val="24"/>
        </w:rPr>
      </w:pPr>
      <w:r w:rsidRPr="00320479">
        <w:rPr>
          <w:b/>
          <w:bCs/>
          <w:sz w:val="24"/>
          <w:szCs w:val="24"/>
        </w:rPr>
        <w:t>Ae 1.3.2 Impulsar la gobernanza y la calidad de agua en la gestión del recurso hídrico. (</w:t>
      </w:r>
      <w:r w:rsidR="0052620B">
        <w:rPr>
          <w:b/>
          <w:bCs/>
          <w:sz w:val="24"/>
          <w:szCs w:val="24"/>
        </w:rPr>
        <w:t>71</w:t>
      </w:r>
      <w:r w:rsidRPr="00320479">
        <w:rPr>
          <w:b/>
          <w:bCs/>
          <w:sz w:val="24"/>
          <w:szCs w:val="24"/>
        </w:rPr>
        <w:t>%)</w:t>
      </w:r>
    </w:p>
    <w:p w:rsidR="00F96447" w:rsidRDefault="00F96447" w:rsidP="009047F6">
      <w:pPr>
        <w:spacing w:after="0" w:line="240" w:lineRule="auto"/>
        <w:jc w:val="center"/>
        <w:rPr>
          <w:b/>
        </w:rPr>
      </w:pPr>
      <w:r>
        <w:rPr>
          <w:noProof/>
          <w:lang w:eastAsia="es-SV"/>
        </w:rPr>
        <w:drawing>
          <wp:inline distT="0" distB="0" distL="0" distR="0">
            <wp:extent cx="5398770" cy="1123950"/>
            <wp:effectExtent l="0" t="0" r="11430" b="0"/>
            <wp:docPr id="19" name="Gráfico 19">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505297CE-DBD9-45AE-9B92-B34612B284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96447" w:rsidRDefault="00F96447" w:rsidP="009047F6">
      <w:pPr>
        <w:spacing w:after="0" w:line="240" w:lineRule="auto"/>
        <w:jc w:val="center"/>
        <w:rPr>
          <w:b/>
        </w:rPr>
      </w:pPr>
    </w:p>
    <w:p w:rsidR="00D87CA3" w:rsidRDefault="00D87CA3" w:rsidP="009047F6">
      <w:pPr>
        <w:spacing w:after="0" w:line="240" w:lineRule="auto"/>
        <w:jc w:val="center"/>
        <w:rPr>
          <w:b/>
        </w:rPr>
      </w:pPr>
    </w:p>
    <w:p w:rsidR="006D7096" w:rsidRDefault="006D7096" w:rsidP="00072799">
      <w:pPr>
        <w:rPr>
          <w:b/>
          <w:color w:val="002060"/>
          <w:sz w:val="24"/>
          <w:szCs w:val="24"/>
        </w:rPr>
      </w:pPr>
    </w:p>
    <w:p w:rsidR="00072799" w:rsidRPr="00842FB7" w:rsidRDefault="00072799" w:rsidP="00072799">
      <w:pPr>
        <w:rPr>
          <w:b/>
          <w:bCs/>
          <w:color w:val="002060"/>
          <w:sz w:val="24"/>
          <w:szCs w:val="24"/>
        </w:rPr>
      </w:pPr>
      <w:r w:rsidRPr="00842FB7">
        <w:rPr>
          <w:b/>
          <w:color w:val="002060"/>
          <w:sz w:val="24"/>
          <w:szCs w:val="24"/>
        </w:rPr>
        <w:t xml:space="preserve">AE 1.4 </w:t>
      </w:r>
      <w:r w:rsidRPr="00842FB7">
        <w:rPr>
          <w:b/>
          <w:bCs/>
          <w:color w:val="002060"/>
          <w:sz w:val="24"/>
          <w:szCs w:val="24"/>
        </w:rPr>
        <w:t>IMPULSAR LA GESTIÓN INTEGRAL DEL SANEAMIENTO AMBIENTAL</w:t>
      </w:r>
    </w:p>
    <w:p w:rsidR="00072799" w:rsidRDefault="00072799" w:rsidP="00072799">
      <w:pPr>
        <w:spacing w:after="0"/>
        <w:jc w:val="both"/>
        <w:rPr>
          <w:b/>
          <w:sz w:val="24"/>
          <w:szCs w:val="24"/>
        </w:rPr>
      </w:pPr>
      <w:r w:rsidRPr="000A19DD">
        <w:rPr>
          <w:b/>
          <w:sz w:val="24"/>
          <w:szCs w:val="24"/>
        </w:rPr>
        <w:t>Ae 1</w:t>
      </w:r>
      <w:r w:rsidRPr="00DD1D3F">
        <w:rPr>
          <w:b/>
          <w:sz w:val="24"/>
          <w:szCs w:val="24"/>
        </w:rPr>
        <w:t>.4.1 Impulsar el manejo integral de desechos sólidos con enfoque cultura 3 Rs. (</w:t>
      </w:r>
      <w:r w:rsidR="0052620B">
        <w:rPr>
          <w:b/>
          <w:sz w:val="24"/>
          <w:szCs w:val="24"/>
        </w:rPr>
        <w:t>88</w:t>
      </w:r>
      <w:r w:rsidRPr="00DD1D3F">
        <w:rPr>
          <w:b/>
          <w:sz w:val="24"/>
          <w:szCs w:val="24"/>
        </w:rPr>
        <w:t>%)</w:t>
      </w:r>
    </w:p>
    <w:p w:rsidR="006B1C7A" w:rsidRDefault="00B42B09" w:rsidP="00B42B09">
      <w:pPr>
        <w:spacing w:after="0"/>
        <w:jc w:val="center"/>
        <w:rPr>
          <w:b/>
          <w:sz w:val="24"/>
          <w:szCs w:val="24"/>
        </w:rPr>
      </w:pPr>
      <w:r>
        <w:rPr>
          <w:noProof/>
          <w:lang w:eastAsia="es-SV"/>
        </w:rPr>
        <w:drawing>
          <wp:inline distT="0" distB="0" distL="0" distR="0">
            <wp:extent cx="5676900" cy="2085975"/>
            <wp:effectExtent l="0" t="0" r="0" b="9525"/>
            <wp:docPr id="6" name="Gráfico 6">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C13B18BA-A446-464C-BA30-7CB87EDB72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B1C7A" w:rsidRDefault="006B1C7A" w:rsidP="00072799">
      <w:pPr>
        <w:spacing w:after="0"/>
        <w:jc w:val="both"/>
        <w:rPr>
          <w:b/>
          <w:sz w:val="24"/>
          <w:szCs w:val="24"/>
        </w:rPr>
      </w:pPr>
    </w:p>
    <w:p w:rsidR="006B1C7A" w:rsidRPr="006320EF" w:rsidRDefault="006B1C7A" w:rsidP="006B1C7A">
      <w:pPr>
        <w:jc w:val="both"/>
        <w:rPr>
          <w:rFonts w:cstheme="minorHAnsi"/>
          <w:b/>
          <w:sz w:val="24"/>
          <w:szCs w:val="24"/>
        </w:rPr>
      </w:pPr>
      <w:r w:rsidRPr="006320EF">
        <w:rPr>
          <w:rFonts w:cstheme="minorHAnsi"/>
          <w:b/>
          <w:sz w:val="24"/>
          <w:szCs w:val="24"/>
        </w:rPr>
        <w:t>Ae 1.4.2 Impulsar el tratamiento de aguas residuales en todo el territorio nacional. (</w:t>
      </w:r>
      <w:r w:rsidR="00A154BC">
        <w:rPr>
          <w:rFonts w:cstheme="minorHAnsi"/>
          <w:b/>
          <w:sz w:val="24"/>
          <w:szCs w:val="24"/>
        </w:rPr>
        <w:t>85</w:t>
      </w:r>
      <w:r>
        <w:rPr>
          <w:rFonts w:cstheme="minorHAnsi"/>
          <w:b/>
          <w:sz w:val="24"/>
          <w:szCs w:val="24"/>
        </w:rPr>
        <w:t>%</w:t>
      </w:r>
      <w:r w:rsidRPr="006320EF">
        <w:rPr>
          <w:rFonts w:cstheme="minorHAnsi"/>
          <w:b/>
          <w:sz w:val="24"/>
          <w:szCs w:val="24"/>
        </w:rPr>
        <w:t>)</w:t>
      </w:r>
    </w:p>
    <w:p w:rsidR="006B1C7A" w:rsidRDefault="00B42B09" w:rsidP="00B42B09">
      <w:pPr>
        <w:spacing w:after="0"/>
        <w:jc w:val="center"/>
        <w:rPr>
          <w:b/>
          <w:sz w:val="24"/>
          <w:szCs w:val="24"/>
        </w:rPr>
      </w:pPr>
      <w:r>
        <w:rPr>
          <w:noProof/>
          <w:lang w:eastAsia="es-SV"/>
        </w:rPr>
        <w:drawing>
          <wp:inline distT="0" distB="0" distL="0" distR="0">
            <wp:extent cx="5686425" cy="1143000"/>
            <wp:effectExtent l="0" t="0" r="9525" b="0"/>
            <wp:docPr id="8" name="Gráfico 8">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4E290A9F-39CF-4E3C-90AF-A9A5ECCD31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B1C7A" w:rsidRPr="002A7AA7" w:rsidRDefault="006B1C7A" w:rsidP="006B1C7A">
      <w:pPr>
        <w:rPr>
          <w:b/>
          <w:sz w:val="24"/>
          <w:szCs w:val="24"/>
        </w:rPr>
      </w:pPr>
      <w:r w:rsidRPr="002A7AA7">
        <w:rPr>
          <w:b/>
          <w:sz w:val="24"/>
          <w:szCs w:val="24"/>
        </w:rPr>
        <w:lastRenderedPageBreak/>
        <w:t>Ae 1.4.3 Impulsar la gestión integral de sustancias, residuos y desechos peligrosos, con énfasis en la prevención y en la remediación de sitios contaminados. (</w:t>
      </w:r>
      <w:r w:rsidR="00A154BC">
        <w:rPr>
          <w:b/>
          <w:sz w:val="24"/>
          <w:szCs w:val="24"/>
        </w:rPr>
        <w:t>83</w:t>
      </w:r>
      <w:r w:rsidRPr="002A7AA7">
        <w:rPr>
          <w:b/>
          <w:sz w:val="24"/>
          <w:szCs w:val="24"/>
        </w:rPr>
        <w:t>%)</w:t>
      </w:r>
    </w:p>
    <w:p w:rsidR="006B1C7A" w:rsidRDefault="00B42B09" w:rsidP="00B42B09">
      <w:pPr>
        <w:spacing w:after="0"/>
        <w:ind w:right="-516"/>
        <w:jc w:val="center"/>
        <w:rPr>
          <w:b/>
        </w:rPr>
      </w:pPr>
      <w:r>
        <w:rPr>
          <w:noProof/>
          <w:lang w:eastAsia="es-SV"/>
        </w:rPr>
        <w:drawing>
          <wp:inline distT="0" distB="0" distL="0" distR="0">
            <wp:extent cx="5924550" cy="2047875"/>
            <wp:effectExtent l="0" t="0" r="0" b="9525"/>
            <wp:docPr id="10" name="Gráfico 10">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82E65A20-BF97-4023-9834-AF0DD4E181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42B09" w:rsidRDefault="00B42B09" w:rsidP="006B1C7A">
      <w:pPr>
        <w:spacing w:after="0"/>
        <w:ind w:right="-516"/>
        <w:jc w:val="both"/>
        <w:rPr>
          <w:b/>
        </w:rPr>
      </w:pPr>
    </w:p>
    <w:p w:rsidR="006B1C7A" w:rsidRPr="0069244C" w:rsidRDefault="006B1C7A" w:rsidP="006B1C7A">
      <w:pPr>
        <w:spacing w:after="0"/>
        <w:ind w:right="-516"/>
        <w:jc w:val="both"/>
        <w:rPr>
          <w:b/>
          <w:sz w:val="24"/>
          <w:szCs w:val="24"/>
        </w:rPr>
      </w:pPr>
      <w:r w:rsidRPr="0069244C">
        <w:rPr>
          <w:b/>
          <w:sz w:val="24"/>
          <w:szCs w:val="24"/>
        </w:rPr>
        <w:t>Ae.1.4.4 Impulsar la gestión integral de la calidad del aire. (</w:t>
      </w:r>
      <w:r w:rsidR="00A154BC">
        <w:rPr>
          <w:b/>
          <w:sz w:val="24"/>
          <w:szCs w:val="24"/>
        </w:rPr>
        <w:t>57</w:t>
      </w:r>
      <w:r w:rsidRPr="0069244C">
        <w:rPr>
          <w:b/>
          <w:sz w:val="24"/>
          <w:szCs w:val="24"/>
        </w:rPr>
        <w:t>%)</w:t>
      </w:r>
    </w:p>
    <w:p w:rsidR="00072799" w:rsidRPr="000A19DD" w:rsidRDefault="00BC3419" w:rsidP="00BC3419">
      <w:pPr>
        <w:spacing w:after="0"/>
        <w:jc w:val="center"/>
        <w:rPr>
          <w:b/>
          <w:sz w:val="24"/>
          <w:szCs w:val="24"/>
        </w:rPr>
      </w:pPr>
      <w:r>
        <w:rPr>
          <w:noProof/>
          <w:lang w:eastAsia="es-SV"/>
        </w:rPr>
        <w:drawing>
          <wp:inline distT="0" distB="0" distL="0" distR="0">
            <wp:extent cx="5804535" cy="1196975"/>
            <wp:effectExtent l="0" t="0" r="5715" b="3175"/>
            <wp:docPr id="13" name="Gráfico 13">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81E56C9E-7397-437B-9A81-B276F0B2E2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87CA3" w:rsidRDefault="00D87CA3" w:rsidP="009047F6">
      <w:pPr>
        <w:spacing w:after="0" w:line="240" w:lineRule="auto"/>
        <w:jc w:val="center"/>
        <w:rPr>
          <w:b/>
        </w:rPr>
      </w:pPr>
    </w:p>
    <w:p w:rsidR="006D7096" w:rsidRDefault="006D7096" w:rsidP="00072799">
      <w:pPr>
        <w:rPr>
          <w:b/>
          <w:color w:val="002060"/>
          <w:sz w:val="24"/>
          <w:szCs w:val="24"/>
        </w:rPr>
      </w:pPr>
    </w:p>
    <w:p w:rsidR="00072799" w:rsidRPr="00C97D5C" w:rsidRDefault="00072799" w:rsidP="00072799">
      <w:pPr>
        <w:rPr>
          <w:sz w:val="24"/>
          <w:szCs w:val="24"/>
        </w:rPr>
      </w:pPr>
      <w:r w:rsidRPr="00A02718">
        <w:rPr>
          <w:b/>
          <w:color w:val="002060"/>
          <w:sz w:val="24"/>
          <w:szCs w:val="24"/>
        </w:rPr>
        <w:t xml:space="preserve">AE 1.5 </w:t>
      </w:r>
      <w:r w:rsidRPr="00A02718">
        <w:rPr>
          <w:b/>
          <w:bCs/>
          <w:color w:val="002060"/>
          <w:sz w:val="24"/>
          <w:szCs w:val="24"/>
        </w:rPr>
        <w:t>CONSTRUIR CIUDADANIA AMBIENTAL CORRESPONSABLE</w:t>
      </w:r>
      <w:r w:rsidRPr="00A02718">
        <w:rPr>
          <w:bCs/>
          <w:color w:val="FF0000"/>
          <w:sz w:val="24"/>
          <w:szCs w:val="24"/>
        </w:rPr>
        <w:t xml:space="preserve"> </w:t>
      </w:r>
    </w:p>
    <w:p w:rsidR="00072799" w:rsidRDefault="00072799" w:rsidP="00072799">
      <w:pPr>
        <w:spacing w:after="0"/>
        <w:jc w:val="both"/>
        <w:rPr>
          <w:b/>
          <w:noProof/>
          <w:lang w:eastAsia="es-SV"/>
        </w:rPr>
      </w:pPr>
      <w:r w:rsidRPr="00F11BA7">
        <w:rPr>
          <w:b/>
          <w:noProof/>
          <w:lang w:eastAsia="es-SV"/>
        </w:rPr>
        <w:t>Ae 1.5.1 Fomentar la participación de actores territoriales e institucionales en una gestión ambiental responsable</w:t>
      </w:r>
      <w:r w:rsidRPr="0045251C">
        <w:rPr>
          <w:b/>
          <w:noProof/>
          <w:lang w:eastAsia="es-SV"/>
        </w:rPr>
        <w:t>. (</w:t>
      </w:r>
      <w:r w:rsidR="00E04DC9">
        <w:rPr>
          <w:b/>
          <w:noProof/>
          <w:lang w:eastAsia="es-SV"/>
        </w:rPr>
        <w:t>94</w:t>
      </w:r>
      <w:r w:rsidRPr="0045251C">
        <w:rPr>
          <w:b/>
          <w:noProof/>
          <w:lang w:eastAsia="es-SV"/>
        </w:rPr>
        <w:t>%)</w:t>
      </w:r>
    </w:p>
    <w:p w:rsidR="00072799" w:rsidRDefault="00B96768" w:rsidP="009047F6">
      <w:pPr>
        <w:spacing w:after="0" w:line="240" w:lineRule="auto"/>
        <w:jc w:val="center"/>
        <w:rPr>
          <w:noProof/>
          <w:lang w:eastAsia="es-SV"/>
        </w:rPr>
      </w:pPr>
      <w:r>
        <w:rPr>
          <w:noProof/>
          <w:lang w:eastAsia="es-SV"/>
        </w:rPr>
        <w:lastRenderedPageBreak/>
        <w:drawing>
          <wp:inline distT="0" distB="0" distL="0" distR="0" wp14:anchorId="0822ED2F" wp14:editId="554633E0">
            <wp:extent cx="5612130" cy="3209925"/>
            <wp:effectExtent l="0" t="0" r="7620" b="9525"/>
            <wp:docPr id="15" name="Gráfico 15">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39B5E3D4-57A4-4B90-B3EF-E77E1DA19E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04DC9" w:rsidRDefault="00E04DC9" w:rsidP="009047F6">
      <w:pPr>
        <w:spacing w:after="0" w:line="240" w:lineRule="auto"/>
        <w:jc w:val="center"/>
        <w:rPr>
          <w:noProof/>
        </w:rPr>
      </w:pPr>
    </w:p>
    <w:p w:rsidR="00072799" w:rsidRPr="0034397B" w:rsidRDefault="00072799" w:rsidP="00072799">
      <w:pPr>
        <w:rPr>
          <w:b/>
          <w:color w:val="002060"/>
          <w:sz w:val="24"/>
          <w:szCs w:val="24"/>
        </w:rPr>
      </w:pPr>
      <w:r w:rsidRPr="00185106">
        <w:rPr>
          <w:b/>
          <w:color w:val="002060"/>
          <w:sz w:val="24"/>
          <w:szCs w:val="24"/>
        </w:rPr>
        <w:t>AE 1.6 MEJORAR LA CALIDAD DEL SERVICIO DE EVALUACI</w:t>
      </w:r>
      <w:r>
        <w:rPr>
          <w:b/>
          <w:color w:val="002060"/>
          <w:sz w:val="24"/>
          <w:szCs w:val="24"/>
        </w:rPr>
        <w:t>Ó</w:t>
      </w:r>
      <w:r w:rsidRPr="00185106">
        <w:rPr>
          <w:b/>
          <w:color w:val="002060"/>
          <w:sz w:val="24"/>
          <w:szCs w:val="24"/>
        </w:rPr>
        <w:t>N AMBIENTAL</w:t>
      </w:r>
    </w:p>
    <w:p w:rsidR="00072799" w:rsidRDefault="00072799" w:rsidP="00072799">
      <w:pPr>
        <w:spacing w:after="0"/>
        <w:rPr>
          <w:b/>
        </w:rPr>
      </w:pPr>
      <w:r w:rsidRPr="00415686">
        <w:rPr>
          <w:b/>
        </w:rPr>
        <w:t>Ae.1.</w:t>
      </w:r>
      <w:r>
        <w:rPr>
          <w:b/>
        </w:rPr>
        <w:t>6</w:t>
      </w:r>
      <w:r w:rsidRPr="00415686">
        <w:rPr>
          <w:b/>
        </w:rPr>
        <w:t>.</w:t>
      </w:r>
      <w:r>
        <w:rPr>
          <w:b/>
        </w:rPr>
        <w:t>1</w:t>
      </w:r>
      <w:r w:rsidRPr="00415686">
        <w:rPr>
          <w:b/>
        </w:rPr>
        <w:t xml:space="preserve">. </w:t>
      </w:r>
      <w:r>
        <w:rPr>
          <w:b/>
        </w:rPr>
        <w:t xml:space="preserve">Construir un sistema integrado de evaluación y cumplimiento </w:t>
      </w:r>
      <w:r w:rsidRPr="00752932">
        <w:rPr>
          <w:b/>
        </w:rPr>
        <w:t xml:space="preserve">ambiental. </w:t>
      </w:r>
      <w:r w:rsidRPr="005A00E1">
        <w:rPr>
          <w:b/>
        </w:rPr>
        <w:t>(</w:t>
      </w:r>
      <w:r w:rsidR="00A154BC">
        <w:rPr>
          <w:b/>
        </w:rPr>
        <w:t>59</w:t>
      </w:r>
      <w:r w:rsidRPr="005A00E1">
        <w:rPr>
          <w:b/>
        </w:rPr>
        <w:t>%)</w:t>
      </w:r>
    </w:p>
    <w:p w:rsidR="00154A47" w:rsidRDefault="00154A47" w:rsidP="009047F6">
      <w:pPr>
        <w:spacing w:after="0" w:line="240" w:lineRule="auto"/>
        <w:jc w:val="center"/>
        <w:rPr>
          <w:b/>
        </w:rPr>
      </w:pPr>
      <w:r>
        <w:rPr>
          <w:noProof/>
          <w:lang w:eastAsia="es-SV"/>
        </w:rPr>
        <w:lastRenderedPageBreak/>
        <w:drawing>
          <wp:inline distT="0" distB="0" distL="0" distR="0">
            <wp:extent cx="5991225" cy="4591050"/>
            <wp:effectExtent l="0" t="0" r="9525" b="0"/>
            <wp:docPr id="17" name="Gráfico 17">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FF1D9DF6-BE37-4126-9915-444E798502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A47" w:rsidRDefault="00154A47" w:rsidP="009047F6">
      <w:pPr>
        <w:spacing w:after="0" w:line="240" w:lineRule="auto"/>
        <w:jc w:val="center"/>
        <w:rPr>
          <w:b/>
        </w:rPr>
      </w:pPr>
    </w:p>
    <w:p w:rsidR="00F6617A" w:rsidRDefault="00F6617A" w:rsidP="009047F6">
      <w:pPr>
        <w:spacing w:after="0" w:line="240" w:lineRule="auto"/>
        <w:jc w:val="center"/>
        <w:rPr>
          <w:b/>
        </w:rPr>
      </w:pPr>
    </w:p>
    <w:p w:rsidR="006D7096" w:rsidRDefault="006D7096" w:rsidP="00DA4B45">
      <w:pPr>
        <w:spacing w:after="0" w:line="240" w:lineRule="auto"/>
        <w:jc w:val="center"/>
        <w:rPr>
          <w:b/>
          <w:caps/>
          <w:color w:val="2F5496" w:themeColor="accent5" w:themeShade="BF"/>
          <w:sz w:val="24"/>
          <w:szCs w:val="32"/>
        </w:rPr>
      </w:pPr>
    </w:p>
    <w:p w:rsidR="00DA4B45" w:rsidRPr="00BF3DE9" w:rsidRDefault="00DA4B45" w:rsidP="00DA4B45">
      <w:pPr>
        <w:spacing w:after="0" w:line="240" w:lineRule="auto"/>
        <w:jc w:val="center"/>
        <w:rPr>
          <w:b/>
          <w:caps/>
          <w:color w:val="2F5496" w:themeColor="accent5" w:themeShade="BF"/>
          <w:sz w:val="24"/>
          <w:szCs w:val="32"/>
        </w:rPr>
      </w:pPr>
      <w:r w:rsidRPr="00BF3DE9">
        <w:rPr>
          <w:b/>
          <w:caps/>
          <w:color w:val="2F5496" w:themeColor="accent5" w:themeShade="BF"/>
          <w:sz w:val="24"/>
          <w:szCs w:val="32"/>
        </w:rPr>
        <w:t xml:space="preserve">OBJETIVO </w:t>
      </w:r>
      <w:r w:rsidR="00777B0F" w:rsidRPr="00BF3DE9">
        <w:rPr>
          <w:b/>
          <w:caps/>
          <w:color w:val="2F5496" w:themeColor="accent5" w:themeShade="BF"/>
          <w:sz w:val="24"/>
          <w:szCs w:val="32"/>
        </w:rPr>
        <w:t xml:space="preserve">ESTRATÉGICO </w:t>
      </w:r>
      <w:r w:rsidRPr="00BF3DE9">
        <w:rPr>
          <w:b/>
          <w:caps/>
          <w:color w:val="2F5496" w:themeColor="accent5" w:themeShade="BF"/>
          <w:sz w:val="24"/>
          <w:szCs w:val="32"/>
        </w:rPr>
        <w:t>2</w:t>
      </w:r>
    </w:p>
    <w:p w:rsidR="00F6617A" w:rsidRDefault="00F6617A" w:rsidP="00E76220">
      <w:pPr>
        <w:pStyle w:val="Prrafodelista"/>
        <w:spacing w:after="0" w:line="240" w:lineRule="auto"/>
        <w:ind w:left="357"/>
      </w:pPr>
    </w:p>
    <w:p w:rsidR="00963550" w:rsidRDefault="00963550" w:rsidP="00963550">
      <w:pPr>
        <w:jc w:val="both"/>
        <w:rPr>
          <w:b/>
          <w:bCs/>
          <w:color w:val="002060"/>
          <w:sz w:val="24"/>
          <w:szCs w:val="24"/>
        </w:rPr>
      </w:pPr>
      <w:r w:rsidRPr="008418FA">
        <w:rPr>
          <w:b/>
          <w:color w:val="002060"/>
          <w:sz w:val="24"/>
          <w:szCs w:val="24"/>
        </w:rPr>
        <w:t xml:space="preserve">AE 2.1 </w:t>
      </w:r>
      <w:r w:rsidRPr="008418FA">
        <w:rPr>
          <w:b/>
          <w:bCs/>
          <w:color w:val="002060"/>
          <w:sz w:val="24"/>
          <w:szCs w:val="24"/>
        </w:rPr>
        <w:t>ESTABLECER UN SISTEMA DE GESTIÓN INSTITUCIONAL POR RESULTADOS</w:t>
      </w:r>
    </w:p>
    <w:p w:rsidR="00963550" w:rsidRPr="00DC57FB" w:rsidRDefault="00963550" w:rsidP="00963550">
      <w:pPr>
        <w:jc w:val="both"/>
        <w:rPr>
          <w:b/>
          <w:bCs/>
          <w:sz w:val="24"/>
          <w:szCs w:val="24"/>
        </w:rPr>
      </w:pPr>
      <w:r w:rsidRPr="00DC57FB">
        <w:rPr>
          <w:b/>
          <w:bCs/>
          <w:sz w:val="24"/>
          <w:szCs w:val="24"/>
        </w:rPr>
        <w:t>Ae 2.1.1 Poner en marcha el proceso de planificación y seguimiento institucional (</w:t>
      </w:r>
      <w:r>
        <w:rPr>
          <w:b/>
          <w:bCs/>
          <w:sz w:val="24"/>
          <w:szCs w:val="24"/>
        </w:rPr>
        <w:t>100</w:t>
      </w:r>
      <w:r w:rsidRPr="00DC57FB">
        <w:rPr>
          <w:b/>
          <w:bCs/>
          <w:sz w:val="24"/>
          <w:szCs w:val="24"/>
        </w:rPr>
        <w:t>%)</w:t>
      </w:r>
    </w:p>
    <w:p w:rsidR="00963550" w:rsidRDefault="00963550" w:rsidP="00963550">
      <w:pPr>
        <w:spacing w:after="0"/>
        <w:ind w:right="-518"/>
        <w:jc w:val="center"/>
        <w:rPr>
          <w:noProof/>
          <w:lang w:eastAsia="es-SV"/>
        </w:rPr>
      </w:pPr>
      <w:r>
        <w:rPr>
          <w:noProof/>
          <w:lang w:eastAsia="es-SV"/>
        </w:rPr>
        <w:drawing>
          <wp:inline distT="0" distB="0" distL="0" distR="0">
            <wp:extent cx="4492625" cy="1047115"/>
            <wp:effectExtent l="0" t="0" r="3175" b="635"/>
            <wp:docPr id="1" name="Gráfico 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BFA5BD2D-7723-453C-8010-433AE61F4F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963550" w:rsidRDefault="00963550" w:rsidP="00963550">
      <w:pPr>
        <w:spacing w:after="0"/>
        <w:ind w:right="-518"/>
        <w:jc w:val="center"/>
        <w:rPr>
          <w:noProof/>
          <w:lang w:eastAsia="es-SV"/>
        </w:rPr>
      </w:pPr>
    </w:p>
    <w:p w:rsidR="006460FD" w:rsidRDefault="006460FD" w:rsidP="00963550">
      <w:pPr>
        <w:spacing w:after="0"/>
        <w:ind w:right="-518"/>
        <w:jc w:val="center"/>
        <w:rPr>
          <w:noProof/>
          <w:lang w:eastAsia="es-SV"/>
        </w:rPr>
      </w:pPr>
    </w:p>
    <w:p w:rsidR="006D7096" w:rsidRPr="008266F4" w:rsidRDefault="006D7096" w:rsidP="00963550">
      <w:pPr>
        <w:spacing w:after="0"/>
        <w:ind w:right="-518"/>
        <w:jc w:val="center"/>
        <w:rPr>
          <w:noProof/>
          <w:lang w:eastAsia="es-SV"/>
        </w:rPr>
      </w:pPr>
    </w:p>
    <w:p w:rsidR="00963550" w:rsidRDefault="00963550" w:rsidP="00963550">
      <w:pPr>
        <w:spacing w:after="0"/>
        <w:ind w:right="-518"/>
        <w:jc w:val="both"/>
        <w:rPr>
          <w:b/>
          <w:noProof/>
          <w:sz w:val="24"/>
          <w:szCs w:val="24"/>
          <w:lang w:eastAsia="es-SV"/>
        </w:rPr>
      </w:pPr>
      <w:r w:rsidRPr="00DC57FB">
        <w:rPr>
          <w:b/>
          <w:noProof/>
          <w:sz w:val="24"/>
          <w:szCs w:val="24"/>
          <w:lang w:eastAsia="es-SV"/>
        </w:rPr>
        <w:t>Ae 2.1.2 Impulsar una gestión institucional por procesos y con calidad (</w:t>
      </w:r>
      <w:r>
        <w:rPr>
          <w:b/>
          <w:noProof/>
          <w:sz w:val="24"/>
          <w:szCs w:val="24"/>
          <w:lang w:eastAsia="es-SV"/>
        </w:rPr>
        <w:t>74</w:t>
      </w:r>
      <w:r w:rsidRPr="00DC57FB">
        <w:rPr>
          <w:b/>
          <w:noProof/>
          <w:sz w:val="24"/>
          <w:szCs w:val="24"/>
          <w:lang w:eastAsia="es-SV"/>
        </w:rPr>
        <w:t>%)</w:t>
      </w:r>
    </w:p>
    <w:p w:rsidR="003A7A54" w:rsidRPr="00DC57FB" w:rsidRDefault="003A7A54" w:rsidP="00963550">
      <w:pPr>
        <w:spacing w:after="0"/>
        <w:ind w:right="-518"/>
        <w:jc w:val="both"/>
        <w:rPr>
          <w:b/>
          <w:noProof/>
          <w:sz w:val="24"/>
          <w:szCs w:val="24"/>
          <w:lang w:eastAsia="es-SV"/>
        </w:rPr>
      </w:pPr>
    </w:p>
    <w:p w:rsidR="00963550" w:rsidRDefault="00963550" w:rsidP="00963550">
      <w:pPr>
        <w:spacing w:after="0" w:line="240" w:lineRule="auto"/>
        <w:jc w:val="center"/>
        <w:rPr>
          <w:bCs/>
          <w:lang w:val="es-ES"/>
        </w:rPr>
      </w:pPr>
      <w:r>
        <w:rPr>
          <w:noProof/>
          <w:lang w:eastAsia="es-SV"/>
        </w:rPr>
        <w:lastRenderedPageBreak/>
        <w:drawing>
          <wp:inline distT="0" distB="0" distL="0" distR="0">
            <wp:extent cx="4791075" cy="1685925"/>
            <wp:effectExtent l="0" t="0" r="9525" b="9525"/>
            <wp:docPr id="25" name="Gráfico 25">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63550" w:rsidRDefault="00963550" w:rsidP="00963550">
      <w:pPr>
        <w:spacing w:after="0"/>
        <w:rPr>
          <w:b/>
          <w:color w:val="002060"/>
          <w:sz w:val="24"/>
          <w:szCs w:val="24"/>
        </w:rPr>
      </w:pPr>
    </w:p>
    <w:p w:rsidR="003A7A54" w:rsidRDefault="003A7A54" w:rsidP="00963550">
      <w:pPr>
        <w:spacing w:after="0"/>
        <w:rPr>
          <w:b/>
          <w:color w:val="002060"/>
          <w:sz w:val="24"/>
          <w:szCs w:val="24"/>
        </w:rPr>
      </w:pPr>
    </w:p>
    <w:p w:rsidR="00963550" w:rsidRPr="002B5CF4" w:rsidRDefault="00963550" w:rsidP="00963550">
      <w:pPr>
        <w:spacing w:after="0"/>
        <w:rPr>
          <w:bCs/>
          <w:color w:val="002060"/>
          <w:sz w:val="24"/>
          <w:szCs w:val="24"/>
        </w:rPr>
      </w:pPr>
      <w:r w:rsidRPr="002B5CF4">
        <w:rPr>
          <w:b/>
          <w:color w:val="002060"/>
          <w:sz w:val="24"/>
          <w:szCs w:val="24"/>
        </w:rPr>
        <w:t xml:space="preserve">AE 2.2 </w:t>
      </w:r>
      <w:r w:rsidRPr="002B5CF4">
        <w:rPr>
          <w:b/>
          <w:bCs/>
          <w:color w:val="002060"/>
          <w:sz w:val="24"/>
          <w:szCs w:val="24"/>
        </w:rPr>
        <w:t>ASEGURAR LA GESTIÓN DE LA AGENDA INTERNACIONAL EN CONSISTENCIA CON LAS PRIORIDADES NACIONALES.</w:t>
      </w:r>
    </w:p>
    <w:p w:rsidR="00963550" w:rsidRPr="00FE7E36" w:rsidRDefault="00963550" w:rsidP="00963550">
      <w:pPr>
        <w:spacing w:after="0"/>
        <w:jc w:val="both"/>
        <w:rPr>
          <w:bCs/>
        </w:rPr>
      </w:pPr>
    </w:p>
    <w:p w:rsidR="00963550" w:rsidRDefault="00963550" w:rsidP="00963550">
      <w:pPr>
        <w:spacing w:after="0"/>
        <w:jc w:val="both"/>
        <w:rPr>
          <w:b/>
          <w:bCs/>
        </w:rPr>
      </w:pPr>
      <w:r w:rsidRPr="008F1ED7">
        <w:rPr>
          <w:b/>
          <w:bCs/>
        </w:rPr>
        <w:t>Ae.2.2.1. Impulsar gestión de financiamiento de progr</w:t>
      </w:r>
      <w:r>
        <w:rPr>
          <w:b/>
          <w:bCs/>
        </w:rPr>
        <w:t>amas y proyectos. (99%)</w:t>
      </w:r>
    </w:p>
    <w:p w:rsidR="003A7A54" w:rsidRDefault="003A7A54" w:rsidP="00963550">
      <w:pPr>
        <w:spacing w:after="0"/>
        <w:jc w:val="both"/>
        <w:rPr>
          <w:b/>
          <w:bCs/>
        </w:rPr>
      </w:pPr>
    </w:p>
    <w:p w:rsidR="00963550" w:rsidRDefault="00963550" w:rsidP="00963550">
      <w:pPr>
        <w:spacing w:after="0"/>
        <w:jc w:val="center"/>
        <w:rPr>
          <w:bCs/>
        </w:rPr>
      </w:pPr>
      <w:r>
        <w:rPr>
          <w:noProof/>
          <w:lang w:eastAsia="es-SV"/>
        </w:rPr>
        <w:drawing>
          <wp:inline distT="0" distB="0" distL="0" distR="0">
            <wp:extent cx="4664075" cy="1343025"/>
            <wp:effectExtent l="0" t="0" r="3175" b="9525"/>
            <wp:docPr id="27" name="Gráfico 27">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2B6EBD4D-3A1F-4E5C-AE3E-78458F8608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963550" w:rsidRPr="005E77FB" w:rsidRDefault="00963550" w:rsidP="00963550">
      <w:pPr>
        <w:spacing w:after="0" w:line="240" w:lineRule="auto"/>
        <w:jc w:val="both"/>
        <w:rPr>
          <w:bCs/>
        </w:rPr>
      </w:pPr>
    </w:p>
    <w:p w:rsidR="00963550" w:rsidRDefault="00963550" w:rsidP="00963550">
      <w:pPr>
        <w:spacing w:after="0" w:line="240" w:lineRule="auto"/>
        <w:jc w:val="both"/>
        <w:rPr>
          <w:b/>
          <w:bCs/>
        </w:rPr>
      </w:pPr>
    </w:p>
    <w:p w:rsidR="00963550" w:rsidRDefault="00963550" w:rsidP="00963550">
      <w:pPr>
        <w:spacing w:after="0" w:line="240" w:lineRule="auto"/>
        <w:jc w:val="both"/>
        <w:rPr>
          <w:b/>
          <w:bCs/>
        </w:rPr>
      </w:pPr>
      <w:r w:rsidRPr="005E77FB">
        <w:rPr>
          <w:b/>
          <w:bCs/>
        </w:rPr>
        <w:t>Ae 2.2.2 Garantizar el cumplimiento de los compromisos adquiridos en los Acuerdos Multilaterales de Medioambiente (AMUMA’s). (8</w:t>
      </w:r>
      <w:r>
        <w:rPr>
          <w:b/>
          <w:bCs/>
        </w:rPr>
        <w:t>6</w:t>
      </w:r>
      <w:r w:rsidRPr="005E77FB">
        <w:rPr>
          <w:b/>
          <w:bCs/>
        </w:rPr>
        <w:t xml:space="preserve">%) </w:t>
      </w:r>
    </w:p>
    <w:p w:rsidR="003A7A54" w:rsidRDefault="003A7A54" w:rsidP="00963550">
      <w:pPr>
        <w:spacing w:after="0" w:line="240" w:lineRule="auto"/>
        <w:jc w:val="both"/>
        <w:rPr>
          <w:b/>
          <w:bCs/>
        </w:rPr>
      </w:pPr>
    </w:p>
    <w:p w:rsidR="00963550" w:rsidRPr="005E77FB" w:rsidRDefault="00963550" w:rsidP="00963550">
      <w:pPr>
        <w:spacing w:after="0" w:line="240" w:lineRule="auto"/>
        <w:jc w:val="center"/>
        <w:rPr>
          <w:b/>
        </w:rPr>
      </w:pPr>
      <w:r>
        <w:rPr>
          <w:noProof/>
          <w:lang w:eastAsia="es-SV"/>
        </w:rPr>
        <w:drawing>
          <wp:inline distT="0" distB="0" distL="0" distR="0">
            <wp:extent cx="4359275" cy="771525"/>
            <wp:effectExtent l="0" t="0" r="3175" b="9525"/>
            <wp:docPr id="28" name="Gráfico 28">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721B8E4F-0364-4584-B148-5769AD6FFD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963550" w:rsidRPr="005E77FB" w:rsidRDefault="00963550" w:rsidP="00963550">
      <w:pPr>
        <w:spacing w:after="0"/>
        <w:jc w:val="both"/>
        <w:rPr>
          <w:bCs/>
        </w:rPr>
      </w:pPr>
    </w:p>
    <w:p w:rsidR="00963550" w:rsidRPr="00752932" w:rsidRDefault="00963550" w:rsidP="00963550">
      <w:pPr>
        <w:jc w:val="both"/>
        <w:rPr>
          <w:b/>
          <w:bCs/>
          <w:color w:val="002060"/>
          <w:sz w:val="24"/>
          <w:szCs w:val="24"/>
        </w:rPr>
      </w:pPr>
      <w:r w:rsidRPr="00752932">
        <w:rPr>
          <w:b/>
          <w:bCs/>
          <w:color w:val="002060"/>
          <w:sz w:val="24"/>
          <w:szCs w:val="24"/>
        </w:rPr>
        <w:t>AE.2.3. ASEGURAR LAS CONDICIONES TECNOLÓGICAS Y ADMINISTRATIVAS PARA EL TRABAJO INSTITUCIONAL.</w:t>
      </w:r>
    </w:p>
    <w:p w:rsidR="00963550" w:rsidRDefault="00963550" w:rsidP="00963550">
      <w:pPr>
        <w:spacing w:after="0"/>
        <w:jc w:val="both"/>
        <w:rPr>
          <w:b/>
          <w:bCs/>
        </w:rPr>
      </w:pPr>
      <w:r w:rsidRPr="00752932">
        <w:rPr>
          <w:b/>
          <w:bCs/>
        </w:rPr>
        <w:t>Ae.2.3.1. Contar con infraestructura tecnológica y sistemas de información para la gestión técnica y administrativa</w:t>
      </w:r>
      <w:r w:rsidRPr="006E49B2">
        <w:rPr>
          <w:b/>
          <w:bCs/>
        </w:rPr>
        <w:t>. (99%)</w:t>
      </w:r>
    </w:p>
    <w:p w:rsidR="00963550" w:rsidRDefault="00963550" w:rsidP="00963550">
      <w:pPr>
        <w:spacing w:after="0" w:line="240" w:lineRule="auto"/>
        <w:jc w:val="center"/>
        <w:rPr>
          <w:b/>
        </w:rPr>
      </w:pPr>
      <w:r>
        <w:rPr>
          <w:noProof/>
          <w:lang w:eastAsia="es-SV"/>
        </w:rPr>
        <w:lastRenderedPageBreak/>
        <w:drawing>
          <wp:inline distT="0" distB="0" distL="0" distR="0">
            <wp:extent cx="4867275" cy="1847850"/>
            <wp:effectExtent l="0" t="0" r="9525" b="0"/>
            <wp:docPr id="29" name="Gráfico 29">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963550" w:rsidRDefault="00963550" w:rsidP="00963550">
      <w:pPr>
        <w:spacing w:after="0" w:line="240" w:lineRule="auto"/>
        <w:jc w:val="both"/>
        <w:rPr>
          <w:b/>
        </w:rPr>
      </w:pPr>
    </w:p>
    <w:p w:rsidR="006D7096" w:rsidRDefault="006D7096" w:rsidP="00963550">
      <w:pPr>
        <w:spacing w:after="0" w:line="240" w:lineRule="auto"/>
        <w:jc w:val="both"/>
        <w:rPr>
          <w:b/>
        </w:rPr>
      </w:pPr>
    </w:p>
    <w:p w:rsidR="00963550" w:rsidRPr="00E77C76" w:rsidRDefault="00963550" w:rsidP="00963550">
      <w:pPr>
        <w:spacing w:after="0" w:line="240" w:lineRule="auto"/>
        <w:jc w:val="both"/>
      </w:pPr>
      <w:r>
        <w:rPr>
          <w:b/>
        </w:rPr>
        <w:t xml:space="preserve">Ae 2.3.2 Optimizar los procesos y recursos para el soporte </w:t>
      </w:r>
      <w:r w:rsidRPr="00912E61">
        <w:rPr>
          <w:b/>
        </w:rPr>
        <w:t>administrativo</w:t>
      </w:r>
      <w:r>
        <w:rPr>
          <w:b/>
        </w:rPr>
        <w:t>.</w:t>
      </w:r>
      <w:r w:rsidRPr="00912E61">
        <w:rPr>
          <w:b/>
        </w:rPr>
        <w:t xml:space="preserve"> </w:t>
      </w:r>
      <w:r>
        <w:rPr>
          <w:b/>
        </w:rPr>
        <w:t>(31%)</w:t>
      </w:r>
    </w:p>
    <w:p w:rsidR="00963550" w:rsidRDefault="00963550" w:rsidP="00963550">
      <w:pPr>
        <w:spacing w:after="0" w:line="240" w:lineRule="auto"/>
        <w:jc w:val="center"/>
      </w:pPr>
      <w:r>
        <w:rPr>
          <w:noProof/>
          <w:lang w:eastAsia="es-SV"/>
        </w:rPr>
        <w:drawing>
          <wp:inline distT="0" distB="0" distL="0" distR="0">
            <wp:extent cx="4706938" cy="1309688"/>
            <wp:effectExtent l="0" t="0" r="17780" b="5080"/>
            <wp:docPr id="31" name="Gráfico 3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ECC06AD-22F7-450A-A693-418B4E30E9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963550" w:rsidRDefault="00963550" w:rsidP="00963550">
      <w:pPr>
        <w:spacing w:after="0" w:line="240" w:lineRule="auto"/>
        <w:jc w:val="both"/>
      </w:pPr>
    </w:p>
    <w:p w:rsidR="00963550" w:rsidRDefault="00963550" w:rsidP="00963550">
      <w:pPr>
        <w:spacing w:after="0" w:line="240" w:lineRule="auto"/>
        <w:jc w:val="both"/>
      </w:pPr>
    </w:p>
    <w:p w:rsidR="00963550" w:rsidRDefault="00963550" w:rsidP="00963550">
      <w:pPr>
        <w:spacing w:after="0" w:line="240" w:lineRule="auto"/>
        <w:jc w:val="both"/>
      </w:pPr>
    </w:p>
    <w:p w:rsidR="00963550" w:rsidRDefault="00963550" w:rsidP="00963550">
      <w:pPr>
        <w:spacing w:after="0" w:line="240" w:lineRule="auto"/>
        <w:jc w:val="both"/>
        <w:rPr>
          <w:b/>
          <w:sz w:val="24"/>
          <w:szCs w:val="24"/>
        </w:rPr>
      </w:pPr>
      <w:r w:rsidRPr="005E77FB">
        <w:rPr>
          <w:b/>
          <w:sz w:val="24"/>
          <w:szCs w:val="24"/>
        </w:rPr>
        <w:t>Ae 2.3.3 Implementar medidas para la ecoeficiencia institucional (90%)</w:t>
      </w:r>
    </w:p>
    <w:p w:rsidR="006D7096" w:rsidRPr="005E77FB" w:rsidRDefault="006D7096" w:rsidP="00963550">
      <w:pPr>
        <w:spacing w:after="0" w:line="240" w:lineRule="auto"/>
        <w:jc w:val="both"/>
        <w:rPr>
          <w:b/>
          <w:sz w:val="24"/>
          <w:szCs w:val="24"/>
        </w:rPr>
      </w:pPr>
    </w:p>
    <w:p w:rsidR="00963550" w:rsidRPr="005E77FB" w:rsidRDefault="00963550" w:rsidP="00963550">
      <w:pPr>
        <w:spacing w:after="0" w:line="240" w:lineRule="auto"/>
        <w:jc w:val="center"/>
      </w:pPr>
      <w:r>
        <w:rPr>
          <w:noProof/>
          <w:lang w:eastAsia="es-SV"/>
        </w:rPr>
        <w:drawing>
          <wp:inline distT="0" distB="0" distL="0" distR="0">
            <wp:extent cx="4643120" cy="942975"/>
            <wp:effectExtent l="0" t="0" r="5080" b="9525"/>
            <wp:docPr id="32" name="Gráfico 32">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76D07352-E53F-4BDC-AC68-47279398F6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963550" w:rsidRDefault="00963550" w:rsidP="00963550">
      <w:pPr>
        <w:spacing w:after="0"/>
        <w:rPr>
          <w:b/>
          <w:color w:val="002060"/>
          <w:sz w:val="24"/>
          <w:szCs w:val="24"/>
        </w:rPr>
      </w:pPr>
    </w:p>
    <w:p w:rsidR="00963550" w:rsidRPr="001678E0" w:rsidRDefault="00963550" w:rsidP="00963550">
      <w:pPr>
        <w:spacing w:after="0"/>
        <w:rPr>
          <w:b/>
          <w:color w:val="002060"/>
          <w:sz w:val="24"/>
          <w:szCs w:val="24"/>
        </w:rPr>
      </w:pPr>
      <w:r w:rsidRPr="001678E0">
        <w:rPr>
          <w:b/>
          <w:color w:val="002060"/>
          <w:sz w:val="24"/>
          <w:szCs w:val="24"/>
        </w:rPr>
        <w:t>AE.2.4. POTENCIAR LA IMAGEN DEL MARN EN EL TERRITORIO</w:t>
      </w:r>
    </w:p>
    <w:p w:rsidR="00963550" w:rsidRDefault="00963550" w:rsidP="00963550">
      <w:pPr>
        <w:spacing w:after="0"/>
        <w:jc w:val="both"/>
        <w:rPr>
          <w:b/>
        </w:rPr>
      </w:pPr>
    </w:p>
    <w:p w:rsidR="00963550" w:rsidRDefault="00963550" w:rsidP="00963550">
      <w:pPr>
        <w:spacing w:after="0"/>
        <w:jc w:val="both"/>
        <w:rPr>
          <w:b/>
        </w:rPr>
      </w:pPr>
      <w:r w:rsidRPr="00B347FF">
        <w:rPr>
          <w:b/>
        </w:rPr>
        <w:t>Ae.2.4.1. Imp</w:t>
      </w:r>
      <w:r>
        <w:rPr>
          <w:b/>
        </w:rPr>
        <w:t>ulsar la</w:t>
      </w:r>
      <w:r w:rsidRPr="00B347FF">
        <w:rPr>
          <w:b/>
        </w:rPr>
        <w:t xml:space="preserve"> Comunicación para el Desarrollo</w:t>
      </w:r>
      <w:r>
        <w:rPr>
          <w:b/>
        </w:rPr>
        <w:t xml:space="preserve"> en la Gestión Ambiental</w:t>
      </w:r>
      <w:r w:rsidRPr="00B347FF">
        <w:rPr>
          <w:b/>
        </w:rPr>
        <w:t>.</w:t>
      </w:r>
      <w:r>
        <w:rPr>
          <w:b/>
        </w:rPr>
        <w:t xml:space="preserve"> (67%)</w:t>
      </w:r>
    </w:p>
    <w:p w:rsidR="00963550" w:rsidRDefault="00963550" w:rsidP="00963550">
      <w:pPr>
        <w:spacing w:after="0"/>
        <w:jc w:val="center"/>
        <w:rPr>
          <w:rFonts w:cstheme="minorHAnsi"/>
          <w:b/>
          <w:color w:val="FFC000"/>
        </w:rPr>
      </w:pPr>
      <w:r>
        <w:rPr>
          <w:noProof/>
          <w:lang w:eastAsia="es-SV"/>
        </w:rPr>
        <w:drawing>
          <wp:inline distT="0" distB="0" distL="0" distR="0">
            <wp:extent cx="5414645" cy="1900555"/>
            <wp:effectExtent l="0" t="0" r="14605" b="4445"/>
            <wp:docPr id="33" name="Gráfico 33">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DF7980AE-C8CC-4E2B-8F90-9E090836A0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963550" w:rsidRDefault="00963550" w:rsidP="00963550">
      <w:pPr>
        <w:spacing w:after="0" w:line="240" w:lineRule="auto"/>
        <w:jc w:val="both"/>
        <w:rPr>
          <w:rFonts w:cstheme="minorHAnsi"/>
          <w:b/>
          <w:noProof/>
          <w:lang w:eastAsia="es-SV"/>
        </w:rPr>
      </w:pPr>
      <w:r w:rsidRPr="00557C7A">
        <w:rPr>
          <w:rFonts w:cstheme="minorHAnsi"/>
          <w:b/>
          <w:noProof/>
          <w:sz w:val="24"/>
          <w:szCs w:val="24"/>
          <w:lang w:eastAsia="es-SV"/>
        </w:rPr>
        <w:lastRenderedPageBreak/>
        <w:t>Ae 2.4.2 Asegurar la aplicación de los mecanismos de transparencia (</w:t>
      </w:r>
      <w:r>
        <w:rPr>
          <w:rFonts w:cstheme="minorHAnsi"/>
          <w:b/>
          <w:noProof/>
          <w:sz w:val="24"/>
          <w:szCs w:val="24"/>
          <w:lang w:eastAsia="es-SV"/>
        </w:rPr>
        <w:t>73</w:t>
      </w:r>
      <w:r w:rsidRPr="00557C7A">
        <w:rPr>
          <w:rFonts w:cstheme="minorHAnsi"/>
          <w:b/>
          <w:noProof/>
          <w:sz w:val="24"/>
          <w:szCs w:val="24"/>
          <w:lang w:eastAsia="es-SV"/>
        </w:rPr>
        <w:t>%)</w:t>
      </w:r>
    </w:p>
    <w:p w:rsidR="00963550" w:rsidRDefault="00963550" w:rsidP="00963550">
      <w:pPr>
        <w:spacing w:after="0" w:line="240" w:lineRule="auto"/>
        <w:jc w:val="both"/>
        <w:rPr>
          <w:rFonts w:cstheme="minorHAnsi"/>
          <w:noProof/>
          <w:lang w:eastAsia="es-SV"/>
        </w:rPr>
      </w:pPr>
    </w:p>
    <w:p w:rsidR="00963550" w:rsidRDefault="00963550" w:rsidP="00963550">
      <w:pPr>
        <w:spacing w:after="0" w:line="240" w:lineRule="auto"/>
        <w:jc w:val="center"/>
        <w:rPr>
          <w:rFonts w:cstheme="minorHAnsi"/>
          <w:noProof/>
          <w:lang w:eastAsia="es-SV"/>
        </w:rPr>
      </w:pPr>
      <w:r>
        <w:rPr>
          <w:noProof/>
          <w:lang w:eastAsia="es-SV"/>
        </w:rPr>
        <w:drawing>
          <wp:inline distT="0" distB="0" distL="0" distR="0">
            <wp:extent cx="5560695" cy="1773555"/>
            <wp:effectExtent l="0" t="0" r="1905" b="17145"/>
            <wp:docPr id="34" name="Gráfico 34">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27C0D67E-CB58-4EED-922A-C0BF1032F2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963550" w:rsidRDefault="00963550" w:rsidP="00963550">
      <w:pPr>
        <w:spacing w:after="0"/>
        <w:jc w:val="both"/>
        <w:rPr>
          <w:b/>
          <w:color w:val="002060"/>
          <w:sz w:val="24"/>
          <w:szCs w:val="24"/>
        </w:rPr>
      </w:pPr>
    </w:p>
    <w:p w:rsidR="00963550" w:rsidRPr="001678E0" w:rsidRDefault="00963550" w:rsidP="00963550">
      <w:pPr>
        <w:spacing w:after="0"/>
        <w:jc w:val="both"/>
        <w:rPr>
          <w:b/>
          <w:color w:val="002060"/>
          <w:sz w:val="24"/>
          <w:szCs w:val="24"/>
        </w:rPr>
      </w:pPr>
      <w:r w:rsidRPr="001678E0">
        <w:rPr>
          <w:b/>
          <w:color w:val="002060"/>
          <w:sz w:val="24"/>
          <w:szCs w:val="24"/>
        </w:rPr>
        <w:t>AE.2.5. DESARROLLAR EL SISTEMA DE GESTIÓN DEL TALENTO HUMANO</w:t>
      </w:r>
    </w:p>
    <w:p w:rsidR="00963550" w:rsidRDefault="00963550" w:rsidP="00963550">
      <w:pPr>
        <w:spacing w:after="0" w:line="240" w:lineRule="auto"/>
        <w:jc w:val="both"/>
      </w:pPr>
    </w:p>
    <w:p w:rsidR="00963550" w:rsidRPr="001B139E" w:rsidRDefault="00963550" w:rsidP="00963550">
      <w:pPr>
        <w:spacing w:after="0" w:line="240" w:lineRule="auto"/>
        <w:jc w:val="both"/>
        <w:rPr>
          <w:b/>
          <w:sz w:val="24"/>
          <w:szCs w:val="24"/>
        </w:rPr>
      </w:pPr>
      <w:r w:rsidRPr="001B139E">
        <w:rPr>
          <w:b/>
          <w:sz w:val="24"/>
          <w:szCs w:val="24"/>
        </w:rPr>
        <w:t>Ae 2.5.1 Asegurar el desarrollo, mantenimiento y control del talento humano (</w:t>
      </w:r>
      <w:r>
        <w:rPr>
          <w:b/>
          <w:sz w:val="24"/>
          <w:szCs w:val="24"/>
        </w:rPr>
        <w:t>39</w:t>
      </w:r>
      <w:r w:rsidRPr="001B139E">
        <w:rPr>
          <w:b/>
          <w:sz w:val="24"/>
          <w:szCs w:val="24"/>
        </w:rPr>
        <w:t>%)</w:t>
      </w:r>
    </w:p>
    <w:p w:rsidR="00963550" w:rsidRPr="007A2909" w:rsidRDefault="00963550" w:rsidP="00963550">
      <w:pPr>
        <w:spacing w:after="0" w:line="240" w:lineRule="auto"/>
        <w:jc w:val="both"/>
      </w:pPr>
    </w:p>
    <w:p w:rsidR="00963550" w:rsidRPr="001B139E" w:rsidRDefault="00963550" w:rsidP="00963550">
      <w:pPr>
        <w:spacing w:after="0" w:line="240" w:lineRule="auto"/>
        <w:jc w:val="center"/>
      </w:pPr>
      <w:r>
        <w:rPr>
          <w:noProof/>
          <w:lang w:eastAsia="es-SV"/>
        </w:rPr>
        <w:drawing>
          <wp:inline distT="0" distB="0" distL="0" distR="0">
            <wp:extent cx="5629275" cy="1144905"/>
            <wp:effectExtent l="0" t="0" r="9525" b="17145"/>
            <wp:docPr id="36" name="Gráfico 36">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7F63F4D4-4CA8-4502-8D1C-9740D00677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963550" w:rsidRDefault="00963550" w:rsidP="00963550">
      <w:pPr>
        <w:spacing w:after="0" w:line="240" w:lineRule="auto"/>
        <w:jc w:val="both"/>
        <w:rPr>
          <w:rFonts w:cstheme="minorHAnsi"/>
          <w:b/>
          <w:sz w:val="24"/>
          <w:szCs w:val="24"/>
        </w:rPr>
      </w:pPr>
    </w:p>
    <w:p w:rsidR="00963550" w:rsidRPr="001B139E" w:rsidRDefault="00963550" w:rsidP="00963550">
      <w:pPr>
        <w:spacing w:after="0" w:line="240" w:lineRule="auto"/>
        <w:jc w:val="both"/>
        <w:rPr>
          <w:rFonts w:cstheme="minorHAnsi"/>
          <w:b/>
          <w:sz w:val="24"/>
          <w:szCs w:val="24"/>
        </w:rPr>
      </w:pPr>
      <w:r w:rsidRPr="001B139E">
        <w:rPr>
          <w:rFonts w:cstheme="minorHAnsi"/>
          <w:b/>
          <w:sz w:val="24"/>
          <w:szCs w:val="24"/>
        </w:rPr>
        <w:t>Ae 2.5.2 Instalar el sistema de seguridad y salud ocupacional (</w:t>
      </w:r>
      <w:r>
        <w:rPr>
          <w:rFonts w:cstheme="minorHAnsi"/>
          <w:b/>
          <w:sz w:val="24"/>
          <w:szCs w:val="24"/>
        </w:rPr>
        <w:t>100</w:t>
      </w:r>
      <w:r w:rsidRPr="001B139E">
        <w:rPr>
          <w:rFonts w:cstheme="minorHAnsi"/>
          <w:b/>
          <w:sz w:val="24"/>
          <w:szCs w:val="24"/>
        </w:rPr>
        <w:t>%)</w:t>
      </w:r>
    </w:p>
    <w:p w:rsidR="00963550" w:rsidRDefault="00963550" w:rsidP="00963550">
      <w:pPr>
        <w:spacing w:after="0"/>
        <w:jc w:val="both"/>
        <w:rPr>
          <w:rFonts w:cstheme="minorHAnsi"/>
          <w:b/>
          <w:color w:val="FF0000"/>
        </w:rPr>
      </w:pPr>
    </w:p>
    <w:p w:rsidR="00963550" w:rsidRDefault="00963550" w:rsidP="00963550">
      <w:pPr>
        <w:jc w:val="center"/>
        <w:rPr>
          <w:color w:val="002060"/>
          <w:sz w:val="24"/>
          <w:szCs w:val="24"/>
        </w:rPr>
      </w:pPr>
      <w:r>
        <w:rPr>
          <w:noProof/>
          <w:lang w:eastAsia="es-SV"/>
        </w:rPr>
        <w:drawing>
          <wp:inline distT="0" distB="0" distL="0" distR="0">
            <wp:extent cx="5397500" cy="1014095"/>
            <wp:effectExtent l="0" t="0" r="12700" b="14605"/>
            <wp:docPr id="41" name="Gráfico 4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EEC006DE-F978-456F-9108-D72964D498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Pr>
          <w:color w:val="002060"/>
          <w:sz w:val="24"/>
          <w:szCs w:val="24"/>
        </w:rPr>
        <w:br w:type="page"/>
      </w:r>
    </w:p>
    <w:p w:rsidR="00442B32" w:rsidRPr="00496249" w:rsidRDefault="00442B32" w:rsidP="00442B32">
      <w:pPr>
        <w:spacing w:after="0" w:line="240" w:lineRule="auto"/>
        <w:jc w:val="center"/>
        <w:rPr>
          <w:b/>
          <w:sz w:val="32"/>
          <w:szCs w:val="32"/>
        </w:rPr>
      </w:pPr>
      <w:r w:rsidRPr="00496249">
        <w:rPr>
          <w:b/>
          <w:sz w:val="32"/>
          <w:szCs w:val="32"/>
        </w:rPr>
        <w:lastRenderedPageBreak/>
        <w:t>RESUMEN</w:t>
      </w:r>
      <w:r w:rsidRPr="00442B32">
        <w:rPr>
          <w:b/>
          <w:sz w:val="32"/>
          <w:szCs w:val="32"/>
        </w:rPr>
        <w:t xml:space="preserve"> NARRATIVO </w:t>
      </w:r>
      <w:r w:rsidRPr="00496249">
        <w:rPr>
          <w:b/>
          <w:sz w:val="32"/>
          <w:szCs w:val="32"/>
        </w:rPr>
        <w:t>DEL CUMPLIMIENTO DE METAS</w:t>
      </w:r>
      <w:r>
        <w:rPr>
          <w:b/>
          <w:sz w:val="32"/>
          <w:szCs w:val="32"/>
        </w:rPr>
        <w:t xml:space="preserve"> DE PROYECTOS POA (Pr) </w:t>
      </w:r>
      <w:r w:rsidRPr="00496249">
        <w:rPr>
          <w:b/>
          <w:sz w:val="32"/>
          <w:szCs w:val="32"/>
        </w:rPr>
        <w:t>DE ENERO-</w:t>
      </w:r>
      <w:r>
        <w:rPr>
          <w:b/>
          <w:sz w:val="32"/>
          <w:szCs w:val="32"/>
        </w:rPr>
        <w:t>MAYO</w:t>
      </w:r>
      <w:r w:rsidRPr="007F3C23">
        <w:rPr>
          <w:b/>
          <w:sz w:val="32"/>
          <w:szCs w:val="32"/>
        </w:rPr>
        <w:t xml:space="preserve"> </w:t>
      </w:r>
      <w:r w:rsidRPr="00496249">
        <w:rPr>
          <w:b/>
          <w:sz w:val="32"/>
          <w:szCs w:val="32"/>
        </w:rPr>
        <w:t>2019</w:t>
      </w:r>
    </w:p>
    <w:p w:rsidR="00442B32" w:rsidRDefault="00442B32" w:rsidP="00963550">
      <w:pPr>
        <w:spacing w:after="0" w:line="240" w:lineRule="auto"/>
        <w:jc w:val="center"/>
        <w:rPr>
          <w:b/>
          <w:color w:val="2F5496" w:themeColor="accent5" w:themeShade="BF"/>
          <w:sz w:val="32"/>
          <w:szCs w:val="32"/>
        </w:rPr>
      </w:pPr>
    </w:p>
    <w:p w:rsidR="00804456" w:rsidRPr="002A7481" w:rsidRDefault="00970411" w:rsidP="00963550">
      <w:pPr>
        <w:spacing w:after="0" w:line="240" w:lineRule="auto"/>
        <w:jc w:val="center"/>
        <w:rPr>
          <w:b/>
          <w:sz w:val="24"/>
          <w:szCs w:val="32"/>
        </w:rPr>
      </w:pPr>
      <w:r w:rsidRPr="002A7481">
        <w:rPr>
          <w:b/>
          <w:caps/>
          <w:color w:val="2F5496" w:themeColor="accent5" w:themeShade="BF"/>
          <w:sz w:val="24"/>
          <w:szCs w:val="32"/>
        </w:rPr>
        <w:t>Objetivo</w:t>
      </w:r>
      <w:r w:rsidR="00804456" w:rsidRPr="002A7481">
        <w:rPr>
          <w:b/>
          <w:caps/>
          <w:color w:val="2F5496" w:themeColor="accent5" w:themeShade="BF"/>
          <w:sz w:val="24"/>
          <w:szCs w:val="32"/>
        </w:rPr>
        <w:t xml:space="preserve"> </w:t>
      </w:r>
      <w:r w:rsidR="00777B0F" w:rsidRPr="002A7481">
        <w:rPr>
          <w:b/>
          <w:caps/>
          <w:color w:val="2F5496" w:themeColor="accent5" w:themeShade="BF"/>
          <w:sz w:val="24"/>
          <w:szCs w:val="32"/>
        </w:rPr>
        <w:t>Estratégico</w:t>
      </w:r>
      <w:r w:rsidR="00777B0F" w:rsidRPr="002A7481">
        <w:rPr>
          <w:b/>
          <w:color w:val="2F5496" w:themeColor="accent5" w:themeShade="BF"/>
          <w:sz w:val="24"/>
          <w:szCs w:val="32"/>
        </w:rPr>
        <w:t xml:space="preserve"> </w:t>
      </w:r>
      <w:r w:rsidR="00804456" w:rsidRPr="002A7481">
        <w:rPr>
          <w:b/>
          <w:color w:val="2F5496" w:themeColor="accent5" w:themeShade="BF"/>
          <w:sz w:val="24"/>
          <w:szCs w:val="32"/>
        </w:rPr>
        <w:t>1</w:t>
      </w:r>
    </w:p>
    <w:p w:rsidR="009E073F" w:rsidRPr="00055399" w:rsidRDefault="009E073F" w:rsidP="00322299">
      <w:pPr>
        <w:spacing w:after="0"/>
        <w:jc w:val="both"/>
        <w:rPr>
          <w:b/>
          <w:sz w:val="24"/>
          <w:szCs w:val="24"/>
        </w:rPr>
      </w:pPr>
    </w:p>
    <w:p w:rsidR="00804456" w:rsidRDefault="00804456" w:rsidP="00322299">
      <w:pPr>
        <w:spacing w:after="0"/>
        <w:jc w:val="both"/>
        <w:rPr>
          <w:b/>
          <w:bCs/>
          <w:color w:val="002060"/>
          <w:sz w:val="24"/>
          <w:szCs w:val="24"/>
        </w:rPr>
      </w:pPr>
      <w:bookmarkStart w:id="1" w:name="_Hlk528068891"/>
      <w:r w:rsidRPr="00842FB7">
        <w:rPr>
          <w:b/>
          <w:color w:val="002060"/>
          <w:sz w:val="24"/>
          <w:szCs w:val="24"/>
        </w:rPr>
        <w:t xml:space="preserve">AE 1.1 </w:t>
      </w:r>
      <w:r w:rsidRPr="00842FB7">
        <w:rPr>
          <w:b/>
          <w:bCs/>
          <w:color w:val="002060"/>
          <w:sz w:val="24"/>
          <w:szCs w:val="24"/>
        </w:rPr>
        <w:t>ORIENTAR LA REDUCCIÓN DEL RIESGO DE DESASTRES Y LA ADAPTACIÓN Y MITIGACIÓN DEL CAMBIO CLIMÁTICO</w:t>
      </w:r>
    </w:p>
    <w:p w:rsidR="00322299" w:rsidRDefault="00322299" w:rsidP="00AF13C8">
      <w:pPr>
        <w:spacing w:after="0"/>
        <w:rPr>
          <w:b/>
          <w:bCs/>
        </w:rPr>
      </w:pPr>
    </w:p>
    <w:p w:rsidR="00AF13C8" w:rsidRPr="00055399" w:rsidRDefault="00856E8E" w:rsidP="00322299">
      <w:pPr>
        <w:spacing w:after="0"/>
        <w:jc w:val="both"/>
        <w:rPr>
          <w:sz w:val="24"/>
          <w:szCs w:val="24"/>
        </w:rPr>
      </w:pPr>
      <w:r w:rsidRPr="00322299">
        <w:rPr>
          <w:b/>
          <w:bCs/>
          <w:sz w:val="24"/>
          <w:szCs w:val="24"/>
        </w:rPr>
        <w:t>Ae 1.1.1 Establecer directrices efectivas de zonificación ambiental y lineamientos de actuación a diferentes escalas territoriales. (</w:t>
      </w:r>
      <w:r w:rsidR="008F6F64">
        <w:rPr>
          <w:b/>
          <w:bCs/>
          <w:sz w:val="24"/>
          <w:szCs w:val="24"/>
        </w:rPr>
        <w:t>100</w:t>
      </w:r>
      <w:r w:rsidRPr="00322299">
        <w:rPr>
          <w:b/>
          <w:bCs/>
          <w:sz w:val="24"/>
          <w:szCs w:val="24"/>
        </w:rPr>
        <w:t>%)</w:t>
      </w:r>
    </w:p>
    <w:p w:rsidR="00322299" w:rsidRDefault="00322299" w:rsidP="00322299">
      <w:pPr>
        <w:spacing w:after="0"/>
        <w:jc w:val="both"/>
        <w:rPr>
          <w:color w:val="00B050"/>
        </w:rPr>
      </w:pPr>
    </w:p>
    <w:p w:rsidR="00804456" w:rsidRDefault="00AF13C8" w:rsidP="00322299">
      <w:pPr>
        <w:spacing w:after="0"/>
        <w:jc w:val="both"/>
        <w:rPr>
          <w:b/>
          <w:color w:val="00B050"/>
        </w:rPr>
      </w:pPr>
      <w:r>
        <w:rPr>
          <w:b/>
          <w:color w:val="00B050"/>
        </w:rPr>
        <w:t>P</w:t>
      </w:r>
      <w:r w:rsidR="007932DD" w:rsidRPr="00C50667">
        <w:rPr>
          <w:b/>
          <w:color w:val="00B050"/>
        </w:rPr>
        <w:t xml:space="preserve">r 1.1.1 a </w:t>
      </w:r>
      <w:r w:rsidR="004F2019" w:rsidRPr="00322299">
        <w:rPr>
          <w:b/>
          <w:i/>
          <w:color w:val="00B050"/>
        </w:rPr>
        <w:t>Formular directrices de la zonificación ambiental y usos de suelo y lineamientos de actuación para la Cuenca del Lago de Coatepeque</w:t>
      </w:r>
      <w:r w:rsidR="004F2019" w:rsidRPr="00C50667">
        <w:rPr>
          <w:b/>
          <w:color w:val="00B050"/>
        </w:rPr>
        <w:t xml:space="preserve">. </w:t>
      </w:r>
      <w:r w:rsidR="00804456" w:rsidRPr="00C50667">
        <w:rPr>
          <w:b/>
          <w:color w:val="00B050"/>
        </w:rPr>
        <w:t>(</w:t>
      </w:r>
      <w:r w:rsidR="00C50667" w:rsidRPr="00C50667">
        <w:rPr>
          <w:b/>
          <w:color w:val="00B050"/>
        </w:rPr>
        <w:t>100</w:t>
      </w:r>
      <w:r w:rsidR="00804456" w:rsidRPr="00C50667">
        <w:rPr>
          <w:b/>
          <w:color w:val="00B050"/>
        </w:rPr>
        <w:t>%)</w:t>
      </w:r>
      <w:r w:rsidR="00804456" w:rsidRPr="007932DD">
        <w:rPr>
          <w:b/>
          <w:color w:val="00B050"/>
        </w:rPr>
        <w:t xml:space="preserve"> </w:t>
      </w:r>
      <w:r w:rsidR="00067F90">
        <w:rPr>
          <w:b/>
          <w:color w:val="00B050"/>
        </w:rPr>
        <w:t>(Finalizado)</w:t>
      </w:r>
    </w:p>
    <w:p w:rsidR="00224BBE" w:rsidRDefault="00224BBE" w:rsidP="00224BBE">
      <w:pPr>
        <w:shd w:val="clear" w:color="auto" w:fill="F2F2F2" w:themeFill="background1" w:themeFillShade="F2"/>
        <w:spacing w:after="0"/>
        <w:jc w:val="both"/>
      </w:pPr>
      <w:r>
        <w:t xml:space="preserve">El proyecto consiste </w:t>
      </w:r>
      <w:r w:rsidRPr="004B6D4E">
        <w:t>e</w:t>
      </w:r>
      <w:r w:rsidR="005D1BE1">
        <w:t>n</w:t>
      </w:r>
      <w:r w:rsidR="005D1BE1" w:rsidRPr="005D1BE1">
        <w:t xml:space="preserve"> </w:t>
      </w:r>
      <w:r w:rsidR="00395244">
        <w:t>finalizar los</w:t>
      </w:r>
      <w:r w:rsidR="00395244" w:rsidRPr="00395244">
        <w:t xml:space="preserve"> instrumentos de regulación para el ordenamiento ambiental de la cuenca del Lago de Coatepeque</w:t>
      </w:r>
      <w:r w:rsidR="00395244">
        <w:t>,</w:t>
      </w:r>
      <w:r w:rsidR="00395244" w:rsidRPr="00395244">
        <w:t xml:space="preserve"> </w:t>
      </w:r>
      <w:r w:rsidR="00395244">
        <w:t>que comprende los municipios</w:t>
      </w:r>
      <w:r w:rsidR="00395244" w:rsidRPr="00395244">
        <w:t xml:space="preserve"> de El Congo, Izalco y Santa Ana</w:t>
      </w:r>
      <w:r w:rsidR="00395244">
        <w:t xml:space="preserve">. Se trabajará en el </w:t>
      </w:r>
      <w:r w:rsidR="005D1BE1" w:rsidRPr="005D1BE1">
        <w:t>mapa de zonificación y lineamientos de actuación para la zonificación ambiental y usos de</w:t>
      </w:r>
      <w:r w:rsidR="00395244">
        <w:t xml:space="preserve"> suelo. </w:t>
      </w:r>
      <w:r w:rsidR="005D1BE1" w:rsidRPr="005D1BE1">
        <w:t>Para ellos se organizarán reuniones con actores claves de la cuenca con fin de retroalimentar información del mapa, las directrices y los lineamientos de actuación.</w:t>
      </w:r>
      <w:r w:rsidR="008D567A" w:rsidRPr="008D567A">
        <w:t xml:space="preserve"> </w:t>
      </w:r>
      <w:r w:rsidR="008D567A">
        <w:t>Con el VoBo del DM</w:t>
      </w:r>
      <w:r w:rsidR="00776266">
        <w:t xml:space="preserve"> y la retroalimentación de los actores claves</w:t>
      </w:r>
      <w:r w:rsidR="008D567A">
        <w:t>,</w:t>
      </w:r>
      <w:r w:rsidR="00776266">
        <w:t xml:space="preserve"> se</w:t>
      </w:r>
      <w:r w:rsidR="008D567A">
        <w:t xml:space="preserve"> elaborar</w:t>
      </w:r>
      <w:r w:rsidR="00776266">
        <w:t>á</w:t>
      </w:r>
      <w:r w:rsidR="008D567A">
        <w:t xml:space="preserve"> el</w:t>
      </w:r>
      <w:r w:rsidR="008D567A" w:rsidRPr="005D1BE1">
        <w:t xml:space="preserve"> decreto ministerial </w:t>
      </w:r>
      <w:r w:rsidR="00776266">
        <w:t xml:space="preserve">para ser publicado </w:t>
      </w:r>
      <w:r w:rsidR="008D567A">
        <w:t>en el Diario O</w:t>
      </w:r>
      <w:r w:rsidR="008D567A" w:rsidRPr="005D1BE1">
        <w:t>ficial.</w:t>
      </w:r>
    </w:p>
    <w:p w:rsidR="00224BBE" w:rsidRPr="00395244" w:rsidRDefault="00224BBE" w:rsidP="005D1BE1">
      <w:pPr>
        <w:shd w:val="clear" w:color="auto" w:fill="F2F2F2" w:themeFill="background1" w:themeFillShade="F2"/>
        <w:spacing w:after="0"/>
        <w:jc w:val="both"/>
        <w:rPr>
          <w:b/>
        </w:rPr>
      </w:pPr>
      <w:r w:rsidRPr="00DE0090">
        <w:rPr>
          <w:b/>
          <w:u w:val="single"/>
        </w:rPr>
        <w:t>El producto es</w:t>
      </w:r>
      <w:r w:rsidRPr="00DE0090">
        <w:rPr>
          <w:b/>
        </w:rPr>
        <w:t>:</w:t>
      </w:r>
      <w:r>
        <w:rPr>
          <w:b/>
        </w:rPr>
        <w:t xml:space="preserve"> 1</w:t>
      </w:r>
      <w:r w:rsidRPr="005228C0">
        <w:rPr>
          <w:b/>
          <w:color w:val="000000" w:themeColor="text1"/>
        </w:rPr>
        <w:t xml:space="preserve">) </w:t>
      </w:r>
      <w:r w:rsidR="005D1BE1" w:rsidRPr="005D1BE1">
        <w:rPr>
          <w:b/>
          <w:color w:val="000000" w:themeColor="text1"/>
        </w:rPr>
        <w:t>Directrices de ZAUS de la Cuenca del Lago de Coatepeque y lineamientos de actuación</w:t>
      </w:r>
    </w:p>
    <w:p w:rsidR="00395244" w:rsidRPr="00322299" w:rsidRDefault="00395244" w:rsidP="00664153">
      <w:pPr>
        <w:spacing w:after="0" w:line="240" w:lineRule="auto"/>
        <w:jc w:val="both"/>
        <w:rPr>
          <w:bCs/>
          <w:lang w:val="es-ES"/>
        </w:rPr>
      </w:pPr>
    </w:p>
    <w:p w:rsidR="00664153" w:rsidRPr="00664153" w:rsidRDefault="00A95778" w:rsidP="00664153">
      <w:pPr>
        <w:spacing w:after="0" w:line="240" w:lineRule="auto"/>
        <w:jc w:val="both"/>
        <w:rPr>
          <w:b/>
          <w:bCs/>
          <w:lang w:val="es-ES"/>
        </w:rPr>
      </w:pPr>
      <w:r>
        <w:rPr>
          <w:b/>
          <w:bCs/>
          <w:lang w:val="es-ES"/>
        </w:rPr>
        <w:t>D</w:t>
      </w:r>
      <w:r w:rsidR="00664153" w:rsidRPr="00664153">
        <w:rPr>
          <w:b/>
          <w:bCs/>
          <w:lang w:val="es-ES"/>
        </w:rPr>
        <w:t>irectrices de zonificación ambiental y lineamientos de actuación</w:t>
      </w:r>
      <w:r w:rsidR="001243F8">
        <w:rPr>
          <w:b/>
          <w:bCs/>
          <w:lang w:val="es-ES"/>
        </w:rPr>
        <w:t xml:space="preserve"> </w:t>
      </w:r>
    </w:p>
    <w:p w:rsidR="00FD1931" w:rsidRPr="00CA6461" w:rsidRDefault="00664153" w:rsidP="00901921">
      <w:pPr>
        <w:spacing w:after="0" w:line="240" w:lineRule="auto"/>
        <w:jc w:val="both"/>
        <w:rPr>
          <w:bCs/>
          <w:lang w:val="es-ES"/>
        </w:rPr>
      </w:pPr>
      <w:r w:rsidRPr="00CA6461">
        <w:rPr>
          <w:bCs/>
          <w:lang w:val="es-ES"/>
        </w:rPr>
        <w:t>Se elabor</w:t>
      </w:r>
      <w:r w:rsidR="003E531C" w:rsidRPr="00CA6461">
        <w:rPr>
          <w:bCs/>
          <w:lang w:val="es-ES"/>
        </w:rPr>
        <w:t xml:space="preserve">aron las directrices y el </w:t>
      </w:r>
      <w:r w:rsidRPr="00CA6461">
        <w:rPr>
          <w:bCs/>
          <w:lang w:val="es-ES"/>
        </w:rPr>
        <w:t>mapa de zonificación ambiental</w:t>
      </w:r>
      <w:r w:rsidR="00554D6C" w:rsidRPr="00CA6461">
        <w:rPr>
          <w:bCs/>
          <w:lang w:val="es-ES"/>
        </w:rPr>
        <w:t>, p</w:t>
      </w:r>
      <w:r w:rsidRPr="00CA6461">
        <w:rPr>
          <w:bCs/>
          <w:lang w:val="es-ES"/>
        </w:rPr>
        <w:t xml:space="preserve">artiendo del diagnóstico </w:t>
      </w:r>
      <w:r w:rsidR="00554D6C" w:rsidRPr="00CA6461">
        <w:rPr>
          <w:bCs/>
          <w:lang w:val="es-ES"/>
        </w:rPr>
        <w:t xml:space="preserve">en el cual se estableció </w:t>
      </w:r>
      <w:r w:rsidRPr="00CA6461">
        <w:rPr>
          <w:bCs/>
          <w:lang w:val="es-ES"/>
        </w:rPr>
        <w:t xml:space="preserve">el análisis y delimitación del territorio un </w:t>
      </w:r>
      <w:r w:rsidR="00F764B3" w:rsidRPr="00CA6461">
        <w:rPr>
          <w:bCs/>
          <w:lang w:val="es-ES"/>
        </w:rPr>
        <w:t xml:space="preserve">total </w:t>
      </w:r>
      <w:r w:rsidR="00571652" w:rsidRPr="00CA6461">
        <w:rPr>
          <w:bCs/>
          <w:lang w:val="es-ES"/>
        </w:rPr>
        <w:t xml:space="preserve">de </w:t>
      </w:r>
      <w:r w:rsidR="00F764B3" w:rsidRPr="00CA6461">
        <w:rPr>
          <w:bCs/>
          <w:lang w:val="es-ES"/>
        </w:rPr>
        <w:t>8</w:t>
      </w:r>
      <w:r w:rsidRPr="00CA6461">
        <w:rPr>
          <w:bCs/>
          <w:lang w:val="es-ES"/>
        </w:rPr>
        <w:t xml:space="preserve"> zonas,</w:t>
      </w:r>
      <w:r w:rsidR="00A86002" w:rsidRPr="00CA6461">
        <w:rPr>
          <w:bCs/>
          <w:lang w:val="es-ES"/>
        </w:rPr>
        <w:t xml:space="preserve"> l</w:t>
      </w:r>
      <w:r w:rsidRPr="00CA6461">
        <w:rPr>
          <w:bCs/>
          <w:lang w:val="es-ES"/>
        </w:rPr>
        <w:t>as categorías delimitan espacios de comportamiento homogéneo en relación a las condicionantes inherentes al territorio y a los usos de suelo actual.</w:t>
      </w:r>
    </w:p>
    <w:p w:rsidR="00FD1931" w:rsidRPr="00CA6461" w:rsidRDefault="00FD1931" w:rsidP="00901921">
      <w:pPr>
        <w:spacing w:after="0" w:line="240" w:lineRule="auto"/>
        <w:jc w:val="both"/>
        <w:rPr>
          <w:bCs/>
          <w:lang w:val="es-ES"/>
        </w:rPr>
      </w:pPr>
    </w:p>
    <w:p w:rsidR="001243F8" w:rsidRPr="00CA6461" w:rsidRDefault="00554D6C" w:rsidP="00901921">
      <w:pPr>
        <w:spacing w:after="0" w:line="240" w:lineRule="auto"/>
        <w:jc w:val="both"/>
        <w:rPr>
          <w:bCs/>
          <w:lang w:val="es-ES"/>
        </w:rPr>
      </w:pPr>
      <w:r w:rsidRPr="00CA6461">
        <w:rPr>
          <w:bCs/>
          <w:lang w:val="es-ES"/>
        </w:rPr>
        <w:t xml:space="preserve">También </w:t>
      </w:r>
      <w:r w:rsidR="00901921" w:rsidRPr="00CA6461">
        <w:rPr>
          <w:bCs/>
          <w:lang w:val="es-ES"/>
        </w:rPr>
        <w:t xml:space="preserve">se elaboraron los lineamientos de actuación en </w:t>
      </w:r>
      <w:r w:rsidR="001243F8" w:rsidRPr="00CA6461">
        <w:rPr>
          <w:bCs/>
          <w:lang w:val="es-ES"/>
        </w:rPr>
        <w:t>territorio</w:t>
      </w:r>
      <w:r w:rsidRPr="00CA6461">
        <w:rPr>
          <w:bCs/>
          <w:lang w:val="es-ES"/>
        </w:rPr>
        <w:t xml:space="preserve">, </w:t>
      </w:r>
      <w:r w:rsidR="00901921" w:rsidRPr="00CA6461">
        <w:rPr>
          <w:bCs/>
          <w:lang w:val="es-ES"/>
        </w:rPr>
        <w:t>para cada una de las zonas propuestas en el mapa de zonificación ambiental</w:t>
      </w:r>
      <w:r w:rsidR="00571652" w:rsidRPr="00CA6461">
        <w:rPr>
          <w:bCs/>
          <w:lang w:val="es-ES"/>
        </w:rPr>
        <w:t>. Estos lineamientos i</w:t>
      </w:r>
      <w:r w:rsidR="00901921" w:rsidRPr="00CA6461">
        <w:rPr>
          <w:bCs/>
          <w:lang w:val="es-ES"/>
        </w:rPr>
        <w:t xml:space="preserve">ncluyen actividades permitidas, no permitidas y permitidas con restricción, así como consideraciones generales para la actuación en territorio </w:t>
      </w:r>
    </w:p>
    <w:p w:rsidR="002D6F18" w:rsidRPr="00CA6461" w:rsidRDefault="002D6F18" w:rsidP="00901921">
      <w:pPr>
        <w:spacing w:after="0" w:line="240" w:lineRule="auto"/>
        <w:jc w:val="both"/>
        <w:rPr>
          <w:b/>
          <w:bCs/>
          <w:lang w:val="es-ES"/>
        </w:rPr>
      </w:pPr>
    </w:p>
    <w:p w:rsidR="001243F8" w:rsidRPr="00CA6461" w:rsidRDefault="00A95778" w:rsidP="00901921">
      <w:pPr>
        <w:spacing w:after="0" w:line="240" w:lineRule="auto"/>
        <w:jc w:val="both"/>
        <w:rPr>
          <w:b/>
          <w:bCs/>
          <w:lang w:val="es-ES"/>
        </w:rPr>
      </w:pPr>
      <w:r w:rsidRPr="00CA6461">
        <w:rPr>
          <w:b/>
          <w:bCs/>
          <w:lang w:val="es-ES"/>
        </w:rPr>
        <w:t>R</w:t>
      </w:r>
      <w:r w:rsidR="001243F8" w:rsidRPr="00CA6461">
        <w:rPr>
          <w:b/>
          <w:bCs/>
          <w:lang w:val="es-ES"/>
        </w:rPr>
        <w:t>etroalimentación de directrices de zonificación</w:t>
      </w:r>
      <w:r w:rsidR="00BA4589" w:rsidRPr="00CA6461">
        <w:rPr>
          <w:b/>
          <w:bCs/>
          <w:lang w:val="es-ES"/>
        </w:rPr>
        <w:t xml:space="preserve"> y lineamientos de actuación</w:t>
      </w:r>
    </w:p>
    <w:p w:rsidR="003345ED" w:rsidRPr="00CA6461" w:rsidRDefault="005B1788" w:rsidP="003345ED">
      <w:pPr>
        <w:spacing w:after="0" w:line="240" w:lineRule="auto"/>
        <w:jc w:val="both"/>
        <w:rPr>
          <w:bCs/>
          <w:lang w:val="es-ES"/>
        </w:rPr>
      </w:pPr>
      <w:r w:rsidRPr="00CA6461">
        <w:rPr>
          <w:bCs/>
          <w:lang w:val="es-ES"/>
        </w:rPr>
        <w:t>Después</w:t>
      </w:r>
      <w:r w:rsidR="00554D6C" w:rsidRPr="00CA6461">
        <w:rPr>
          <w:bCs/>
          <w:lang w:val="es-ES"/>
        </w:rPr>
        <w:t xml:space="preserve"> de realizar la retroalimentación mediante un taller el </w:t>
      </w:r>
      <w:r w:rsidR="00901921" w:rsidRPr="00CA6461">
        <w:rPr>
          <w:bCs/>
          <w:lang w:val="es-ES"/>
        </w:rPr>
        <w:t>20 de febrero en la cuenca</w:t>
      </w:r>
      <w:r w:rsidR="00554D6C" w:rsidRPr="00CA6461">
        <w:rPr>
          <w:bCs/>
          <w:lang w:val="es-ES"/>
        </w:rPr>
        <w:t xml:space="preserve">, con </w:t>
      </w:r>
      <w:r w:rsidR="00901921" w:rsidRPr="00CA6461">
        <w:rPr>
          <w:bCs/>
          <w:lang w:val="es-ES"/>
        </w:rPr>
        <w:t>los actores claves de los municipios involucrados</w:t>
      </w:r>
      <w:r w:rsidR="00554D6C" w:rsidRPr="00CA6461">
        <w:rPr>
          <w:bCs/>
          <w:lang w:val="es-ES"/>
        </w:rPr>
        <w:t xml:space="preserve">, se emitió </w:t>
      </w:r>
      <w:r w:rsidR="003345ED" w:rsidRPr="00CA6461">
        <w:rPr>
          <w:bCs/>
          <w:lang w:val="es-ES"/>
        </w:rPr>
        <w:t>el</w:t>
      </w:r>
      <w:r w:rsidR="00571652" w:rsidRPr="00CA6461">
        <w:rPr>
          <w:bCs/>
          <w:lang w:val="es-ES"/>
        </w:rPr>
        <w:t xml:space="preserve"> </w:t>
      </w:r>
      <w:r w:rsidR="003345ED" w:rsidRPr="00CA6461">
        <w:rPr>
          <w:bCs/>
          <w:lang w:val="es-ES"/>
        </w:rPr>
        <w:t>Decreto ejecutivo N°9</w:t>
      </w:r>
      <w:r w:rsidR="006D56CC" w:rsidRPr="00CA6461">
        <w:rPr>
          <w:bCs/>
          <w:lang w:val="es-ES"/>
        </w:rPr>
        <w:t xml:space="preserve">, el cual </w:t>
      </w:r>
      <w:r w:rsidR="003345ED" w:rsidRPr="00CA6461">
        <w:rPr>
          <w:bCs/>
          <w:lang w:val="es-ES"/>
        </w:rPr>
        <w:t>contiene las Directrices para la zonificación ambiental y usos del suelo de la cuenca del lago de Coatepeque</w:t>
      </w:r>
      <w:r w:rsidR="00571652" w:rsidRPr="00CA6461">
        <w:rPr>
          <w:bCs/>
          <w:lang w:val="es-ES"/>
        </w:rPr>
        <w:t>, el cual fue</w:t>
      </w:r>
      <w:r w:rsidR="003345ED" w:rsidRPr="00CA6461">
        <w:rPr>
          <w:bCs/>
          <w:lang w:val="es-ES"/>
        </w:rPr>
        <w:t xml:space="preserve"> publicado en el Diario Oficial N°48 tomo 422 de fecha 11 de marzo de 2019.</w:t>
      </w:r>
    </w:p>
    <w:p w:rsidR="00917D42" w:rsidRPr="00CA6461" w:rsidRDefault="00917D42" w:rsidP="00901921">
      <w:pPr>
        <w:spacing w:after="0" w:line="240" w:lineRule="auto"/>
        <w:jc w:val="both"/>
        <w:rPr>
          <w:bCs/>
          <w:lang w:val="es-ES"/>
        </w:rPr>
      </w:pPr>
    </w:p>
    <w:p w:rsidR="00917D42" w:rsidRDefault="00917D42" w:rsidP="00901921">
      <w:pPr>
        <w:spacing w:after="0" w:line="240" w:lineRule="auto"/>
        <w:jc w:val="both"/>
        <w:rPr>
          <w:bCs/>
          <w:color w:val="FF0000"/>
          <w:lang w:val="es-ES"/>
        </w:rPr>
      </w:pPr>
    </w:p>
    <w:p w:rsidR="00554D6C" w:rsidRPr="00917D42" w:rsidRDefault="00554D6C" w:rsidP="00901921">
      <w:pPr>
        <w:spacing w:after="0" w:line="240" w:lineRule="auto"/>
        <w:jc w:val="both"/>
        <w:rPr>
          <w:bCs/>
          <w:color w:val="FF0000"/>
          <w:lang w:val="es-ES"/>
        </w:rPr>
      </w:pPr>
    </w:p>
    <w:p w:rsidR="00804456" w:rsidRPr="00FA1844" w:rsidRDefault="00FA1844" w:rsidP="00804456">
      <w:pPr>
        <w:spacing w:after="0"/>
        <w:jc w:val="both"/>
        <w:rPr>
          <w:b/>
          <w:i/>
          <w:color w:val="00B050"/>
        </w:rPr>
      </w:pPr>
      <w:r w:rsidRPr="00322299">
        <w:rPr>
          <w:b/>
          <w:color w:val="00B050"/>
        </w:rPr>
        <w:t>Pr 1.1.1 b</w:t>
      </w:r>
      <w:r w:rsidRPr="00C50667">
        <w:rPr>
          <w:b/>
          <w:i/>
          <w:color w:val="00B050"/>
        </w:rPr>
        <w:t xml:space="preserve"> Formulación de la zonificación ambiental y usos del suelo del golfo de Fonseca. Año 2</w:t>
      </w:r>
      <w:r w:rsidR="00804456" w:rsidRPr="00C50667">
        <w:rPr>
          <w:b/>
          <w:i/>
          <w:color w:val="00B050"/>
        </w:rPr>
        <w:t xml:space="preserve">. </w:t>
      </w:r>
      <w:r w:rsidR="00804456" w:rsidRPr="00322299">
        <w:rPr>
          <w:b/>
          <w:color w:val="00B050"/>
        </w:rPr>
        <w:t>(</w:t>
      </w:r>
      <w:r w:rsidR="00C50667" w:rsidRPr="00322299">
        <w:rPr>
          <w:b/>
          <w:color w:val="00B050"/>
        </w:rPr>
        <w:t>100</w:t>
      </w:r>
      <w:r w:rsidR="00804456" w:rsidRPr="00322299">
        <w:rPr>
          <w:b/>
          <w:color w:val="00B050"/>
        </w:rPr>
        <w:t>%)</w:t>
      </w:r>
      <w:r w:rsidR="007E7C08">
        <w:rPr>
          <w:b/>
          <w:i/>
          <w:color w:val="00B050"/>
        </w:rPr>
        <w:t xml:space="preserve"> </w:t>
      </w:r>
    </w:p>
    <w:p w:rsidR="00224BBE" w:rsidRDefault="00224BBE" w:rsidP="00224BBE">
      <w:pPr>
        <w:shd w:val="clear" w:color="auto" w:fill="F2F2F2" w:themeFill="background1" w:themeFillShade="F2"/>
        <w:spacing w:after="0"/>
        <w:jc w:val="both"/>
      </w:pPr>
      <w:r>
        <w:lastRenderedPageBreak/>
        <w:t xml:space="preserve">El proyecto consiste </w:t>
      </w:r>
      <w:r w:rsidRPr="004B6D4E">
        <w:t xml:space="preserve">en </w:t>
      </w:r>
      <w:r w:rsidR="00776266">
        <w:t>continua</w:t>
      </w:r>
      <w:r w:rsidR="002103EC">
        <w:t>r</w:t>
      </w:r>
      <w:r w:rsidR="00776266">
        <w:t xml:space="preserve"> con la p</w:t>
      </w:r>
      <w:r w:rsidR="00776266" w:rsidRPr="00776266">
        <w:t>repara</w:t>
      </w:r>
      <w:r w:rsidR="00776266">
        <w:t>ción de los</w:t>
      </w:r>
      <w:r w:rsidR="00776266" w:rsidRPr="00776266">
        <w:t xml:space="preserve"> instrumentos de regulación para el ordenam</w:t>
      </w:r>
      <w:r w:rsidR="00776266">
        <w:t>iento ambiental de la zona del g</w:t>
      </w:r>
      <w:r w:rsidR="00776266" w:rsidRPr="00776266">
        <w:t>olfo de Fonseca y a nivel nacional del borde costero.</w:t>
      </w:r>
      <w:r w:rsidR="00776266">
        <w:t xml:space="preserve"> Para ello se</w:t>
      </w:r>
      <w:r w:rsidR="00776266" w:rsidRPr="00776266">
        <w:t xml:space="preserve"> </w:t>
      </w:r>
      <w:r w:rsidR="005F2FEA" w:rsidRPr="005F2FEA">
        <w:t>formula</w:t>
      </w:r>
      <w:r w:rsidR="00776266">
        <w:t>rán</w:t>
      </w:r>
      <w:r w:rsidR="005F2FEA" w:rsidRPr="005F2FEA">
        <w:t xml:space="preserve"> las directrices y zonificación ambiental y sus respectivos lineamientos de actuación a una escala de mayor detalle que la contenida en la Zonificación Ambient</w:t>
      </w:r>
      <w:r w:rsidR="00776266">
        <w:t>al de la Franja Costero Marina. La zona está</w:t>
      </w:r>
      <w:r w:rsidR="005F2FEA" w:rsidRPr="005F2FEA">
        <w:t xml:space="preserve"> constituida por siete municipios, siendo La Unión, Conchagua, Meanguera del </w:t>
      </w:r>
      <w:r w:rsidR="00FD106D" w:rsidRPr="005F2FEA">
        <w:t>Golfo</w:t>
      </w:r>
      <w:r w:rsidR="005F2FEA" w:rsidRPr="005F2FEA">
        <w:t xml:space="preserve">, Intipucá, Pasaquina, San Alejo y El Carmen. La meta se ejecutará en el marco del Programa Corredores Productivos, Contrato de Préstamo No 3170/OC-ES. Componente III. Gestión Ambiental de la Franja Costero Marina. </w:t>
      </w:r>
      <w:r w:rsidR="00776266">
        <w:t>Por otra parte, se</w:t>
      </w:r>
      <w:r w:rsidR="005F2FEA" w:rsidRPr="005F2FEA">
        <w:t xml:space="preserve"> realizar</w:t>
      </w:r>
      <w:r w:rsidR="00776266">
        <w:t>á e</w:t>
      </w:r>
      <w:r w:rsidR="005F2FEA" w:rsidRPr="005F2FEA">
        <w:t xml:space="preserve">l proceso de contratación </w:t>
      </w:r>
      <w:r w:rsidR="00776266">
        <w:t>de la consultoría que realizará un estudio sobre</w:t>
      </w:r>
      <w:r w:rsidR="005F2FEA" w:rsidRPr="005F2FEA">
        <w:t xml:space="preserve"> la problemática ambiental y de vulnerabilidad en función de la tipología costa, dirigida para todo El Salvador.</w:t>
      </w:r>
    </w:p>
    <w:p w:rsidR="00224BBE" w:rsidRPr="00DE0090" w:rsidRDefault="006513F4" w:rsidP="00224BBE">
      <w:pPr>
        <w:shd w:val="clear" w:color="auto" w:fill="F2F2F2" w:themeFill="background1" w:themeFillShade="F2"/>
        <w:spacing w:after="0"/>
        <w:jc w:val="both"/>
        <w:rPr>
          <w:b/>
        </w:rPr>
      </w:pPr>
      <w:r>
        <w:rPr>
          <w:b/>
          <w:u w:val="single"/>
        </w:rPr>
        <w:t>Los</w:t>
      </w:r>
      <w:r w:rsidR="00224BBE" w:rsidRPr="00DE0090">
        <w:rPr>
          <w:b/>
          <w:u w:val="single"/>
        </w:rPr>
        <w:t xml:space="preserve"> producto</w:t>
      </w:r>
      <w:r>
        <w:rPr>
          <w:b/>
          <w:u w:val="single"/>
        </w:rPr>
        <w:t>s</w:t>
      </w:r>
      <w:r w:rsidR="00224BBE" w:rsidRPr="00DE0090">
        <w:rPr>
          <w:b/>
          <w:u w:val="single"/>
        </w:rPr>
        <w:t xml:space="preserve"> s</w:t>
      </w:r>
      <w:r>
        <w:rPr>
          <w:b/>
          <w:u w:val="single"/>
        </w:rPr>
        <w:t>on</w:t>
      </w:r>
      <w:r w:rsidR="00224BBE" w:rsidRPr="00DE0090">
        <w:rPr>
          <w:b/>
        </w:rPr>
        <w:t>:</w:t>
      </w:r>
      <w:r w:rsidR="00224BBE">
        <w:rPr>
          <w:b/>
        </w:rPr>
        <w:t xml:space="preserve"> 1</w:t>
      </w:r>
      <w:r w:rsidR="00224BBE" w:rsidRPr="005228C0">
        <w:rPr>
          <w:b/>
          <w:color w:val="000000" w:themeColor="text1"/>
        </w:rPr>
        <w:t>)</w:t>
      </w:r>
      <w:r w:rsidR="005F2FEA">
        <w:rPr>
          <w:b/>
          <w:color w:val="000000" w:themeColor="text1"/>
        </w:rPr>
        <w:t xml:space="preserve"> </w:t>
      </w:r>
      <w:r w:rsidR="005F2FEA" w:rsidRPr="005F2FEA">
        <w:rPr>
          <w:b/>
          <w:color w:val="000000" w:themeColor="text1"/>
        </w:rPr>
        <w:t>Zonificación ambiental y usos del suelo con sus respectivos lineamientos de actuación del Golfo de Fonseca</w:t>
      </w:r>
      <w:r w:rsidR="005F2FEA">
        <w:rPr>
          <w:b/>
          <w:color w:val="000000" w:themeColor="text1"/>
        </w:rPr>
        <w:t xml:space="preserve"> </w:t>
      </w:r>
      <w:r w:rsidR="00FD106D">
        <w:rPr>
          <w:b/>
          <w:color w:val="000000" w:themeColor="text1"/>
        </w:rPr>
        <w:t>y 2</w:t>
      </w:r>
      <w:r w:rsidR="005F2FEA">
        <w:rPr>
          <w:b/>
          <w:color w:val="000000" w:themeColor="text1"/>
        </w:rPr>
        <w:t xml:space="preserve">) </w:t>
      </w:r>
      <w:r w:rsidR="005F2FEA" w:rsidRPr="005F2FEA">
        <w:rPr>
          <w:b/>
          <w:color w:val="000000" w:themeColor="text1"/>
        </w:rPr>
        <w:t>Caracterización, dinámica y lineamientos para manejo y rehabilitación de la costa de El Salvador</w:t>
      </w:r>
      <w:r w:rsidR="00D2559E">
        <w:rPr>
          <w:b/>
          <w:color w:val="000000" w:themeColor="text1"/>
        </w:rPr>
        <w:t>.</w:t>
      </w:r>
    </w:p>
    <w:p w:rsidR="00224BBE" w:rsidRPr="002D6F18" w:rsidRDefault="00224BBE" w:rsidP="00224BBE">
      <w:pPr>
        <w:spacing w:after="0" w:line="240" w:lineRule="auto"/>
        <w:jc w:val="both"/>
        <w:rPr>
          <w:b/>
        </w:rPr>
      </w:pPr>
    </w:p>
    <w:p w:rsidR="009F1E52" w:rsidRPr="00CA6461" w:rsidRDefault="00DC2BF7" w:rsidP="009F1E52">
      <w:pPr>
        <w:spacing w:after="0"/>
        <w:jc w:val="both"/>
        <w:rPr>
          <w:b/>
        </w:rPr>
      </w:pPr>
      <w:r w:rsidRPr="00CA6461">
        <w:rPr>
          <w:b/>
        </w:rPr>
        <w:t xml:space="preserve">ZAUS Golfo de Fonseca y sus Lineamientos de actuación </w:t>
      </w:r>
    </w:p>
    <w:p w:rsidR="00655B27" w:rsidRPr="00CA6461" w:rsidRDefault="00525C25" w:rsidP="00655B27">
      <w:pPr>
        <w:spacing w:after="0"/>
        <w:jc w:val="both"/>
        <w:rPr>
          <w:bCs/>
          <w:lang w:val="es-ES"/>
        </w:rPr>
      </w:pPr>
      <w:r w:rsidRPr="00CA6461">
        <w:rPr>
          <w:bCs/>
          <w:lang w:val="es-ES"/>
        </w:rPr>
        <w:t>Se aprob</w:t>
      </w:r>
      <w:r w:rsidR="00F135D6" w:rsidRPr="00CA6461">
        <w:rPr>
          <w:bCs/>
          <w:lang w:val="es-ES"/>
        </w:rPr>
        <w:t xml:space="preserve">ó </w:t>
      </w:r>
      <w:r w:rsidRPr="00CA6461">
        <w:rPr>
          <w:bCs/>
          <w:lang w:val="es-ES"/>
        </w:rPr>
        <w:t xml:space="preserve">el </w:t>
      </w:r>
      <w:r w:rsidR="00DC2BF7" w:rsidRPr="00CA6461">
        <w:rPr>
          <w:bCs/>
          <w:lang w:val="es-ES"/>
        </w:rPr>
        <w:t>Diagn</w:t>
      </w:r>
      <w:r w:rsidR="009C1F98" w:rsidRPr="00CA6461">
        <w:rPr>
          <w:bCs/>
          <w:lang w:val="es-ES"/>
        </w:rPr>
        <w:t>óstico Ambiental de la zona de l</w:t>
      </w:r>
      <w:r w:rsidR="007E7C08" w:rsidRPr="00CA6461">
        <w:rPr>
          <w:bCs/>
          <w:lang w:val="es-ES"/>
        </w:rPr>
        <w:t>a u</w:t>
      </w:r>
      <w:r w:rsidR="00D2559E" w:rsidRPr="00CA6461">
        <w:rPr>
          <w:bCs/>
          <w:lang w:val="es-ES"/>
        </w:rPr>
        <w:t>nidad La Unión-Golfo de Fonseca</w:t>
      </w:r>
      <w:r w:rsidRPr="00CA6461">
        <w:rPr>
          <w:bCs/>
          <w:lang w:val="es-ES"/>
        </w:rPr>
        <w:t xml:space="preserve"> en fecha 19 de marzo</w:t>
      </w:r>
      <w:r w:rsidR="00554D6C" w:rsidRPr="00CA6461">
        <w:rPr>
          <w:bCs/>
          <w:lang w:val="es-ES"/>
        </w:rPr>
        <w:t xml:space="preserve"> de 2019</w:t>
      </w:r>
      <w:r w:rsidR="00655B27" w:rsidRPr="00CA6461">
        <w:rPr>
          <w:bCs/>
          <w:lang w:val="es-ES"/>
        </w:rPr>
        <w:t xml:space="preserve"> y se ha realizado la </w:t>
      </w:r>
      <w:r w:rsidR="00766574" w:rsidRPr="00CA6461">
        <w:rPr>
          <w:bCs/>
          <w:lang w:val="es-ES"/>
        </w:rPr>
        <w:t xml:space="preserve">revisión </w:t>
      </w:r>
      <w:r w:rsidR="00FB2C3B" w:rsidRPr="00CA6461">
        <w:rPr>
          <w:bCs/>
          <w:lang w:val="es-ES"/>
        </w:rPr>
        <w:t>de las Directrices de</w:t>
      </w:r>
      <w:r w:rsidR="004128B6" w:rsidRPr="00CA6461">
        <w:rPr>
          <w:bCs/>
          <w:lang w:val="es-ES"/>
        </w:rPr>
        <w:t xml:space="preserve"> zonificación </w:t>
      </w:r>
      <w:r w:rsidR="00655B27" w:rsidRPr="00CA6461">
        <w:rPr>
          <w:bCs/>
          <w:lang w:val="es-ES"/>
        </w:rPr>
        <w:t>ambiental y estas han sido remitidas al MINEC p</w:t>
      </w:r>
      <w:r w:rsidR="00766574" w:rsidRPr="00CA6461">
        <w:rPr>
          <w:bCs/>
          <w:lang w:val="es-ES"/>
        </w:rPr>
        <w:t>ara la gesti</w:t>
      </w:r>
      <w:r w:rsidR="00655B27" w:rsidRPr="00CA6461">
        <w:rPr>
          <w:bCs/>
          <w:lang w:val="es-ES"/>
        </w:rPr>
        <w:t>onar el pago el</w:t>
      </w:r>
      <w:r w:rsidR="00766574" w:rsidRPr="00CA6461">
        <w:rPr>
          <w:bCs/>
          <w:lang w:val="es-ES"/>
        </w:rPr>
        <w:t xml:space="preserve"> 20 de mayo</w:t>
      </w:r>
      <w:r w:rsidR="00655B27" w:rsidRPr="00CA6461">
        <w:rPr>
          <w:bCs/>
          <w:lang w:val="es-ES"/>
        </w:rPr>
        <w:t xml:space="preserve"> de 2019</w:t>
      </w:r>
    </w:p>
    <w:p w:rsidR="00655B27" w:rsidRPr="00CA6461" w:rsidRDefault="00655B27" w:rsidP="00655B27">
      <w:pPr>
        <w:spacing w:after="0"/>
        <w:jc w:val="both"/>
        <w:rPr>
          <w:rFonts w:eastAsia="Times New Roman" w:cs="Arial"/>
          <w:b/>
          <w:szCs w:val="20"/>
          <w:lang w:val="es-ES" w:eastAsia="es-SV"/>
        </w:rPr>
      </w:pPr>
    </w:p>
    <w:p w:rsidR="00804456" w:rsidRPr="00C50667" w:rsidRDefault="00150388" w:rsidP="00655B27">
      <w:pPr>
        <w:spacing w:after="0"/>
        <w:jc w:val="both"/>
        <w:rPr>
          <w:rFonts w:eastAsia="Times New Roman" w:cs="Arial"/>
          <w:b/>
          <w:color w:val="00B050"/>
          <w:szCs w:val="20"/>
          <w:lang w:eastAsia="es-SV"/>
        </w:rPr>
      </w:pPr>
      <w:r w:rsidRPr="00C50667">
        <w:rPr>
          <w:rFonts w:eastAsia="Times New Roman" w:cs="Arial"/>
          <w:b/>
          <w:color w:val="00B050"/>
          <w:szCs w:val="20"/>
          <w:lang w:eastAsia="es-SV"/>
        </w:rPr>
        <w:t xml:space="preserve">Pr 1.1.1 c </w:t>
      </w:r>
      <w:r w:rsidRPr="00322299">
        <w:rPr>
          <w:rFonts w:eastAsia="Times New Roman" w:cs="Arial"/>
          <w:b/>
          <w:i/>
          <w:color w:val="00B050"/>
          <w:szCs w:val="20"/>
          <w:lang w:eastAsia="es-SV"/>
        </w:rPr>
        <w:t>Fortalecimiento de procesos e instrumentos ambientales utilizados para el ordenamiento territorial</w:t>
      </w:r>
      <w:r w:rsidRPr="00C50667">
        <w:rPr>
          <w:rFonts w:eastAsia="Times New Roman" w:cs="Arial"/>
          <w:b/>
          <w:color w:val="00B050"/>
          <w:szCs w:val="20"/>
          <w:lang w:eastAsia="es-SV"/>
        </w:rPr>
        <w:t xml:space="preserve">. </w:t>
      </w:r>
      <w:r w:rsidR="00377657" w:rsidRPr="00C50667">
        <w:rPr>
          <w:rFonts w:eastAsia="Times New Roman" w:cs="Arial"/>
          <w:b/>
          <w:color w:val="00B050"/>
          <w:szCs w:val="20"/>
          <w:lang w:eastAsia="es-SV"/>
        </w:rPr>
        <w:t>(</w:t>
      </w:r>
      <w:r w:rsidR="00F518EE">
        <w:rPr>
          <w:rFonts w:eastAsia="Times New Roman" w:cs="Arial"/>
          <w:b/>
          <w:color w:val="00B050"/>
          <w:szCs w:val="20"/>
          <w:lang w:eastAsia="es-SV"/>
        </w:rPr>
        <w:t>100</w:t>
      </w:r>
      <w:r w:rsidR="00322299">
        <w:rPr>
          <w:rFonts w:eastAsia="Times New Roman" w:cs="Arial"/>
          <w:b/>
          <w:color w:val="00B050"/>
          <w:szCs w:val="20"/>
          <w:lang w:eastAsia="es-SV"/>
        </w:rPr>
        <w:t>%)</w:t>
      </w:r>
    </w:p>
    <w:p w:rsidR="00224BBE" w:rsidRDefault="00224BBE" w:rsidP="00224BBE">
      <w:pPr>
        <w:shd w:val="clear" w:color="auto" w:fill="F2F2F2" w:themeFill="background1" w:themeFillShade="F2"/>
        <w:spacing w:after="0"/>
        <w:jc w:val="both"/>
      </w:pPr>
      <w:r>
        <w:t xml:space="preserve">El proyecto </w:t>
      </w:r>
      <w:r w:rsidR="00B34717">
        <w:t>pretende c</w:t>
      </w:r>
      <w:r w:rsidR="00B34717" w:rsidRPr="00B34717">
        <w:t xml:space="preserve">ontar con procedimientos que faciliten la actualización de la zonificación ambiental y usos del suelo, así como la incorporación de la dimensión ambiental en los instrumentos de ordenamiento y desarrollo territorial. </w:t>
      </w:r>
      <w:r w:rsidR="00B34717">
        <w:t>C</w:t>
      </w:r>
      <w:r>
        <w:t xml:space="preserve">onsiste </w:t>
      </w:r>
      <w:r w:rsidRPr="004B6D4E">
        <w:t xml:space="preserve">en </w:t>
      </w:r>
      <w:r w:rsidR="00132C1C">
        <w:t>d</w:t>
      </w:r>
      <w:r w:rsidR="00132C1C" w:rsidRPr="00132C1C">
        <w:t>esarrollar una revisión general de la zonificación ambiental de escala nacional con el propósito de ajustar polígonos a fin de representar de manera homogénea los espacios territoriales, así como desarrollar procesos que permitan facilitar al personal usuario la aplicación de la ZAUS. Desarrollar un proceso metodológico para incorporar el tema de cambio climático a la ZAUS; y velar por la incorporación de la dimensión ambiental en los instrumentos de ordenamiento y desarrollo territorial, políticas, planes y programas.</w:t>
      </w:r>
    </w:p>
    <w:p w:rsidR="00224BBE" w:rsidRPr="00DE0090" w:rsidRDefault="006513F4" w:rsidP="00224BBE">
      <w:pPr>
        <w:shd w:val="clear" w:color="auto" w:fill="F2F2F2" w:themeFill="background1" w:themeFillShade="F2"/>
        <w:spacing w:after="0"/>
        <w:jc w:val="both"/>
        <w:rPr>
          <w:b/>
        </w:rPr>
      </w:pPr>
      <w:r>
        <w:rPr>
          <w:b/>
          <w:u w:val="single"/>
        </w:rPr>
        <w:t xml:space="preserve">Los </w:t>
      </w:r>
      <w:r w:rsidR="00224BBE" w:rsidRPr="00DE0090">
        <w:rPr>
          <w:b/>
          <w:u w:val="single"/>
        </w:rPr>
        <w:t>producto</w:t>
      </w:r>
      <w:r>
        <w:rPr>
          <w:b/>
          <w:u w:val="single"/>
        </w:rPr>
        <w:t>s</w:t>
      </w:r>
      <w:r w:rsidR="00224BBE" w:rsidRPr="00DE0090">
        <w:rPr>
          <w:b/>
          <w:u w:val="single"/>
        </w:rPr>
        <w:t xml:space="preserve"> s</w:t>
      </w:r>
      <w:r>
        <w:rPr>
          <w:b/>
          <w:u w:val="single"/>
        </w:rPr>
        <w:t>on</w:t>
      </w:r>
      <w:r w:rsidR="00224BBE" w:rsidRPr="00DE0090">
        <w:rPr>
          <w:b/>
        </w:rPr>
        <w:t>:</w:t>
      </w:r>
      <w:r w:rsidR="00224BBE">
        <w:rPr>
          <w:b/>
        </w:rPr>
        <w:t xml:space="preserve"> 1</w:t>
      </w:r>
      <w:r w:rsidR="00224BBE" w:rsidRPr="005228C0">
        <w:rPr>
          <w:b/>
          <w:color w:val="000000" w:themeColor="text1"/>
        </w:rPr>
        <w:t xml:space="preserve">) </w:t>
      </w:r>
      <w:r w:rsidR="00783135" w:rsidRPr="00783135">
        <w:rPr>
          <w:b/>
          <w:color w:val="000000" w:themeColor="text1"/>
        </w:rPr>
        <w:t>Cartografía de la zonificación ambiental y usos del suelo y consolidado a nivel nacional</w:t>
      </w:r>
      <w:r w:rsidR="00783135">
        <w:rPr>
          <w:b/>
          <w:color w:val="000000" w:themeColor="text1"/>
        </w:rPr>
        <w:t xml:space="preserve">; 2) </w:t>
      </w:r>
      <w:r w:rsidR="00783135" w:rsidRPr="00783135">
        <w:rPr>
          <w:b/>
          <w:color w:val="000000" w:themeColor="text1"/>
        </w:rPr>
        <w:t>Documento técnico de respaldo que sustente los procesos y contenidos de la ZAUS</w:t>
      </w:r>
      <w:r w:rsidR="00783135">
        <w:rPr>
          <w:b/>
          <w:color w:val="000000" w:themeColor="text1"/>
        </w:rPr>
        <w:t xml:space="preserve">; 3) </w:t>
      </w:r>
      <w:r w:rsidR="00783135" w:rsidRPr="00783135">
        <w:rPr>
          <w:b/>
          <w:color w:val="000000" w:themeColor="text1"/>
        </w:rPr>
        <w:t>Bitácora para documentar procesos de consulta y utilización de la ZAUS</w:t>
      </w:r>
      <w:r w:rsidR="00783135">
        <w:rPr>
          <w:b/>
          <w:color w:val="000000" w:themeColor="text1"/>
        </w:rPr>
        <w:t xml:space="preserve">; 4) </w:t>
      </w:r>
      <w:r w:rsidR="00783135" w:rsidRPr="00783135">
        <w:rPr>
          <w:b/>
          <w:color w:val="000000" w:themeColor="text1"/>
        </w:rPr>
        <w:t>Guía metodológica para incorporar la dimensión ambiental en los instrumentos de ordenamiento y desarrollo territorial</w:t>
      </w:r>
      <w:r w:rsidR="00783135">
        <w:rPr>
          <w:b/>
          <w:color w:val="000000" w:themeColor="text1"/>
        </w:rPr>
        <w:t xml:space="preserve"> y 5) </w:t>
      </w:r>
      <w:r w:rsidR="00783135" w:rsidRPr="00783135">
        <w:rPr>
          <w:b/>
          <w:color w:val="000000" w:themeColor="text1"/>
        </w:rPr>
        <w:t>Metodología para incorporar el tema de cambio climático en la zonificación ambiental y usos de suelo</w:t>
      </w:r>
    </w:p>
    <w:p w:rsidR="00224BBE" w:rsidRPr="00055399" w:rsidRDefault="00224BBE" w:rsidP="00224BBE">
      <w:pPr>
        <w:spacing w:after="0" w:line="240" w:lineRule="auto"/>
        <w:jc w:val="both"/>
        <w:rPr>
          <w:b/>
        </w:rPr>
      </w:pPr>
    </w:p>
    <w:bookmarkEnd w:id="1"/>
    <w:p w:rsidR="0022577A" w:rsidRPr="00CA6461" w:rsidRDefault="00B26E3C" w:rsidP="004330D9">
      <w:pPr>
        <w:spacing w:after="0" w:line="240" w:lineRule="auto"/>
        <w:jc w:val="both"/>
        <w:rPr>
          <w:b/>
          <w:bCs/>
        </w:rPr>
      </w:pPr>
      <w:r w:rsidRPr="00CA6461">
        <w:rPr>
          <w:b/>
          <w:bCs/>
        </w:rPr>
        <w:t xml:space="preserve">Ajustes a la </w:t>
      </w:r>
      <w:r w:rsidR="00E977C8" w:rsidRPr="00CA6461">
        <w:rPr>
          <w:b/>
          <w:bCs/>
        </w:rPr>
        <w:t>Cartografía</w:t>
      </w:r>
      <w:r w:rsidR="0022577A" w:rsidRPr="00CA6461">
        <w:rPr>
          <w:b/>
          <w:bCs/>
        </w:rPr>
        <w:t xml:space="preserve"> de</w:t>
      </w:r>
      <w:r w:rsidR="00E977C8" w:rsidRPr="00CA6461">
        <w:rPr>
          <w:b/>
          <w:bCs/>
        </w:rPr>
        <w:t xml:space="preserve"> la Zonificación Ambiental</w:t>
      </w:r>
      <w:r w:rsidRPr="00CA6461">
        <w:rPr>
          <w:b/>
          <w:bCs/>
        </w:rPr>
        <w:t xml:space="preserve"> y Usos del S</w:t>
      </w:r>
      <w:r w:rsidR="00E977C8" w:rsidRPr="00CA6461">
        <w:rPr>
          <w:b/>
          <w:bCs/>
        </w:rPr>
        <w:t>uelo</w:t>
      </w:r>
    </w:p>
    <w:p w:rsidR="00946BCA" w:rsidRPr="00CA6461" w:rsidRDefault="00946BCA" w:rsidP="00946BCA">
      <w:pPr>
        <w:spacing w:after="0" w:line="240" w:lineRule="auto"/>
        <w:jc w:val="both"/>
        <w:rPr>
          <w:bCs/>
          <w:sz w:val="24"/>
          <w:szCs w:val="24"/>
        </w:rPr>
      </w:pPr>
      <w:r w:rsidRPr="00CA6461">
        <w:rPr>
          <w:bCs/>
        </w:rPr>
        <w:t xml:space="preserve">Se definió la metodología </w:t>
      </w:r>
      <w:r w:rsidR="004330D9" w:rsidRPr="00CA6461">
        <w:rPr>
          <w:bCs/>
        </w:rPr>
        <w:t xml:space="preserve">para la elaboración de ajustes </w:t>
      </w:r>
      <w:r w:rsidR="00210C76" w:rsidRPr="00CA6461">
        <w:rPr>
          <w:bCs/>
        </w:rPr>
        <w:t>a la cartografía de la zonificación</w:t>
      </w:r>
      <w:r w:rsidRPr="00CA6461">
        <w:rPr>
          <w:bCs/>
        </w:rPr>
        <w:t>, se</w:t>
      </w:r>
      <w:r w:rsidR="00B26E3C" w:rsidRPr="00CA6461">
        <w:rPr>
          <w:bCs/>
        </w:rPr>
        <w:t xml:space="preserve"> elaboró la propuesta de modelo cartográfico</w:t>
      </w:r>
      <w:r w:rsidRPr="00CA6461">
        <w:rPr>
          <w:bCs/>
        </w:rPr>
        <w:t xml:space="preserve">, se cuenta </w:t>
      </w:r>
      <w:r w:rsidRPr="00CA6461">
        <w:rPr>
          <w:bCs/>
          <w:sz w:val="24"/>
          <w:szCs w:val="24"/>
        </w:rPr>
        <w:t xml:space="preserve">con un mapa integrado finalizado. Asimismo, se han integrado las zonificaciones ambientales de la Franja Costero Marina, Zona Nororiental y Región Noroccidental en un solo documento y se tiene el Decreto ejecutivo elaborado. </w:t>
      </w:r>
    </w:p>
    <w:p w:rsidR="00946BCA" w:rsidRPr="00CA6461" w:rsidRDefault="00946BCA" w:rsidP="00315EF1">
      <w:pPr>
        <w:spacing w:after="0" w:line="240" w:lineRule="auto"/>
        <w:jc w:val="both"/>
        <w:rPr>
          <w:bCs/>
        </w:rPr>
      </w:pPr>
    </w:p>
    <w:p w:rsidR="00B254CD" w:rsidRPr="00CA6461" w:rsidRDefault="00B254CD" w:rsidP="00315EF1">
      <w:pPr>
        <w:spacing w:after="0" w:line="240" w:lineRule="auto"/>
        <w:jc w:val="both"/>
        <w:rPr>
          <w:bCs/>
        </w:rPr>
      </w:pPr>
    </w:p>
    <w:p w:rsidR="004330D9" w:rsidRPr="00CA6461" w:rsidRDefault="002D4D30" w:rsidP="004330D9">
      <w:pPr>
        <w:spacing w:after="0" w:line="240" w:lineRule="auto"/>
        <w:jc w:val="both"/>
        <w:rPr>
          <w:b/>
          <w:bCs/>
        </w:rPr>
      </w:pPr>
      <w:r w:rsidRPr="00CA6461">
        <w:rPr>
          <w:b/>
          <w:bCs/>
        </w:rPr>
        <w:t xml:space="preserve">Documento técnico </w:t>
      </w:r>
      <w:r w:rsidR="00B26E3C" w:rsidRPr="00CA6461">
        <w:rPr>
          <w:b/>
          <w:bCs/>
        </w:rPr>
        <w:t xml:space="preserve">de respaldo </w:t>
      </w:r>
      <w:r w:rsidRPr="00CA6461">
        <w:rPr>
          <w:b/>
          <w:bCs/>
        </w:rPr>
        <w:t>de proceso</w:t>
      </w:r>
      <w:r w:rsidR="00B26E3C" w:rsidRPr="00CA6461">
        <w:rPr>
          <w:b/>
          <w:bCs/>
        </w:rPr>
        <w:t>s</w:t>
      </w:r>
      <w:r w:rsidR="00E977C8" w:rsidRPr="00CA6461">
        <w:rPr>
          <w:b/>
          <w:bCs/>
        </w:rPr>
        <w:t xml:space="preserve"> de formulación </w:t>
      </w:r>
      <w:r w:rsidR="00591F41" w:rsidRPr="00CA6461">
        <w:rPr>
          <w:b/>
          <w:bCs/>
        </w:rPr>
        <w:t xml:space="preserve">de </w:t>
      </w:r>
      <w:r w:rsidR="00B26E3C" w:rsidRPr="00CA6461">
        <w:rPr>
          <w:b/>
          <w:bCs/>
        </w:rPr>
        <w:t xml:space="preserve">la </w:t>
      </w:r>
      <w:r w:rsidR="00591F41" w:rsidRPr="00CA6461">
        <w:rPr>
          <w:b/>
          <w:bCs/>
        </w:rPr>
        <w:t xml:space="preserve">Zonificación Ambiental </w:t>
      </w:r>
    </w:p>
    <w:p w:rsidR="001224D0" w:rsidRPr="00CA6461" w:rsidRDefault="001224D0" w:rsidP="001224D0">
      <w:pPr>
        <w:spacing w:after="0" w:line="240" w:lineRule="auto"/>
        <w:jc w:val="both"/>
        <w:rPr>
          <w:bCs/>
        </w:rPr>
      </w:pPr>
      <w:r w:rsidRPr="00CA6461">
        <w:rPr>
          <w:bCs/>
        </w:rPr>
        <w:lastRenderedPageBreak/>
        <w:t>Se cuenta con un documento preliminar de perfil de contenidos del proceso</w:t>
      </w:r>
      <w:r w:rsidR="00B26E3C" w:rsidRPr="00CA6461">
        <w:rPr>
          <w:bCs/>
        </w:rPr>
        <w:t xml:space="preserve"> ZAUS</w:t>
      </w:r>
      <w:r w:rsidRPr="00CA6461">
        <w:rPr>
          <w:bCs/>
        </w:rPr>
        <w:t>. Sobre dicha base se ha iniciado la recopilación y sistematización de información de los distintos proyectos ZAUS y experiencias en otros países, para redactar la memoria evolutiva y la explicación de contenidos que sustenten el proceso de formulación</w:t>
      </w:r>
    </w:p>
    <w:p w:rsidR="00404329" w:rsidRPr="00CA6461" w:rsidRDefault="00404329" w:rsidP="00404329">
      <w:pPr>
        <w:spacing w:after="0" w:line="240" w:lineRule="auto"/>
        <w:jc w:val="both"/>
        <w:rPr>
          <w:bCs/>
          <w:sz w:val="24"/>
          <w:szCs w:val="24"/>
        </w:rPr>
      </w:pPr>
      <w:r w:rsidRPr="00CA6461">
        <w:rPr>
          <w:bCs/>
          <w:sz w:val="24"/>
          <w:szCs w:val="24"/>
        </w:rPr>
        <w:t xml:space="preserve">demás se cuenta el documento técnico de respaldo de procesos de formulación de la Zonificación Ambiental, el cual incluye la memoria evolutiva del proceso ZAUS (generales y </w:t>
      </w:r>
      <w:r w:rsidR="007B5C61" w:rsidRPr="00CA6461">
        <w:rPr>
          <w:bCs/>
          <w:sz w:val="24"/>
          <w:szCs w:val="24"/>
        </w:rPr>
        <w:t>especializados) y</w:t>
      </w:r>
      <w:r w:rsidRPr="00CA6461">
        <w:rPr>
          <w:bCs/>
          <w:sz w:val="24"/>
          <w:szCs w:val="24"/>
        </w:rPr>
        <w:t xml:space="preserve"> la explicación jurídica, política y técnica de los contenidos de la ZAUS, para el usuario.</w:t>
      </w:r>
    </w:p>
    <w:p w:rsidR="00404329" w:rsidRPr="00CA6461" w:rsidRDefault="00404329" w:rsidP="001224D0">
      <w:pPr>
        <w:spacing w:after="0" w:line="240" w:lineRule="auto"/>
        <w:jc w:val="both"/>
        <w:rPr>
          <w:bCs/>
        </w:rPr>
      </w:pPr>
    </w:p>
    <w:p w:rsidR="00591F41" w:rsidRPr="00CA6461" w:rsidRDefault="00591F41" w:rsidP="004330D9">
      <w:pPr>
        <w:spacing w:after="0" w:line="240" w:lineRule="auto"/>
        <w:jc w:val="both"/>
        <w:rPr>
          <w:b/>
          <w:bCs/>
        </w:rPr>
      </w:pPr>
      <w:r w:rsidRPr="00CA6461">
        <w:rPr>
          <w:b/>
          <w:bCs/>
        </w:rPr>
        <w:t>Bitácora para documentar procesos de zonificación ambiental</w:t>
      </w:r>
    </w:p>
    <w:p w:rsidR="007B5C61" w:rsidRPr="00CA6461" w:rsidRDefault="00591F41" w:rsidP="007B5C61">
      <w:pPr>
        <w:spacing w:after="0" w:line="240" w:lineRule="auto"/>
        <w:jc w:val="both"/>
        <w:rPr>
          <w:bCs/>
          <w:sz w:val="24"/>
          <w:szCs w:val="24"/>
        </w:rPr>
      </w:pPr>
      <w:r w:rsidRPr="00CA6461">
        <w:rPr>
          <w:bCs/>
        </w:rPr>
        <w:t xml:space="preserve">Se </w:t>
      </w:r>
      <w:r w:rsidR="00B26E3C" w:rsidRPr="00CA6461">
        <w:rPr>
          <w:bCs/>
        </w:rPr>
        <w:t>elaboró</w:t>
      </w:r>
      <w:r w:rsidRPr="00CA6461">
        <w:rPr>
          <w:bCs/>
        </w:rPr>
        <w:t xml:space="preserve"> el </w:t>
      </w:r>
      <w:r w:rsidR="004330D9" w:rsidRPr="00CA6461">
        <w:rPr>
          <w:bCs/>
        </w:rPr>
        <w:t>perfil de bitácora</w:t>
      </w:r>
      <w:r w:rsidR="00137D56" w:rsidRPr="00CA6461">
        <w:rPr>
          <w:bCs/>
        </w:rPr>
        <w:t>,</w:t>
      </w:r>
      <w:r w:rsidR="000F1D19" w:rsidRPr="00CA6461">
        <w:rPr>
          <w:bCs/>
        </w:rPr>
        <w:t xml:space="preserve"> el formato de bitácora y </w:t>
      </w:r>
      <w:r w:rsidR="007B5C61" w:rsidRPr="00CA6461">
        <w:rPr>
          <w:bCs/>
        </w:rPr>
        <w:t xml:space="preserve">se </w:t>
      </w:r>
      <w:r w:rsidR="001E1473" w:rsidRPr="00CA6461">
        <w:rPr>
          <w:bCs/>
        </w:rPr>
        <w:t>ha cambiado</w:t>
      </w:r>
      <w:r w:rsidR="000F1D19" w:rsidRPr="00CA6461">
        <w:rPr>
          <w:bCs/>
        </w:rPr>
        <w:t xml:space="preserve"> </w:t>
      </w:r>
      <w:r w:rsidR="00137D56" w:rsidRPr="00CA6461">
        <w:rPr>
          <w:bCs/>
        </w:rPr>
        <w:t xml:space="preserve">la </w:t>
      </w:r>
      <w:r w:rsidR="000F1D19" w:rsidRPr="00CA6461">
        <w:rPr>
          <w:bCs/>
        </w:rPr>
        <w:t>carpeta indexada a base de datos. La bitácora se mantiene</w:t>
      </w:r>
      <w:r w:rsidR="00137D56" w:rsidRPr="00CA6461">
        <w:rPr>
          <w:bCs/>
        </w:rPr>
        <w:t>;</w:t>
      </w:r>
      <w:r w:rsidR="000F1D19" w:rsidRPr="00CA6461">
        <w:rPr>
          <w:bCs/>
        </w:rPr>
        <w:t xml:space="preserve"> sin </w:t>
      </w:r>
      <w:r w:rsidR="00315EF1" w:rsidRPr="00CA6461">
        <w:rPr>
          <w:bCs/>
        </w:rPr>
        <w:t>embargo,</w:t>
      </w:r>
      <w:r w:rsidR="000F1D19" w:rsidRPr="00CA6461">
        <w:rPr>
          <w:bCs/>
        </w:rPr>
        <w:t xml:space="preserve"> el alcance se ha modificado</w:t>
      </w:r>
      <w:r w:rsidR="00137D56" w:rsidRPr="00CA6461">
        <w:rPr>
          <w:bCs/>
        </w:rPr>
        <w:t xml:space="preserve">, para que sea utilizada por la </w:t>
      </w:r>
      <w:r w:rsidR="00C01E15" w:rsidRPr="00CA6461">
        <w:rPr>
          <w:bCs/>
        </w:rPr>
        <w:t>Dirección</w:t>
      </w:r>
      <w:r w:rsidR="007B5C61" w:rsidRPr="00CA6461">
        <w:rPr>
          <w:bCs/>
        </w:rPr>
        <w:t xml:space="preserve"> de </w:t>
      </w:r>
      <w:r w:rsidR="00C01E15" w:rsidRPr="00CA6461">
        <w:rPr>
          <w:bCs/>
        </w:rPr>
        <w:t>Evaluación</w:t>
      </w:r>
      <w:r w:rsidR="007B5C61" w:rsidRPr="00CA6461">
        <w:rPr>
          <w:bCs/>
        </w:rPr>
        <w:t xml:space="preserve"> y </w:t>
      </w:r>
      <w:r w:rsidR="00C01E15" w:rsidRPr="00CA6461">
        <w:rPr>
          <w:bCs/>
        </w:rPr>
        <w:t>Cumplimiento</w:t>
      </w:r>
      <w:r w:rsidR="007B5C61" w:rsidRPr="00CA6461">
        <w:rPr>
          <w:bCs/>
        </w:rPr>
        <w:t xml:space="preserve"> </w:t>
      </w:r>
      <w:r w:rsidR="00357258">
        <w:rPr>
          <w:bCs/>
        </w:rPr>
        <w:t>A</w:t>
      </w:r>
      <w:r w:rsidR="007B5C61" w:rsidRPr="00CA6461">
        <w:rPr>
          <w:bCs/>
        </w:rPr>
        <w:t>mbiental (D</w:t>
      </w:r>
      <w:r w:rsidR="00137D56" w:rsidRPr="00CA6461">
        <w:rPr>
          <w:bCs/>
        </w:rPr>
        <w:t>EC</w:t>
      </w:r>
      <w:r w:rsidR="007B5C61" w:rsidRPr="00CA6461">
        <w:rPr>
          <w:bCs/>
        </w:rPr>
        <w:t>)</w:t>
      </w:r>
      <w:r w:rsidR="00137D56" w:rsidRPr="00CA6461">
        <w:rPr>
          <w:bCs/>
        </w:rPr>
        <w:t>.</w:t>
      </w:r>
      <w:r w:rsidR="000F1D19" w:rsidRPr="00CA6461">
        <w:rPr>
          <w:bCs/>
        </w:rPr>
        <w:t xml:space="preserve"> </w:t>
      </w:r>
      <w:r w:rsidR="00137D56" w:rsidRPr="00CA6461">
        <w:rPr>
          <w:bCs/>
        </w:rPr>
        <w:t>Para ello se</w:t>
      </w:r>
      <w:r w:rsidR="000F1D19" w:rsidRPr="00CA6461">
        <w:rPr>
          <w:bCs/>
        </w:rPr>
        <w:t xml:space="preserve"> ha iniciado la recopilación de información </w:t>
      </w:r>
      <w:r w:rsidR="00137D56" w:rsidRPr="00CA6461">
        <w:rPr>
          <w:bCs/>
        </w:rPr>
        <w:t>y se</w:t>
      </w:r>
      <w:r w:rsidR="000F1D19" w:rsidRPr="00CA6461">
        <w:rPr>
          <w:bCs/>
        </w:rPr>
        <w:t xml:space="preserve"> coordinará con </w:t>
      </w:r>
      <w:r w:rsidR="00137D56" w:rsidRPr="00CA6461">
        <w:rPr>
          <w:bCs/>
        </w:rPr>
        <w:t xml:space="preserve">el encargado de </w:t>
      </w:r>
      <w:r w:rsidR="000F1D19" w:rsidRPr="00CA6461">
        <w:rPr>
          <w:bCs/>
        </w:rPr>
        <w:t>informátic</w:t>
      </w:r>
      <w:r w:rsidR="00137D56" w:rsidRPr="00CA6461">
        <w:rPr>
          <w:bCs/>
        </w:rPr>
        <w:t>a de la</w:t>
      </w:r>
      <w:r w:rsidR="000F1D19" w:rsidRPr="00CA6461">
        <w:rPr>
          <w:bCs/>
        </w:rPr>
        <w:t xml:space="preserve"> DEC para </w:t>
      </w:r>
      <w:r w:rsidR="00137D56" w:rsidRPr="00CA6461">
        <w:rPr>
          <w:bCs/>
        </w:rPr>
        <w:t>establece</w:t>
      </w:r>
      <w:r w:rsidR="000F1D19" w:rsidRPr="00CA6461">
        <w:rPr>
          <w:bCs/>
        </w:rPr>
        <w:t>r cómo articular el proceso</w:t>
      </w:r>
      <w:r w:rsidR="00C463EA" w:rsidRPr="00CA6461">
        <w:rPr>
          <w:bCs/>
        </w:rPr>
        <w:t>, diseñándose también u</w:t>
      </w:r>
      <w:r w:rsidR="007B5C61" w:rsidRPr="00CA6461">
        <w:rPr>
          <w:bCs/>
          <w:sz w:val="24"/>
          <w:szCs w:val="24"/>
        </w:rPr>
        <w:t xml:space="preserve">n manual de usuario para ingresar información a la bitácora. </w:t>
      </w:r>
    </w:p>
    <w:p w:rsidR="007B5C61" w:rsidRPr="00CA6461" w:rsidRDefault="007B5C61" w:rsidP="000F1D19">
      <w:pPr>
        <w:spacing w:after="0" w:line="240" w:lineRule="auto"/>
        <w:jc w:val="both"/>
        <w:rPr>
          <w:bCs/>
        </w:rPr>
      </w:pPr>
    </w:p>
    <w:p w:rsidR="000F1D19" w:rsidRPr="00CA6461" w:rsidRDefault="000F1D19" w:rsidP="000F1D19">
      <w:pPr>
        <w:spacing w:after="0" w:line="240" w:lineRule="auto"/>
        <w:jc w:val="both"/>
        <w:rPr>
          <w:bCs/>
        </w:rPr>
      </w:pPr>
    </w:p>
    <w:p w:rsidR="000F1D19" w:rsidRPr="00CA6461" w:rsidRDefault="00315EF1" w:rsidP="000F1D19">
      <w:pPr>
        <w:spacing w:after="0" w:line="240" w:lineRule="auto"/>
        <w:jc w:val="both"/>
        <w:rPr>
          <w:b/>
          <w:bCs/>
        </w:rPr>
      </w:pPr>
      <w:r w:rsidRPr="00CA6461">
        <w:rPr>
          <w:b/>
          <w:bCs/>
        </w:rPr>
        <w:t>Metodología par</w:t>
      </w:r>
      <w:r w:rsidR="009F66A3" w:rsidRPr="00CA6461">
        <w:rPr>
          <w:b/>
          <w:bCs/>
        </w:rPr>
        <w:t>a</w:t>
      </w:r>
      <w:r w:rsidRPr="00CA6461">
        <w:rPr>
          <w:b/>
          <w:bCs/>
        </w:rPr>
        <w:t xml:space="preserve"> la incorporación de la Dimensión ambiental en instrumentos de ordenamiento territorial</w:t>
      </w:r>
    </w:p>
    <w:p w:rsidR="004319A3" w:rsidRPr="00CA6461" w:rsidRDefault="004319A3" w:rsidP="004319A3">
      <w:pPr>
        <w:jc w:val="both"/>
      </w:pPr>
      <w:r w:rsidRPr="00CA6461">
        <w:t>Se elaboró la "</w:t>
      </w:r>
      <w:r w:rsidRPr="00CA6461">
        <w:rPr>
          <w:iCs/>
        </w:rPr>
        <w:t>Guía para la incorporación de la dimensión ambiental en los instrumentos de ordenamiento y desarrollo territorial</w:t>
      </w:r>
      <w:r w:rsidRPr="00CA6461">
        <w:t xml:space="preserve">". El documento se encuentra publicado en sitio web y puede ser verificado en:  </w:t>
      </w:r>
      <w:hyperlink r:id="rId37" w:history="1">
        <w:r w:rsidRPr="00CA6461">
          <w:rPr>
            <w:rStyle w:val="Hipervnculo"/>
            <w:color w:val="auto"/>
          </w:rPr>
          <w:t>http://www.marn.gob.sv/sinama/</w:t>
        </w:r>
      </w:hyperlink>
      <w:r w:rsidRPr="00CA6461">
        <w:t>   ver “Documentos y guías”</w:t>
      </w:r>
    </w:p>
    <w:p w:rsidR="00D36676" w:rsidRPr="00CA6461" w:rsidRDefault="008A62AE" w:rsidP="00101AE3">
      <w:pPr>
        <w:spacing w:after="0" w:line="240" w:lineRule="auto"/>
        <w:jc w:val="both"/>
        <w:rPr>
          <w:bCs/>
        </w:rPr>
      </w:pPr>
      <w:r w:rsidRPr="00CA6461">
        <w:rPr>
          <w:bCs/>
        </w:rPr>
        <w:t>Esta guía se divulg</w:t>
      </w:r>
      <w:r w:rsidR="002B5F7E" w:rsidRPr="00CA6461">
        <w:rPr>
          <w:bCs/>
        </w:rPr>
        <w:t>ó</w:t>
      </w:r>
      <w:r w:rsidRPr="00CA6461">
        <w:rPr>
          <w:bCs/>
        </w:rPr>
        <w:t xml:space="preserve"> mediante 5 jornadas en las zonas oriente, occidente, central, central Chalatenango y paracentral con miembros de las unidades ambientales municipales. </w:t>
      </w:r>
      <w:r w:rsidR="00241377" w:rsidRPr="00CA6461">
        <w:t>La tabla a continuación muestra el detalle de asistencia:</w:t>
      </w:r>
    </w:p>
    <w:p w:rsidR="00D36676" w:rsidRPr="00CA6461" w:rsidRDefault="00D36676" w:rsidP="00101AE3">
      <w:pPr>
        <w:spacing w:after="0" w:line="240" w:lineRule="auto"/>
        <w:jc w:val="both"/>
        <w:rPr>
          <w:bCs/>
        </w:rPr>
      </w:pPr>
    </w:p>
    <w:p w:rsidR="008A62AE" w:rsidRPr="00CA6461" w:rsidRDefault="008A62AE" w:rsidP="00A509C6">
      <w:pPr>
        <w:spacing w:after="0" w:line="240" w:lineRule="auto"/>
        <w:jc w:val="center"/>
        <w:rPr>
          <w:b/>
          <w:bCs/>
        </w:rPr>
      </w:pPr>
    </w:p>
    <w:tbl>
      <w:tblPr>
        <w:tblStyle w:val="Tablanormal14"/>
        <w:tblW w:w="6810" w:type="dxa"/>
        <w:jc w:val="center"/>
        <w:tblLook w:val="04A0" w:firstRow="1" w:lastRow="0" w:firstColumn="1" w:lastColumn="0" w:noHBand="0" w:noVBand="1"/>
      </w:tblPr>
      <w:tblGrid>
        <w:gridCol w:w="2978"/>
        <w:gridCol w:w="1280"/>
        <w:gridCol w:w="1418"/>
        <w:gridCol w:w="1134"/>
      </w:tblGrid>
      <w:tr w:rsidR="00AE2C44" w:rsidRPr="00CA6461" w:rsidTr="00D36676">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810" w:type="dxa"/>
            <w:gridSpan w:val="4"/>
            <w:noWrap/>
            <w:hideMark/>
          </w:tcPr>
          <w:p w:rsidR="00AE2C44" w:rsidRPr="00CA6461" w:rsidRDefault="002B5F7E" w:rsidP="00D36676">
            <w:pPr>
              <w:jc w:val="center"/>
              <w:rPr>
                <w:sz w:val="20"/>
                <w:szCs w:val="20"/>
                <w:lang w:eastAsia="es-MX"/>
              </w:rPr>
            </w:pPr>
            <w:r w:rsidRPr="00CA6461">
              <w:rPr>
                <w:bCs w:val="0"/>
                <w:sz w:val="20"/>
                <w:szCs w:val="20"/>
                <w:lang w:eastAsia="es-MX"/>
              </w:rPr>
              <w:t>J</w:t>
            </w:r>
            <w:r w:rsidR="00AE2C44" w:rsidRPr="00CA6461">
              <w:rPr>
                <w:bCs w:val="0"/>
                <w:sz w:val="20"/>
                <w:szCs w:val="20"/>
                <w:lang w:eastAsia="es-MX"/>
              </w:rPr>
              <w:t>ornadas de divulgación</w:t>
            </w:r>
            <w:r w:rsidRPr="00CA6461">
              <w:rPr>
                <w:bCs w:val="0"/>
                <w:sz w:val="20"/>
                <w:szCs w:val="20"/>
                <w:lang w:eastAsia="es-MX"/>
              </w:rPr>
              <w:t xml:space="preserve"> de la Guía</w:t>
            </w:r>
            <w:r w:rsidRPr="00CA6461">
              <w:rPr>
                <w:i/>
                <w:iCs/>
              </w:rPr>
              <w:t xml:space="preserve"> </w:t>
            </w:r>
            <w:r w:rsidRPr="00CA6461">
              <w:rPr>
                <w:bCs w:val="0"/>
                <w:sz w:val="20"/>
                <w:szCs w:val="20"/>
                <w:lang w:eastAsia="es-MX"/>
              </w:rPr>
              <w:t>para la incorporación de la dimensión ambiental en los instrumentos de ordenamiento y desarrollo territorial</w:t>
            </w:r>
          </w:p>
        </w:tc>
      </w:tr>
      <w:tr w:rsidR="00AE2C44" w:rsidRPr="00CA6461" w:rsidTr="00D36676">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2978" w:type="dxa"/>
            <w:hideMark/>
          </w:tcPr>
          <w:p w:rsidR="00AE2C44" w:rsidRPr="00CA6461" w:rsidRDefault="00AE2C44" w:rsidP="00D36676">
            <w:pPr>
              <w:jc w:val="center"/>
              <w:rPr>
                <w:bCs w:val="0"/>
                <w:sz w:val="18"/>
                <w:szCs w:val="18"/>
                <w:lang w:eastAsia="es-MX"/>
              </w:rPr>
            </w:pPr>
            <w:r w:rsidRPr="00CA6461">
              <w:rPr>
                <w:bCs w:val="0"/>
                <w:sz w:val="18"/>
                <w:szCs w:val="18"/>
                <w:lang w:eastAsia="es-MX"/>
              </w:rPr>
              <w:t>Lugar y fecha</w:t>
            </w:r>
          </w:p>
        </w:tc>
        <w:tc>
          <w:tcPr>
            <w:tcW w:w="1280" w:type="dxa"/>
            <w:hideMark/>
          </w:tcPr>
          <w:p w:rsidR="00AE2C44" w:rsidRPr="00CA6461" w:rsidRDefault="00AE2C44" w:rsidP="00D36676">
            <w:pPr>
              <w:jc w:val="center"/>
              <w:cnfStyle w:val="000000100000" w:firstRow="0" w:lastRow="0" w:firstColumn="0" w:lastColumn="0" w:oddVBand="0" w:evenVBand="0" w:oddHBand="1" w:evenHBand="0" w:firstRowFirstColumn="0" w:firstRowLastColumn="0" w:lastRowFirstColumn="0" w:lastRowLastColumn="0"/>
              <w:rPr>
                <w:b/>
                <w:bCs/>
                <w:sz w:val="18"/>
                <w:szCs w:val="18"/>
                <w:lang w:eastAsia="es-MX"/>
              </w:rPr>
            </w:pPr>
            <w:r w:rsidRPr="00CA6461">
              <w:rPr>
                <w:b/>
                <w:bCs/>
                <w:sz w:val="18"/>
                <w:szCs w:val="18"/>
                <w:lang w:eastAsia="es-MX"/>
              </w:rPr>
              <w:t>Total Participantes</w:t>
            </w:r>
          </w:p>
        </w:tc>
        <w:tc>
          <w:tcPr>
            <w:tcW w:w="1418" w:type="dxa"/>
            <w:hideMark/>
          </w:tcPr>
          <w:p w:rsidR="00AE2C44" w:rsidRPr="00CA6461" w:rsidRDefault="00AE2C44" w:rsidP="00D36676">
            <w:pPr>
              <w:jc w:val="center"/>
              <w:cnfStyle w:val="000000100000" w:firstRow="0" w:lastRow="0" w:firstColumn="0" w:lastColumn="0" w:oddVBand="0" w:evenVBand="0" w:oddHBand="1" w:evenHBand="0" w:firstRowFirstColumn="0" w:firstRowLastColumn="0" w:lastRowFirstColumn="0" w:lastRowLastColumn="0"/>
              <w:rPr>
                <w:b/>
                <w:bCs/>
                <w:sz w:val="18"/>
                <w:szCs w:val="18"/>
                <w:lang w:eastAsia="es-MX"/>
              </w:rPr>
            </w:pPr>
            <w:r w:rsidRPr="00CA6461">
              <w:rPr>
                <w:b/>
                <w:bCs/>
                <w:sz w:val="18"/>
                <w:szCs w:val="18"/>
                <w:lang w:eastAsia="es-MX"/>
              </w:rPr>
              <w:t>Mujeres</w:t>
            </w:r>
          </w:p>
        </w:tc>
        <w:tc>
          <w:tcPr>
            <w:tcW w:w="1134" w:type="dxa"/>
            <w:hideMark/>
          </w:tcPr>
          <w:p w:rsidR="00AE2C44" w:rsidRPr="00CA6461" w:rsidRDefault="00AE2C44" w:rsidP="00D36676">
            <w:pPr>
              <w:jc w:val="center"/>
              <w:cnfStyle w:val="000000100000" w:firstRow="0" w:lastRow="0" w:firstColumn="0" w:lastColumn="0" w:oddVBand="0" w:evenVBand="0" w:oddHBand="1" w:evenHBand="0" w:firstRowFirstColumn="0" w:firstRowLastColumn="0" w:lastRowFirstColumn="0" w:lastRowLastColumn="0"/>
              <w:rPr>
                <w:b/>
                <w:bCs/>
                <w:sz w:val="18"/>
                <w:szCs w:val="18"/>
                <w:lang w:eastAsia="es-MX"/>
              </w:rPr>
            </w:pPr>
            <w:r w:rsidRPr="00CA6461">
              <w:rPr>
                <w:b/>
                <w:bCs/>
                <w:sz w:val="18"/>
                <w:szCs w:val="18"/>
                <w:lang w:eastAsia="es-MX"/>
              </w:rPr>
              <w:t>Hombres</w:t>
            </w:r>
          </w:p>
        </w:tc>
      </w:tr>
      <w:tr w:rsidR="00AE2C44" w:rsidRPr="00CA6461" w:rsidTr="00D36676">
        <w:trPr>
          <w:trHeight w:val="207"/>
          <w:jc w:val="center"/>
        </w:trPr>
        <w:tc>
          <w:tcPr>
            <w:cnfStyle w:val="001000000000" w:firstRow="0" w:lastRow="0" w:firstColumn="1" w:lastColumn="0" w:oddVBand="0" w:evenVBand="0" w:oddHBand="0" w:evenHBand="0" w:firstRowFirstColumn="0" w:firstRowLastColumn="0" w:lastRowFirstColumn="0" w:lastRowLastColumn="0"/>
            <w:tcW w:w="2978" w:type="dxa"/>
            <w:hideMark/>
          </w:tcPr>
          <w:p w:rsidR="00AE2C44" w:rsidRPr="00CA6461" w:rsidRDefault="00AE2C44" w:rsidP="00D36676">
            <w:pPr>
              <w:rPr>
                <w:b w:val="0"/>
                <w:bCs w:val="0"/>
                <w:sz w:val="18"/>
                <w:szCs w:val="18"/>
                <w:lang w:eastAsia="es-MX"/>
              </w:rPr>
            </w:pPr>
            <w:r w:rsidRPr="00CA6461">
              <w:rPr>
                <w:b w:val="0"/>
                <w:bCs w:val="0"/>
                <w:sz w:val="18"/>
                <w:szCs w:val="18"/>
                <w:lang w:eastAsia="es-MX"/>
              </w:rPr>
              <w:t>Zona paracentral</w:t>
            </w:r>
          </w:p>
        </w:tc>
        <w:tc>
          <w:tcPr>
            <w:tcW w:w="1280" w:type="dxa"/>
            <w:hideMark/>
          </w:tcPr>
          <w:p w:rsidR="00AE2C44" w:rsidRPr="00CA6461" w:rsidRDefault="00AE2C44" w:rsidP="00D36676">
            <w:pPr>
              <w:jc w:val="center"/>
              <w:cnfStyle w:val="000000000000" w:firstRow="0" w:lastRow="0" w:firstColumn="0" w:lastColumn="0" w:oddVBand="0" w:evenVBand="0" w:oddHBand="0" w:evenHBand="0" w:firstRowFirstColumn="0" w:firstRowLastColumn="0" w:lastRowFirstColumn="0" w:lastRowLastColumn="0"/>
              <w:rPr>
                <w:sz w:val="18"/>
                <w:szCs w:val="18"/>
                <w:lang w:eastAsia="es-MX"/>
              </w:rPr>
            </w:pPr>
            <w:r w:rsidRPr="00CA6461">
              <w:rPr>
                <w:sz w:val="18"/>
                <w:szCs w:val="18"/>
                <w:lang w:eastAsia="es-MX"/>
              </w:rPr>
              <w:t>54</w:t>
            </w:r>
          </w:p>
        </w:tc>
        <w:tc>
          <w:tcPr>
            <w:tcW w:w="1418" w:type="dxa"/>
            <w:hideMark/>
          </w:tcPr>
          <w:p w:rsidR="00AE2C44" w:rsidRPr="00CA6461" w:rsidRDefault="00AE2C44" w:rsidP="00D36676">
            <w:pPr>
              <w:jc w:val="center"/>
              <w:cnfStyle w:val="000000000000" w:firstRow="0" w:lastRow="0" w:firstColumn="0" w:lastColumn="0" w:oddVBand="0" w:evenVBand="0" w:oddHBand="0" w:evenHBand="0" w:firstRowFirstColumn="0" w:firstRowLastColumn="0" w:lastRowFirstColumn="0" w:lastRowLastColumn="0"/>
              <w:rPr>
                <w:sz w:val="18"/>
                <w:szCs w:val="18"/>
                <w:lang w:eastAsia="es-MX"/>
              </w:rPr>
            </w:pPr>
            <w:r w:rsidRPr="00CA6461">
              <w:rPr>
                <w:sz w:val="18"/>
                <w:szCs w:val="18"/>
                <w:lang w:eastAsia="es-MX"/>
              </w:rPr>
              <w:t>14</w:t>
            </w:r>
          </w:p>
        </w:tc>
        <w:tc>
          <w:tcPr>
            <w:tcW w:w="1134" w:type="dxa"/>
            <w:hideMark/>
          </w:tcPr>
          <w:p w:rsidR="00AE2C44" w:rsidRPr="00CA6461" w:rsidRDefault="00AE2C44" w:rsidP="00D36676">
            <w:pPr>
              <w:jc w:val="center"/>
              <w:cnfStyle w:val="000000000000" w:firstRow="0" w:lastRow="0" w:firstColumn="0" w:lastColumn="0" w:oddVBand="0" w:evenVBand="0" w:oddHBand="0" w:evenHBand="0" w:firstRowFirstColumn="0" w:firstRowLastColumn="0" w:lastRowFirstColumn="0" w:lastRowLastColumn="0"/>
              <w:rPr>
                <w:sz w:val="18"/>
                <w:szCs w:val="18"/>
                <w:lang w:eastAsia="es-MX"/>
              </w:rPr>
            </w:pPr>
            <w:r w:rsidRPr="00CA6461">
              <w:rPr>
                <w:sz w:val="18"/>
                <w:szCs w:val="18"/>
                <w:lang w:eastAsia="es-MX"/>
              </w:rPr>
              <w:t>40</w:t>
            </w:r>
          </w:p>
        </w:tc>
      </w:tr>
      <w:tr w:rsidR="00AE2C44" w:rsidRPr="00CA6461" w:rsidTr="00D36676">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2978" w:type="dxa"/>
            <w:hideMark/>
          </w:tcPr>
          <w:p w:rsidR="00AE2C44" w:rsidRPr="00CA6461" w:rsidRDefault="00AE2C44" w:rsidP="00D36676">
            <w:pPr>
              <w:rPr>
                <w:sz w:val="18"/>
                <w:szCs w:val="18"/>
                <w:lang w:eastAsia="es-MX"/>
              </w:rPr>
            </w:pPr>
            <w:r w:rsidRPr="00CA6461">
              <w:rPr>
                <w:b w:val="0"/>
                <w:bCs w:val="0"/>
                <w:sz w:val="18"/>
                <w:szCs w:val="18"/>
                <w:lang w:eastAsia="es-MX"/>
              </w:rPr>
              <w:t>Zona central</w:t>
            </w:r>
          </w:p>
        </w:tc>
        <w:tc>
          <w:tcPr>
            <w:tcW w:w="1280" w:type="dxa"/>
            <w:hideMark/>
          </w:tcPr>
          <w:p w:rsidR="00AE2C44" w:rsidRPr="00CA6461" w:rsidRDefault="00AE2C44" w:rsidP="00D36676">
            <w:pPr>
              <w:jc w:val="center"/>
              <w:cnfStyle w:val="000000100000" w:firstRow="0" w:lastRow="0" w:firstColumn="0" w:lastColumn="0" w:oddVBand="0" w:evenVBand="0" w:oddHBand="1" w:evenHBand="0" w:firstRowFirstColumn="0" w:firstRowLastColumn="0" w:lastRowFirstColumn="0" w:lastRowLastColumn="0"/>
              <w:rPr>
                <w:sz w:val="18"/>
                <w:szCs w:val="18"/>
                <w:lang w:eastAsia="es-MX"/>
              </w:rPr>
            </w:pPr>
            <w:r w:rsidRPr="00CA6461">
              <w:rPr>
                <w:sz w:val="18"/>
                <w:szCs w:val="18"/>
                <w:lang w:eastAsia="es-MX"/>
              </w:rPr>
              <w:t>43</w:t>
            </w:r>
          </w:p>
        </w:tc>
        <w:tc>
          <w:tcPr>
            <w:tcW w:w="1418" w:type="dxa"/>
            <w:hideMark/>
          </w:tcPr>
          <w:p w:rsidR="00AE2C44" w:rsidRPr="00CA6461" w:rsidRDefault="00AE2C44" w:rsidP="00D36676">
            <w:pPr>
              <w:jc w:val="center"/>
              <w:cnfStyle w:val="000000100000" w:firstRow="0" w:lastRow="0" w:firstColumn="0" w:lastColumn="0" w:oddVBand="0" w:evenVBand="0" w:oddHBand="1" w:evenHBand="0" w:firstRowFirstColumn="0" w:firstRowLastColumn="0" w:lastRowFirstColumn="0" w:lastRowLastColumn="0"/>
              <w:rPr>
                <w:sz w:val="18"/>
                <w:szCs w:val="18"/>
                <w:lang w:eastAsia="es-MX"/>
              </w:rPr>
            </w:pPr>
            <w:r w:rsidRPr="00CA6461">
              <w:rPr>
                <w:sz w:val="18"/>
                <w:szCs w:val="18"/>
                <w:lang w:eastAsia="es-MX"/>
              </w:rPr>
              <w:t>10</w:t>
            </w:r>
          </w:p>
        </w:tc>
        <w:tc>
          <w:tcPr>
            <w:tcW w:w="1134" w:type="dxa"/>
            <w:hideMark/>
          </w:tcPr>
          <w:p w:rsidR="00AE2C44" w:rsidRPr="00CA6461" w:rsidRDefault="00AE2C44" w:rsidP="00D36676">
            <w:pPr>
              <w:jc w:val="center"/>
              <w:cnfStyle w:val="000000100000" w:firstRow="0" w:lastRow="0" w:firstColumn="0" w:lastColumn="0" w:oddVBand="0" w:evenVBand="0" w:oddHBand="1" w:evenHBand="0" w:firstRowFirstColumn="0" w:firstRowLastColumn="0" w:lastRowFirstColumn="0" w:lastRowLastColumn="0"/>
              <w:rPr>
                <w:sz w:val="18"/>
                <w:szCs w:val="18"/>
                <w:lang w:eastAsia="es-MX"/>
              </w:rPr>
            </w:pPr>
            <w:r w:rsidRPr="00CA6461">
              <w:rPr>
                <w:sz w:val="18"/>
                <w:szCs w:val="18"/>
                <w:lang w:eastAsia="es-MX"/>
              </w:rPr>
              <w:t>33</w:t>
            </w:r>
          </w:p>
        </w:tc>
      </w:tr>
      <w:tr w:rsidR="00AE2C44" w:rsidRPr="00CA6461" w:rsidTr="00B61179">
        <w:trPr>
          <w:trHeight w:val="80"/>
          <w:jc w:val="center"/>
        </w:trPr>
        <w:tc>
          <w:tcPr>
            <w:cnfStyle w:val="001000000000" w:firstRow="0" w:lastRow="0" w:firstColumn="1" w:lastColumn="0" w:oddVBand="0" w:evenVBand="0" w:oddHBand="0" w:evenHBand="0" w:firstRowFirstColumn="0" w:firstRowLastColumn="0" w:lastRowFirstColumn="0" w:lastRowLastColumn="0"/>
            <w:tcW w:w="2978" w:type="dxa"/>
            <w:hideMark/>
          </w:tcPr>
          <w:p w:rsidR="00AE2C44" w:rsidRPr="00CA6461" w:rsidRDefault="00AE2C44" w:rsidP="00D36676">
            <w:pPr>
              <w:rPr>
                <w:sz w:val="18"/>
                <w:szCs w:val="18"/>
                <w:lang w:eastAsia="es-MX"/>
              </w:rPr>
            </w:pPr>
            <w:r w:rsidRPr="00CA6461">
              <w:rPr>
                <w:b w:val="0"/>
                <w:bCs w:val="0"/>
                <w:sz w:val="18"/>
                <w:szCs w:val="18"/>
                <w:lang w:eastAsia="es-MX"/>
              </w:rPr>
              <w:t>Zona central</w:t>
            </w:r>
            <w:r w:rsidR="00D36676" w:rsidRPr="00CA6461">
              <w:rPr>
                <w:b w:val="0"/>
                <w:bCs w:val="0"/>
                <w:sz w:val="18"/>
                <w:szCs w:val="18"/>
                <w:lang w:eastAsia="es-MX"/>
              </w:rPr>
              <w:t>-</w:t>
            </w:r>
            <w:r w:rsidRPr="00CA6461">
              <w:rPr>
                <w:b w:val="0"/>
                <w:bCs w:val="0"/>
                <w:sz w:val="18"/>
                <w:szCs w:val="18"/>
                <w:lang w:eastAsia="es-MX"/>
              </w:rPr>
              <w:t>Chalatenango</w:t>
            </w:r>
          </w:p>
        </w:tc>
        <w:tc>
          <w:tcPr>
            <w:tcW w:w="1280" w:type="dxa"/>
            <w:hideMark/>
          </w:tcPr>
          <w:p w:rsidR="00AE2C44" w:rsidRPr="00CA6461" w:rsidRDefault="00AE2C44" w:rsidP="00D36676">
            <w:pPr>
              <w:jc w:val="center"/>
              <w:cnfStyle w:val="000000000000" w:firstRow="0" w:lastRow="0" w:firstColumn="0" w:lastColumn="0" w:oddVBand="0" w:evenVBand="0" w:oddHBand="0" w:evenHBand="0" w:firstRowFirstColumn="0" w:firstRowLastColumn="0" w:lastRowFirstColumn="0" w:lastRowLastColumn="0"/>
              <w:rPr>
                <w:sz w:val="18"/>
                <w:szCs w:val="18"/>
                <w:lang w:eastAsia="es-MX"/>
              </w:rPr>
            </w:pPr>
            <w:r w:rsidRPr="00CA6461">
              <w:rPr>
                <w:sz w:val="18"/>
                <w:szCs w:val="18"/>
                <w:lang w:eastAsia="es-MX"/>
              </w:rPr>
              <w:t>33</w:t>
            </w:r>
          </w:p>
        </w:tc>
        <w:tc>
          <w:tcPr>
            <w:tcW w:w="1418" w:type="dxa"/>
            <w:hideMark/>
          </w:tcPr>
          <w:p w:rsidR="00AE2C44" w:rsidRPr="00CA6461" w:rsidRDefault="00AE2C44" w:rsidP="00D36676">
            <w:pPr>
              <w:jc w:val="center"/>
              <w:cnfStyle w:val="000000000000" w:firstRow="0" w:lastRow="0" w:firstColumn="0" w:lastColumn="0" w:oddVBand="0" w:evenVBand="0" w:oddHBand="0" w:evenHBand="0" w:firstRowFirstColumn="0" w:firstRowLastColumn="0" w:lastRowFirstColumn="0" w:lastRowLastColumn="0"/>
              <w:rPr>
                <w:sz w:val="18"/>
                <w:szCs w:val="18"/>
                <w:lang w:eastAsia="es-MX"/>
              </w:rPr>
            </w:pPr>
            <w:r w:rsidRPr="00CA6461">
              <w:rPr>
                <w:sz w:val="18"/>
                <w:szCs w:val="18"/>
                <w:lang w:eastAsia="es-MX"/>
              </w:rPr>
              <w:t>16</w:t>
            </w:r>
          </w:p>
        </w:tc>
        <w:tc>
          <w:tcPr>
            <w:tcW w:w="1134" w:type="dxa"/>
            <w:hideMark/>
          </w:tcPr>
          <w:p w:rsidR="00AE2C44" w:rsidRPr="00CA6461" w:rsidRDefault="00AE2C44" w:rsidP="00D36676">
            <w:pPr>
              <w:jc w:val="center"/>
              <w:cnfStyle w:val="000000000000" w:firstRow="0" w:lastRow="0" w:firstColumn="0" w:lastColumn="0" w:oddVBand="0" w:evenVBand="0" w:oddHBand="0" w:evenHBand="0" w:firstRowFirstColumn="0" w:firstRowLastColumn="0" w:lastRowFirstColumn="0" w:lastRowLastColumn="0"/>
              <w:rPr>
                <w:sz w:val="18"/>
                <w:szCs w:val="18"/>
                <w:lang w:eastAsia="es-MX"/>
              </w:rPr>
            </w:pPr>
            <w:r w:rsidRPr="00CA6461">
              <w:rPr>
                <w:sz w:val="18"/>
                <w:szCs w:val="18"/>
                <w:lang w:eastAsia="es-MX"/>
              </w:rPr>
              <w:t>17</w:t>
            </w:r>
          </w:p>
        </w:tc>
      </w:tr>
      <w:tr w:rsidR="00AE2C44" w:rsidRPr="00CA6461" w:rsidTr="00D3667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978" w:type="dxa"/>
            <w:hideMark/>
          </w:tcPr>
          <w:p w:rsidR="00AE2C44" w:rsidRPr="00CA6461" w:rsidRDefault="00AE2C44" w:rsidP="00D36676">
            <w:pPr>
              <w:rPr>
                <w:sz w:val="18"/>
                <w:szCs w:val="18"/>
                <w:lang w:eastAsia="es-MX"/>
              </w:rPr>
            </w:pPr>
            <w:r w:rsidRPr="00CA6461">
              <w:rPr>
                <w:b w:val="0"/>
                <w:bCs w:val="0"/>
                <w:sz w:val="18"/>
                <w:szCs w:val="18"/>
                <w:lang w:eastAsia="es-MX"/>
              </w:rPr>
              <w:t>Zona occidental</w:t>
            </w:r>
          </w:p>
        </w:tc>
        <w:tc>
          <w:tcPr>
            <w:tcW w:w="1280" w:type="dxa"/>
            <w:hideMark/>
          </w:tcPr>
          <w:p w:rsidR="00AE2C44" w:rsidRPr="00CA6461" w:rsidRDefault="00AE2C44" w:rsidP="00D36676">
            <w:pPr>
              <w:jc w:val="center"/>
              <w:cnfStyle w:val="000000100000" w:firstRow="0" w:lastRow="0" w:firstColumn="0" w:lastColumn="0" w:oddVBand="0" w:evenVBand="0" w:oddHBand="1" w:evenHBand="0" w:firstRowFirstColumn="0" w:firstRowLastColumn="0" w:lastRowFirstColumn="0" w:lastRowLastColumn="0"/>
              <w:rPr>
                <w:sz w:val="18"/>
                <w:szCs w:val="18"/>
                <w:lang w:eastAsia="es-MX"/>
              </w:rPr>
            </w:pPr>
            <w:r w:rsidRPr="00CA6461">
              <w:rPr>
                <w:sz w:val="18"/>
                <w:szCs w:val="18"/>
                <w:lang w:eastAsia="es-MX"/>
              </w:rPr>
              <w:t>34</w:t>
            </w:r>
          </w:p>
        </w:tc>
        <w:tc>
          <w:tcPr>
            <w:tcW w:w="1418" w:type="dxa"/>
            <w:hideMark/>
          </w:tcPr>
          <w:p w:rsidR="00AE2C44" w:rsidRPr="00CA6461" w:rsidRDefault="00AE2C44" w:rsidP="00D36676">
            <w:pPr>
              <w:jc w:val="center"/>
              <w:cnfStyle w:val="000000100000" w:firstRow="0" w:lastRow="0" w:firstColumn="0" w:lastColumn="0" w:oddVBand="0" w:evenVBand="0" w:oddHBand="1" w:evenHBand="0" w:firstRowFirstColumn="0" w:firstRowLastColumn="0" w:lastRowFirstColumn="0" w:lastRowLastColumn="0"/>
              <w:rPr>
                <w:sz w:val="18"/>
                <w:szCs w:val="18"/>
                <w:lang w:eastAsia="es-MX"/>
              </w:rPr>
            </w:pPr>
            <w:r w:rsidRPr="00CA6461">
              <w:rPr>
                <w:sz w:val="18"/>
                <w:szCs w:val="18"/>
                <w:lang w:eastAsia="es-MX"/>
              </w:rPr>
              <w:t>8</w:t>
            </w:r>
          </w:p>
        </w:tc>
        <w:tc>
          <w:tcPr>
            <w:tcW w:w="1134" w:type="dxa"/>
            <w:hideMark/>
          </w:tcPr>
          <w:p w:rsidR="00AE2C44" w:rsidRPr="00CA6461" w:rsidRDefault="00AE2C44" w:rsidP="00D36676">
            <w:pPr>
              <w:jc w:val="center"/>
              <w:cnfStyle w:val="000000100000" w:firstRow="0" w:lastRow="0" w:firstColumn="0" w:lastColumn="0" w:oddVBand="0" w:evenVBand="0" w:oddHBand="1" w:evenHBand="0" w:firstRowFirstColumn="0" w:firstRowLastColumn="0" w:lastRowFirstColumn="0" w:lastRowLastColumn="0"/>
              <w:rPr>
                <w:sz w:val="18"/>
                <w:szCs w:val="18"/>
                <w:lang w:eastAsia="es-MX"/>
              </w:rPr>
            </w:pPr>
            <w:r w:rsidRPr="00CA6461">
              <w:rPr>
                <w:sz w:val="18"/>
                <w:szCs w:val="18"/>
                <w:lang w:eastAsia="es-MX"/>
              </w:rPr>
              <w:t>26</w:t>
            </w:r>
          </w:p>
        </w:tc>
      </w:tr>
      <w:tr w:rsidR="00AE2C44" w:rsidRPr="00CA6461" w:rsidTr="00D36676">
        <w:trPr>
          <w:trHeight w:val="163"/>
          <w:jc w:val="center"/>
        </w:trPr>
        <w:tc>
          <w:tcPr>
            <w:cnfStyle w:val="001000000000" w:firstRow="0" w:lastRow="0" w:firstColumn="1" w:lastColumn="0" w:oddVBand="0" w:evenVBand="0" w:oddHBand="0" w:evenHBand="0" w:firstRowFirstColumn="0" w:firstRowLastColumn="0" w:lastRowFirstColumn="0" w:lastRowLastColumn="0"/>
            <w:tcW w:w="2978" w:type="dxa"/>
            <w:hideMark/>
          </w:tcPr>
          <w:p w:rsidR="00AE2C44" w:rsidRPr="00CA6461" w:rsidRDefault="00AE2C44" w:rsidP="00D36676">
            <w:pPr>
              <w:rPr>
                <w:sz w:val="18"/>
                <w:szCs w:val="18"/>
                <w:lang w:eastAsia="es-MX"/>
              </w:rPr>
            </w:pPr>
            <w:r w:rsidRPr="00CA6461">
              <w:rPr>
                <w:b w:val="0"/>
                <w:bCs w:val="0"/>
                <w:sz w:val="18"/>
                <w:szCs w:val="18"/>
                <w:lang w:eastAsia="es-MX"/>
              </w:rPr>
              <w:t>Zona oriental</w:t>
            </w:r>
          </w:p>
        </w:tc>
        <w:tc>
          <w:tcPr>
            <w:tcW w:w="1280" w:type="dxa"/>
            <w:hideMark/>
          </w:tcPr>
          <w:p w:rsidR="00AE2C44" w:rsidRPr="00CA6461" w:rsidRDefault="00AE2C44" w:rsidP="00D36676">
            <w:pPr>
              <w:jc w:val="center"/>
              <w:cnfStyle w:val="000000000000" w:firstRow="0" w:lastRow="0" w:firstColumn="0" w:lastColumn="0" w:oddVBand="0" w:evenVBand="0" w:oddHBand="0" w:evenHBand="0" w:firstRowFirstColumn="0" w:firstRowLastColumn="0" w:lastRowFirstColumn="0" w:lastRowLastColumn="0"/>
              <w:rPr>
                <w:sz w:val="18"/>
                <w:szCs w:val="18"/>
                <w:lang w:eastAsia="es-MX"/>
              </w:rPr>
            </w:pPr>
            <w:r w:rsidRPr="00CA6461">
              <w:rPr>
                <w:sz w:val="18"/>
                <w:szCs w:val="18"/>
                <w:lang w:eastAsia="es-MX"/>
              </w:rPr>
              <w:t>73</w:t>
            </w:r>
          </w:p>
        </w:tc>
        <w:tc>
          <w:tcPr>
            <w:tcW w:w="1418" w:type="dxa"/>
            <w:hideMark/>
          </w:tcPr>
          <w:p w:rsidR="00AE2C44" w:rsidRPr="00CA6461" w:rsidRDefault="00AE2C44" w:rsidP="00D36676">
            <w:pPr>
              <w:jc w:val="center"/>
              <w:cnfStyle w:val="000000000000" w:firstRow="0" w:lastRow="0" w:firstColumn="0" w:lastColumn="0" w:oddVBand="0" w:evenVBand="0" w:oddHBand="0" w:evenHBand="0" w:firstRowFirstColumn="0" w:firstRowLastColumn="0" w:lastRowFirstColumn="0" w:lastRowLastColumn="0"/>
              <w:rPr>
                <w:sz w:val="18"/>
                <w:szCs w:val="18"/>
                <w:lang w:eastAsia="es-MX"/>
              </w:rPr>
            </w:pPr>
            <w:r w:rsidRPr="00CA6461">
              <w:rPr>
                <w:sz w:val="18"/>
                <w:szCs w:val="18"/>
                <w:lang w:eastAsia="es-MX"/>
              </w:rPr>
              <w:t>14</w:t>
            </w:r>
          </w:p>
        </w:tc>
        <w:tc>
          <w:tcPr>
            <w:tcW w:w="1134" w:type="dxa"/>
            <w:hideMark/>
          </w:tcPr>
          <w:p w:rsidR="00AE2C44" w:rsidRPr="00CA6461" w:rsidRDefault="00AE2C44" w:rsidP="00D36676">
            <w:pPr>
              <w:jc w:val="center"/>
              <w:cnfStyle w:val="000000000000" w:firstRow="0" w:lastRow="0" w:firstColumn="0" w:lastColumn="0" w:oddVBand="0" w:evenVBand="0" w:oddHBand="0" w:evenHBand="0" w:firstRowFirstColumn="0" w:firstRowLastColumn="0" w:lastRowFirstColumn="0" w:lastRowLastColumn="0"/>
              <w:rPr>
                <w:sz w:val="18"/>
                <w:szCs w:val="18"/>
                <w:lang w:eastAsia="es-MX"/>
              </w:rPr>
            </w:pPr>
            <w:r w:rsidRPr="00CA6461">
              <w:rPr>
                <w:sz w:val="18"/>
                <w:szCs w:val="18"/>
                <w:lang w:eastAsia="es-MX"/>
              </w:rPr>
              <w:t>59</w:t>
            </w:r>
          </w:p>
        </w:tc>
      </w:tr>
      <w:tr w:rsidR="00AE2C44" w:rsidRPr="00CA6461" w:rsidTr="00D36676">
        <w:trPr>
          <w:cnfStyle w:val="000000100000" w:firstRow="0" w:lastRow="0" w:firstColumn="0" w:lastColumn="0" w:oddVBand="0" w:evenVBand="0" w:oddHBand="1" w:evenHBand="0" w:firstRowFirstColumn="0" w:firstRowLastColumn="0" w:lastRowFirstColumn="0" w:lastRowLastColumn="0"/>
          <w:trHeight w:val="140"/>
          <w:jc w:val="center"/>
        </w:trPr>
        <w:tc>
          <w:tcPr>
            <w:cnfStyle w:val="001000000000" w:firstRow="0" w:lastRow="0" w:firstColumn="1" w:lastColumn="0" w:oddVBand="0" w:evenVBand="0" w:oddHBand="0" w:evenHBand="0" w:firstRowFirstColumn="0" w:firstRowLastColumn="0" w:lastRowFirstColumn="0" w:lastRowLastColumn="0"/>
            <w:tcW w:w="2978" w:type="dxa"/>
            <w:hideMark/>
          </w:tcPr>
          <w:p w:rsidR="00AE2C44" w:rsidRPr="00CA6461" w:rsidRDefault="00AE2C44" w:rsidP="00D36676">
            <w:pPr>
              <w:rPr>
                <w:sz w:val="18"/>
                <w:szCs w:val="18"/>
                <w:lang w:eastAsia="es-MX"/>
              </w:rPr>
            </w:pPr>
            <w:r w:rsidRPr="00CA6461">
              <w:rPr>
                <w:b w:val="0"/>
                <w:bCs w:val="0"/>
                <w:sz w:val="18"/>
                <w:szCs w:val="18"/>
                <w:lang w:eastAsia="es-MX"/>
              </w:rPr>
              <w:t>Total</w:t>
            </w:r>
          </w:p>
        </w:tc>
        <w:tc>
          <w:tcPr>
            <w:tcW w:w="1280" w:type="dxa"/>
            <w:hideMark/>
          </w:tcPr>
          <w:p w:rsidR="00AE2C44" w:rsidRPr="00CA6461" w:rsidRDefault="00AE2C44" w:rsidP="00D36676">
            <w:pPr>
              <w:jc w:val="center"/>
              <w:cnfStyle w:val="000000100000" w:firstRow="0" w:lastRow="0" w:firstColumn="0" w:lastColumn="0" w:oddVBand="0" w:evenVBand="0" w:oddHBand="1" w:evenHBand="0" w:firstRowFirstColumn="0" w:firstRowLastColumn="0" w:lastRowFirstColumn="0" w:lastRowLastColumn="0"/>
              <w:rPr>
                <w:b/>
                <w:bCs/>
                <w:sz w:val="18"/>
                <w:szCs w:val="18"/>
                <w:lang w:eastAsia="es-MX"/>
              </w:rPr>
            </w:pPr>
            <w:r w:rsidRPr="00CA6461">
              <w:rPr>
                <w:b/>
                <w:bCs/>
                <w:sz w:val="18"/>
                <w:szCs w:val="18"/>
                <w:lang w:eastAsia="es-MX"/>
              </w:rPr>
              <w:t>237</w:t>
            </w:r>
          </w:p>
        </w:tc>
        <w:tc>
          <w:tcPr>
            <w:tcW w:w="1418" w:type="dxa"/>
            <w:hideMark/>
          </w:tcPr>
          <w:p w:rsidR="00AE2C44" w:rsidRPr="00CA6461" w:rsidRDefault="00AE2C44" w:rsidP="00D36676">
            <w:pPr>
              <w:jc w:val="center"/>
              <w:cnfStyle w:val="000000100000" w:firstRow="0" w:lastRow="0" w:firstColumn="0" w:lastColumn="0" w:oddVBand="0" w:evenVBand="0" w:oddHBand="1" w:evenHBand="0" w:firstRowFirstColumn="0" w:firstRowLastColumn="0" w:lastRowFirstColumn="0" w:lastRowLastColumn="0"/>
              <w:rPr>
                <w:b/>
                <w:bCs/>
                <w:sz w:val="18"/>
                <w:szCs w:val="18"/>
                <w:lang w:eastAsia="es-MX"/>
              </w:rPr>
            </w:pPr>
            <w:r w:rsidRPr="00CA6461">
              <w:rPr>
                <w:b/>
                <w:bCs/>
                <w:sz w:val="18"/>
                <w:szCs w:val="18"/>
                <w:lang w:eastAsia="es-MX"/>
              </w:rPr>
              <w:t>62</w:t>
            </w:r>
          </w:p>
        </w:tc>
        <w:tc>
          <w:tcPr>
            <w:tcW w:w="1134" w:type="dxa"/>
            <w:hideMark/>
          </w:tcPr>
          <w:p w:rsidR="00AE2C44" w:rsidRPr="00CA6461" w:rsidRDefault="00AE2C44" w:rsidP="00D36676">
            <w:pPr>
              <w:jc w:val="center"/>
              <w:cnfStyle w:val="000000100000" w:firstRow="0" w:lastRow="0" w:firstColumn="0" w:lastColumn="0" w:oddVBand="0" w:evenVBand="0" w:oddHBand="1" w:evenHBand="0" w:firstRowFirstColumn="0" w:firstRowLastColumn="0" w:lastRowFirstColumn="0" w:lastRowLastColumn="0"/>
              <w:rPr>
                <w:b/>
                <w:bCs/>
                <w:sz w:val="18"/>
                <w:szCs w:val="18"/>
                <w:lang w:eastAsia="es-MX"/>
              </w:rPr>
            </w:pPr>
            <w:r w:rsidRPr="00CA6461">
              <w:rPr>
                <w:b/>
                <w:bCs/>
                <w:sz w:val="18"/>
                <w:szCs w:val="18"/>
                <w:lang w:eastAsia="es-MX"/>
              </w:rPr>
              <w:t>175</w:t>
            </w:r>
          </w:p>
        </w:tc>
      </w:tr>
    </w:tbl>
    <w:p w:rsidR="00AE2C44" w:rsidRPr="00CA6461" w:rsidRDefault="00AE2C44" w:rsidP="00A509C6">
      <w:pPr>
        <w:spacing w:after="0" w:line="240" w:lineRule="auto"/>
        <w:jc w:val="center"/>
        <w:rPr>
          <w:b/>
          <w:bCs/>
        </w:rPr>
      </w:pPr>
    </w:p>
    <w:p w:rsidR="00156841" w:rsidRPr="00CA6461" w:rsidRDefault="000F1D19" w:rsidP="00101AE3">
      <w:pPr>
        <w:spacing w:after="0" w:line="240" w:lineRule="auto"/>
        <w:jc w:val="both"/>
        <w:rPr>
          <w:bCs/>
        </w:rPr>
      </w:pPr>
      <w:r w:rsidRPr="00CA6461">
        <w:rPr>
          <w:bCs/>
        </w:rPr>
        <w:t xml:space="preserve">Así mismo, se </w:t>
      </w:r>
      <w:r w:rsidR="00156841" w:rsidRPr="00CA6461">
        <w:rPr>
          <w:bCs/>
        </w:rPr>
        <w:t>tiene autorizado el procedimiento</w:t>
      </w:r>
      <w:r w:rsidR="00F73988" w:rsidRPr="00CA6461">
        <w:rPr>
          <w:bCs/>
        </w:rPr>
        <w:t xml:space="preserve"> para </w:t>
      </w:r>
      <w:r w:rsidR="00F73988" w:rsidRPr="00CA6461">
        <w:rPr>
          <w:b/>
          <w:bCs/>
        </w:rPr>
        <w:t>Asegurar</w:t>
      </w:r>
      <w:r w:rsidR="00156841" w:rsidRPr="00CA6461">
        <w:rPr>
          <w:b/>
          <w:bCs/>
        </w:rPr>
        <w:t xml:space="preserve"> la Incorporación de la Dimensión Ambiental en Políticas, Planes y Programas de Ordenamiento y Desarrollo Territorial</w:t>
      </w:r>
      <w:r w:rsidR="009303FA" w:rsidRPr="00CA6461">
        <w:rPr>
          <w:bCs/>
        </w:rPr>
        <w:t>; mediante el cual se explica cómo proceder cuando se diseñen instrumentos en este tema.</w:t>
      </w:r>
    </w:p>
    <w:p w:rsidR="002E3ECC" w:rsidRPr="00CA6461" w:rsidRDefault="002E3ECC" w:rsidP="002E3ECC">
      <w:pPr>
        <w:spacing w:after="0" w:line="240" w:lineRule="auto"/>
        <w:jc w:val="both"/>
        <w:rPr>
          <w:bCs/>
          <w:sz w:val="24"/>
          <w:szCs w:val="24"/>
        </w:rPr>
      </w:pPr>
    </w:p>
    <w:p w:rsidR="009F1E52" w:rsidRPr="00322299" w:rsidRDefault="00856E8E" w:rsidP="00804456">
      <w:pPr>
        <w:spacing w:after="0" w:line="240" w:lineRule="auto"/>
        <w:jc w:val="both"/>
        <w:rPr>
          <w:b/>
          <w:bCs/>
          <w:sz w:val="24"/>
          <w:szCs w:val="24"/>
        </w:rPr>
      </w:pPr>
      <w:r w:rsidRPr="00322299">
        <w:rPr>
          <w:b/>
          <w:bCs/>
          <w:sz w:val="24"/>
          <w:szCs w:val="24"/>
        </w:rPr>
        <w:t>Ae 1.1.2 Asegurar el cumplimiento de los compromisos nacionales en materia de cambio climático. (</w:t>
      </w:r>
      <w:r w:rsidR="008F6F64">
        <w:rPr>
          <w:b/>
          <w:bCs/>
          <w:sz w:val="24"/>
          <w:szCs w:val="24"/>
        </w:rPr>
        <w:t>100</w:t>
      </w:r>
      <w:r w:rsidRPr="00322299">
        <w:rPr>
          <w:b/>
          <w:bCs/>
          <w:sz w:val="24"/>
          <w:szCs w:val="24"/>
        </w:rPr>
        <w:t>%)</w:t>
      </w:r>
    </w:p>
    <w:p w:rsidR="00B124C6" w:rsidRDefault="00B124C6" w:rsidP="00804456">
      <w:pPr>
        <w:spacing w:after="0" w:line="240" w:lineRule="auto"/>
        <w:jc w:val="both"/>
        <w:rPr>
          <w:rFonts w:cstheme="minorHAnsi"/>
        </w:rPr>
      </w:pPr>
    </w:p>
    <w:p w:rsidR="00AA4344" w:rsidRDefault="00AA4344" w:rsidP="00804456">
      <w:pPr>
        <w:spacing w:after="0" w:line="240" w:lineRule="auto"/>
        <w:jc w:val="both"/>
        <w:rPr>
          <w:rFonts w:cstheme="minorHAnsi"/>
        </w:rPr>
      </w:pPr>
    </w:p>
    <w:p w:rsidR="00AA4344" w:rsidRDefault="00AA4344" w:rsidP="00804456">
      <w:pPr>
        <w:spacing w:after="0" w:line="240" w:lineRule="auto"/>
        <w:jc w:val="both"/>
        <w:rPr>
          <w:rFonts w:cstheme="minorHAnsi"/>
        </w:rPr>
      </w:pPr>
    </w:p>
    <w:p w:rsidR="00AA4344" w:rsidRPr="00055399" w:rsidRDefault="00AA4344" w:rsidP="00804456">
      <w:pPr>
        <w:spacing w:after="0" w:line="240" w:lineRule="auto"/>
        <w:jc w:val="both"/>
        <w:rPr>
          <w:rFonts w:cstheme="minorHAnsi"/>
        </w:rPr>
      </w:pPr>
    </w:p>
    <w:p w:rsidR="00804456" w:rsidRPr="00D84969" w:rsidRDefault="00013B30" w:rsidP="00804456">
      <w:pPr>
        <w:spacing w:after="0" w:line="240" w:lineRule="auto"/>
        <w:jc w:val="both"/>
        <w:rPr>
          <w:rFonts w:cstheme="minorHAnsi"/>
          <w:color w:val="00B050"/>
        </w:rPr>
      </w:pPr>
      <w:r w:rsidRPr="00D84969">
        <w:rPr>
          <w:rFonts w:cstheme="minorHAnsi"/>
          <w:b/>
          <w:i/>
          <w:color w:val="00B050"/>
        </w:rPr>
        <w:t>Pr 1.1.2 a Implementar el Plan Nacional de Cambio Climático PNCC. Año 1</w:t>
      </w:r>
      <w:r w:rsidR="00804456" w:rsidRPr="00D84969">
        <w:rPr>
          <w:rFonts w:cstheme="minorHAnsi"/>
          <w:b/>
          <w:i/>
          <w:color w:val="00B050"/>
        </w:rPr>
        <w:t xml:space="preserve"> (</w:t>
      </w:r>
      <w:r w:rsidR="00D84969" w:rsidRPr="00D84969">
        <w:rPr>
          <w:rFonts w:cstheme="minorHAnsi"/>
          <w:b/>
          <w:i/>
          <w:color w:val="00B050"/>
        </w:rPr>
        <w:t>100</w:t>
      </w:r>
      <w:r w:rsidR="00CF5FC3" w:rsidRPr="00D84969">
        <w:rPr>
          <w:rFonts w:cstheme="minorHAnsi"/>
          <w:b/>
          <w:i/>
          <w:color w:val="00B050"/>
        </w:rPr>
        <w:t>%</w:t>
      </w:r>
      <w:r w:rsidR="00804456" w:rsidRPr="00D84969">
        <w:rPr>
          <w:rFonts w:cstheme="minorHAnsi"/>
          <w:b/>
          <w:i/>
          <w:color w:val="00B050"/>
        </w:rPr>
        <w:t>)</w:t>
      </w:r>
    </w:p>
    <w:p w:rsidR="00224BBE" w:rsidRDefault="00224BBE" w:rsidP="00224BBE">
      <w:pPr>
        <w:shd w:val="clear" w:color="auto" w:fill="F2F2F2" w:themeFill="background1" w:themeFillShade="F2"/>
        <w:spacing w:after="0"/>
        <w:jc w:val="both"/>
      </w:pPr>
      <w:r>
        <w:t xml:space="preserve">El proyecto </w:t>
      </w:r>
      <w:r w:rsidR="007407E2">
        <w:t>esa encaminado a e</w:t>
      </w:r>
      <w:r w:rsidR="007407E2" w:rsidRPr="007407E2">
        <w:t>stablecer un sistema para el monitoreo y reporte del avance en la implementación de las NDC</w:t>
      </w:r>
      <w:r w:rsidR="007407E2">
        <w:t>. Para ello se</w:t>
      </w:r>
      <w:r w:rsidR="00D505BC" w:rsidRPr="00D505BC">
        <w:t xml:space="preserve"> elaborar</w:t>
      </w:r>
      <w:r w:rsidR="007407E2">
        <w:t>á</w:t>
      </w:r>
      <w:r w:rsidR="00D505BC" w:rsidRPr="00D505BC">
        <w:t xml:space="preserve"> el segundo informe de seguimiento a la implementa</w:t>
      </w:r>
      <w:r w:rsidR="007407E2">
        <w:t>ción del Plan Nacional de Cambio</w:t>
      </w:r>
      <w:r w:rsidR="00D505BC" w:rsidRPr="00D505BC">
        <w:t xml:space="preserve"> Climático en coordinación con las instituciones de gobierno, y difundirlo en medios digitales para acceso del público. También se </w:t>
      </w:r>
      <w:r w:rsidR="007407E2">
        <w:t>revisará y realizan ajustes al m</w:t>
      </w:r>
      <w:r w:rsidR="00D505BC" w:rsidRPr="00D505BC">
        <w:t>ecanismo de monitoreo de cambio de usos de suelo a través de los sistemas de información geográfica en consulta con algunas unidades organizativas del MARN y remiti</w:t>
      </w:r>
      <w:r w:rsidR="007407E2">
        <w:t>rlo</w:t>
      </w:r>
      <w:r w:rsidR="00D505BC" w:rsidRPr="00D505BC">
        <w:t xml:space="preserve"> al DM </w:t>
      </w:r>
      <w:r w:rsidR="007407E2">
        <w:t>para su validación</w:t>
      </w:r>
      <w:r w:rsidR="00D505BC" w:rsidRPr="00D505BC">
        <w:t>, qued</w:t>
      </w:r>
      <w:r w:rsidR="007407E2">
        <w:t>ando su aprobación para el 2020. S</w:t>
      </w:r>
      <w:r w:rsidR="00D505BC" w:rsidRPr="00D505BC">
        <w:t>e hará una revisión del programa de fortalecimiento de capacidades en CC dirigido a funcionarios públicos y con base a esta propuesta gestionar fondos con la cooperación para su implementación. Finalmente se realizarán gestiones sobre propuestas preparatorias ante fondos internacionales, en dependencia del estado en que se encuentre; y el seguimiento a los proyectos que están en implementación o en formulación.</w:t>
      </w:r>
    </w:p>
    <w:p w:rsidR="00224BBE" w:rsidRPr="00DE0090" w:rsidRDefault="006513F4" w:rsidP="00224BBE">
      <w:pPr>
        <w:shd w:val="clear" w:color="auto" w:fill="F2F2F2" w:themeFill="background1" w:themeFillShade="F2"/>
        <w:spacing w:after="0"/>
        <w:jc w:val="both"/>
        <w:rPr>
          <w:b/>
        </w:rPr>
      </w:pPr>
      <w:r>
        <w:rPr>
          <w:b/>
          <w:u w:val="single"/>
        </w:rPr>
        <w:t>Los</w:t>
      </w:r>
      <w:r w:rsidR="00224BBE" w:rsidRPr="00DE0090">
        <w:rPr>
          <w:b/>
          <w:u w:val="single"/>
        </w:rPr>
        <w:t xml:space="preserve"> productos</w:t>
      </w:r>
      <w:r>
        <w:rPr>
          <w:b/>
          <w:u w:val="single"/>
        </w:rPr>
        <w:t xml:space="preserve"> son</w:t>
      </w:r>
      <w:r w:rsidR="00224BBE" w:rsidRPr="00DE0090">
        <w:rPr>
          <w:b/>
        </w:rPr>
        <w:t>:</w:t>
      </w:r>
      <w:r w:rsidR="00224BBE">
        <w:rPr>
          <w:b/>
        </w:rPr>
        <w:t xml:space="preserve"> 1</w:t>
      </w:r>
      <w:r w:rsidR="00224BBE" w:rsidRPr="005228C0">
        <w:rPr>
          <w:b/>
          <w:color w:val="000000" w:themeColor="text1"/>
        </w:rPr>
        <w:t xml:space="preserve">) </w:t>
      </w:r>
      <w:r w:rsidR="00D505BC" w:rsidRPr="00D505BC">
        <w:rPr>
          <w:b/>
          <w:color w:val="000000" w:themeColor="text1"/>
        </w:rPr>
        <w:t>Segundo informe de seguimiento del PNCC</w:t>
      </w:r>
      <w:r w:rsidR="00D505BC">
        <w:rPr>
          <w:b/>
          <w:color w:val="000000" w:themeColor="text1"/>
        </w:rPr>
        <w:t xml:space="preserve">; 2) </w:t>
      </w:r>
      <w:r w:rsidR="00D505BC" w:rsidRPr="00D505BC">
        <w:rPr>
          <w:b/>
          <w:color w:val="000000" w:themeColor="text1"/>
        </w:rPr>
        <w:t>Mecanismo de monitoreo de cambio de uso de suelo en el MARN</w:t>
      </w:r>
      <w:r w:rsidR="00D505BC">
        <w:rPr>
          <w:b/>
          <w:color w:val="000000" w:themeColor="text1"/>
        </w:rPr>
        <w:t xml:space="preserve"> y 3) </w:t>
      </w:r>
      <w:r w:rsidR="00D505BC" w:rsidRPr="00D505BC">
        <w:rPr>
          <w:b/>
          <w:color w:val="000000" w:themeColor="text1"/>
        </w:rPr>
        <w:t>Programa de Fortalecimiento de capacidades en cambio climático para funcionarios públicos</w:t>
      </w:r>
      <w:r w:rsidR="00D505BC">
        <w:rPr>
          <w:b/>
          <w:color w:val="000000" w:themeColor="text1"/>
        </w:rPr>
        <w:t>.</w:t>
      </w:r>
    </w:p>
    <w:p w:rsidR="00224BBE" w:rsidRPr="006513F4" w:rsidRDefault="00224BBE" w:rsidP="00224BBE">
      <w:pPr>
        <w:spacing w:after="0" w:line="240" w:lineRule="auto"/>
        <w:jc w:val="both"/>
      </w:pPr>
    </w:p>
    <w:p w:rsidR="00FD1931" w:rsidRPr="00CA6461" w:rsidRDefault="003F72F5" w:rsidP="00804456">
      <w:pPr>
        <w:spacing w:after="0"/>
        <w:jc w:val="both"/>
        <w:rPr>
          <w:b/>
          <w:bCs/>
          <w:lang w:val="es-ES"/>
        </w:rPr>
      </w:pPr>
      <w:r w:rsidRPr="00CA6461">
        <w:rPr>
          <w:b/>
          <w:bCs/>
          <w:lang w:val="es-ES"/>
        </w:rPr>
        <w:t>Segundo Informe de seguimiento al PNCC</w:t>
      </w:r>
    </w:p>
    <w:p w:rsidR="003F72F5" w:rsidRPr="00CA6461" w:rsidRDefault="00235697" w:rsidP="00235697">
      <w:pPr>
        <w:spacing w:after="0"/>
        <w:jc w:val="both"/>
        <w:rPr>
          <w:bCs/>
          <w:lang w:val="es-ES"/>
        </w:rPr>
      </w:pPr>
      <w:r w:rsidRPr="00CA6461">
        <w:t xml:space="preserve">Se realizaron dos reuniones de coordinación para segundo informe de seguimiento al PNCC, con las direcciones de Ecosistemas y Vida Silvestre y Agua y Saneamiento del MARN, realizadas en fechas 26 y 30 de abril, </w:t>
      </w:r>
      <w:r w:rsidR="00DC7AED" w:rsidRPr="00CA6461">
        <w:t>se</w:t>
      </w:r>
      <w:r w:rsidR="00D84969" w:rsidRPr="00CA6461">
        <w:rPr>
          <w:bCs/>
          <w:lang w:val="es-ES"/>
        </w:rPr>
        <w:t xml:space="preserve"> finalizará este parte del proceso en el mes de julio con 5 reuniones más.</w:t>
      </w:r>
    </w:p>
    <w:p w:rsidR="0015282B" w:rsidRPr="00CA6461" w:rsidRDefault="0015282B" w:rsidP="00804456">
      <w:pPr>
        <w:spacing w:after="0"/>
        <w:jc w:val="both"/>
        <w:rPr>
          <w:bCs/>
          <w:lang w:val="es-ES"/>
        </w:rPr>
      </w:pPr>
    </w:p>
    <w:p w:rsidR="00D84969" w:rsidRPr="00CA6461" w:rsidRDefault="00D84969" w:rsidP="00804456">
      <w:pPr>
        <w:spacing w:after="0"/>
        <w:jc w:val="both"/>
        <w:rPr>
          <w:b/>
          <w:bCs/>
          <w:lang w:val="es-ES"/>
        </w:rPr>
      </w:pPr>
      <w:r w:rsidRPr="00CA6461">
        <w:rPr>
          <w:b/>
          <w:bCs/>
          <w:lang w:val="es-ES"/>
        </w:rPr>
        <w:t>Fortalecimiento de capacidades para funcionarios públicos sobre cambio climático</w:t>
      </w:r>
    </w:p>
    <w:p w:rsidR="003F72F5" w:rsidRPr="00CA6461" w:rsidRDefault="00D84969" w:rsidP="00804456">
      <w:pPr>
        <w:spacing w:after="0"/>
        <w:jc w:val="both"/>
        <w:rPr>
          <w:bCs/>
          <w:lang w:val="es-ES"/>
        </w:rPr>
      </w:pPr>
      <w:r w:rsidRPr="00CA6461">
        <w:rPr>
          <w:bCs/>
          <w:lang w:val="es-ES"/>
        </w:rPr>
        <w:t>Al Programa de Fortalecimiento de capacidades para funcionarios públicos se ha revisado y realizado ajustes</w:t>
      </w:r>
      <w:r w:rsidR="0015282B" w:rsidRPr="00CA6461">
        <w:rPr>
          <w:bCs/>
          <w:lang w:val="es-ES"/>
        </w:rPr>
        <w:t xml:space="preserve"> y se ha enviado al Despacho </w:t>
      </w:r>
      <w:r w:rsidR="00EF50DB">
        <w:rPr>
          <w:bCs/>
          <w:lang w:val="es-ES"/>
        </w:rPr>
        <w:t>M</w:t>
      </w:r>
      <w:r w:rsidR="0015282B" w:rsidRPr="00CA6461">
        <w:rPr>
          <w:bCs/>
          <w:lang w:val="es-ES"/>
        </w:rPr>
        <w:t>inisterial (DM)</w:t>
      </w:r>
      <w:r w:rsidR="00EF50DB">
        <w:rPr>
          <w:bCs/>
          <w:lang w:val="es-ES"/>
        </w:rPr>
        <w:t>.</w:t>
      </w:r>
    </w:p>
    <w:p w:rsidR="0015282B" w:rsidRPr="00CA6461" w:rsidRDefault="0015282B" w:rsidP="00804456">
      <w:pPr>
        <w:spacing w:after="0"/>
        <w:jc w:val="both"/>
        <w:rPr>
          <w:bCs/>
          <w:lang w:val="es-ES"/>
        </w:rPr>
      </w:pPr>
    </w:p>
    <w:p w:rsidR="004D6DDF" w:rsidRDefault="004D6DDF" w:rsidP="00804456">
      <w:pPr>
        <w:pStyle w:val="Prrafodelista"/>
        <w:spacing w:after="0"/>
        <w:ind w:left="0"/>
        <w:jc w:val="both"/>
        <w:rPr>
          <w:rFonts w:cstheme="minorHAnsi"/>
          <w:b/>
          <w:color w:val="00B050"/>
        </w:rPr>
      </w:pPr>
    </w:p>
    <w:p w:rsidR="00804456" w:rsidRPr="00D41F37" w:rsidRDefault="005E391A" w:rsidP="00804456">
      <w:pPr>
        <w:pStyle w:val="Prrafodelista"/>
        <w:spacing w:after="0"/>
        <w:ind w:left="0"/>
        <w:jc w:val="both"/>
        <w:rPr>
          <w:rFonts w:cstheme="minorHAnsi"/>
          <w:color w:val="00B050"/>
        </w:rPr>
      </w:pPr>
      <w:r w:rsidRPr="00322299">
        <w:rPr>
          <w:rFonts w:cstheme="minorHAnsi"/>
          <w:b/>
          <w:color w:val="00B050"/>
        </w:rPr>
        <w:t>Pr 1.1.2 b</w:t>
      </w:r>
      <w:r w:rsidRPr="00D41F37">
        <w:rPr>
          <w:rFonts w:cstheme="minorHAnsi"/>
          <w:b/>
          <w:i/>
          <w:color w:val="00B050"/>
        </w:rPr>
        <w:t xml:space="preserve"> Implementar el Plan Nacional de Adaptación al Cambio Climático - NAP. Año 1 </w:t>
      </w:r>
      <w:r w:rsidR="00804456" w:rsidRPr="00D41F37">
        <w:rPr>
          <w:rFonts w:cstheme="minorHAnsi"/>
          <w:b/>
          <w:color w:val="00B050"/>
        </w:rPr>
        <w:t>(</w:t>
      </w:r>
      <w:r w:rsidR="00D41F37" w:rsidRPr="00D41F37">
        <w:rPr>
          <w:rFonts w:cstheme="minorHAnsi"/>
          <w:b/>
          <w:color w:val="00B050"/>
        </w:rPr>
        <w:t>100</w:t>
      </w:r>
      <w:r w:rsidR="00804456" w:rsidRPr="00D41F37">
        <w:rPr>
          <w:rFonts w:cstheme="minorHAnsi"/>
          <w:b/>
          <w:color w:val="00B050"/>
        </w:rPr>
        <w:t>%)</w:t>
      </w:r>
    </w:p>
    <w:p w:rsidR="00224BBE" w:rsidRDefault="00224BBE" w:rsidP="00224BBE">
      <w:pPr>
        <w:shd w:val="clear" w:color="auto" w:fill="F2F2F2" w:themeFill="background1" w:themeFillShade="F2"/>
        <w:spacing w:after="0"/>
        <w:jc w:val="both"/>
      </w:pPr>
      <w:r>
        <w:t xml:space="preserve">El proyecto consiste </w:t>
      </w:r>
      <w:r w:rsidRPr="004B6D4E">
        <w:t xml:space="preserve">en </w:t>
      </w:r>
      <w:r w:rsidR="007D5457">
        <w:t xml:space="preserve">realizar </w:t>
      </w:r>
      <w:r w:rsidR="007D5457" w:rsidRPr="007D5457">
        <w:t>las gestiones ante el Fondo Verde del Clima para la obtención de Fondos de implementación del Plan Nacional de Adaptación, así como establecer</w:t>
      </w:r>
      <w:r w:rsidR="002D44A4">
        <w:t xml:space="preserve"> la</w:t>
      </w:r>
      <w:r w:rsidR="007D5457" w:rsidRPr="007D5457">
        <w:t xml:space="preserve"> coordinación interinstitucional e intersectorial para ajustar acciones de Planes sectoriales de adaptación a implementar.</w:t>
      </w:r>
    </w:p>
    <w:p w:rsidR="00224BBE" w:rsidRPr="00DE0090" w:rsidRDefault="00224BBE" w:rsidP="00224BBE">
      <w:pPr>
        <w:shd w:val="clear" w:color="auto" w:fill="F2F2F2" w:themeFill="background1" w:themeFillShade="F2"/>
        <w:spacing w:after="0"/>
        <w:jc w:val="both"/>
        <w:rPr>
          <w:b/>
        </w:rPr>
      </w:pPr>
      <w:r w:rsidRPr="00DE0090">
        <w:rPr>
          <w:b/>
          <w:u w:val="single"/>
        </w:rPr>
        <w:t>El producto es</w:t>
      </w:r>
      <w:r w:rsidRPr="00DE0090">
        <w:rPr>
          <w:b/>
        </w:rPr>
        <w:t>:</w:t>
      </w:r>
      <w:r>
        <w:rPr>
          <w:b/>
        </w:rPr>
        <w:t xml:space="preserve"> 1</w:t>
      </w:r>
      <w:r w:rsidRPr="005228C0">
        <w:rPr>
          <w:b/>
          <w:color w:val="000000" w:themeColor="text1"/>
        </w:rPr>
        <w:t xml:space="preserve">) </w:t>
      </w:r>
      <w:r w:rsidR="007D5457" w:rsidRPr="007D5457">
        <w:rPr>
          <w:b/>
          <w:color w:val="000000" w:themeColor="text1"/>
        </w:rPr>
        <w:t>Documento preparatorio para gestionar fondos ante el GCF para implementar el Plan Nacional de Adaptación al Cambio Climátic</w:t>
      </w:r>
      <w:r w:rsidR="007D5457">
        <w:rPr>
          <w:b/>
          <w:color w:val="000000" w:themeColor="text1"/>
        </w:rPr>
        <w:t>o.</w:t>
      </w:r>
    </w:p>
    <w:p w:rsidR="00224BBE" w:rsidRPr="006513F4" w:rsidRDefault="00224BBE" w:rsidP="00224BBE">
      <w:pPr>
        <w:spacing w:after="0" w:line="240" w:lineRule="auto"/>
        <w:jc w:val="both"/>
        <w:rPr>
          <w:b/>
        </w:rPr>
      </w:pPr>
    </w:p>
    <w:p w:rsidR="001F0B04" w:rsidRPr="00CA6461" w:rsidRDefault="00D84969" w:rsidP="001F0B04">
      <w:pPr>
        <w:spacing w:after="0"/>
        <w:jc w:val="both"/>
        <w:rPr>
          <w:b/>
          <w:bCs/>
          <w:lang w:val="es-ES"/>
        </w:rPr>
      </w:pPr>
      <w:r w:rsidRPr="00CA6461">
        <w:rPr>
          <w:b/>
          <w:bCs/>
          <w:lang w:val="es-ES"/>
        </w:rPr>
        <w:t xml:space="preserve">Documento preparatorio </w:t>
      </w:r>
      <w:r w:rsidR="002D44A4" w:rsidRPr="00CA6461">
        <w:rPr>
          <w:b/>
          <w:bCs/>
          <w:lang w:val="es-ES"/>
        </w:rPr>
        <w:t xml:space="preserve">(Readiness) </w:t>
      </w:r>
      <w:r w:rsidRPr="00CA6461">
        <w:rPr>
          <w:b/>
          <w:bCs/>
          <w:lang w:val="es-ES"/>
        </w:rPr>
        <w:t>del PNA</w:t>
      </w:r>
    </w:p>
    <w:p w:rsidR="002D44A4" w:rsidRDefault="002D44A4" w:rsidP="00D84969">
      <w:pPr>
        <w:spacing w:after="0"/>
        <w:jc w:val="both"/>
        <w:rPr>
          <w:color w:val="538135" w:themeColor="accent6" w:themeShade="BF"/>
          <w:sz w:val="20"/>
          <w:szCs w:val="20"/>
        </w:rPr>
      </w:pPr>
      <w:r w:rsidRPr="00CA6461">
        <w:t xml:space="preserve">Al socio implementador </w:t>
      </w:r>
      <w:r w:rsidR="00330470" w:rsidRPr="00CA6461">
        <w:t xml:space="preserve">ONU AMBIENTE, </w:t>
      </w:r>
      <w:r w:rsidRPr="00CA6461">
        <w:t xml:space="preserve">para la preparación del Readiness, </w:t>
      </w:r>
      <w:r w:rsidR="005D4F85" w:rsidRPr="00CA6461">
        <w:t xml:space="preserve">                                                     </w:t>
      </w:r>
      <w:r w:rsidRPr="00CA6461">
        <w:t xml:space="preserve">se le entregaron </w:t>
      </w:r>
      <w:r w:rsidR="005D4F85" w:rsidRPr="00CA6461">
        <w:t xml:space="preserve">según el siguiente detalle, </w:t>
      </w:r>
      <w:r w:rsidRPr="00CA6461">
        <w:t>una serie de documentos,</w:t>
      </w:r>
      <w:r w:rsidR="005D4F85" w:rsidRPr="00CA6461">
        <w:t xml:space="preserve"> los cuales </w:t>
      </w:r>
      <w:r w:rsidR="0035523A" w:rsidRPr="00CA6461">
        <w:t>s</w:t>
      </w:r>
      <w:r w:rsidR="005D4F85" w:rsidRPr="00CA6461">
        <w:t xml:space="preserve">e </w:t>
      </w:r>
      <w:r w:rsidR="00D41F37" w:rsidRPr="00CA6461">
        <w:t xml:space="preserve">encuentran en el Link: </w:t>
      </w:r>
      <w:hyperlink r:id="rId38" w:history="1">
        <w:r w:rsidR="00D41F37" w:rsidRPr="00601D9F">
          <w:rPr>
            <w:rStyle w:val="Hipervnculo"/>
            <w:color w:val="034990" w:themeColor="hyperlink" w:themeShade="BF"/>
            <w:sz w:val="20"/>
            <w:szCs w:val="20"/>
          </w:rPr>
          <w:t>https://drive.google.com/open?id=1meVpEHVnida9JyVCZmJMpQjetX5G3tE3</w:t>
        </w:r>
      </w:hyperlink>
      <w:r w:rsidR="005D4F85">
        <w:rPr>
          <w:color w:val="538135" w:themeColor="accent6" w:themeShade="BF"/>
          <w:sz w:val="20"/>
          <w:szCs w:val="20"/>
        </w:rPr>
        <w:t>:</w:t>
      </w:r>
    </w:p>
    <w:p w:rsidR="005D4F85" w:rsidRDefault="005D4F85" w:rsidP="00D84969">
      <w:pPr>
        <w:spacing w:after="0"/>
        <w:jc w:val="both"/>
        <w:rPr>
          <w:color w:val="FF0000"/>
        </w:rPr>
      </w:pPr>
    </w:p>
    <w:tbl>
      <w:tblPr>
        <w:tblStyle w:val="Tablanormal11"/>
        <w:tblW w:w="0" w:type="auto"/>
        <w:tblLook w:val="04A0" w:firstRow="1" w:lastRow="0" w:firstColumn="1" w:lastColumn="0" w:noHBand="0" w:noVBand="1"/>
      </w:tblPr>
      <w:tblGrid>
        <w:gridCol w:w="4248"/>
        <w:gridCol w:w="4580"/>
      </w:tblGrid>
      <w:tr w:rsidR="006E6121" w:rsidRPr="00CF26F1" w:rsidTr="006E6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Pr>
          <w:p w:rsidR="006E6121" w:rsidRPr="00577D80" w:rsidRDefault="006E6121" w:rsidP="006E6121">
            <w:pPr>
              <w:jc w:val="center"/>
              <w:rPr>
                <w:sz w:val="18"/>
                <w:szCs w:val="18"/>
              </w:rPr>
            </w:pPr>
            <w:r w:rsidRPr="00577D80">
              <w:rPr>
                <w:sz w:val="18"/>
                <w:szCs w:val="18"/>
              </w:rPr>
              <w:t>Documento preparatorio (Readiness) del PNA</w:t>
            </w:r>
          </w:p>
        </w:tc>
      </w:tr>
      <w:tr w:rsidR="006E6121" w:rsidRPr="00CF26F1" w:rsidTr="006E6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6E6121" w:rsidRPr="00A170A3" w:rsidRDefault="006E6121" w:rsidP="006E6121">
            <w:pPr>
              <w:pStyle w:val="Prrafodelista"/>
              <w:numPr>
                <w:ilvl w:val="0"/>
                <w:numId w:val="29"/>
              </w:numPr>
              <w:ind w:left="171" w:hanging="171"/>
              <w:jc w:val="both"/>
              <w:rPr>
                <w:b w:val="0"/>
                <w:sz w:val="18"/>
                <w:szCs w:val="18"/>
              </w:rPr>
            </w:pPr>
            <w:r w:rsidRPr="00A170A3">
              <w:rPr>
                <w:b w:val="0"/>
                <w:sz w:val="18"/>
                <w:szCs w:val="18"/>
              </w:rPr>
              <w:t>Estrategias/Políticas/Leyes</w:t>
            </w:r>
          </w:p>
        </w:tc>
        <w:tc>
          <w:tcPr>
            <w:tcW w:w="4580" w:type="dxa"/>
          </w:tcPr>
          <w:p w:rsidR="006E6121" w:rsidRPr="00A170A3" w:rsidRDefault="006E6121" w:rsidP="006E6121">
            <w:pPr>
              <w:pStyle w:val="Prrafodelista"/>
              <w:numPr>
                <w:ilvl w:val="0"/>
                <w:numId w:val="30"/>
              </w:numPr>
              <w:ind w:left="176" w:hanging="176"/>
              <w:jc w:val="both"/>
              <w:cnfStyle w:val="000000100000" w:firstRow="0" w:lastRow="0" w:firstColumn="0" w:lastColumn="0" w:oddVBand="0" w:evenVBand="0" w:oddHBand="1" w:evenHBand="0" w:firstRowFirstColumn="0" w:firstRowLastColumn="0" w:lastRowFirstColumn="0" w:lastRowLastColumn="0"/>
              <w:rPr>
                <w:sz w:val="18"/>
                <w:szCs w:val="18"/>
              </w:rPr>
            </w:pPr>
            <w:r w:rsidRPr="00A170A3">
              <w:rPr>
                <w:sz w:val="18"/>
                <w:szCs w:val="18"/>
              </w:rPr>
              <w:t>Seguimiento al Plan Nacional de Cambio Climático-PNCC</w:t>
            </w:r>
          </w:p>
        </w:tc>
      </w:tr>
      <w:tr w:rsidR="00CF26F1" w:rsidRPr="00CF26F1" w:rsidTr="006E6121">
        <w:tc>
          <w:tcPr>
            <w:cnfStyle w:val="001000000000" w:firstRow="0" w:lastRow="0" w:firstColumn="1" w:lastColumn="0" w:oddVBand="0" w:evenVBand="0" w:oddHBand="0" w:evenHBand="0" w:firstRowFirstColumn="0" w:firstRowLastColumn="0" w:lastRowFirstColumn="0" w:lastRowLastColumn="0"/>
            <w:tcW w:w="4248" w:type="dxa"/>
          </w:tcPr>
          <w:p w:rsidR="002D44A4" w:rsidRPr="00A170A3" w:rsidRDefault="002D44A4" w:rsidP="00601D9F">
            <w:pPr>
              <w:pStyle w:val="Prrafodelista"/>
              <w:numPr>
                <w:ilvl w:val="0"/>
                <w:numId w:val="29"/>
              </w:numPr>
              <w:ind w:left="171" w:hanging="171"/>
              <w:jc w:val="both"/>
              <w:rPr>
                <w:b w:val="0"/>
                <w:sz w:val="18"/>
                <w:szCs w:val="18"/>
              </w:rPr>
            </w:pPr>
            <w:r w:rsidRPr="00A170A3">
              <w:rPr>
                <w:b w:val="0"/>
                <w:sz w:val="18"/>
                <w:szCs w:val="18"/>
              </w:rPr>
              <w:t>Zonificación</w:t>
            </w:r>
            <w:r w:rsidR="00D41F37" w:rsidRPr="00A170A3">
              <w:rPr>
                <w:b w:val="0"/>
                <w:sz w:val="18"/>
                <w:szCs w:val="18"/>
              </w:rPr>
              <w:t xml:space="preserve"> Ambiental</w:t>
            </w:r>
          </w:p>
        </w:tc>
        <w:tc>
          <w:tcPr>
            <w:tcW w:w="4580" w:type="dxa"/>
          </w:tcPr>
          <w:p w:rsidR="002D44A4" w:rsidRPr="00A170A3" w:rsidRDefault="00D41F37" w:rsidP="00601D9F">
            <w:pPr>
              <w:pStyle w:val="Prrafodelista"/>
              <w:numPr>
                <w:ilvl w:val="0"/>
                <w:numId w:val="30"/>
              </w:numPr>
              <w:ind w:left="176" w:hanging="176"/>
              <w:jc w:val="both"/>
              <w:cnfStyle w:val="000000000000" w:firstRow="0" w:lastRow="0" w:firstColumn="0" w:lastColumn="0" w:oddVBand="0" w:evenVBand="0" w:oddHBand="0" w:evenHBand="0" w:firstRowFirstColumn="0" w:firstRowLastColumn="0" w:lastRowFirstColumn="0" w:lastRowLastColumn="0"/>
              <w:rPr>
                <w:sz w:val="18"/>
                <w:szCs w:val="18"/>
              </w:rPr>
            </w:pPr>
            <w:r w:rsidRPr="00A170A3">
              <w:rPr>
                <w:sz w:val="18"/>
                <w:szCs w:val="18"/>
              </w:rPr>
              <w:t>Informe Nacional de Riesgo y Vulnerabilidades-</w:t>
            </w:r>
            <w:r w:rsidR="002D44A4" w:rsidRPr="00A170A3">
              <w:rPr>
                <w:sz w:val="18"/>
                <w:szCs w:val="18"/>
              </w:rPr>
              <w:t>INERV</w:t>
            </w:r>
          </w:p>
        </w:tc>
      </w:tr>
      <w:tr w:rsidR="00CF26F1" w:rsidRPr="00CF26F1" w:rsidTr="006E6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2D44A4" w:rsidRPr="00A170A3" w:rsidRDefault="002D44A4" w:rsidP="00601D9F">
            <w:pPr>
              <w:pStyle w:val="Prrafodelista"/>
              <w:numPr>
                <w:ilvl w:val="0"/>
                <w:numId w:val="29"/>
              </w:numPr>
              <w:ind w:left="171" w:hanging="171"/>
              <w:jc w:val="both"/>
              <w:rPr>
                <w:b w:val="0"/>
                <w:sz w:val="18"/>
                <w:szCs w:val="18"/>
              </w:rPr>
            </w:pPr>
            <w:r w:rsidRPr="00A170A3">
              <w:rPr>
                <w:b w:val="0"/>
                <w:sz w:val="18"/>
                <w:szCs w:val="18"/>
              </w:rPr>
              <w:t>Tercera Comunicación Nacional</w:t>
            </w:r>
          </w:p>
        </w:tc>
        <w:tc>
          <w:tcPr>
            <w:tcW w:w="4580" w:type="dxa"/>
          </w:tcPr>
          <w:p w:rsidR="002D44A4" w:rsidRPr="00A170A3" w:rsidRDefault="002D44A4" w:rsidP="00601D9F">
            <w:pPr>
              <w:pStyle w:val="Prrafodelista"/>
              <w:numPr>
                <w:ilvl w:val="0"/>
                <w:numId w:val="30"/>
              </w:numPr>
              <w:ind w:left="176" w:hanging="176"/>
              <w:jc w:val="both"/>
              <w:cnfStyle w:val="000000100000" w:firstRow="0" w:lastRow="0" w:firstColumn="0" w:lastColumn="0" w:oddVBand="0" w:evenVBand="0" w:oddHBand="1" w:evenHBand="0" w:firstRowFirstColumn="0" w:firstRowLastColumn="0" w:lastRowFirstColumn="0" w:lastRowLastColumn="0"/>
              <w:rPr>
                <w:sz w:val="18"/>
                <w:szCs w:val="18"/>
              </w:rPr>
            </w:pPr>
            <w:r w:rsidRPr="00A170A3">
              <w:rPr>
                <w:sz w:val="18"/>
                <w:szCs w:val="18"/>
              </w:rPr>
              <w:t>Diagnóstico y PIACC-AMSS</w:t>
            </w:r>
          </w:p>
        </w:tc>
      </w:tr>
      <w:tr w:rsidR="00CF26F1" w:rsidRPr="00CF26F1" w:rsidTr="006E6121">
        <w:tc>
          <w:tcPr>
            <w:cnfStyle w:val="001000000000" w:firstRow="0" w:lastRow="0" w:firstColumn="1" w:lastColumn="0" w:oddVBand="0" w:evenVBand="0" w:oddHBand="0" w:evenHBand="0" w:firstRowFirstColumn="0" w:firstRowLastColumn="0" w:lastRowFirstColumn="0" w:lastRowLastColumn="0"/>
            <w:tcW w:w="4248" w:type="dxa"/>
          </w:tcPr>
          <w:p w:rsidR="002D44A4" w:rsidRPr="00A170A3" w:rsidRDefault="002D44A4" w:rsidP="00601D9F">
            <w:pPr>
              <w:pStyle w:val="Prrafodelista"/>
              <w:numPr>
                <w:ilvl w:val="0"/>
                <w:numId w:val="29"/>
              </w:numPr>
              <w:ind w:left="171" w:hanging="171"/>
              <w:jc w:val="both"/>
              <w:rPr>
                <w:b w:val="0"/>
                <w:sz w:val="18"/>
                <w:szCs w:val="18"/>
              </w:rPr>
            </w:pPr>
            <w:r w:rsidRPr="00A170A3">
              <w:rPr>
                <w:b w:val="0"/>
                <w:sz w:val="18"/>
                <w:szCs w:val="18"/>
              </w:rPr>
              <w:lastRenderedPageBreak/>
              <w:t>Primer Informe Bienal de Actualización</w:t>
            </w:r>
          </w:p>
        </w:tc>
        <w:tc>
          <w:tcPr>
            <w:tcW w:w="4580" w:type="dxa"/>
          </w:tcPr>
          <w:p w:rsidR="002D44A4" w:rsidRPr="00A170A3" w:rsidRDefault="002D44A4" w:rsidP="00601D9F">
            <w:pPr>
              <w:pStyle w:val="Prrafodelista"/>
              <w:numPr>
                <w:ilvl w:val="0"/>
                <w:numId w:val="30"/>
              </w:numPr>
              <w:ind w:left="176" w:hanging="176"/>
              <w:jc w:val="both"/>
              <w:cnfStyle w:val="000000000000" w:firstRow="0" w:lastRow="0" w:firstColumn="0" w:lastColumn="0" w:oddVBand="0" w:evenVBand="0" w:oddHBand="0" w:evenHBand="0" w:firstRowFirstColumn="0" w:firstRowLastColumn="0" w:lastRowFirstColumn="0" w:lastRowLastColumn="0"/>
              <w:rPr>
                <w:sz w:val="18"/>
                <w:szCs w:val="18"/>
              </w:rPr>
            </w:pPr>
            <w:r w:rsidRPr="00A170A3">
              <w:rPr>
                <w:sz w:val="18"/>
                <w:szCs w:val="18"/>
              </w:rPr>
              <w:t>Estudios en AMSS</w:t>
            </w:r>
          </w:p>
        </w:tc>
      </w:tr>
      <w:tr w:rsidR="00CF26F1" w:rsidRPr="00CF26F1" w:rsidTr="006E6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2D44A4" w:rsidRPr="00A170A3" w:rsidRDefault="002D44A4" w:rsidP="00601D9F">
            <w:pPr>
              <w:pStyle w:val="Prrafodelista"/>
              <w:numPr>
                <w:ilvl w:val="0"/>
                <w:numId w:val="29"/>
              </w:numPr>
              <w:ind w:left="171" w:hanging="171"/>
              <w:jc w:val="both"/>
              <w:rPr>
                <w:b w:val="0"/>
                <w:sz w:val="18"/>
                <w:szCs w:val="18"/>
              </w:rPr>
            </w:pPr>
            <w:r w:rsidRPr="00A170A3">
              <w:rPr>
                <w:b w:val="0"/>
                <w:sz w:val="18"/>
                <w:szCs w:val="18"/>
              </w:rPr>
              <w:t>Escenarios Climáticos</w:t>
            </w:r>
          </w:p>
        </w:tc>
        <w:tc>
          <w:tcPr>
            <w:tcW w:w="4580" w:type="dxa"/>
          </w:tcPr>
          <w:p w:rsidR="002D44A4" w:rsidRPr="00A170A3" w:rsidRDefault="002D44A4" w:rsidP="00601D9F">
            <w:pPr>
              <w:pStyle w:val="Prrafodelista"/>
              <w:numPr>
                <w:ilvl w:val="0"/>
                <w:numId w:val="30"/>
              </w:numPr>
              <w:ind w:left="176" w:hanging="176"/>
              <w:jc w:val="both"/>
              <w:cnfStyle w:val="000000100000" w:firstRow="0" w:lastRow="0" w:firstColumn="0" w:lastColumn="0" w:oddVBand="0" w:evenVBand="0" w:oddHBand="1" w:evenHBand="0" w:firstRowFirstColumn="0" w:firstRowLastColumn="0" w:lastRowFirstColumn="0" w:lastRowLastColumn="0"/>
              <w:rPr>
                <w:sz w:val="18"/>
                <w:szCs w:val="18"/>
              </w:rPr>
            </w:pPr>
            <w:r w:rsidRPr="00A170A3">
              <w:rPr>
                <w:sz w:val="18"/>
                <w:szCs w:val="18"/>
              </w:rPr>
              <w:t>Plan Nacional de Sensibilización</w:t>
            </w:r>
          </w:p>
        </w:tc>
      </w:tr>
      <w:tr w:rsidR="00CF26F1" w:rsidRPr="00CF26F1" w:rsidTr="006E6121">
        <w:tc>
          <w:tcPr>
            <w:cnfStyle w:val="001000000000" w:firstRow="0" w:lastRow="0" w:firstColumn="1" w:lastColumn="0" w:oddVBand="0" w:evenVBand="0" w:oddHBand="0" w:evenHBand="0" w:firstRowFirstColumn="0" w:firstRowLastColumn="0" w:lastRowFirstColumn="0" w:lastRowLastColumn="0"/>
            <w:tcW w:w="4248" w:type="dxa"/>
          </w:tcPr>
          <w:p w:rsidR="002D44A4" w:rsidRPr="00A170A3" w:rsidRDefault="00A916F1" w:rsidP="00601D9F">
            <w:pPr>
              <w:pStyle w:val="Prrafodelista"/>
              <w:numPr>
                <w:ilvl w:val="0"/>
                <w:numId w:val="29"/>
              </w:numPr>
              <w:ind w:left="171" w:hanging="171"/>
              <w:jc w:val="both"/>
              <w:rPr>
                <w:b w:val="0"/>
                <w:sz w:val="18"/>
                <w:szCs w:val="18"/>
              </w:rPr>
            </w:pPr>
            <w:r w:rsidRPr="00A170A3">
              <w:rPr>
                <w:b w:val="0"/>
                <w:sz w:val="18"/>
                <w:szCs w:val="18"/>
              </w:rPr>
              <w:t>Informe Nacional de Gases de Efecto invernadero-</w:t>
            </w:r>
            <w:r w:rsidR="002D44A4" w:rsidRPr="00A170A3">
              <w:rPr>
                <w:b w:val="0"/>
                <w:sz w:val="18"/>
                <w:szCs w:val="18"/>
              </w:rPr>
              <w:t>INGEI</w:t>
            </w:r>
          </w:p>
        </w:tc>
        <w:tc>
          <w:tcPr>
            <w:tcW w:w="4580" w:type="dxa"/>
          </w:tcPr>
          <w:p w:rsidR="002D44A4" w:rsidRPr="00A170A3" w:rsidRDefault="00D41F37" w:rsidP="00601D9F">
            <w:pPr>
              <w:pStyle w:val="Prrafodelista"/>
              <w:numPr>
                <w:ilvl w:val="0"/>
                <w:numId w:val="30"/>
              </w:numPr>
              <w:ind w:left="176" w:hanging="176"/>
              <w:jc w:val="both"/>
              <w:cnfStyle w:val="000000000000" w:firstRow="0" w:lastRow="0" w:firstColumn="0" w:lastColumn="0" w:oddVBand="0" w:evenVBand="0" w:oddHBand="0" w:evenHBand="0" w:firstRowFirstColumn="0" w:firstRowLastColumn="0" w:lastRowFirstColumn="0" w:lastRowLastColumn="0"/>
              <w:rPr>
                <w:sz w:val="18"/>
                <w:szCs w:val="18"/>
              </w:rPr>
            </w:pPr>
            <w:r w:rsidRPr="00A170A3">
              <w:rPr>
                <w:sz w:val="18"/>
                <w:szCs w:val="18"/>
              </w:rPr>
              <w:t>Plan Nacional de Gestión Integrada del recurso Hídrico-</w:t>
            </w:r>
            <w:r w:rsidR="002D44A4" w:rsidRPr="00A170A3">
              <w:rPr>
                <w:sz w:val="18"/>
                <w:szCs w:val="18"/>
              </w:rPr>
              <w:t>PNGIRH</w:t>
            </w:r>
          </w:p>
        </w:tc>
      </w:tr>
      <w:tr w:rsidR="00CF26F1" w:rsidRPr="00CF26F1" w:rsidTr="006E6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2D44A4" w:rsidRPr="00A170A3" w:rsidRDefault="002D44A4" w:rsidP="00601D9F">
            <w:pPr>
              <w:pStyle w:val="Prrafodelista"/>
              <w:numPr>
                <w:ilvl w:val="0"/>
                <w:numId w:val="29"/>
              </w:numPr>
              <w:ind w:left="171" w:hanging="171"/>
              <w:jc w:val="both"/>
              <w:rPr>
                <w:b w:val="0"/>
                <w:sz w:val="18"/>
                <w:szCs w:val="18"/>
              </w:rPr>
            </w:pPr>
            <w:r w:rsidRPr="00A170A3">
              <w:rPr>
                <w:b w:val="0"/>
                <w:sz w:val="18"/>
                <w:szCs w:val="18"/>
              </w:rPr>
              <w:t>Monitoreo de NDC</w:t>
            </w:r>
          </w:p>
        </w:tc>
        <w:tc>
          <w:tcPr>
            <w:tcW w:w="4580" w:type="dxa"/>
          </w:tcPr>
          <w:p w:rsidR="002D44A4" w:rsidRPr="00A170A3" w:rsidRDefault="002D44A4" w:rsidP="00601D9F">
            <w:pPr>
              <w:pStyle w:val="Prrafodelista"/>
              <w:numPr>
                <w:ilvl w:val="0"/>
                <w:numId w:val="30"/>
              </w:numPr>
              <w:ind w:left="176" w:hanging="176"/>
              <w:jc w:val="both"/>
              <w:cnfStyle w:val="000000100000" w:firstRow="0" w:lastRow="0" w:firstColumn="0" w:lastColumn="0" w:oddVBand="0" w:evenVBand="0" w:oddHBand="1" w:evenHBand="0" w:firstRowFirstColumn="0" w:firstRowLastColumn="0" w:lastRowFirstColumn="0" w:lastRowLastColumn="0"/>
              <w:rPr>
                <w:sz w:val="18"/>
                <w:szCs w:val="18"/>
              </w:rPr>
            </w:pPr>
            <w:r w:rsidRPr="00A170A3">
              <w:rPr>
                <w:sz w:val="18"/>
                <w:szCs w:val="18"/>
              </w:rPr>
              <w:t>POICCS-CISALUD</w:t>
            </w:r>
          </w:p>
        </w:tc>
      </w:tr>
      <w:tr w:rsidR="00CF26F1" w:rsidRPr="00CF26F1" w:rsidTr="006E6121">
        <w:tc>
          <w:tcPr>
            <w:cnfStyle w:val="001000000000" w:firstRow="0" w:lastRow="0" w:firstColumn="1" w:lastColumn="0" w:oddVBand="0" w:evenVBand="0" w:oddHBand="0" w:evenHBand="0" w:firstRowFirstColumn="0" w:firstRowLastColumn="0" w:lastRowFirstColumn="0" w:lastRowLastColumn="0"/>
            <w:tcW w:w="4248" w:type="dxa"/>
          </w:tcPr>
          <w:p w:rsidR="002D44A4" w:rsidRPr="00A170A3" w:rsidRDefault="002D44A4" w:rsidP="00601D9F">
            <w:pPr>
              <w:pStyle w:val="Prrafodelista"/>
              <w:numPr>
                <w:ilvl w:val="0"/>
                <w:numId w:val="29"/>
              </w:numPr>
              <w:ind w:left="171" w:hanging="171"/>
              <w:jc w:val="both"/>
              <w:rPr>
                <w:b w:val="0"/>
                <w:sz w:val="18"/>
                <w:szCs w:val="18"/>
              </w:rPr>
            </w:pPr>
            <w:r w:rsidRPr="00A170A3">
              <w:rPr>
                <w:b w:val="0"/>
                <w:sz w:val="18"/>
                <w:szCs w:val="18"/>
              </w:rPr>
              <w:t>Inversiones Críticas</w:t>
            </w:r>
          </w:p>
        </w:tc>
        <w:tc>
          <w:tcPr>
            <w:tcW w:w="4580" w:type="dxa"/>
          </w:tcPr>
          <w:p w:rsidR="002D44A4" w:rsidRPr="00A170A3" w:rsidRDefault="002D44A4" w:rsidP="00601D9F">
            <w:pPr>
              <w:pStyle w:val="Prrafodelista"/>
              <w:numPr>
                <w:ilvl w:val="0"/>
                <w:numId w:val="30"/>
              </w:numPr>
              <w:ind w:left="176" w:hanging="176"/>
              <w:jc w:val="both"/>
              <w:cnfStyle w:val="000000000000" w:firstRow="0" w:lastRow="0" w:firstColumn="0" w:lastColumn="0" w:oddVBand="0" w:evenVBand="0" w:oddHBand="0" w:evenHBand="0" w:firstRowFirstColumn="0" w:firstRowLastColumn="0" w:lastRowFirstColumn="0" w:lastRowLastColumn="0"/>
              <w:rPr>
                <w:sz w:val="18"/>
                <w:szCs w:val="18"/>
              </w:rPr>
            </w:pPr>
            <w:r w:rsidRPr="00A170A3">
              <w:rPr>
                <w:sz w:val="18"/>
                <w:szCs w:val="18"/>
              </w:rPr>
              <w:t xml:space="preserve">Política de </w:t>
            </w:r>
            <w:r w:rsidR="00D41F37" w:rsidRPr="00A170A3">
              <w:rPr>
                <w:sz w:val="18"/>
                <w:szCs w:val="18"/>
              </w:rPr>
              <w:t>Cambio Climático del Ministerio de Obras Públicas--</w:t>
            </w:r>
            <w:r w:rsidRPr="00A170A3">
              <w:rPr>
                <w:sz w:val="18"/>
                <w:szCs w:val="18"/>
              </w:rPr>
              <w:t>CCMOP</w:t>
            </w:r>
          </w:p>
        </w:tc>
      </w:tr>
      <w:tr w:rsidR="00CF26F1" w:rsidRPr="00CF26F1" w:rsidTr="006E6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2D44A4" w:rsidRPr="00A170A3" w:rsidRDefault="002D44A4" w:rsidP="00601D9F">
            <w:pPr>
              <w:pStyle w:val="Prrafodelista"/>
              <w:numPr>
                <w:ilvl w:val="0"/>
                <w:numId w:val="29"/>
              </w:numPr>
              <w:ind w:left="171" w:hanging="171"/>
              <w:jc w:val="both"/>
              <w:rPr>
                <w:b w:val="0"/>
                <w:sz w:val="18"/>
                <w:szCs w:val="18"/>
              </w:rPr>
            </w:pPr>
            <w:r w:rsidRPr="00A170A3">
              <w:rPr>
                <w:b w:val="0"/>
                <w:sz w:val="18"/>
                <w:szCs w:val="18"/>
              </w:rPr>
              <w:t>Repositorio Institucional</w:t>
            </w:r>
          </w:p>
        </w:tc>
        <w:tc>
          <w:tcPr>
            <w:tcW w:w="4580" w:type="dxa"/>
          </w:tcPr>
          <w:p w:rsidR="002D44A4" w:rsidRPr="00A170A3" w:rsidRDefault="002D44A4" w:rsidP="00601D9F">
            <w:pPr>
              <w:pStyle w:val="Prrafodelista"/>
              <w:numPr>
                <w:ilvl w:val="0"/>
                <w:numId w:val="30"/>
              </w:numPr>
              <w:ind w:left="176" w:hanging="176"/>
              <w:jc w:val="both"/>
              <w:cnfStyle w:val="000000100000" w:firstRow="0" w:lastRow="0" w:firstColumn="0" w:lastColumn="0" w:oddVBand="0" w:evenVBand="0" w:oddHBand="1" w:evenHBand="0" w:firstRowFirstColumn="0" w:firstRowLastColumn="0" w:lastRowFirstColumn="0" w:lastRowLastColumn="0"/>
              <w:rPr>
                <w:sz w:val="18"/>
                <w:szCs w:val="18"/>
              </w:rPr>
            </w:pPr>
            <w:r w:rsidRPr="00A170A3">
              <w:rPr>
                <w:sz w:val="18"/>
                <w:szCs w:val="18"/>
              </w:rPr>
              <w:t>Programa de Fortalecimiento de Capacidades Institucionales</w:t>
            </w:r>
          </w:p>
        </w:tc>
      </w:tr>
      <w:tr w:rsidR="00CF26F1" w:rsidRPr="00CF26F1" w:rsidTr="006E6121">
        <w:tc>
          <w:tcPr>
            <w:cnfStyle w:val="001000000000" w:firstRow="0" w:lastRow="0" w:firstColumn="1" w:lastColumn="0" w:oddVBand="0" w:evenVBand="0" w:oddHBand="0" w:evenHBand="0" w:firstRowFirstColumn="0" w:firstRowLastColumn="0" w:lastRowFirstColumn="0" w:lastRowLastColumn="0"/>
            <w:tcW w:w="4248" w:type="dxa"/>
          </w:tcPr>
          <w:p w:rsidR="002D44A4" w:rsidRPr="00A170A3" w:rsidRDefault="002D44A4" w:rsidP="00601D9F">
            <w:pPr>
              <w:pStyle w:val="Prrafodelista"/>
              <w:numPr>
                <w:ilvl w:val="0"/>
                <w:numId w:val="29"/>
              </w:numPr>
              <w:ind w:left="171" w:hanging="171"/>
              <w:jc w:val="both"/>
              <w:rPr>
                <w:b w:val="0"/>
                <w:sz w:val="18"/>
                <w:szCs w:val="18"/>
              </w:rPr>
            </w:pPr>
            <w:r w:rsidRPr="00A170A3">
              <w:rPr>
                <w:b w:val="0"/>
                <w:sz w:val="18"/>
                <w:szCs w:val="18"/>
              </w:rPr>
              <w:t>Riesgos Climáticos</w:t>
            </w:r>
          </w:p>
        </w:tc>
        <w:tc>
          <w:tcPr>
            <w:tcW w:w="4580" w:type="dxa"/>
          </w:tcPr>
          <w:p w:rsidR="002D44A4" w:rsidRPr="00A170A3" w:rsidRDefault="002D44A4" w:rsidP="00601D9F">
            <w:pPr>
              <w:pStyle w:val="Prrafodelista"/>
              <w:numPr>
                <w:ilvl w:val="0"/>
                <w:numId w:val="30"/>
              </w:numPr>
              <w:ind w:left="176" w:hanging="176"/>
              <w:jc w:val="both"/>
              <w:cnfStyle w:val="000000000000" w:firstRow="0" w:lastRow="0" w:firstColumn="0" w:lastColumn="0" w:oddVBand="0" w:evenVBand="0" w:oddHBand="0" w:evenHBand="0" w:firstRowFirstColumn="0" w:firstRowLastColumn="0" w:lastRowFirstColumn="0" w:lastRowLastColumn="0"/>
              <w:rPr>
                <w:sz w:val="18"/>
                <w:szCs w:val="18"/>
              </w:rPr>
            </w:pPr>
            <w:r w:rsidRPr="00A170A3">
              <w:rPr>
                <w:sz w:val="18"/>
                <w:szCs w:val="18"/>
              </w:rPr>
              <w:t>Programa de Investigación en CC</w:t>
            </w:r>
          </w:p>
        </w:tc>
      </w:tr>
    </w:tbl>
    <w:p w:rsidR="002D44A4" w:rsidRDefault="002D44A4" w:rsidP="00D84969">
      <w:pPr>
        <w:spacing w:after="0"/>
        <w:jc w:val="both"/>
        <w:rPr>
          <w:color w:val="538135" w:themeColor="accent6" w:themeShade="BF"/>
        </w:rPr>
      </w:pPr>
    </w:p>
    <w:p w:rsidR="004D6DDF" w:rsidRDefault="004D6DDF" w:rsidP="00804456">
      <w:pPr>
        <w:spacing w:after="0"/>
        <w:jc w:val="both"/>
        <w:rPr>
          <w:rFonts w:cstheme="minorHAnsi"/>
          <w:b/>
          <w:color w:val="00B050"/>
        </w:rPr>
      </w:pPr>
      <w:bookmarkStart w:id="2" w:name="_Hlk526231090"/>
    </w:p>
    <w:p w:rsidR="00804456" w:rsidRPr="00D41F37" w:rsidRDefault="00AA0774" w:rsidP="00804456">
      <w:pPr>
        <w:spacing w:after="0"/>
        <w:jc w:val="both"/>
        <w:rPr>
          <w:rFonts w:cstheme="minorHAnsi"/>
          <w:b/>
          <w:color w:val="00B050"/>
        </w:rPr>
      </w:pPr>
      <w:r w:rsidRPr="00D41F37">
        <w:rPr>
          <w:rFonts w:cstheme="minorHAnsi"/>
          <w:b/>
          <w:color w:val="00B050"/>
        </w:rPr>
        <w:t xml:space="preserve">Pr 1.1.2 c </w:t>
      </w:r>
      <w:r w:rsidRPr="00322299">
        <w:rPr>
          <w:rFonts w:cstheme="minorHAnsi"/>
          <w:b/>
          <w:i/>
          <w:color w:val="00B050"/>
        </w:rPr>
        <w:t>Desarrollar el Plan de fortalecimiento de capacidades nacionales para la realización de Inventario de Gases Efecto Invernadero (INGEI).</w:t>
      </w:r>
      <w:r w:rsidRPr="00D41F37">
        <w:rPr>
          <w:rFonts w:cstheme="minorHAnsi"/>
          <w:b/>
          <w:color w:val="00B050"/>
        </w:rPr>
        <w:t xml:space="preserve"> </w:t>
      </w:r>
      <w:r w:rsidR="00804456" w:rsidRPr="00D41F37">
        <w:rPr>
          <w:rFonts w:cstheme="minorHAnsi"/>
          <w:b/>
          <w:color w:val="00B050"/>
        </w:rPr>
        <w:t>(</w:t>
      </w:r>
      <w:r w:rsidR="00FB7B57" w:rsidRPr="00D41F37">
        <w:rPr>
          <w:rFonts w:cstheme="minorHAnsi"/>
          <w:b/>
          <w:color w:val="00B050"/>
        </w:rPr>
        <w:t>100</w:t>
      </w:r>
      <w:r w:rsidR="00804456" w:rsidRPr="00D41F37">
        <w:rPr>
          <w:rFonts w:cstheme="minorHAnsi"/>
          <w:b/>
          <w:color w:val="00B050"/>
        </w:rPr>
        <w:t>%)</w:t>
      </w:r>
    </w:p>
    <w:p w:rsidR="00224BBE" w:rsidRDefault="00224BBE" w:rsidP="00224BBE">
      <w:pPr>
        <w:shd w:val="clear" w:color="auto" w:fill="F2F2F2" w:themeFill="background1" w:themeFillShade="F2"/>
        <w:spacing w:after="0"/>
        <w:jc w:val="both"/>
      </w:pPr>
      <w:bookmarkStart w:id="3" w:name="_Hlk526231336"/>
      <w:bookmarkEnd w:id="2"/>
      <w:r>
        <w:t xml:space="preserve">El proyecto consiste </w:t>
      </w:r>
      <w:r w:rsidRPr="004B6D4E">
        <w:t xml:space="preserve">en </w:t>
      </w:r>
      <w:r w:rsidR="00837F1F">
        <w:t xml:space="preserve">realizar </w:t>
      </w:r>
      <w:r w:rsidR="00837F1F" w:rsidRPr="00837F1F">
        <w:t xml:space="preserve">las gestiones para la obtención de Fondos para la elaboración de la cuarta comunicación nacional 2022 y segundo BUR 2020, así como </w:t>
      </w:r>
      <w:r w:rsidR="002259D6">
        <w:t xml:space="preserve">la </w:t>
      </w:r>
      <w:r w:rsidR="002259D6" w:rsidRPr="00837F1F">
        <w:t>coordinación</w:t>
      </w:r>
      <w:r w:rsidR="00837F1F" w:rsidRPr="00837F1F">
        <w:t xml:space="preserve"> interinstitucional e intersectorial para la obtención de información para la elaboración del INGEI 2020.</w:t>
      </w:r>
    </w:p>
    <w:p w:rsidR="00224BBE" w:rsidRPr="00DE0090" w:rsidRDefault="00E96A17" w:rsidP="00224BBE">
      <w:pPr>
        <w:shd w:val="clear" w:color="auto" w:fill="F2F2F2" w:themeFill="background1" w:themeFillShade="F2"/>
        <w:spacing w:after="0"/>
        <w:jc w:val="both"/>
        <w:rPr>
          <w:b/>
        </w:rPr>
      </w:pPr>
      <w:r>
        <w:rPr>
          <w:b/>
          <w:u w:val="single"/>
        </w:rPr>
        <w:t>Los</w:t>
      </w:r>
      <w:r w:rsidR="00224BBE" w:rsidRPr="00DE0090">
        <w:rPr>
          <w:b/>
          <w:u w:val="single"/>
        </w:rPr>
        <w:t xml:space="preserve"> productos</w:t>
      </w:r>
      <w:r>
        <w:rPr>
          <w:b/>
          <w:u w:val="single"/>
        </w:rPr>
        <w:t xml:space="preserve"> son</w:t>
      </w:r>
      <w:r w:rsidR="00224BBE" w:rsidRPr="00DE0090">
        <w:rPr>
          <w:b/>
        </w:rPr>
        <w:t>:</w:t>
      </w:r>
      <w:r w:rsidR="00224BBE">
        <w:rPr>
          <w:b/>
        </w:rPr>
        <w:t xml:space="preserve"> 1</w:t>
      </w:r>
      <w:r w:rsidR="00224BBE" w:rsidRPr="005228C0">
        <w:rPr>
          <w:b/>
          <w:color w:val="000000" w:themeColor="text1"/>
        </w:rPr>
        <w:t xml:space="preserve">) </w:t>
      </w:r>
      <w:r w:rsidR="004A3631" w:rsidRPr="004A3631">
        <w:rPr>
          <w:b/>
          <w:color w:val="000000" w:themeColor="text1"/>
        </w:rPr>
        <w:t>Defensa del proceso de consulta del ICA (International Consulting Analysis) para el primer BUR de El Salvador</w:t>
      </w:r>
      <w:r w:rsidR="004A3631">
        <w:rPr>
          <w:b/>
          <w:color w:val="000000" w:themeColor="text1"/>
        </w:rPr>
        <w:t xml:space="preserve"> y 2) </w:t>
      </w:r>
      <w:r w:rsidR="004A3631" w:rsidRPr="004A3631">
        <w:rPr>
          <w:b/>
          <w:color w:val="000000" w:themeColor="text1"/>
        </w:rPr>
        <w:t>Hoja de ruta y fortalecimiento de capacidades institucionales para la preparación de la cuarta comunicación nacional y segundo BUR de El Salvador</w:t>
      </w:r>
      <w:r w:rsidR="004A3631">
        <w:rPr>
          <w:b/>
          <w:color w:val="000000" w:themeColor="text1"/>
        </w:rPr>
        <w:t>.</w:t>
      </w:r>
    </w:p>
    <w:p w:rsidR="00224BBE" w:rsidRPr="006513F4" w:rsidRDefault="00224BBE" w:rsidP="00224BBE">
      <w:pPr>
        <w:spacing w:after="0" w:line="240" w:lineRule="auto"/>
        <w:jc w:val="both"/>
      </w:pPr>
    </w:p>
    <w:p w:rsidR="006E6121" w:rsidRPr="00CA6461" w:rsidRDefault="005044B0" w:rsidP="00D4380E">
      <w:pPr>
        <w:spacing w:after="0" w:line="240" w:lineRule="auto"/>
        <w:jc w:val="both"/>
        <w:rPr>
          <w:b/>
          <w:bCs/>
          <w:lang w:val="es-ES"/>
        </w:rPr>
      </w:pPr>
      <w:r w:rsidRPr="00CA6461">
        <w:rPr>
          <w:b/>
          <w:bCs/>
          <w:lang w:val="es-ES"/>
        </w:rPr>
        <w:t xml:space="preserve">Análisis y consulta internacional del primer BUR de El Salvador </w:t>
      </w:r>
    </w:p>
    <w:p w:rsidR="00E614F7" w:rsidRPr="00CA6461" w:rsidRDefault="00E614F7" w:rsidP="00D4380E">
      <w:pPr>
        <w:spacing w:after="0" w:line="240" w:lineRule="auto"/>
        <w:jc w:val="both"/>
        <w:rPr>
          <w:b/>
          <w:bCs/>
          <w:lang w:val="es-ES"/>
        </w:rPr>
      </w:pPr>
      <w:r w:rsidRPr="00CA6461">
        <w:rPr>
          <w:bCs/>
          <w:lang w:val="es-ES"/>
        </w:rPr>
        <w:t>E</w:t>
      </w:r>
      <w:r w:rsidR="00D4380E" w:rsidRPr="00CA6461">
        <w:rPr>
          <w:bCs/>
          <w:lang w:val="es-ES"/>
        </w:rPr>
        <w:t xml:space="preserve">l </w:t>
      </w:r>
      <w:r w:rsidR="006513F4" w:rsidRPr="00CA6461">
        <w:rPr>
          <w:bCs/>
          <w:lang w:val="es-ES"/>
        </w:rPr>
        <w:t xml:space="preserve">panel revisor de la </w:t>
      </w:r>
      <w:r w:rsidR="007A241C" w:rsidRPr="00CA6461">
        <w:rPr>
          <w:bCs/>
          <w:lang w:val="es-ES"/>
        </w:rPr>
        <w:t>secretaria</w:t>
      </w:r>
      <w:r w:rsidR="005044B0" w:rsidRPr="00CA6461">
        <w:rPr>
          <w:bCs/>
          <w:lang w:val="es-ES"/>
        </w:rPr>
        <w:t xml:space="preserve"> de la</w:t>
      </w:r>
      <w:r w:rsidR="007E0E86" w:rsidRPr="00CA6461">
        <w:rPr>
          <w:bCs/>
          <w:lang w:val="es-ES"/>
        </w:rPr>
        <w:t xml:space="preserve"> secretaria de la </w:t>
      </w:r>
      <w:r w:rsidR="007E0E86" w:rsidRPr="008E57B4">
        <w:rPr>
          <w:bCs/>
          <w:lang w:val="es-ES"/>
        </w:rPr>
        <w:t>Convención Marco de las Naciones Unidas sobre el Cambio Climático</w:t>
      </w:r>
      <w:r w:rsidR="005044B0" w:rsidRPr="00CA6461">
        <w:rPr>
          <w:bCs/>
          <w:lang w:val="es-ES"/>
        </w:rPr>
        <w:t xml:space="preserve"> </w:t>
      </w:r>
      <w:r w:rsidR="007E0E86">
        <w:rPr>
          <w:bCs/>
          <w:lang w:val="es-ES"/>
        </w:rPr>
        <w:t>(</w:t>
      </w:r>
      <w:r w:rsidR="005044B0" w:rsidRPr="00CA6461">
        <w:rPr>
          <w:bCs/>
          <w:lang w:val="es-ES"/>
        </w:rPr>
        <w:t>CMNUCC</w:t>
      </w:r>
      <w:r w:rsidR="007E0E86">
        <w:rPr>
          <w:bCs/>
          <w:lang w:val="es-ES"/>
        </w:rPr>
        <w:t>)</w:t>
      </w:r>
      <w:r w:rsidRPr="00CA6461">
        <w:rPr>
          <w:bCs/>
          <w:lang w:val="es-ES"/>
        </w:rPr>
        <w:t xml:space="preserve"> del Informe Bienal (BUR) de </w:t>
      </w:r>
      <w:r w:rsidR="006E6121" w:rsidRPr="00CA6461">
        <w:rPr>
          <w:bCs/>
          <w:lang w:val="es-ES"/>
        </w:rPr>
        <w:t>actualización, realizó</w:t>
      </w:r>
      <w:r w:rsidR="00D4380E" w:rsidRPr="00CA6461">
        <w:rPr>
          <w:bCs/>
          <w:lang w:val="es-ES"/>
        </w:rPr>
        <w:t xml:space="preserve"> el pro</w:t>
      </w:r>
      <w:r w:rsidR="005044B0" w:rsidRPr="00CA6461">
        <w:rPr>
          <w:bCs/>
          <w:lang w:val="es-ES"/>
        </w:rPr>
        <w:t>ceso de consultas</w:t>
      </w:r>
      <w:r w:rsidR="00E96A17" w:rsidRPr="00CA6461">
        <w:rPr>
          <w:bCs/>
          <w:lang w:val="es-ES"/>
        </w:rPr>
        <w:t>,</w:t>
      </w:r>
      <w:r w:rsidR="006513F4" w:rsidRPr="00CA6461">
        <w:rPr>
          <w:bCs/>
          <w:lang w:val="es-ES"/>
        </w:rPr>
        <w:t xml:space="preserve"> </w:t>
      </w:r>
      <w:r w:rsidRPr="00CA6461">
        <w:rPr>
          <w:bCs/>
          <w:lang w:val="es-ES"/>
        </w:rPr>
        <w:t>el cual fue coordinado por el MARN con el apoyo de</w:t>
      </w:r>
      <w:r w:rsidR="009F0078">
        <w:rPr>
          <w:bCs/>
          <w:lang w:val="es-ES"/>
        </w:rPr>
        <w:t>l Consejo Nacional de Energía (</w:t>
      </w:r>
      <w:r w:rsidRPr="00CA6461">
        <w:rPr>
          <w:bCs/>
          <w:lang w:val="es-ES"/>
        </w:rPr>
        <w:t>CNE</w:t>
      </w:r>
      <w:r w:rsidR="009F0078">
        <w:rPr>
          <w:bCs/>
          <w:lang w:val="es-ES"/>
        </w:rPr>
        <w:t>)</w:t>
      </w:r>
      <w:r w:rsidRPr="00CA6461">
        <w:rPr>
          <w:bCs/>
          <w:lang w:val="es-ES"/>
        </w:rPr>
        <w:t xml:space="preserve"> y Ministerio de Transporte. Se dio respuesta a las observaciones recibidas</w:t>
      </w:r>
      <w:r w:rsidR="005044B0" w:rsidRPr="00CA6461">
        <w:rPr>
          <w:bCs/>
          <w:lang w:val="es-ES"/>
        </w:rPr>
        <w:t>, validando la propuesta de fortalecimiento de capacidades</w:t>
      </w:r>
      <w:r w:rsidR="00D4380E" w:rsidRPr="00CA6461">
        <w:rPr>
          <w:bCs/>
          <w:lang w:val="es-ES"/>
        </w:rPr>
        <w:t xml:space="preserve"> nacionales propuesta por </w:t>
      </w:r>
      <w:r w:rsidR="007E0E86">
        <w:rPr>
          <w:bCs/>
          <w:lang w:val="es-ES"/>
        </w:rPr>
        <w:t xml:space="preserve">la </w:t>
      </w:r>
      <w:r w:rsidR="00D4380E" w:rsidRPr="00CA6461">
        <w:rPr>
          <w:bCs/>
          <w:lang w:val="es-ES"/>
        </w:rPr>
        <w:t>CMNUCC.</w:t>
      </w:r>
      <w:r w:rsidRPr="00CA6461">
        <w:t xml:space="preserve"> </w:t>
      </w:r>
    </w:p>
    <w:p w:rsidR="00E614F7" w:rsidRPr="00CA6461" w:rsidRDefault="00E614F7" w:rsidP="00D4380E">
      <w:pPr>
        <w:spacing w:after="0" w:line="240" w:lineRule="auto"/>
        <w:jc w:val="both"/>
      </w:pPr>
    </w:p>
    <w:p w:rsidR="00D7586F" w:rsidRPr="00CA6461" w:rsidRDefault="006E6121" w:rsidP="00D7586F">
      <w:pPr>
        <w:spacing w:after="0" w:line="240" w:lineRule="auto"/>
        <w:jc w:val="both"/>
        <w:rPr>
          <w:bCs/>
          <w:lang w:val="es-ES"/>
        </w:rPr>
      </w:pPr>
      <w:r w:rsidRPr="00CA6461">
        <w:rPr>
          <w:bCs/>
          <w:lang w:val="es-ES"/>
        </w:rPr>
        <w:t>S</w:t>
      </w:r>
      <w:r w:rsidR="00E614F7" w:rsidRPr="00CA6461">
        <w:rPr>
          <w:bCs/>
          <w:lang w:val="es-ES"/>
        </w:rPr>
        <w:t>e realizó la conferencia en la que participaron el equipo ITT y el equipo de experto de El Salvador, para la discusión de las propuestas de fortalecimiento de capacidades nacionales con base en el desarrollo del Primer Informe Bienal de Actualización</w:t>
      </w:r>
      <w:r w:rsidRPr="00CA6461">
        <w:rPr>
          <w:bCs/>
          <w:lang w:val="es-ES"/>
        </w:rPr>
        <w:t>, el, cual esta p</w:t>
      </w:r>
      <w:r w:rsidR="00D7586F" w:rsidRPr="00CA6461">
        <w:rPr>
          <w:bCs/>
          <w:lang w:val="es-ES"/>
        </w:rPr>
        <w:t>lasmado en un documento en donde se describe el proceso de defensa del BUR, desde los antecedentes del por qué se realiza la defensa de acuerdo a los lineamientos del IPCC</w:t>
      </w:r>
      <w:r w:rsidRPr="00CA6461">
        <w:rPr>
          <w:bCs/>
          <w:lang w:val="es-ES"/>
        </w:rPr>
        <w:t xml:space="preserve">, </w:t>
      </w:r>
      <w:r w:rsidR="00D7586F" w:rsidRPr="00CA6461">
        <w:rPr>
          <w:bCs/>
          <w:lang w:val="es-ES"/>
        </w:rPr>
        <w:t xml:space="preserve"> así como el procedimiento de búsqueda de información necesaria para responder a las preguntas del equipo de experto técnicos (TTE Team of Technical Experts)</w:t>
      </w:r>
      <w:r w:rsidRPr="00CA6461">
        <w:rPr>
          <w:bCs/>
          <w:lang w:val="es-ES"/>
        </w:rPr>
        <w:t>.</w:t>
      </w:r>
    </w:p>
    <w:p w:rsidR="00D4380E" w:rsidRPr="00CF26F1" w:rsidRDefault="00D4380E" w:rsidP="00224BBE">
      <w:pPr>
        <w:spacing w:after="0" w:line="240" w:lineRule="auto"/>
        <w:jc w:val="both"/>
      </w:pPr>
    </w:p>
    <w:p w:rsidR="004D6DDF" w:rsidRDefault="004D6DDF" w:rsidP="00804456">
      <w:pPr>
        <w:spacing w:after="0"/>
        <w:jc w:val="both"/>
        <w:rPr>
          <w:rFonts w:cstheme="minorHAnsi"/>
          <w:b/>
          <w:color w:val="0070C0"/>
        </w:rPr>
      </w:pPr>
    </w:p>
    <w:p w:rsidR="00804456" w:rsidRPr="006513F4" w:rsidRDefault="00730441" w:rsidP="00804456">
      <w:pPr>
        <w:spacing w:after="0"/>
        <w:jc w:val="both"/>
        <w:rPr>
          <w:rFonts w:cstheme="minorHAnsi"/>
        </w:rPr>
      </w:pPr>
      <w:r w:rsidRPr="006513F4">
        <w:rPr>
          <w:rFonts w:cstheme="minorHAnsi"/>
          <w:b/>
          <w:color w:val="0070C0"/>
        </w:rPr>
        <w:t xml:space="preserve">Pr 1.1.2 d </w:t>
      </w:r>
      <w:r w:rsidRPr="00322299">
        <w:rPr>
          <w:rFonts w:cstheme="minorHAnsi"/>
          <w:b/>
          <w:i/>
          <w:color w:val="0070C0"/>
        </w:rPr>
        <w:t>Sistema MRV para avance de implementación de las Contribuciones Nacionalmente Determinadas (NDC). Año 1</w:t>
      </w:r>
      <w:r w:rsidR="00804456" w:rsidRPr="006513F4">
        <w:rPr>
          <w:rFonts w:cstheme="minorHAnsi"/>
          <w:b/>
          <w:color w:val="0070C0"/>
        </w:rPr>
        <w:t xml:space="preserve"> (</w:t>
      </w:r>
      <w:r w:rsidR="006513F4" w:rsidRPr="006513F4">
        <w:rPr>
          <w:rFonts w:cstheme="minorHAnsi"/>
          <w:b/>
          <w:color w:val="0070C0"/>
        </w:rPr>
        <w:t>-</w:t>
      </w:r>
      <w:r w:rsidR="00804456" w:rsidRPr="006513F4">
        <w:rPr>
          <w:rFonts w:cstheme="minorHAnsi"/>
          <w:b/>
          <w:color w:val="0070C0"/>
        </w:rPr>
        <w:t>%)</w:t>
      </w:r>
    </w:p>
    <w:bookmarkEnd w:id="3"/>
    <w:p w:rsidR="00224BBE" w:rsidRDefault="00224BBE" w:rsidP="00224BBE">
      <w:pPr>
        <w:shd w:val="clear" w:color="auto" w:fill="F2F2F2" w:themeFill="background1" w:themeFillShade="F2"/>
        <w:spacing w:after="0"/>
        <w:jc w:val="both"/>
      </w:pPr>
      <w:r>
        <w:t xml:space="preserve">El proyecto consiste </w:t>
      </w:r>
      <w:r w:rsidRPr="004B6D4E">
        <w:t>en</w:t>
      </w:r>
      <w:r w:rsidR="00AC1BF5" w:rsidRPr="00AC1BF5">
        <w:t xml:space="preserve"> la coordinación con instituciones gubernamentales para la obtención de información, la discusión y toma de acuerdos; el apoyo en la realización de talleres para el diseño </w:t>
      </w:r>
      <w:r w:rsidR="002259D6" w:rsidRPr="00AC1BF5">
        <w:t>del</w:t>
      </w:r>
      <w:r w:rsidR="00AC1BF5" w:rsidRPr="00AC1BF5">
        <w:t xml:space="preserve"> sistema de indicadores para el avance en la implementación de las Contribuciones Nacionalmente Determinadas (NDC), asimismo, revisar y aprobar los documentos que se generen.  </w:t>
      </w:r>
    </w:p>
    <w:p w:rsidR="00224BBE" w:rsidRPr="00DE0090" w:rsidRDefault="00224BBE" w:rsidP="00224BBE">
      <w:pPr>
        <w:shd w:val="clear" w:color="auto" w:fill="F2F2F2" w:themeFill="background1" w:themeFillShade="F2"/>
        <w:spacing w:after="0"/>
        <w:jc w:val="both"/>
        <w:rPr>
          <w:b/>
        </w:rPr>
      </w:pPr>
      <w:r w:rsidRPr="00DE0090">
        <w:rPr>
          <w:b/>
          <w:u w:val="single"/>
        </w:rPr>
        <w:t>El producto es</w:t>
      </w:r>
      <w:r w:rsidRPr="00DE0090">
        <w:rPr>
          <w:b/>
        </w:rPr>
        <w:t>:</w:t>
      </w:r>
      <w:r>
        <w:rPr>
          <w:b/>
        </w:rPr>
        <w:t xml:space="preserve"> 1</w:t>
      </w:r>
      <w:r w:rsidRPr="005228C0">
        <w:rPr>
          <w:b/>
          <w:color w:val="000000" w:themeColor="text1"/>
        </w:rPr>
        <w:t xml:space="preserve">) </w:t>
      </w:r>
      <w:r w:rsidR="00AC1BF5" w:rsidRPr="00AC1BF5">
        <w:rPr>
          <w:b/>
          <w:color w:val="000000" w:themeColor="text1"/>
        </w:rPr>
        <w:t xml:space="preserve">75% del diseño Sistema de monitoreo, reporte y verificación (MRV) de </w:t>
      </w:r>
      <w:r w:rsidR="005737A4" w:rsidRPr="00AC1BF5">
        <w:rPr>
          <w:b/>
          <w:color w:val="000000" w:themeColor="text1"/>
        </w:rPr>
        <w:t>cumplimiento</w:t>
      </w:r>
      <w:r w:rsidR="00AC1BF5" w:rsidRPr="00AC1BF5">
        <w:rPr>
          <w:b/>
          <w:color w:val="000000" w:themeColor="text1"/>
        </w:rPr>
        <w:t xml:space="preserve"> de las NDC</w:t>
      </w:r>
      <w:r w:rsidR="00FA22E5">
        <w:rPr>
          <w:b/>
          <w:color w:val="000000" w:themeColor="text1"/>
        </w:rPr>
        <w:t>.</w:t>
      </w:r>
    </w:p>
    <w:p w:rsidR="00224BBE" w:rsidRPr="006513F4" w:rsidRDefault="00224BBE" w:rsidP="00224BBE">
      <w:pPr>
        <w:spacing w:after="0" w:line="240" w:lineRule="auto"/>
        <w:jc w:val="both"/>
      </w:pPr>
    </w:p>
    <w:p w:rsidR="009A7AD8" w:rsidRPr="00CA6461" w:rsidRDefault="009A7AD8" w:rsidP="009A7AD8">
      <w:pPr>
        <w:spacing w:after="0"/>
        <w:jc w:val="both"/>
        <w:rPr>
          <w:bCs/>
          <w:lang w:val="es-ES"/>
        </w:rPr>
      </w:pPr>
      <w:r w:rsidRPr="00CA6461">
        <w:rPr>
          <w:bCs/>
          <w:lang w:val="es-ES"/>
        </w:rPr>
        <w:lastRenderedPageBreak/>
        <w:t>No tiene metas programadas para este período</w:t>
      </w:r>
      <w:r w:rsidR="00A170A3" w:rsidRPr="00CA6461">
        <w:rPr>
          <w:bCs/>
          <w:lang w:val="es-ES"/>
        </w:rPr>
        <w:t xml:space="preserve"> (enero-mayo)</w:t>
      </w:r>
    </w:p>
    <w:p w:rsidR="00C66E6B" w:rsidRPr="00CA6461" w:rsidRDefault="00C66E6B" w:rsidP="00804456">
      <w:pPr>
        <w:spacing w:after="0"/>
        <w:jc w:val="both"/>
        <w:rPr>
          <w:bCs/>
          <w:lang w:val="es-ES"/>
        </w:rPr>
      </w:pPr>
    </w:p>
    <w:p w:rsidR="004D6DDF" w:rsidRDefault="004D6DDF" w:rsidP="00804456">
      <w:pPr>
        <w:spacing w:after="0"/>
        <w:jc w:val="both"/>
        <w:rPr>
          <w:rFonts w:cstheme="minorHAnsi"/>
          <w:b/>
          <w:sz w:val="24"/>
          <w:szCs w:val="24"/>
        </w:rPr>
      </w:pPr>
    </w:p>
    <w:p w:rsidR="00804456" w:rsidRPr="00AF13C8" w:rsidRDefault="00C66E6B" w:rsidP="00804456">
      <w:pPr>
        <w:spacing w:after="0"/>
        <w:jc w:val="both"/>
        <w:rPr>
          <w:rFonts w:cstheme="minorHAnsi"/>
          <w:bCs/>
          <w:color w:val="FF0000"/>
          <w:sz w:val="24"/>
          <w:szCs w:val="24"/>
        </w:rPr>
      </w:pPr>
      <w:r w:rsidRPr="001E2CD0">
        <w:rPr>
          <w:rFonts w:cstheme="minorHAnsi"/>
          <w:b/>
          <w:sz w:val="24"/>
          <w:szCs w:val="24"/>
        </w:rPr>
        <w:t>A</w:t>
      </w:r>
      <w:r w:rsidR="00804456" w:rsidRPr="001E2CD0">
        <w:rPr>
          <w:rFonts w:cstheme="minorHAnsi"/>
          <w:b/>
          <w:sz w:val="24"/>
          <w:szCs w:val="24"/>
        </w:rPr>
        <w:t xml:space="preserve">e 1.1.3. Desarrollar el sistema integrado de información y monitoreo geo ambiental, estadísticas y </w:t>
      </w:r>
      <w:r w:rsidR="00804456" w:rsidRPr="001E2CD0">
        <w:rPr>
          <w:rFonts w:cstheme="minorHAnsi"/>
          <w:b/>
          <w:bCs/>
          <w:sz w:val="24"/>
          <w:szCs w:val="24"/>
        </w:rPr>
        <w:t>servicios. (</w:t>
      </w:r>
      <w:r w:rsidR="008F6F64">
        <w:rPr>
          <w:rFonts w:cstheme="minorHAnsi"/>
          <w:b/>
          <w:bCs/>
          <w:sz w:val="24"/>
          <w:szCs w:val="24"/>
        </w:rPr>
        <w:t>100</w:t>
      </w:r>
      <w:r w:rsidR="00804456" w:rsidRPr="001E2CD0">
        <w:rPr>
          <w:rFonts w:cstheme="minorHAnsi"/>
          <w:b/>
          <w:bCs/>
          <w:sz w:val="24"/>
          <w:szCs w:val="24"/>
        </w:rPr>
        <w:t>%)</w:t>
      </w:r>
      <w:r w:rsidR="00AF13C8">
        <w:rPr>
          <w:rFonts w:cstheme="minorHAnsi"/>
          <w:b/>
          <w:bCs/>
          <w:sz w:val="24"/>
          <w:szCs w:val="24"/>
        </w:rPr>
        <w:t xml:space="preserve"> </w:t>
      </w:r>
    </w:p>
    <w:p w:rsidR="006513F4" w:rsidRDefault="006513F4" w:rsidP="00804456">
      <w:pPr>
        <w:spacing w:after="0"/>
        <w:jc w:val="both"/>
        <w:rPr>
          <w:noProof/>
          <w:lang w:eastAsia="es-SV"/>
        </w:rPr>
      </w:pPr>
    </w:p>
    <w:p w:rsidR="00804456" w:rsidRPr="00CA6461" w:rsidRDefault="00B075EC" w:rsidP="00804456">
      <w:pPr>
        <w:spacing w:after="0"/>
        <w:jc w:val="both"/>
      </w:pPr>
      <w:r w:rsidRPr="00CA6461">
        <w:rPr>
          <w:b/>
          <w:color w:val="0070C0"/>
        </w:rPr>
        <w:t>Pr1.1.3 a Establecer servicios climáticos y de monitoreo enfocado a usuarios para orientar planes y estrategias para la reducción de pérdidas y daños en sectores prioritarios. Año 5</w:t>
      </w:r>
      <w:r w:rsidR="00807E4E" w:rsidRPr="00CA6461">
        <w:rPr>
          <w:b/>
          <w:color w:val="0070C0"/>
        </w:rPr>
        <w:t xml:space="preserve"> </w:t>
      </w:r>
      <w:r w:rsidR="00804456" w:rsidRPr="00CA6461">
        <w:rPr>
          <w:b/>
          <w:color w:val="0070C0"/>
        </w:rPr>
        <w:t>(</w:t>
      </w:r>
      <w:r w:rsidR="006513F4" w:rsidRPr="00CA6461">
        <w:rPr>
          <w:b/>
          <w:color w:val="0070C0"/>
        </w:rPr>
        <w:t>-</w:t>
      </w:r>
      <w:r w:rsidR="00804456" w:rsidRPr="00CA6461">
        <w:rPr>
          <w:b/>
          <w:color w:val="0070C0"/>
        </w:rPr>
        <w:t>%)</w:t>
      </w:r>
    </w:p>
    <w:p w:rsidR="00224BBE" w:rsidRPr="00106342" w:rsidRDefault="00224BBE" w:rsidP="00224BBE">
      <w:pPr>
        <w:shd w:val="clear" w:color="auto" w:fill="F2F2F2" w:themeFill="background1" w:themeFillShade="F2"/>
        <w:spacing w:after="0"/>
        <w:jc w:val="both"/>
      </w:pPr>
      <w:r w:rsidRPr="00CA6461">
        <w:t xml:space="preserve">El proyecto </w:t>
      </w:r>
      <w:r w:rsidR="007B5A27" w:rsidRPr="00CA6461">
        <w:t>se</w:t>
      </w:r>
      <w:r w:rsidR="007B5A27" w:rsidRPr="00106342">
        <w:t xml:space="preserve"> contempló para </w:t>
      </w:r>
      <w:r w:rsidR="005D37B9" w:rsidRPr="00106342">
        <w:t>5 años</w:t>
      </w:r>
      <w:r w:rsidR="007B5A27" w:rsidRPr="00106342">
        <w:t xml:space="preserve">, por lo que para este último </w:t>
      </w:r>
      <w:r w:rsidR="005D37B9" w:rsidRPr="00106342">
        <w:t>año se trabajará en completar la generación de productos específicos: Portal Web completado en ambiente amigable para publicar información para diferentes sectores, generación de los Atlas climatológico y Sinóptico (mapas), y operativizar pronósticos oceanográficos, proveyendo con todo esto información de servicios climáticos enfocada a satisfacer las necesidades de los diferentes sectores usuarios prioritarios para la toma de decisiones a fin de contribuir a la reducción de pérdidas y daños.</w:t>
      </w:r>
    </w:p>
    <w:p w:rsidR="00224BBE" w:rsidRPr="00106342" w:rsidRDefault="006513F4" w:rsidP="00224BBE">
      <w:pPr>
        <w:shd w:val="clear" w:color="auto" w:fill="F2F2F2" w:themeFill="background1" w:themeFillShade="F2"/>
        <w:spacing w:after="0"/>
        <w:jc w:val="both"/>
        <w:rPr>
          <w:b/>
        </w:rPr>
      </w:pPr>
      <w:r>
        <w:rPr>
          <w:b/>
          <w:u w:val="single"/>
        </w:rPr>
        <w:t>Los</w:t>
      </w:r>
      <w:r w:rsidR="00224BBE" w:rsidRPr="00106342">
        <w:rPr>
          <w:b/>
          <w:u w:val="single"/>
        </w:rPr>
        <w:t xml:space="preserve"> producto</w:t>
      </w:r>
      <w:r>
        <w:rPr>
          <w:b/>
          <w:u w:val="single"/>
        </w:rPr>
        <w:t>s</w:t>
      </w:r>
      <w:r w:rsidR="00224BBE" w:rsidRPr="00106342">
        <w:rPr>
          <w:b/>
          <w:u w:val="single"/>
        </w:rPr>
        <w:t xml:space="preserve"> s</w:t>
      </w:r>
      <w:r>
        <w:rPr>
          <w:b/>
          <w:u w:val="single"/>
        </w:rPr>
        <w:t>on</w:t>
      </w:r>
      <w:r w:rsidR="00224BBE" w:rsidRPr="00106342">
        <w:rPr>
          <w:b/>
        </w:rPr>
        <w:t xml:space="preserve">: 1) </w:t>
      </w:r>
      <w:r w:rsidR="005D37B9" w:rsidRPr="00106342">
        <w:rPr>
          <w:b/>
        </w:rPr>
        <w:t>3 Productos climáticos: 2 Atlas (climatológico y Sinóptico) y 1 mapa probabilístico de inundación por oleaje, y completado el Portal Web en ambiente amigable para gestión de información climática</w:t>
      </w:r>
    </w:p>
    <w:p w:rsidR="009A7AD8" w:rsidRPr="006513F4" w:rsidRDefault="009A7AD8" w:rsidP="00804456">
      <w:pPr>
        <w:spacing w:after="0"/>
        <w:jc w:val="both"/>
        <w:rPr>
          <w:highlight w:val="yellow"/>
        </w:rPr>
      </w:pPr>
    </w:p>
    <w:p w:rsidR="009A7AD8" w:rsidRPr="00CA6461" w:rsidRDefault="009A7AD8" w:rsidP="009A7AD8">
      <w:pPr>
        <w:spacing w:after="0"/>
        <w:jc w:val="both"/>
        <w:rPr>
          <w:bCs/>
          <w:lang w:val="es-ES"/>
        </w:rPr>
      </w:pPr>
      <w:r w:rsidRPr="00CA6461">
        <w:rPr>
          <w:bCs/>
          <w:lang w:val="es-ES"/>
        </w:rPr>
        <w:t>N</w:t>
      </w:r>
      <w:r w:rsidR="00AF13C8" w:rsidRPr="00CA6461">
        <w:rPr>
          <w:bCs/>
          <w:lang w:val="es-ES"/>
        </w:rPr>
        <w:t xml:space="preserve">o tiene metas programadas para </w:t>
      </w:r>
      <w:r w:rsidRPr="00CA6461">
        <w:rPr>
          <w:bCs/>
          <w:lang w:val="es-ES"/>
        </w:rPr>
        <w:t>e</w:t>
      </w:r>
      <w:r w:rsidR="00AF13C8" w:rsidRPr="00CA6461">
        <w:rPr>
          <w:bCs/>
          <w:lang w:val="es-ES"/>
        </w:rPr>
        <w:t>l</w:t>
      </w:r>
      <w:r w:rsidRPr="00CA6461">
        <w:rPr>
          <w:bCs/>
          <w:lang w:val="es-ES"/>
        </w:rPr>
        <w:t xml:space="preserve"> período</w:t>
      </w:r>
      <w:r w:rsidR="00AF13C8" w:rsidRPr="00CA6461">
        <w:rPr>
          <w:bCs/>
          <w:lang w:val="es-ES"/>
        </w:rPr>
        <w:t xml:space="preserve"> enero-</w:t>
      </w:r>
      <w:r w:rsidR="00EC2139" w:rsidRPr="00CA6461">
        <w:rPr>
          <w:bCs/>
          <w:lang w:val="es-ES"/>
        </w:rPr>
        <w:t>mayo</w:t>
      </w:r>
    </w:p>
    <w:p w:rsidR="00322299" w:rsidRPr="00DD6D87" w:rsidRDefault="00322299" w:rsidP="00804456">
      <w:pPr>
        <w:spacing w:after="0"/>
        <w:jc w:val="both"/>
      </w:pPr>
    </w:p>
    <w:p w:rsidR="00804456" w:rsidRPr="006513F4" w:rsidRDefault="00320E42" w:rsidP="00804456">
      <w:pPr>
        <w:spacing w:after="0"/>
        <w:jc w:val="both"/>
      </w:pPr>
      <w:r w:rsidRPr="006513F4">
        <w:rPr>
          <w:b/>
          <w:color w:val="0070C0"/>
        </w:rPr>
        <w:t xml:space="preserve">Pr1.1.3 b </w:t>
      </w:r>
      <w:r w:rsidRPr="00322299">
        <w:rPr>
          <w:b/>
          <w:i/>
          <w:color w:val="0070C0"/>
        </w:rPr>
        <w:t>Proveer información para una mejor gestión del Riesgo Sísmico y Volcánico. Año 5</w:t>
      </w:r>
      <w:r w:rsidRPr="006513F4">
        <w:rPr>
          <w:b/>
          <w:color w:val="0070C0"/>
        </w:rPr>
        <w:t xml:space="preserve"> </w:t>
      </w:r>
      <w:r w:rsidR="00804456" w:rsidRPr="006513F4">
        <w:rPr>
          <w:b/>
          <w:color w:val="0070C0"/>
        </w:rPr>
        <w:t>(</w:t>
      </w:r>
      <w:r w:rsidR="006513F4" w:rsidRPr="006513F4">
        <w:rPr>
          <w:b/>
          <w:color w:val="0070C0"/>
        </w:rPr>
        <w:t>-</w:t>
      </w:r>
      <w:r w:rsidRPr="006513F4">
        <w:rPr>
          <w:b/>
          <w:color w:val="0070C0"/>
        </w:rPr>
        <w:t>%</w:t>
      </w:r>
      <w:r w:rsidR="00804456" w:rsidRPr="006513F4">
        <w:rPr>
          <w:b/>
          <w:color w:val="0070C0"/>
        </w:rPr>
        <w:t>)</w:t>
      </w:r>
    </w:p>
    <w:p w:rsidR="00224BBE" w:rsidRPr="00106342" w:rsidRDefault="005856F7" w:rsidP="005856F7">
      <w:pPr>
        <w:shd w:val="clear" w:color="auto" w:fill="F2F2F2" w:themeFill="background1" w:themeFillShade="F2"/>
        <w:spacing w:after="0"/>
        <w:jc w:val="both"/>
      </w:pPr>
      <w:r w:rsidRPr="00106342">
        <w:t>El proyecto se estimó realizar en 5 años, para el quinto año se continuará desarrollando estudios e investigaciones (geológicas, sísmicas y volcánicas) que provean información para una mejor gestión del riesgo sísmico y volcánico, siendo los principales productos a obtener: 3 estudios sísmicos y volcánico (una actualización del Modelo de amenaza sísmica (roca y suelo); un caso de estudio para análisis de alcance sísmico y volcánico en El Salvador; el Modelo conceptual básico del volcán de San Miguel); 2 Escenarios de amenaza volcánica (uno para el Volcán de San Salvador y otro para el Volcán de Santa Ana);1 Sistema de detección de actividad sísmica en volcán piloto y Modelaciones probabilísticas de deslizamientos (una nacional y otras de zonas piloto, lo que incluye 5 mapas: 1 nacional, 3 de zonas piloto y 1 dinámico) desarrollados. Contribuyendo con todos estos productos a la actualización de escenarios y al mejoramiento de técnicas de análisis y de monitoreo (sísmico, deslizamientos y volcánicas) con las que se está mejorando las capacidades para la definición de lineamientos de reducción del riesgo sísmico y volcánico, y en general a la reducción del riesgo.</w:t>
      </w:r>
    </w:p>
    <w:p w:rsidR="00224BBE" w:rsidRPr="00106342" w:rsidRDefault="006513F4" w:rsidP="00224BBE">
      <w:pPr>
        <w:shd w:val="clear" w:color="auto" w:fill="F2F2F2" w:themeFill="background1" w:themeFillShade="F2"/>
        <w:spacing w:after="0"/>
        <w:jc w:val="both"/>
        <w:rPr>
          <w:b/>
        </w:rPr>
      </w:pPr>
      <w:r>
        <w:rPr>
          <w:b/>
          <w:u w:val="single"/>
        </w:rPr>
        <w:t>Los</w:t>
      </w:r>
      <w:r w:rsidR="00224BBE" w:rsidRPr="00106342">
        <w:rPr>
          <w:b/>
          <w:u w:val="single"/>
        </w:rPr>
        <w:t xml:space="preserve"> producto</w:t>
      </w:r>
      <w:r>
        <w:rPr>
          <w:b/>
          <w:u w:val="single"/>
        </w:rPr>
        <w:t>s</w:t>
      </w:r>
      <w:r w:rsidR="00224BBE" w:rsidRPr="00106342">
        <w:rPr>
          <w:b/>
          <w:u w:val="single"/>
        </w:rPr>
        <w:t xml:space="preserve"> s</w:t>
      </w:r>
      <w:r>
        <w:rPr>
          <w:b/>
          <w:u w:val="single"/>
        </w:rPr>
        <w:t>on</w:t>
      </w:r>
      <w:r w:rsidR="00224BBE" w:rsidRPr="00106342">
        <w:rPr>
          <w:b/>
        </w:rPr>
        <w:t xml:space="preserve">: 1) </w:t>
      </w:r>
      <w:r w:rsidR="005856F7" w:rsidRPr="00106342">
        <w:rPr>
          <w:b/>
        </w:rPr>
        <w:t>6 instrumentos (3 estudios sísmico y volcánico, 2 Escenarios de amenaza volcánica, 1 Sistema de detección de actividad sísmica en volcán piloto y Modelaciones (5 mapas) probabilísticas de deslizamientos)</w:t>
      </w:r>
    </w:p>
    <w:p w:rsidR="00224BBE" w:rsidRPr="004B191B" w:rsidRDefault="00224BBE" w:rsidP="00224BBE">
      <w:pPr>
        <w:spacing w:after="0"/>
        <w:jc w:val="both"/>
      </w:pPr>
    </w:p>
    <w:p w:rsidR="00EC2139" w:rsidRPr="00CA6461" w:rsidRDefault="00EC2139" w:rsidP="00EC2139">
      <w:pPr>
        <w:spacing w:after="0"/>
        <w:jc w:val="both"/>
        <w:rPr>
          <w:bCs/>
          <w:lang w:val="es-ES"/>
        </w:rPr>
      </w:pPr>
      <w:r w:rsidRPr="00CA6461">
        <w:rPr>
          <w:bCs/>
          <w:lang w:val="es-ES"/>
        </w:rPr>
        <w:t>No tiene metas programadas para el período enero-mayo</w:t>
      </w:r>
    </w:p>
    <w:p w:rsidR="00EE531E" w:rsidRPr="004B191B" w:rsidRDefault="00EE531E" w:rsidP="00804456">
      <w:pPr>
        <w:spacing w:after="0"/>
        <w:jc w:val="both"/>
        <w:rPr>
          <w:lang w:val="es-ES"/>
        </w:rPr>
      </w:pPr>
    </w:p>
    <w:p w:rsidR="00804456" w:rsidRPr="00807E4E" w:rsidRDefault="00D7175E" w:rsidP="00804456">
      <w:pPr>
        <w:spacing w:after="0"/>
        <w:jc w:val="both"/>
        <w:rPr>
          <w:b/>
          <w:color w:val="00B050"/>
        </w:rPr>
      </w:pPr>
      <w:r w:rsidRPr="00807E4E">
        <w:rPr>
          <w:b/>
          <w:color w:val="00B050"/>
        </w:rPr>
        <w:t xml:space="preserve">Pr1.1.3 c </w:t>
      </w:r>
      <w:r w:rsidRPr="00322299">
        <w:rPr>
          <w:b/>
          <w:i/>
          <w:color w:val="00B050"/>
        </w:rPr>
        <w:t>Gestión de información Geoambiental (desarrollo de herramientas). Año 4</w:t>
      </w:r>
      <w:r w:rsidRPr="00807E4E">
        <w:rPr>
          <w:b/>
          <w:color w:val="00B050"/>
        </w:rPr>
        <w:t xml:space="preserve"> </w:t>
      </w:r>
      <w:r w:rsidR="00804456" w:rsidRPr="00807E4E">
        <w:rPr>
          <w:b/>
          <w:color w:val="00B050"/>
        </w:rPr>
        <w:t>(</w:t>
      </w:r>
      <w:r w:rsidR="00807E4E" w:rsidRPr="00807E4E">
        <w:rPr>
          <w:b/>
          <w:color w:val="00B050"/>
        </w:rPr>
        <w:t>100</w:t>
      </w:r>
      <w:r w:rsidR="00C50561" w:rsidRPr="00807E4E">
        <w:rPr>
          <w:b/>
          <w:color w:val="00B050"/>
        </w:rPr>
        <w:t>%</w:t>
      </w:r>
      <w:r w:rsidR="00804456" w:rsidRPr="00807E4E">
        <w:rPr>
          <w:b/>
          <w:color w:val="00B050"/>
        </w:rPr>
        <w:t>)</w:t>
      </w:r>
    </w:p>
    <w:p w:rsidR="00224BBE" w:rsidRPr="00106342" w:rsidRDefault="000B587C" w:rsidP="000B587C">
      <w:pPr>
        <w:shd w:val="clear" w:color="auto" w:fill="F2F2F2" w:themeFill="background1" w:themeFillShade="F2"/>
        <w:spacing w:after="0"/>
        <w:jc w:val="both"/>
      </w:pPr>
      <w:r w:rsidRPr="00106342">
        <w:t xml:space="preserve">El Proyecto se planifico desarrollar en 4 años, concentrándose para este último en acciones claves que incluyen: completar el Establecimiento de la plataforma informática de información geográfica y estadística con la cual será gestionado el "Sistema de Información, estadísticas y servicios para la gestión del riesgo"; así también se continuará con el Desarrollo de aplicaciones científicas para la </w:t>
      </w:r>
      <w:r w:rsidRPr="00106342">
        <w:lastRenderedPageBreak/>
        <w:t>gestión de datos, siendo además desarrollados: un modelo a nivel nacional de Identificación de infraestructuras (construcciones) con base en datos LIDAR y un modelo preliminar para realizar pronóstico de afectación por sequía a nivel nacional. Todo ello con el fin de contribuir a que el MARN tenga a disposición de los usuarios información Geoambiental. En otras acciones para este año se encuentran las vinculadas con la parte de Indicadores y Estadísticas ambientales donde se trabajará en la Visualización de las estadísticas ambientales en la plataforma del MARN y en la Implementación de protocolos de intercambio.</w:t>
      </w:r>
    </w:p>
    <w:p w:rsidR="00224BBE" w:rsidRPr="00106342" w:rsidRDefault="00224BBE" w:rsidP="00224BBE">
      <w:pPr>
        <w:shd w:val="clear" w:color="auto" w:fill="F2F2F2" w:themeFill="background1" w:themeFillShade="F2"/>
        <w:spacing w:after="0"/>
        <w:jc w:val="both"/>
        <w:rPr>
          <w:b/>
        </w:rPr>
      </w:pPr>
      <w:r w:rsidRPr="00106342">
        <w:rPr>
          <w:b/>
          <w:u w:val="single"/>
        </w:rPr>
        <w:t>El producto es</w:t>
      </w:r>
      <w:r w:rsidRPr="00106342">
        <w:rPr>
          <w:b/>
        </w:rPr>
        <w:t xml:space="preserve">: 1) </w:t>
      </w:r>
      <w:r w:rsidR="000B587C" w:rsidRPr="00106342">
        <w:rPr>
          <w:b/>
        </w:rPr>
        <w:t>Plataforma informática para la gestión de riesgos con información, estadísticas y servicios relacionados; y aplicaciones científicas.</w:t>
      </w:r>
    </w:p>
    <w:p w:rsidR="00224BBE" w:rsidRDefault="00224BBE" w:rsidP="00224BBE">
      <w:pPr>
        <w:spacing w:after="0" w:line="240" w:lineRule="auto"/>
        <w:jc w:val="both"/>
      </w:pPr>
    </w:p>
    <w:p w:rsidR="005C72D8" w:rsidRPr="00CA6461" w:rsidRDefault="005C72D8" w:rsidP="005C72D8">
      <w:pPr>
        <w:spacing w:after="0" w:line="240" w:lineRule="auto"/>
        <w:jc w:val="both"/>
        <w:rPr>
          <w:b/>
        </w:rPr>
      </w:pPr>
      <w:r w:rsidRPr="00CA6461">
        <w:rPr>
          <w:b/>
        </w:rPr>
        <w:t>Establecimiento de Plataforma de información geográfica y estadística para gestión de riesgo</w:t>
      </w:r>
    </w:p>
    <w:p w:rsidR="005C72D8" w:rsidRPr="00CA6461" w:rsidRDefault="005C72D8" w:rsidP="005C72D8">
      <w:pPr>
        <w:spacing w:after="0" w:line="240" w:lineRule="auto"/>
        <w:jc w:val="both"/>
      </w:pPr>
      <w:r w:rsidRPr="00CA6461">
        <w:t>Se realizó el establecimiento y actualización de una BD Geográfica, con las capas geográficas estáticas y dinámicas. La base de datos geográfica ingresada al Servidor ArcGIS Server (geoportal) contiene las capas o servicios geográficos estáticos y dinámicos almacenados siguientes: las Capas las de</w:t>
      </w:r>
      <w:r w:rsidR="004B1B0A">
        <w:t>l Visualizador de Información Geográfica de Evaluación Ambiental (</w:t>
      </w:r>
      <w:r w:rsidRPr="00CA6461">
        <w:t>VIGEA</w:t>
      </w:r>
      <w:r w:rsidR="004B1B0A">
        <w:t>)</w:t>
      </w:r>
      <w:r w:rsidRPr="00CA6461">
        <w:t>, las de</w:t>
      </w:r>
      <w:r w:rsidR="004B1B0A">
        <w:t>l Sistema de Información Hídrica (</w:t>
      </w:r>
      <w:r w:rsidRPr="00CA6461">
        <w:t>SIHI</w:t>
      </w:r>
      <w:r w:rsidR="004B1B0A">
        <w:t>)</w:t>
      </w:r>
      <w:r w:rsidRPr="00CA6461">
        <w:t>, las de SIG (Atlas de mapas, ROLs, SATs, entre otras), MARN (servicio de mapas: ríos, volcanes, zonificaciones), lidar y rapidEye. Es importante indicar que esta BD se seguirá cargando con información en la medida que se produce.</w:t>
      </w:r>
    </w:p>
    <w:p w:rsidR="005C72D8" w:rsidRPr="00CA6461" w:rsidRDefault="005C72D8" w:rsidP="005C72D8">
      <w:pPr>
        <w:spacing w:after="0" w:line="240" w:lineRule="auto"/>
        <w:jc w:val="both"/>
      </w:pPr>
    </w:p>
    <w:p w:rsidR="005C72D8" w:rsidRDefault="005C72D8" w:rsidP="005C72D8">
      <w:pPr>
        <w:spacing w:after="0" w:line="240" w:lineRule="auto"/>
        <w:jc w:val="both"/>
        <w:rPr>
          <w:color w:val="FF0000"/>
        </w:rPr>
      </w:pPr>
      <w:r w:rsidRPr="00CA6461">
        <w:t>Se actualizó la Cartografía Digital Existente integrada a la plataforma</w:t>
      </w:r>
      <w:r w:rsidR="00D2536F" w:rsidRPr="00CA6461">
        <w:t xml:space="preserve"> y se puede ver en el siguiente enlace:</w:t>
      </w:r>
      <w:r w:rsidR="00D2536F">
        <w:rPr>
          <w:color w:val="FF0000"/>
        </w:rPr>
        <w:t xml:space="preserve">  </w:t>
      </w:r>
      <w:hyperlink r:id="rId39" w:history="1">
        <w:r w:rsidR="00D2536F" w:rsidRPr="00E57589">
          <w:rPr>
            <w:rStyle w:val="Hipervnculo"/>
          </w:rPr>
          <w:t>https://www.snet.gob.sv/atlas/app.php</w:t>
        </w:r>
      </w:hyperlink>
    </w:p>
    <w:p w:rsidR="00490394" w:rsidRDefault="00490394" w:rsidP="005044B0">
      <w:pPr>
        <w:spacing w:after="0"/>
        <w:jc w:val="both"/>
        <w:rPr>
          <w:b/>
          <w:bCs/>
          <w:lang w:val="es-ES"/>
        </w:rPr>
      </w:pPr>
    </w:p>
    <w:p w:rsidR="005044B0" w:rsidRPr="005044B0" w:rsidRDefault="005044B0" w:rsidP="005044B0">
      <w:pPr>
        <w:spacing w:after="0"/>
        <w:jc w:val="both"/>
        <w:rPr>
          <w:b/>
          <w:bCs/>
          <w:lang w:val="es-ES"/>
        </w:rPr>
      </w:pPr>
      <w:r>
        <w:rPr>
          <w:b/>
          <w:bCs/>
          <w:lang w:val="es-ES"/>
        </w:rPr>
        <w:t xml:space="preserve">Integración de estadísticas ambientales interinstitucionales </w:t>
      </w:r>
    </w:p>
    <w:p w:rsidR="004B191B" w:rsidRPr="00CA6461" w:rsidRDefault="005044B0" w:rsidP="004B191B">
      <w:pPr>
        <w:spacing w:after="0"/>
        <w:jc w:val="both"/>
        <w:rPr>
          <w:bCs/>
          <w:lang w:val="es-ES"/>
        </w:rPr>
      </w:pPr>
      <w:r w:rsidRPr="00CA6461">
        <w:rPr>
          <w:bCs/>
          <w:lang w:val="es-ES"/>
        </w:rPr>
        <w:t>Se identifica</w:t>
      </w:r>
      <w:r w:rsidR="004B191B" w:rsidRPr="00CA6461">
        <w:rPr>
          <w:bCs/>
          <w:lang w:val="es-ES"/>
        </w:rPr>
        <w:t>ron 4 instituciones responsables</w:t>
      </w:r>
      <w:r w:rsidRPr="00CA6461">
        <w:rPr>
          <w:bCs/>
          <w:lang w:val="es-ES"/>
        </w:rPr>
        <w:t xml:space="preserve"> que genera</w:t>
      </w:r>
      <w:r w:rsidR="005A7D84" w:rsidRPr="00CA6461">
        <w:rPr>
          <w:bCs/>
          <w:lang w:val="es-ES"/>
        </w:rPr>
        <w:t>n</w:t>
      </w:r>
      <w:r w:rsidRPr="00CA6461">
        <w:rPr>
          <w:bCs/>
          <w:lang w:val="es-ES"/>
        </w:rPr>
        <w:t xml:space="preserve"> información para </w:t>
      </w:r>
      <w:r w:rsidR="00CF40C0" w:rsidRPr="00CA6461">
        <w:rPr>
          <w:bCs/>
          <w:lang w:val="es-ES"/>
        </w:rPr>
        <w:t>construir estadísticas e indicadores establecidos dentro del Anuario Estadístico del MARN</w:t>
      </w:r>
      <w:r w:rsidR="00AF13C8" w:rsidRPr="00CA6461">
        <w:rPr>
          <w:bCs/>
          <w:lang w:val="es-ES"/>
        </w:rPr>
        <w:t>.</w:t>
      </w:r>
      <w:r w:rsidR="00CF40C0" w:rsidRPr="00CA6461">
        <w:rPr>
          <w:bCs/>
          <w:lang w:val="es-ES"/>
        </w:rPr>
        <w:t xml:space="preserve"> </w:t>
      </w:r>
      <w:r w:rsidR="00AF13C8" w:rsidRPr="00CA6461">
        <w:rPr>
          <w:bCs/>
          <w:lang w:val="es-ES"/>
        </w:rPr>
        <w:t xml:space="preserve">Contándose a la fecha con </w:t>
      </w:r>
      <w:r w:rsidR="00D2536F" w:rsidRPr="00CA6461">
        <w:rPr>
          <w:bCs/>
          <w:lang w:val="es-ES"/>
        </w:rPr>
        <w:t>u</w:t>
      </w:r>
      <w:r w:rsidR="00AF13C8" w:rsidRPr="00CA6461">
        <w:rPr>
          <w:bCs/>
          <w:lang w:val="es-ES"/>
        </w:rPr>
        <w:t>n Listado de instituciones y sus contactos (nombre y correo electrónico)</w:t>
      </w:r>
      <w:r w:rsidR="005A7D84" w:rsidRPr="00CA6461">
        <w:rPr>
          <w:bCs/>
          <w:lang w:val="es-ES"/>
        </w:rPr>
        <w:t xml:space="preserve">, </w:t>
      </w:r>
      <w:r w:rsidR="004B191B" w:rsidRPr="00CA6461">
        <w:rPr>
          <w:bCs/>
          <w:lang w:val="es-ES"/>
        </w:rPr>
        <w:t>siendo:</w:t>
      </w:r>
    </w:p>
    <w:p w:rsidR="005044B0" w:rsidRPr="00CA6461" w:rsidRDefault="005044B0" w:rsidP="00B20F0A">
      <w:pPr>
        <w:pStyle w:val="Prrafodelista"/>
        <w:numPr>
          <w:ilvl w:val="0"/>
          <w:numId w:val="7"/>
        </w:numPr>
        <w:spacing w:after="0"/>
        <w:ind w:left="360"/>
        <w:jc w:val="both"/>
        <w:rPr>
          <w:bCs/>
          <w:lang w:val="es-ES"/>
        </w:rPr>
      </w:pPr>
      <w:r w:rsidRPr="00CA6461">
        <w:rPr>
          <w:bCs/>
          <w:lang w:val="es-ES"/>
        </w:rPr>
        <w:t>Consejo Nacional de Energía (CNE), Representante: Luis Roberto Reyes Fabián, Secretario Ejecutivo.</w:t>
      </w:r>
    </w:p>
    <w:p w:rsidR="005044B0" w:rsidRPr="00CA6461" w:rsidRDefault="005044B0" w:rsidP="005008D3">
      <w:pPr>
        <w:pStyle w:val="Prrafodelista"/>
        <w:numPr>
          <w:ilvl w:val="0"/>
          <w:numId w:val="4"/>
        </w:numPr>
        <w:spacing w:after="0"/>
        <w:ind w:left="360"/>
        <w:jc w:val="both"/>
        <w:rPr>
          <w:bCs/>
          <w:lang w:val="es-ES"/>
        </w:rPr>
      </w:pPr>
      <w:r w:rsidRPr="00CA6461">
        <w:rPr>
          <w:bCs/>
          <w:lang w:val="es-ES"/>
        </w:rPr>
        <w:t>Administración Nacional de Acueductos y Alcantari</w:t>
      </w:r>
      <w:r w:rsidR="00CC48DB" w:rsidRPr="00CA6461">
        <w:rPr>
          <w:bCs/>
          <w:lang w:val="es-ES"/>
        </w:rPr>
        <w:t>llados (ANDA).</w:t>
      </w:r>
      <w:r w:rsidRPr="00CA6461">
        <w:rPr>
          <w:bCs/>
          <w:lang w:val="es-ES"/>
        </w:rPr>
        <w:t xml:space="preserve"> Representante: Yanira Viana, Ingeniero de Planificación, Dirección de Planificación y Desarrollo.</w:t>
      </w:r>
    </w:p>
    <w:p w:rsidR="005044B0" w:rsidRPr="00CA6461" w:rsidRDefault="005044B0" w:rsidP="005008D3">
      <w:pPr>
        <w:pStyle w:val="Prrafodelista"/>
        <w:numPr>
          <w:ilvl w:val="0"/>
          <w:numId w:val="4"/>
        </w:numPr>
        <w:spacing w:after="0"/>
        <w:ind w:left="360"/>
        <w:jc w:val="both"/>
        <w:rPr>
          <w:bCs/>
          <w:lang w:val="es-ES"/>
        </w:rPr>
      </w:pPr>
      <w:r w:rsidRPr="00CA6461">
        <w:rPr>
          <w:bCs/>
          <w:lang w:val="es-ES"/>
        </w:rPr>
        <w:t>Dirección General de Estadísticas y Censos (DIGESTYC)</w:t>
      </w:r>
      <w:r w:rsidR="00CC48DB" w:rsidRPr="00CA6461">
        <w:rPr>
          <w:bCs/>
          <w:lang w:val="es-ES"/>
        </w:rPr>
        <w:t>.</w:t>
      </w:r>
      <w:r w:rsidRPr="00CA6461">
        <w:rPr>
          <w:bCs/>
          <w:lang w:val="es-ES"/>
        </w:rPr>
        <w:t xml:space="preserve"> Representante: José Arturo Peraza Hernández, Técnico en Metodología, Unidad de Metodología.</w:t>
      </w:r>
    </w:p>
    <w:p w:rsidR="00C66E6B" w:rsidRPr="00CA6461" w:rsidRDefault="005044B0" w:rsidP="005008D3">
      <w:pPr>
        <w:pStyle w:val="Prrafodelista"/>
        <w:numPr>
          <w:ilvl w:val="0"/>
          <w:numId w:val="4"/>
        </w:numPr>
        <w:spacing w:after="0"/>
        <w:ind w:left="360"/>
        <w:jc w:val="both"/>
        <w:rPr>
          <w:bCs/>
          <w:lang w:val="es-ES"/>
        </w:rPr>
      </w:pPr>
      <w:r w:rsidRPr="00CA6461">
        <w:rPr>
          <w:bCs/>
          <w:lang w:val="es-ES"/>
        </w:rPr>
        <w:t xml:space="preserve">Banco Central </w:t>
      </w:r>
      <w:r w:rsidR="00CC48DB" w:rsidRPr="00CA6461">
        <w:rPr>
          <w:bCs/>
          <w:lang w:val="es-ES"/>
        </w:rPr>
        <w:t>de Reserva de El Salvador (BCR).</w:t>
      </w:r>
      <w:r w:rsidRPr="00CA6461">
        <w:rPr>
          <w:bCs/>
          <w:lang w:val="es-ES"/>
        </w:rPr>
        <w:t xml:space="preserve"> Representante: Edgar Rolando Cartagena Guardado, Gerente de estadísticas económicas.</w:t>
      </w:r>
    </w:p>
    <w:p w:rsidR="004B191B" w:rsidRPr="00CA6461" w:rsidRDefault="004B191B" w:rsidP="004B191B">
      <w:pPr>
        <w:spacing w:after="0"/>
        <w:jc w:val="both"/>
        <w:rPr>
          <w:bCs/>
          <w:lang w:val="es-ES"/>
        </w:rPr>
      </w:pPr>
      <w:r w:rsidRPr="00CA6461">
        <w:rPr>
          <w:bCs/>
          <w:lang w:val="es-ES"/>
        </w:rPr>
        <w:t>Para ello se realizó una reunión el 20 de febrero, en la que se presentó el anuario estadístico, se expusieron los indicadores generados con información procedente de esas instituciones, y se informó al respecto de firmar un acuerdo para obtener la información.</w:t>
      </w:r>
    </w:p>
    <w:p w:rsidR="005044B0" w:rsidRPr="00CA6461" w:rsidRDefault="005044B0" w:rsidP="005044B0">
      <w:pPr>
        <w:spacing w:after="0"/>
        <w:jc w:val="both"/>
        <w:rPr>
          <w:highlight w:val="yellow"/>
        </w:rPr>
      </w:pPr>
    </w:p>
    <w:p w:rsidR="00B918D4" w:rsidRPr="007669E4" w:rsidRDefault="00B918D4" w:rsidP="00B918D4">
      <w:pPr>
        <w:spacing w:after="0"/>
        <w:jc w:val="both"/>
        <w:rPr>
          <w:color w:val="00B050"/>
        </w:rPr>
      </w:pPr>
      <w:r w:rsidRPr="007669E4">
        <w:rPr>
          <w:b/>
          <w:color w:val="00B050"/>
        </w:rPr>
        <w:t xml:space="preserve">Pr1.1.3 d </w:t>
      </w:r>
      <w:r w:rsidRPr="00322299">
        <w:rPr>
          <w:b/>
          <w:i/>
          <w:color w:val="00B050"/>
        </w:rPr>
        <w:t>Fortalecer los Sistemas de Alerta Temprana. Año 5</w:t>
      </w:r>
      <w:r w:rsidR="006C20DE" w:rsidRPr="007669E4">
        <w:rPr>
          <w:b/>
          <w:color w:val="00B050"/>
        </w:rPr>
        <w:t xml:space="preserve"> (</w:t>
      </w:r>
      <w:r w:rsidR="007669E4" w:rsidRPr="007669E4">
        <w:rPr>
          <w:b/>
          <w:color w:val="00B050"/>
        </w:rPr>
        <w:t>100</w:t>
      </w:r>
      <w:r w:rsidR="006C20DE" w:rsidRPr="007669E4">
        <w:rPr>
          <w:b/>
          <w:color w:val="00B050"/>
        </w:rPr>
        <w:t>%)</w:t>
      </w:r>
    </w:p>
    <w:p w:rsidR="00224BBE" w:rsidRPr="00106342" w:rsidRDefault="00224BBE" w:rsidP="006571EE">
      <w:pPr>
        <w:shd w:val="clear" w:color="auto" w:fill="F2F2F2" w:themeFill="background1" w:themeFillShade="F2"/>
        <w:spacing w:after="0"/>
        <w:jc w:val="both"/>
      </w:pPr>
      <w:r w:rsidRPr="00106342">
        <w:t xml:space="preserve">El proyecto </w:t>
      </w:r>
      <w:r w:rsidR="006571EE" w:rsidRPr="00106342">
        <w:t>con el objetivo de Fortalecer la operatividad de los Sistemas de Alerta Temprana por las distintas amenazas, así como los conocimientos y capacidades del Sistema Nacional de Protección Civil, y población en temas relacionados a la gestión de riesgos, se propuso desarrollar este proyecto en 5 años.</w:t>
      </w:r>
      <w:r w:rsidR="00CC48DB">
        <w:t xml:space="preserve"> </w:t>
      </w:r>
      <w:r w:rsidR="006571EE" w:rsidRPr="00106342">
        <w:t xml:space="preserve">Para este quinto año se enfocará a mejorar los Sistemas de Vigilancia con las siguientes acciones y productos: generación de un Protocolo de pronósticos por Impactos; Mejora de pronósticos de lluvia con el ajuste del modelo WRF tiempo; Diseño de modelos de: pronóstico local </w:t>
      </w:r>
      <w:r w:rsidR="006571EE" w:rsidRPr="00106342">
        <w:lastRenderedPageBreak/>
        <w:t>experimental con énfasis en San Salvador y de Pronóstico experimental de impactos haciendo uso de mapa de impactos y puntos de control; Estandarización de métodos para verificación de pronósticos por impactos; Sistematización de productos del sistema CAFFG para evaluación de pronósticos basados en impactos, Verificación de consistencia en modelos de pronóstico hidrológicos a corto plazo; además de realizar actividades claves de actualización de varios de los Protocolos y procedimientos institucionalizados, y de fortalecimiento de los SAT existentes continuado con la sistematización de las ROL y la generación de información para la población divulgada a través de medios virtuales a fin de sensibilizar sobre la temática; y mejorar los conocimientos y capacidades.</w:t>
      </w:r>
    </w:p>
    <w:p w:rsidR="00224BBE" w:rsidRPr="00106342" w:rsidRDefault="00224BBE" w:rsidP="00224BBE">
      <w:pPr>
        <w:shd w:val="clear" w:color="auto" w:fill="F2F2F2" w:themeFill="background1" w:themeFillShade="F2"/>
        <w:spacing w:after="0"/>
        <w:jc w:val="both"/>
        <w:rPr>
          <w:b/>
        </w:rPr>
      </w:pPr>
      <w:r w:rsidRPr="00106342">
        <w:rPr>
          <w:b/>
          <w:u w:val="single"/>
        </w:rPr>
        <w:t>El producto es</w:t>
      </w:r>
      <w:r w:rsidRPr="00106342">
        <w:rPr>
          <w:b/>
        </w:rPr>
        <w:t xml:space="preserve">: 1) </w:t>
      </w:r>
      <w:r w:rsidR="006571EE" w:rsidRPr="00106342">
        <w:rPr>
          <w:b/>
        </w:rPr>
        <w:t>5 herramientas para la generación de pronósticos por impactos.</w:t>
      </w:r>
    </w:p>
    <w:p w:rsidR="00224BBE" w:rsidRDefault="00224BBE" w:rsidP="00224BBE">
      <w:pPr>
        <w:spacing w:after="0" w:line="240" w:lineRule="auto"/>
        <w:jc w:val="both"/>
      </w:pPr>
    </w:p>
    <w:p w:rsidR="007669E4" w:rsidRPr="007669E4" w:rsidRDefault="007669E4" w:rsidP="00224BBE">
      <w:pPr>
        <w:spacing w:after="0" w:line="240" w:lineRule="auto"/>
        <w:jc w:val="both"/>
        <w:rPr>
          <w:b/>
        </w:rPr>
      </w:pPr>
      <w:r w:rsidRPr="007669E4">
        <w:rPr>
          <w:b/>
        </w:rPr>
        <w:t>Pronósticos hidrológicos</w:t>
      </w:r>
    </w:p>
    <w:p w:rsidR="007669E4" w:rsidRPr="00CA6461" w:rsidRDefault="007669E4" w:rsidP="007669E4">
      <w:pPr>
        <w:spacing w:after="0"/>
        <w:jc w:val="both"/>
        <w:rPr>
          <w:bCs/>
          <w:lang w:val="es-ES"/>
        </w:rPr>
      </w:pPr>
      <w:r w:rsidRPr="00CA6461">
        <w:rPr>
          <w:bCs/>
          <w:lang w:val="es-ES"/>
        </w:rPr>
        <w:t>Se verificó la consistencia de 4 Modelo</w:t>
      </w:r>
      <w:r w:rsidR="00EC0C67">
        <w:rPr>
          <w:bCs/>
          <w:lang w:val="es-ES"/>
        </w:rPr>
        <w:t>s</w:t>
      </w:r>
      <w:r w:rsidRPr="00CA6461">
        <w:rPr>
          <w:bCs/>
          <w:lang w:val="es-ES"/>
        </w:rPr>
        <w:t xml:space="preserve"> de pronóstico a corto plazo en 4 cuencas hidrográficas, correspondiendo estos a los ríos: Río Jiboa, Río Paz, Río Grande de San Miguel y Río Torola.</w:t>
      </w:r>
    </w:p>
    <w:p w:rsidR="007669E4" w:rsidRPr="00CA6461" w:rsidRDefault="007669E4" w:rsidP="007669E4">
      <w:pPr>
        <w:spacing w:after="0"/>
        <w:jc w:val="both"/>
        <w:rPr>
          <w:bCs/>
          <w:lang w:val="es-ES"/>
        </w:rPr>
      </w:pPr>
    </w:p>
    <w:p w:rsidR="007669E4" w:rsidRPr="00CA6461" w:rsidRDefault="007669E4" w:rsidP="007669E4">
      <w:pPr>
        <w:spacing w:after="0"/>
        <w:jc w:val="both"/>
        <w:rPr>
          <w:bCs/>
          <w:lang w:val="es-ES"/>
        </w:rPr>
      </w:pPr>
      <w:r w:rsidRPr="00CA6461">
        <w:rPr>
          <w:bCs/>
          <w:lang w:val="es-ES"/>
        </w:rPr>
        <w:t xml:space="preserve">El propósito de realizar dicha verificación era, de manera general conocer las fortalezas y debilidades del sistema de pronóstico a corto plazo con el que cuenta el MARN, así como conocer la taza de aciertos y desaciertos. Con los resultados obtenidos es posible brindar recomendaciones relevantes, tales como: re-entrenar modelos hidrológicos o cambiar técnica de modelación, si fuese necesario; con la finalidad de mejorar el sistema actual de </w:t>
      </w:r>
      <w:r w:rsidR="00C40C8F" w:rsidRPr="00CA6461">
        <w:rPr>
          <w:bCs/>
          <w:lang w:val="es-ES"/>
        </w:rPr>
        <w:t>pronóstico</w:t>
      </w:r>
      <w:r w:rsidRPr="00CA6461">
        <w:rPr>
          <w:bCs/>
          <w:lang w:val="es-ES"/>
        </w:rPr>
        <w:t xml:space="preserve"> a corto plazo.</w:t>
      </w:r>
    </w:p>
    <w:p w:rsidR="007669E4" w:rsidRPr="00CA6461" w:rsidRDefault="007669E4" w:rsidP="007669E4">
      <w:pPr>
        <w:spacing w:after="0"/>
        <w:jc w:val="both"/>
        <w:rPr>
          <w:bCs/>
          <w:lang w:val="es-ES"/>
        </w:rPr>
      </w:pPr>
    </w:p>
    <w:p w:rsidR="007669E4" w:rsidRPr="00CA6461" w:rsidRDefault="007669E4" w:rsidP="00804456">
      <w:pPr>
        <w:spacing w:after="0"/>
        <w:jc w:val="both"/>
      </w:pPr>
      <w:r w:rsidRPr="00CA6461">
        <w:rPr>
          <w:bCs/>
          <w:lang w:val="es-ES"/>
        </w:rPr>
        <w:t xml:space="preserve">De manera particular, además, los principales resultados obtenidos evidencian que para la Cuenca de Río Grande de San Miguel se tiene una gran habilidad en discretizar entre desbordamiento y no desbordamiento, inclusive con un tiempo de anticipo de 12 horas. Adicionalmente, en las cuencas </w:t>
      </w:r>
      <w:r w:rsidR="00765885" w:rsidRPr="00CA6461">
        <w:rPr>
          <w:bCs/>
          <w:lang w:val="es-ES"/>
        </w:rPr>
        <w:t>de los ríos</w:t>
      </w:r>
      <w:r w:rsidRPr="00CA6461">
        <w:rPr>
          <w:bCs/>
          <w:lang w:val="es-ES"/>
        </w:rPr>
        <w:t xml:space="preserve"> Torola y Paz, se identificó que los modelos de pronóstico no fueron capaces de predecir el caudal de desborde, el cual se registró en el mes de octubre del 2018. Lo anterior podría deberse a que estos modelos fueron entrenados con un caudal menor al registrado en octubre del 2018, por lo que se recomienda re-entrenar </w:t>
      </w:r>
      <w:r w:rsidR="00765885" w:rsidRPr="00CA6461">
        <w:rPr>
          <w:bCs/>
          <w:lang w:val="es-ES"/>
        </w:rPr>
        <w:t>dichos modelos</w:t>
      </w:r>
      <w:r w:rsidRPr="00CA6461">
        <w:rPr>
          <w:bCs/>
          <w:lang w:val="es-ES"/>
        </w:rPr>
        <w:t xml:space="preserve"> considerando los nuevos caudales máximos registrados en el 2018. Finalmente, en el modelo de pronóstico del Río Jiboa, no se registraron caudales superiores al umbral de desbordamiento, por lo que fue difícil evaluar la habilidad del modelo en detectar eventos de desbordamiento en el Río Jiboa."</w:t>
      </w:r>
    </w:p>
    <w:p w:rsidR="007669E4" w:rsidRPr="00CA6461" w:rsidRDefault="007669E4" w:rsidP="00804456">
      <w:pPr>
        <w:spacing w:after="0"/>
        <w:jc w:val="both"/>
      </w:pPr>
    </w:p>
    <w:p w:rsidR="00CA29C8" w:rsidRPr="00CA6461" w:rsidRDefault="00CA29C8" w:rsidP="00804456">
      <w:pPr>
        <w:spacing w:after="0"/>
        <w:jc w:val="both"/>
      </w:pPr>
    </w:p>
    <w:p w:rsidR="00CA29C8" w:rsidRPr="00CA6461" w:rsidRDefault="00CB3882" w:rsidP="00804456">
      <w:pPr>
        <w:spacing w:after="0"/>
        <w:jc w:val="both"/>
        <w:rPr>
          <w:b/>
        </w:rPr>
      </w:pPr>
      <w:r w:rsidRPr="00CA6461">
        <w:rPr>
          <w:b/>
        </w:rPr>
        <w:t>Estandarización de métodos para la verificación de pronósticos por impactos</w:t>
      </w:r>
    </w:p>
    <w:p w:rsidR="00CB3882" w:rsidRPr="00CA6461" w:rsidRDefault="00CB3882" w:rsidP="00CA29C8">
      <w:pPr>
        <w:spacing w:after="0"/>
        <w:jc w:val="both"/>
      </w:pPr>
      <w:r w:rsidRPr="00CA6461">
        <w:t xml:space="preserve">se realizó un </w:t>
      </w:r>
      <w:r w:rsidR="00CA29C8" w:rsidRPr="00CA6461">
        <w:t>Estudio basado en el análisis de caso para estandarizar los procesos de verificación de los pronósticos por impacto</w:t>
      </w:r>
      <w:r w:rsidRPr="00CA6461">
        <w:t>, el</w:t>
      </w:r>
      <w:r w:rsidR="00CA29C8" w:rsidRPr="00CA6461">
        <w:t xml:space="preserve"> objetivo de este</w:t>
      </w:r>
      <w:r w:rsidRPr="00CA6461">
        <w:t xml:space="preserve">, es </w:t>
      </w:r>
      <w:r w:rsidR="00CA29C8" w:rsidRPr="00CA6461">
        <w:t>responder a la necesidad de verificar los pronósticos basados por impacto diarios con su respectivo impacto registrado para cada municipalidad en El Salvador, tomando para ello, como caso de estudio, el reciente evento hidrometeorológico del mes de octubre del 2018. A través del cual, se pretende estandarizar los procesos de verificación de los pronósticos por impacto con la finalidad de que dicho proceso sea ocupado como medio de verificación para posteriores eventos hidrometeorológicos y/o como una revisión anual de los pronósticos basados por impacto</w:t>
      </w:r>
      <w:r w:rsidRPr="00CA6461">
        <w:t xml:space="preserve">; el </w:t>
      </w:r>
      <w:r w:rsidR="00CA29C8" w:rsidRPr="00CA6461">
        <w:t xml:space="preserve">estudio incluyó desarrollar un Procedimiento de verificación basado en la comparación entre impactos pronosticados e impactos post-registrados. Esta comparación considero factores de impacto como criterio, localización, </w:t>
      </w:r>
      <w:r w:rsidR="00CA29C8" w:rsidRPr="00CA6461">
        <w:lastRenderedPageBreak/>
        <w:t xml:space="preserve">severidad y tipo de amenaza con el fin de identificar los aciertos, falsas alarmas, desaciertos y los eventos correctamente detectados sin impacto. De forma similar, el análisis incluye métricas de validación como la Probabilidad de Detección (PoD), Índice de Falsas Alarmas (FAR), Probabilidad de una Falsa Detección (POFD), Bondad de Ajuste (TS) y puntaje de sesgo (BIAS). </w:t>
      </w:r>
    </w:p>
    <w:p w:rsidR="00CA29C8" w:rsidRPr="00CA6461" w:rsidRDefault="00CA29C8" w:rsidP="00CA29C8">
      <w:pPr>
        <w:spacing w:after="0"/>
        <w:jc w:val="both"/>
      </w:pPr>
      <w:r w:rsidRPr="00CA6461">
        <w:t xml:space="preserve">Adicionalmente, la gráfica Característica Operativa Relativa (ROC) ha sido implementada para evaluar la habilidad de discriminar los pronósticos por impacto diarios entre impactos y no impactos. Con este procedimiento, es posible delinear un procedimiento y estrategia de verificación de los pronósticos basados en impactos en El Salvador. </w:t>
      </w:r>
    </w:p>
    <w:p w:rsidR="00CA29C8" w:rsidRPr="00CA6461" w:rsidRDefault="00CA29C8" w:rsidP="00CA29C8">
      <w:pPr>
        <w:spacing w:after="0"/>
        <w:jc w:val="both"/>
      </w:pPr>
      <w:r w:rsidRPr="00CA6461">
        <w:t xml:space="preserve">Basado en los resultados del estudio, se detalla una propuesta de metodología o procedimiento de verificación de pronósticos basados en impactos, el cual considera aspectos como: 1) </w:t>
      </w:r>
      <w:r w:rsidR="00CB3882" w:rsidRPr="00CA6461">
        <w:t>preprocesamiento</w:t>
      </w:r>
      <w:r w:rsidRPr="00CA6461">
        <w:t xml:space="preserve"> de información relacionada a los impactos; 2) inspección visual de los impactos registrados y pronosticados; 3) cálculo de métricas numéricas; 4) estimación de métricas gráficas, las cuales permiten tener conclusiones muy buenas acerca de que tan bueno es el pronóstico de impactos. El caso de </w:t>
      </w:r>
      <w:r w:rsidR="00CB3882" w:rsidRPr="00CA6461">
        <w:t>estudio,</w:t>
      </w:r>
      <w:r w:rsidRPr="00CA6461">
        <w:t xml:space="preserve"> además, puede ocuparse como línea de referencia para comparación con futuros eventos hidrometeorológicos y, de esta forma, cuantificar que tanto se ha avanzado en reducir las altas tasas de falsas alarmas, que actualmente posee este sistema de pronóstico.</w:t>
      </w:r>
    </w:p>
    <w:p w:rsidR="00CB3882" w:rsidRPr="00CA6461" w:rsidRDefault="00CB3882" w:rsidP="00CA29C8">
      <w:pPr>
        <w:spacing w:after="0"/>
        <w:jc w:val="both"/>
      </w:pPr>
    </w:p>
    <w:p w:rsidR="00CB3882" w:rsidRPr="00CA6461" w:rsidRDefault="00CB3882" w:rsidP="00CB3882">
      <w:pPr>
        <w:spacing w:after="0"/>
        <w:jc w:val="both"/>
        <w:rPr>
          <w:b/>
        </w:rPr>
      </w:pPr>
      <w:r w:rsidRPr="00CA6461">
        <w:rPr>
          <w:b/>
        </w:rPr>
        <w:t>Actualización de protocolos con enfoque de pronostico por impacto</w:t>
      </w:r>
    </w:p>
    <w:p w:rsidR="00CA29C8" w:rsidRPr="00CA6461" w:rsidRDefault="00B85C3C" w:rsidP="00CA29C8">
      <w:pPr>
        <w:spacing w:after="0"/>
        <w:jc w:val="both"/>
      </w:pPr>
      <w:r w:rsidRPr="00CA6461">
        <w:t>Se ha</w:t>
      </w:r>
      <w:r w:rsidR="00CA29C8" w:rsidRPr="00CA6461">
        <w:t xml:space="preserve"> generado </w:t>
      </w:r>
      <w:r w:rsidR="00CB3882" w:rsidRPr="00CA6461">
        <w:t>u</w:t>
      </w:r>
      <w:r w:rsidR="00CA29C8" w:rsidRPr="00CA6461">
        <w:t>n Protocolo guía (umbrales) para pronóstico por impactos, este incluye documento y tablas de excell asociadas</w:t>
      </w:r>
      <w:r w:rsidR="00CB3882" w:rsidRPr="00CA6461">
        <w:t xml:space="preserve">, </w:t>
      </w:r>
      <w:r w:rsidRPr="00CA6461">
        <w:t>el objetivo</w:t>
      </w:r>
      <w:r w:rsidR="00CA29C8" w:rsidRPr="00CA6461">
        <w:t xml:space="preserve"> principal de este Protocolo Guía es Integrar las evaluaciones de impacto, de cada área de monitoreo de la DOA, generados por las condiciones hidrometeorológicas presentes y futuras, durante el periodo de la estación lluviosa y sus transiciones. Sin </w:t>
      </w:r>
      <w:r w:rsidRPr="00CA6461">
        <w:t>embargo,</w:t>
      </w:r>
      <w:r w:rsidR="00CA29C8" w:rsidRPr="00CA6461">
        <w:t xml:space="preserve"> se busca también establecer las etapas de vigilancia a seguir, así como orientar los procedimientos de actuación y de comunicación ante la ocurrencia de este tipo de fenómenos. Es así como este protocolo servirá de base para la elaboración de los protocolos individuales de cada una de las áreas del Centro de Monitoreo de Amenazas (CMA) de la DOA. </w:t>
      </w:r>
    </w:p>
    <w:p w:rsidR="00CA29C8" w:rsidRPr="00CA6461" w:rsidRDefault="00CA29C8" w:rsidP="00CA29C8">
      <w:pPr>
        <w:spacing w:after="0"/>
        <w:jc w:val="both"/>
      </w:pPr>
      <w:r w:rsidRPr="00CA6461">
        <w:t>El protocolo ha sido planteado con base en la experiencia y registros de eventos previos y amenazas existentes, categorizados en una matriz de impactos. La categorización de los impactos y sus probabilidades de ocurrencia (umbrales) están definidos por una matriz de impactos que relaciona la probabilidad de ocurrencia y la intensidad del impacto.</w:t>
      </w:r>
    </w:p>
    <w:p w:rsidR="00CA29C8" w:rsidRPr="00CF26F1" w:rsidRDefault="00CA29C8" w:rsidP="00804456">
      <w:pPr>
        <w:spacing w:after="0"/>
        <w:jc w:val="both"/>
      </w:pPr>
    </w:p>
    <w:p w:rsidR="004D6DDF" w:rsidRDefault="004D6DDF" w:rsidP="00804456">
      <w:pPr>
        <w:spacing w:after="0"/>
        <w:jc w:val="both"/>
        <w:rPr>
          <w:b/>
          <w:color w:val="00B050"/>
        </w:rPr>
      </w:pPr>
    </w:p>
    <w:p w:rsidR="00804456" w:rsidRPr="007669E4" w:rsidRDefault="005272C6" w:rsidP="00804456">
      <w:pPr>
        <w:spacing w:after="0"/>
        <w:jc w:val="both"/>
        <w:rPr>
          <w:color w:val="00B050"/>
        </w:rPr>
      </w:pPr>
      <w:r w:rsidRPr="007669E4">
        <w:rPr>
          <w:b/>
          <w:color w:val="00B050"/>
        </w:rPr>
        <w:t xml:space="preserve">Pr1.1.3 e </w:t>
      </w:r>
      <w:r w:rsidRPr="00322299">
        <w:rPr>
          <w:b/>
          <w:i/>
          <w:color w:val="00B050"/>
        </w:rPr>
        <w:t>Generación de información de disponibilidad y calidad del recurso hídrico. Año 4</w:t>
      </w:r>
      <w:r w:rsidR="00804456" w:rsidRPr="007669E4">
        <w:rPr>
          <w:b/>
          <w:color w:val="00B050"/>
        </w:rPr>
        <w:t xml:space="preserve"> (</w:t>
      </w:r>
      <w:r w:rsidR="007669E4" w:rsidRPr="007669E4">
        <w:rPr>
          <w:b/>
          <w:color w:val="00B050"/>
        </w:rPr>
        <w:t>100</w:t>
      </w:r>
      <w:r w:rsidR="00804456" w:rsidRPr="007669E4">
        <w:rPr>
          <w:b/>
          <w:color w:val="00B050"/>
        </w:rPr>
        <w:t>%)</w:t>
      </w:r>
    </w:p>
    <w:p w:rsidR="00224BBE" w:rsidRPr="00106342" w:rsidRDefault="004757A3" w:rsidP="004757A3">
      <w:pPr>
        <w:shd w:val="clear" w:color="auto" w:fill="F2F2F2" w:themeFill="background1" w:themeFillShade="F2"/>
        <w:spacing w:after="0"/>
        <w:jc w:val="both"/>
      </w:pPr>
      <w:r w:rsidRPr="00106342">
        <w:t>Con este Proyecto se ha generado y sistematizado información del estado, calidad y disponibilidad de los recursos hídricos superficiales y subterráneos, información que está siendo colocada en la plataforma del SIHI desarrollada, y empleada en el mismo sistema.</w:t>
      </w:r>
      <w:r w:rsidR="007669E4">
        <w:t xml:space="preserve"> </w:t>
      </w:r>
      <w:r w:rsidRPr="00106342">
        <w:t xml:space="preserve">Para el año cuarto la DOA continuará con actividades de generación y sistematización de la información a incorporar al SIHI, siendo los principales productos a obtener: Escenarios hidrológicos con Cambio Climático incorporados al SiHI; un mapa probabilístico de inundaciones; así como varias investigaciones y estudios relacionados con el recurso hídrico: Evaluación de Recarga acuífera potencial con escenarios de cambio climático; Estudio hidrogeológico para la modelación de la masa de agua subterránea; modelización </w:t>
      </w:r>
      <w:r w:rsidR="00183E1E" w:rsidRPr="00106342">
        <w:t>hidro sedimentaria</w:t>
      </w:r>
      <w:r w:rsidRPr="00106342">
        <w:t xml:space="preserve"> en una cuenca prioritaria; caracterización y análisis de la dinámica en zona costera; dos análisis de información de precipitaciones en cuencas de la red hidrométrica; </w:t>
      </w:r>
      <w:r w:rsidR="00183E1E" w:rsidRPr="00106342">
        <w:t>cálculo</w:t>
      </w:r>
      <w:r w:rsidRPr="00106342">
        <w:t xml:space="preserve"> de indicador ODS 6.3.2 en ocho masas de agua subterránea). También se </w:t>
      </w:r>
      <w:r w:rsidRPr="00106342">
        <w:lastRenderedPageBreak/>
        <w:t>elaborará 1 Metodología para evaluación de calidad de sedimentos que contribuirá a mejorar las acciones del monitoreo de la calidad de las aguas superficiales y otra metodología para fortalecer el trabajo del Laboratorio de calidad de agua. En adición será fortalecida la red de monitoreo de agua subterránea con la incorporación de 10 nuevos pozos y con el equipamiento de otros 17.</w:t>
      </w:r>
    </w:p>
    <w:p w:rsidR="00224BBE" w:rsidRPr="00106342" w:rsidRDefault="0060107D" w:rsidP="00224BBE">
      <w:pPr>
        <w:shd w:val="clear" w:color="auto" w:fill="F2F2F2" w:themeFill="background1" w:themeFillShade="F2"/>
        <w:spacing w:after="0"/>
        <w:jc w:val="both"/>
        <w:rPr>
          <w:b/>
        </w:rPr>
      </w:pPr>
      <w:r>
        <w:rPr>
          <w:b/>
          <w:u w:val="single"/>
        </w:rPr>
        <w:t>Los</w:t>
      </w:r>
      <w:r w:rsidR="00224BBE" w:rsidRPr="00106342">
        <w:rPr>
          <w:b/>
          <w:u w:val="single"/>
        </w:rPr>
        <w:t xml:space="preserve"> productos</w:t>
      </w:r>
      <w:r>
        <w:rPr>
          <w:b/>
          <w:u w:val="single"/>
        </w:rPr>
        <w:t xml:space="preserve"> son</w:t>
      </w:r>
      <w:r w:rsidR="00224BBE" w:rsidRPr="00106342">
        <w:rPr>
          <w:b/>
        </w:rPr>
        <w:t xml:space="preserve">: 1) </w:t>
      </w:r>
      <w:r w:rsidR="004757A3" w:rsidRPr="00106342">
        <w:rPr>
          <w:b/>
        </w:rPr>
        <w:t>Escenarios hidrológicos con cambio climático, mapa probabilístico de inundaciones, y 5 investigaciones y estudios relacionados con el recurso hídrico.</w:t>
      </w:r>
    </w:p>
    <w:p w:rsidR="009A7AD8" w:rsidRDefault="009A7AD8" w:rsidP="009A7AD8">
      <w:pPr>
        <w:spacing w:after="0"/>
        <w:jc w:val="both"/>
        <w:rPr>
          <w:bCs/>
          <w:lang w:val="es-ES"/>
        </w:rPr>
      </w:pPr>
    </w:p>
    <w:p w:rsidR="007669E4" w:rsidRPr="00CA6461" w:rsidRDefault="007669E4" w:rsidP="009A7AD8">
      <w:pPr>
        <w:spacing w:after="0"/>
        <w:jc w:val="both"/>
        <w:rPr>
          <w:b/>
          <w:bCs/>
          <w:lang w:val="es-ES"/>
        </w:rPr>
      </w:pPr>
      <w:r w:rsidRPr="00CA6461">
        <w:rPr>
          <w:b/>
          <w:bCs/>
          <w:lang w:val="es-ES"/>
        </w:rPr>
        <w:t>Mapas probalísticos de inundaciones</w:t>
      </w:r>
    </w:p>
    <w:p w:rsidR="00DB7E5E" w:rsidRPr="00CA6461" w:rsidRDefault="00DB7E5E" w:rsidP="00DB7E5E">
      <w:pPr>
        <w:spacing w:after="0"/>
        <w:ind w:right="49"/>
        <w:jc w:val="both"/>
        <w:rPr>
          <w:bCs/>
          <w:lang w:val="es-ES"/>
        </w:rPr>
      </w:pPr>
      <w:r w:rsidRPr="00CA6461">
        <w:rPr>
          <w:bCs/>
          <w:lang w:val="es-ES"/>
        </w:rPr>
        <w:t>Se generó un d</w:t>
      </w:r>
      <w:r w:rsidR="007669E4" w:rsidRPr="00CA6461">
        <w:rPr>
          <w:bCs/>
          <w:lang w:val="es-ES"/>
        </w:rPr>
        <w:t>ocumento de análisis y Mapas probabilísticos para 2, 25, 50 y 100 años de periodo de retorno y tres duraciones (1, 2 y 5 días), además de mapas probabilísticos de inundación para 6 eventos: Fif, S</w:t>
      </w:r>
      <w:r w:rsidRPr="00CA6461">
        <w:rPr>
          <w:bCs/>
          <w:lang w:val="es-ES"/>
        </w:rPr>
        <w:t>tan, Agatha, Ida, Mitch y DT12E</w:t>
      </w:r>
      <w:r w:rsidR="00C76A92" w:rsidRPr="00CA6461">
        <w:rPr>
          <w:bCs/>
          <w:lang w:val="es-ES"/>
        </w:rPr>
        <w:t xml:space="preserve">, trabajándose </w:t>
      </w:r>
      <w:r w:rsidR="007669E4" w:rsidRPr="00CA6461">
        <w:rPr>
          <w:bCs/>
          <w:lang w:val="es-ES"/>
        </w:rPr>
        <w:t>un documento de análisis de información, el cual constituye el compendio de los diferentes resultados elaborados presentado de</w:t>
      </w:r>
      <w:r w:rsidRPr="00CA6461">
        <w:rPr>
          <w:bCs/>
          <w:lang w:val="es-ES"/>
        </w:rPr>
        <w:t xml:space="preserve"> manera unificada, entre ellos:</w:t>
      </w:r>
    </w:p>
    <w:p w:rsidR="00DB7E5E" w:rsidRPr="00CA6461" w:rsidRDefault="00DB7E5E" w:rsidP="00C76A92">
      <w:pPr>
        <w:pStyle w:val="Prrafodelista"/>
        <w:numPr>
          <w:ilvl w:val="0"/>
          <w:numId w:val="36"/>
        </w:numPr>
        <w:spacing w:after="0"/>
        <w:ind w:right="49"/>
        <w:jc w:val="both"/>
        <w:rPr>
          <w:bCs/>
          <w:lang w:val="es-ES"/>
        </w:rPr>
      </w:pPr>
      <w:r w:rsidRPr="00CA6461">
        <w:rPr>
          <w:bCs/>
          <w:lang w:val="es-ES"/>
        </w:rPr>
        <w:t>A</w:t>
      </w:r>
      <w:r w:rsidR="007669E4" w:rsidRPr="00CA6461">
        <w:rPr>
          <w:bCs/>
          <w:lang w:val="es-ES"/>
        </w:rPr>
        <w:t xml:space="preserve">tlas de mapas, tanto de precipitaciones y número de curva como de inundaciones históricas y estadísticas, así como de tormentas estocásticas. Este comprende los mapas de inundación para diferentes probabilidades de ocurrencia y duración a una escala nacional, usando información a escalas disponibles y </w:t>
      </w:r>
      <w:r w:rsidRPr="00CA6461">
        <w:rPr>
          <w:bCs/>
          <w:lang w:val="es-ES"/>
        </w:rPr>
        <w:t>basadas</w:t>
      </w:r>
      <w:r w:rsidR="007669E4" w:rsidRPr="00CA6461">
        <w:rPr>
          <w:bCs/>
          <w:lang w:val="es-ES"/>
        </w:rPr>
        <w:t xml:space="preserve"> en eventos</w:t>
      </w:r>
      <w:r w:rsidRPr="00CA6461">
        <w:rPr>
          <w:bCs/>
          <w:lang w:val="es-ES"/>
        </w:rPr>
        <w:t xml:space="preserve"> estocásticos de precipitación;</w:t>
      </w:r>
    </w:p>
    <w:p w:rsidR="00DB7E5E" w:rsidRPr="00CA6461" w:rsidRDefault="00DB7E5E" w:rsidP="00C76A92">
      <w:pPr>
        <w:pStyle w:val="Prrafodelista"/>
        <w:numPr>
          <w:ilvl w:val="0"/>
          <w:numId w:val="36"/>
        </w:numPr>
        <w:spacing w:after="0"/>
        <w:ind w:right="49"/>
        <w:jc w:val="both"/>
        <w:rPr>
          <w:bCs/>
          <w:lang w:val="es-ES"/>
        </w:rPr>
      </w:pPr>
      <w:r w:rsidRPr="00CA6461">
        <w:rPr>
          <w:bCs/>
          <w:lang w:val="es-ES"/>
        </w:rPr>
        <w:t>A</w:t>
      </w:r>
      <w:r w:rsidR="007669E4" w:rsidRPr="00CA6461">
        <w:rPr>
          <w:bCs/>
          <w:lang w:val="es-ES"/>
        </w:rPr>
        <w:t>nálisis de las series de precipitación y catálogo de inundaciones más relevantes;</w:t>
      </w:r>
    </w:p>
    <w:p w:rsidR="00DB7E5E" w:rsidRPr="00CA6461" w:rsidRDefault="00DB7E5E" w:rsidP="00C76A92">
      <w:pPr>
        <w:pStyle w:val="Prrafodelista"/>
        <w:numPr>
          <w:ilvl w:val="0"/>
          <w:numId w:val="36"/>
        </w:numPr>
        <w:spacing w:after="0"/>
        <w:ind w:right="49"/>
        <w:jc w:val="both"/>
        <w:rPr>
          <w:bCs/>
          <w:lang w:val="es-ES"/>
        </w:rPr>
      </w:pPr>
      <w:r w:rsidRPr="00CA6461">
        <w:rPr>
          <w:bCs/>
          <w:lang w:val="es-ES"/>
        </w:rPr>
        <w:t>C</w:t>
      </w:r>
      <w:r w:rsidR="007669E4" w:rsidRPr="00CA6461">
        <w:rPr>
          <w:bCs/>
          <w:lang w:val="es-ES"/>
        </w:rPr>
        <w:t>atálogo de tormentas, en el que destacan los 10 eventos de mayor precipitación acumulada de la serie a escala nacional para duraci</w:t>
      </w:r>
      <w:r w:rsidRPr="00CA6461">
        <w:rPr>
          <w:bCs/>
          <w:lang w:val="es-ES"/>
        </w:rPr>
        <w:t>ones de 1 día, 2 días y 5 días;</w:t>
      </w:r>
    </w:p>
    <w:p w:rsidR="00DB7E5E" w:rsidRPr="00CA6461" w:rsidRDefault="007669E4" w:rsidP="00C76A92">
      <w:pPr>
        <w:pStyle w:val="Prrafodelista"/>
        <w:numPr>
          <w:ilvl w:val="0"/>
          <w:numId w:val="36"/>
        </w:numPr>
        <w:spacing w:after="0"/>
        <w:ind w:right="49"/>
        <w:jc w:val="both"/>
        <w:rPr>
          <w:bCs/>
          <w:lang w:val="es-ES"/>
        </w:rPr>
      </w:pPr>
      <w:r w:rsidRPr="00CA6461">
        <w:rPr>
          <w:bCs/>
          <w:lang w:val="es-ES"/>
        </w:rPr>
        <w:t xml:space="preserve">Construcción de las curvas Precipitación-Área-Duración-Frecuencia (PADF) y la Generación de mallas de precipitación máxima, en las que se distingue entre Malla país (donde se representan los mapas de precipitación máxima acumulada para una determinada duración y periodo de retorno) y Malla evento, asociada a un </w:t>
      </w:r>
      <w:r w:rsidR="00DB7E5E" w:rsidRPr="00CA6461">
        <w:rPr>
          <w:bCs/>
          <w:lang w:val="es-ES"/>
        </w:rPr>
        <w:t>determinado evento estocástico; y</w:t>
      </w:r>
    </w:p>
    <w:p w:rsidR="00C66E6B" w:rsidRPr="00CA6461" w:rsidRDefault="007669E4" w:rsidP="00C76A92">
      <w:pPr>
        <w:pStyle w:val="Prrafodelista"/>
        <w:numPr>
          <w:ilvl w:val="0"/>
          <w:numId w:val="36"/>
        </w:numPr>
        <w:spacing w:after="0"/>
        <w:ind w:right="49"/>
        <w:jc w:val="both"/>
        <w:rPr>
          <w:bCs/>
          <w:lang w:val="es-ES"/>
        </w:rPr>
      </w:pPr>
      <w:r w:rsidRPr="00CA6461">
        <w:rPr>
          <w:bCs/>
          <w:lang w:val="es-ES"/>
        </w:rPr>
        <w:t>Modelación del escurrimiento y mapeo de inundaciones.</w:t>
      </w:r>
    </w:p>
    <w:p w:rsidR="00E035B4" w:rsidRDefault="00E035B4" w:rsidP="00DB7E5E">
      <w:pPr>
        <w:spacing w:after="0"/>
        <w:ind w:left="284" w:right="49" w:hanging="284"/>
        <w:jc w:val="both"/>
        <w:rPr>
          <w:bCs/>
          <w:color w:val="FF0000"/>
          <w:sz w:val="24"/>
          <w:szCs w:val="24"/>
          <w:lang w:val="es-ES"/>
        </w:rPr>
      </w:pPr>
    </w:p>
    <w:p w:rsidR="002E3FD2" w:rsidRPr="00F80375" w:rsidRDefault="002E3FD2" w:rsidP="00DB7E5E">
      <w:pPr>
        <w:spacing w:after="0"/>
        <w:ind w:left="284" w:right="49" w:hanging="284"/>
        <w:jc w:val="both"/>
        <w:rPr>
          <w:bCs/>
          <w:color w:val="FF0000"/>
          <w:sz w:val="24"/>
          <w:szCs w:val="24"/>
          <w:lang w:val="es-ES"/>
        </w:rPr>
      </w:pPr>
    </w:p>
    <w:p w:rsidR="002E3FD2" w:rsidRPr="002A7481" w:rsidRDefault="002E3FD2" w:rsidP="002E3FD2">
      <w:pPr>
        <w:spacing w:after="0" w:line="240" w:lineRule="auto"/>
        <w:jc w:val="center"/>
        <w:rPr>
          <w:b/>
          <w:sz w:val="24"/>
          <w:szCs w:val="32"/>
        </w:rPr>
      </w:pPr>
      <w:r w:rsidRPr="002A7481">
        <w:rPr>
          <w:b/>
          <w:caps/>
          <w:color w:val="2F5496" w:themeColor="accent5" w:themeShade="BF"/>
          <w:sz w:val="24"/>
          <w:szCs w:val="32"/>
        </w:rPr>
        <w:t>Objetivo</w:t>
      </w:r>
      <w:r w:rsidR="002A7481" w:rsidRPr="002A7481">
        <w:rPr>
          <w:b/>
          <w:caps/>
          <w:color w:val="2F5496" w:themeColor="accent5" w:themeShade="BF"/>
          <w:sz w:val="24"/>
          <w:szCs w:val="32"/>
        </w:rPr>
        <w:t xml:space="preserve"> Estratégico</w:t>
      </w:r>
      <w:r w:rsidRPr="002A7481">
        <w:rPr>
          <w:b/>
          <w:color w:val="2F5496" w:themeColor="accent5" w:themeShade="BF"/>
          <w:sz w:val="24"/>
          <w:szCs w:val="32"/>
        </w:rPr>
        <w:t xml:space="preserve"> 2</w:t>
      </w:r>
    </w:p>
    <w:p w:rsidR="002E3FD2" w:rsidRDefault="002E3FD2" w:rsidP="005272C6">
      <w:pPr>
        <w:ind w:left="-360" w:right="-518" w:firstLine="360"/>
        <w:jc w:val="both"/>
        <w:rPr>
          <w:b/>
          <w:bCs/>
          <w:color w:val="002060"/>
          <w:sz w:val="24"/>
          <w:szCs w:val="24"/>
        </w:rPr>
      </w:pPr>
    </w:p>
    <w:p w:rsidR="00804456" w:rsidRPr="00842FB7" w:rsidRDefault="00804456" w:rsidP="005272C6">
      <w:pPr>
        <w:ind w:left="-360" w:right="-518" w:firstLine="360"/>
        <w:jc w:val="both"/>
        <w:rPr>
          <w:sz w:val="24"/>
          <w:szCs w:val="24"/>
        </w:rPr>
      </w:pPr>
      <w:r w:rsidRPr="00570635">
        <w:rPr>
          <w:b/>
          <w:bCs/>
          <w:color w:val="002060"/>
          <w:sz w:val="24"/>
          <w:szCs w:val="24"/>
        </w:rPr>
        <w:t>AE 1.2 IMPULSAR LA</w:t>
      </w:r>
      <w:r w:rsidRPr="000B587C">
        <w:rPr>
          <w:b/>
          <w:bCs/>
          <w:color w:val="FF0000"/>
          <w:sz w:val="24"/>
          <w:szCs w:val="24"/>
        </w:rPr>
        <w:t xml:space="preserve"> </w:t>
      </w:r>
      <w:r w:rsidRPr="00842FB7">
        <w:rPr>
          <w:b/>
          <w:bCs/>
          <w:color w:val="002060"/>
          <w:sz w:val="24"/>
          <w:szCs w:val="24"/>
        </w:rPr>
        <w:t>RESTAURACIÓN DE ECOSISTEMAS Y PAISAJES</w:t>
      </w:r>
    </w:p>
    <w:p w:rsidR="00DC5413" w:rsidRPr="00055399" w:rsidRDefault="00DC5413" w:rsidP="00DC5413">
      <w:pPr>
        <w:tabs>
          <w:tab w:val="left" w:pos="9356"/>
        </w:tabs>
        <w:spacing w:after="0"/>
        <w:jc w:val="both"/>
        <w:rPr>
          <w:b/>
          <w:sz w:val="24"/>
          <w:szCs w:val="24"/>
        </w:rPr>
      </w:pPr>
      <w:r w:rsidRPr="003427C0">
        <w:rPr>
          <w:b/>
          <w:sz w:val="24"/>
          <w:szCs w:val="24"/>
        </w:rPr>
        <w:t>Ae 1.2.1 Conservar y proteger la vida silvestre y recursos genéticos nativos. (</w:t>
      </w:r>
      <w:r w:rsidR="008F6F64">
        <w:rPr>
          <w:b/>
          <w:sz w:val="24"/>
          <w:szCs w:val="24"/>
        </w:rPr>
        <w:t>75</w:t>
      </w:r>
      <w:r w:rsidR="00E035B4" w:rsidRPr="00055399">
        <w:rPr>
          <w:b/>
          <w:sz w:val="24"/>
          <w:szCs w:val="24"/>
        </w:rPr>
        <w:t>%</w:t>
      </w:r>
      <w:r w:rsidRPr="00055399">
        <w:rPr>
          <w:b/>
          <w:sz w:val="24"/>
          <w:szCs w:val="24"/>
        </w:rPr>
        <w:t>)</w:t>
      </w:r>
      <w:r w:rsidR="006C2FFB" w:rsidRPr="00055399">
        <w:rPr>
          <w:b/>
          <w:sz w:val="24"/>
          <w:szCs w:val="24"/>
        </w:rPr>
        <w:t xml:space="preserve"> </w:t>
      </w:r>
    </w:p>
    <w:p w:rsidR="00C1522F" w:rsidRDefault="00C1522F" w:rsidP="00DC5413">
      <w:pPr>
        <w:tabs>
          <w:tab w:val="left" w:pos="9356"/>
        </w:tabs>
        <w:spacing w:after="0"/>
        <w:jc w:val="both"/>
        <w:rPr>
          <w:noProof/>
          <w:lang w:eastAsia="es-SV"/>
        </w:rPr>
      </w:pPr>
    </w:p>
    <w:p w:rsidR="00DC5413" w:rsidRPr="002C2689" w:rsidRDefault="00DC5413" w:rsidP="002C2689">
      <w:pPr>
        <w:tabs>
          <w:tab w:val="left" w:pos="9356"/>
        </w:tabs>
        <w:spacing w:after="0"/>
      </w:pPr>
    </w:p>
    <w:p w:rsidR="00DC5413" w:rsidRPr="0064368C" w:rsidRDefault="00DC5413" w:rsidP="00DC5413">
      <w:pPr>
        <w:tabs>
          <w:tab w:val="left" w:pos="9356"/>
        </w:tabs>
        <w:spacing w:after="0"/>
        <w:jc w:val="both"/>
        <w:rPr>
          <w:rFonts w:cstheme="minorHAnsi"/>
          <w:b/>
          <w:color w:val="FFC000"/>
        </w:rPr>
      </w:pPr>
      <w:bookmarkStart w:id="4" w:name="_Hlk8888161"/>
      <w:bookmarkStart w:id="5" w:name="_Hlk8887718"/>
      <w:r w:rsidRPr="0064368C">
        <w:rPr>
          <w:rFonts w:cstheme="minorHAnsi"/>
          <w:b/>
          <w:color w:val="FFC000"/>
        </w:rPr>
        <w:t xml:space="preserve">Pr </w:t>
      </w:r>
      <w:r w:rsidR="00736352" w:rsidRPr="0064368C">
        <w:rPr>
          <w:rFonts w:cstheme="minorHAnsi"/>
          <w:b/>
          <w:color w:val="FFC000"/>
        </w:rPr>
        <w:t xml:space="preserve">1.2.1 a </w:t>
      </w:r>
      <w:r w:rsidR="00736352" w:rsidRPr="008D1CF5">
        <w:rPr>
          <w:rFonts w:cstheme="minorHAnsi"/>
          <w:b/>
          <w:i/>
          <w:color w:val="FFC000"/>
        </w:rPr>
        <w:t>Implementar el Plan de rehabilitación de hábitat para las especies amenazadas y en peligro de extinción priorizadas. Año 4</w:t>
      </w:r>
      <w:r w:rsidRPr="0064368C">
        <w:rPr>
          <w:rFonts w:cstheme="minorHAnsi"/>
          <w:b/>
          <w:color w:val="FFC000"/>
        </w:rPr>
        <w:t xml:space="preserve"> (</w:t>
      </w:r>
      <w:r w:rsidR="00C1522F" w:rsidRPr="0064368C">
        <w:rPr>
          <w:rFonts w:cstheme="minorHAnsi"/>
          <w:b/>
          <w:color w:val="FFC000"/>
        </w:rPr>
        <w:t>7</w:t>
      </w:r>
      <w:r w:rsidR="00752D46">
        <w:rPr>
          <w:rFonts w:cstheme="minorHAnsi"/>
          <w:b/>
          <w:color w:val="FFC000"/>
        </w:rPr>
        <w:t>2</w:t>
      </w:r>
      <w:r w:rsidRPr="0064368C">
        <w:rPr>
          <w:rFonts w:cstheme="minorHAnsi"/>
          <w:b/>
          <w:color w:val="FFC000"/>
        </w:rPr>
        <w:t>%)</w:t>
      </w:r>
    </w:p>
    <w:bookmarkEnd w:id="4"/>
    <w:p w:rsidR="00224BBE" w:rsidRDefault="00224BBE" w:rsidP="00224BBE">
      <w:pPr>
        <w:shd w:val="clear" w:color="auto" w:fill="F2F2F2" w:themeFill="background1" w:themeFillShade="F2"/>
        <w:spacing w:after="0"/>
        <w:jc w:val="both"/>
      </w:pPr>
      <w:r>
        <w:t xml:space="preserve">El proyecto consiste </w:t>
      </w:r>
      <w:r w:rsidR="0027296C">
        <w:t>en</w:t>
      </w:r>
      <w:r w:rsidR="00956AD8">
        <w:t xml:space="preserve"> </w:t>
      </w:r>
      <w:r w:rsidR="00956AD8" w:rsidRPr="00956AD8">
        <w:t xml:space="preserve">rehabilitar hábitat en </w:t>
      </w:r>
      <w:r w:rsidR="00135ED1">
        <w:t>Áreas Naturales Protegidas (</w:t>
      </w:r>
      <w:r w:rsidR="00956AD8" w:rsidRPr="00956AD8">
        <w:t>ANP</w:t>
      </w:r>
      <w:r w:rsidR="00135ED1">
        <w:t>)</w:t>
      </w:r>
      <w:r w:rsidR="00956AD8" w:rsidRPr="00956AD8">
        <w:t xml:space="preserve"> para que las especies endémicas se puedan conservar y proteger.  Implementar campañas orientadas a la protección de la vida silvestre acompañadas de educación ambiental en centros educativos y promoción en radio. Atender especies para recuperarlas y poder incorporar en su hábitat natural, además de fortalecer el Sistema de información para conocer sobre la diversidad biológica que tiene el país.</w:t>
      </w:r>
    </w:p>
    <w:p w:rsidR="00224BBE" w:rsidRPr="00DE0090" w:rsidRDefault="004F74C3" w:rsidP="00224BBE">
      <w:pPr>
        <w:shd w:val="clear" w:color="auto" w:fill="F2F2F2" w:themeFill="background1" w:themeFillShade="F2"/>
        <w:spacing w:after="0"/>
        <w:jc w:val="both"/>
        <w:rPr>
          <w:b/>
        </w:rPr>
      </w:pPr>
      <w:r>
        <w:rPr>
          <w:b/>
          <w:u w:val="single"/>
        </w:rPr>
        <w:lastRenderedPageBreak/>
        <w:t>Los</w:t>
      </w:r>
      <w:r w:rsidR="00224BBE" w:rsidRPr="00DE0090">
        <w:rPr>
          <w:b/>
          <w:u w:val="single"/>
        </w:rPr>
        <w:t xml:space="preserve"> producto</w:t>
      </w:r>
      <w:r>
        <w:rPr>
          <w:b/>
          <w:u w:val="single"/>
        </w:rPr>
        <w:t>s</w:t>
      </w:r>
      <w:r w:rsidR="00224BBE" w:rsidRPr="00DE0090">
        <w:rPr>
          <w:b/>
          <w:u w:val="single"/>
        </w:rPr>
        <w:t xml:space="preserve"> s</w:t>
      </w:r>
      <w:r>
        <w:rPr>
          <w:b/>
          <w:u w:val="single"/>
        </w:rPr>
        <w:t>on</w:t>
      </w:r>
      <w:r w:rsidR="00224BBE" w:rsidRPr="00DE0090">
        <w:rPr>
          <w:b/>
        </w:rPr>
        <w:t>:</w:t>
      </w:r>
      <w:r w:rsidR="00224BBE">
        <w:rPr>
          <w:b/>
        </w:rPr>
        <w:t xml:space="preserve"> 1</w:t>
      </w:r>
      <w:r w:rsidR="00224BBE" w:rsidRPr="005228C0">
        <w:rPr>
          <w:b/>
          <w:color w:val="000000" w:themeColor="text1"/>
        </w:rPr>
        <w:t xml:space="preserve">) </w:t>
      </w:r>
      <w:r w:rsidR="00AD137B" w:rsidRPr="00AD137B">
        <w:rPr>
          <w:b/>
          <w:color w:val="000000" w:themeColor="text1"/>
        </w:rPr>
        <w:t xml:space="preserve">ANP con acciones de </w:t>
      </w:r>
      <w:r w:rsidR="002F790F" w:rsidRPr="00AD137B">
        <w:rPr>
          <w:b/>
          <w:color w:val="000000" w:themeColor="text1"/>
        </w:rPr>
        <w:t>recuperación</w:t>
      </w:r>
      <w:r w:rsidR="00AD137B" w:rsidRPr="00AD137B">
        <w:rPr>
          <w:b/>
          <w:color w:val="000000" w:themeColor="text1"/>
        </w:rPr>
        <w:t xml:space="preserve"> de </w:t>
      </w:r>
      <w:r w:rsidR="002F790F" w:rsidRPr="00AD137B">
        <w:rPr>
          <w:b/>
          <w:color w:val="000000" w:themeColor="text1"/>
        </w:rPr>
        <w:t>hábitat</w:t>
      </w:r>
      <w:r w:rsidR="00AD137B" w:rsidRPr="00AD137B">
        <w:rPr>
          <w:b/>
          <w:color w:val="000000" w:themeColor="text1"/>
        </w:rPr>
        <w:t xml:space="preserve"> de especies amenazadas</w:t>
      </w:r>
      <w:r w:rsidR="00AD137B">
        <w:rPr>
          <w:b/>
          <w:color w:val="000000" w:themeColor="text1"/>
        </w:rPr>
        <w:t xml:space="preserve"> </w:t>
      </w:r>
      <w:r w:rsidR="002F790F">
        <w:rPr>
          <w:b/>
          <w:color w:val="000000" w:themeColor="text1"/>
        </w:rPr>
        <w:t>y</w:t>
      </w:r>
      <w:r w:rsidR="00AD137B">
        <w:rPr>
          <w:b/>
          <w:color w:val="000000" w:themeColor="text1"/>
        </w:rPr>
        <w:t xml:space="preserve"> 2) </w:t>
      </w:r>
      <w:r w:rsidR="002F790F" w:rsidRPr="002F790F">
        <w:rPr>
          <w:b/>
          <w:color w:val="000000" w:themeColor="text1"/>
        </w:rPr>
        <w:t>Gestión del convenio de Nagoya y acciones ABS</w:t>
      </w:r>
    </w:p>
    <w:p w:rsidR="00224BBE" w:rsidRPr="004F74C3" w:rsidRDefault="00224BBE" w:rsidP="00224BBE">
      <w:pPr>
        <w:spacing w:after="0" w:line="240" w:lineRule="auto"/>
        <w:jc w:val="both"/>
      </w:pPr>
    </w:p>
    <w:p w:rsidR="00627126" w:rsidRPr="00CA6461" w:rsidRDefault="008140FD" w:rsidP="00C1522F">
      <w:pPr>
        <w:spacing w:after="0"/>
        <w:jc w:val="both"/>
        <w:rPr>
          <w:b/>
          <w:bCs/>
          <w:lang w:val="es-ES"/>
        </w:rPr>
      </w:pPr>
      <w:r w:rsidRPr="00CA6461">
        <w:rPr>
          <w:b/>
          <w:bCs/>
          <w:lang w:val="es-ES"/>
        </w:rPr>
        <w:t>Implementar</w:t>
      </w:r>
      <w:r w:rsidR="00627126" w:rsidRPr="00CA6461">
        <w:rPr>
          <w:b/>
          <w:bCs/>
          <w:lang w:val="es-ES"/>
        </w:rPr>
        <w:t xml:space="preserve"> el sistema de biodiversidad SiBio para inventariar especies</w:t>
      </w:r>
    </w:p>
    <w:p w:rsidR="00627126" w:rsidRPr="00CA6461" w:rsidRDefault="00627126" w:rsidP="00627126">
      <w:pPr>
        <w:spacing w:after="0"/>
        <w:jc w:val="both"/>
        <w:rPr>
          <w:bCs/>
          <w:lang w:val="es-ES"/>
        </w:rPr>
      </w:pPr>
      <w:r w:rsidRPr="00CA6461">
        <w:rPr>
          <w:bCs/>
          <w:lang w:val="es-ES"/>
        </w:rPr>
        <w:t>Se ha divulgado información de flora y fauna</w:t>
      </w:r>
      <w:r w:rsidR="00FA389A" w:rsidRPr="00CA6461">
        <w:rPr>
          <w:bCs/>
          <w:lang w:val="es-ES"/>
        </w:rPr>
        <w:t xml:space="preserve">, respecto a la elaboración del </w:t>
      </w:r>
      <w:r w:rsidRPr="00CA6461">
        <w:rPr>
          <w:bCs/>
          <w:lang w:val="es-ES"/>
        </w:rPr>
        <w:t xml:space="preserve">Mapa de ocurrencia de </w:t>
      </w:r>
      <w:r w:rsidR="009D0B7C" w:rsidRPr="00CA6461">
        <w:rPr>
          <w:bCs/>
          <w:lang w:val="es-ES"/>
        </w:rPr>
        <w:t>especies amenazadas</w:t>
      </w:r>
      <w:r w:rsidRPr="00CA6461">
        <w:rPr>
          <w:bCs/>
          <w:lang w:val="es-ES"/>
        </w:rPr>
        <w:t xml:space="preserve"> y en peligro de extinción de El Salvador</w:t>
      </w:r>
      <w:r w:rsidR="00FA389A" w:rsidRPr="00CA6461">
        <w:rPr>
          <w:bCs/>
          <w:lang w:val="es-ES"/>
        </w:rPr>
        <w:t>, se</w:t>
      </w:r>
      <w:r w:rsidRPr="00CA6461">
        <w:rPr>
          <w:bCs/>
          <w:lang w:val="es-ES"/>
        </w:rPr>
        <w:t xml:space="preserve"> tienen los siguientes estudios</w:t>
      </w:r>
      <w:r w:rsidR="009D0B7C" w:rsidRPr="00CA6461">
        <w:rPr>
          <w:bCs/>
          <w:lang w:val="es-ES"/>
        </w:rPr>
        <w:t>, los cuales están pendientes de subir a página web</w:t>
      </w:r>
      <w:r w:rsidRPr="00CA6461">
        <w:rPr>
          <w:bCs/>
          <w:lang w:val="es-ES"/>
        </w:rPr>
        <w:t>:</w:t>
      </w:r>
    </w:p>
    <w:p w:rsidR="00627126" w:rsidRPr="00CA6461" w:rsidRDefault="00627126" w:rsidP="00FA389A">
      <w:pPr>
        <w:pStyle w:val="Prrafodelista"/>
        <w:numPr>
          <w:ilvl w:val="0"/>
          <w:numId w:val="38"/>
        </w:numPr>
        <w:spacing w:after="0"/>
        <w:jc w:val="both"/>
        <w:rPr>
          <w:bCs/>
          <w:lang w:val="es-ES"/>
        </w:rPr>
      </w:pPr>
      <w:r w:rsidRPr="00CA6461">
        <w:rPr>
          <w:bCs/>
          <w:lang w:val="es-ES"/>
        </w:rPr>
        <w:t>Diseño de un Sistema de Monitoreo Biológico Marino para la Bahía de La Unión y la Bahía de Chismuyo en el Golfo de Fonseca.</w:t>
      </w:r>
    </w:p>
    <w:p w:rsidR="00627126" w:rsidRPr="00CA6461" w:rsidRDefault="00627126" w:rsidP="00FA389A">
      <w:pPr>
        <w:pStyle w:val="Prrafodelista"/>
        <w:numPr>
          <w:ilvl w:val="0"/>
          <w:numId w:val="38"/>
        </w:numPr>
        <w:spacing w:after="0"/>
        <w:jc w:val="both"/>
        <w:rPr>
          <w:bCs/>
          <w:lang w:val="es-ES"/>
        </w:rPr>
      </w:pPr>
      <w:r w:rsidRPr="00CA6461">
        <w:rPr>
          <w:bCs/>
          <w:lang w:val="es-ES"/>
        </w:rPr>
        <w:t>Informe de Calidad de Agua Superficial de la Bahía de La Unión en El Salvador y la Bahía de Chismuyo en Honduras</w:t>
      </w:r>
    </w:p>
    <w:p w:rsidR="00627126" w:rsidRPr="00CA6461" w:rsidRDefault="00627126" w:rsidP="00FA389A">
      <w:pPr>
        <w:pStyle w:val="Prrafodelista"/>
        <w:numPr>
          <w:ilvl w:val="0"/>
          <w:numId w:val="38"/>
        </w:numPr>
        <w:spacing w:after="0"/>
        <w:jc w:val="both"/>
        <w:rPr>
          <w:bCs/>
          <w:lang w:val="es-ES"/>
        </w:rPr>
      </w:pPr>
      <w:r w:rsidRPr="00CA6461">
        <w:rPr>
          <w:bCs/>
          <w:lang w:val="es-ES"/>
        </w:rPr>
        <w:t>Evaluación ecológica rápida del estado de conservación del cocodrilo americano (Crocodylus acutus) y caimán de anteojos (Caiman crocodilus) en Bahía de La Unión, El SalvadorPlan Operativo Bienal 2017-2018</w:t>
      </w:r>
    </w:p>
    <w:p w:rsidR="00627126" w:rsidRPr="00CA6461" w:rsidRDefault="00627126" w:rsidP="00627126">
      <w:pPr>
        <w:spacing w:after="0"/>
        <w:jc w:val="both"/>
        <w:rPr>
          <w:bCs/>
          <w:lang w:val="es-ES"/>
        </w:rPr>
      </w:pPr>
    </w:p>
    <w:p w:rsidR="00C1522F" w:rsidRPr="00CA6461" w:rsidRDefault="00C1522F" w:rsidP="00C1522F">
      <w:pPr>
        <w:spacing w:after="0"/>
        <w:jc w:val="both"/>
        <w:rPr>
          <w:b/>
          <w:bCs/>
          <w:lang w:val="es-ES"/>
        </w:rPr>
      </w:pPr>
      <w:r w:rsidRPr="00CA6461">
        <w:rPr>
          <w:b/>
          <w:bCs/>
          <w:lang w:val="es-ES"/>
        </w:rPr>
        <w:t>Restauración de especies prioritarias seleccionadas y sus habitas</w:t>
      </w:r>
    </w:p>
    <w:p w:rsidR="00C1522F" w:rsidRPr="00CA6461" w:rsidRDefault="00C1522F" w:rsidP="00C1522F">
      <w:pPr>
        <w:spacing w:after="0"/>
        <w:jc w:val="both"/>
        <w:rPr>
          <w:bCs/>
          <w:lang w:val="es-ES"/>
        </w:rPr>
      </w:pPr>
      <w:r w:rsidRPr="00CA6461">
        <w:rPr>
          <w:bCs/>
          <w:lang w:val="es-ES"/>
        </w:rPr>
        <w:t xml:space="preserve">Se realizaron estudios de </w:t>
      </w:r>
      <w:r w:rsidRPr="00CA6461">
        <w:rPr>
          <w:bCs/>
          <w:u w:val="single"/>
          <w:lang w:val="es-ES"/>
        </w:rPr>
        <w:t>Identificación de sitios</w:t>
      </w:r>
      <w:r w:rsidRPr="00CA6461">
        <w:rPr>
          <w:bCs/>
          <w:lang w:val="es-ES"/>
        </w:rPr>
        <w:t xml:space="preserve"> claves para la conservación de aves de El Salvador (IVAS), Tesis de Cacao</w:t>
      </w:r>
      <w:r w:rsidR="00FF5265" w:rsidRPr="00CA6461">
        <w:rPr>
          <w:bCs/>
          <w:lang w:val="es-ES"/>
        </w:rPr>
        <w:t>.</w:t>
      </w:r>
    </w:p>
    <w:p w:rsidR="00C1522F" w:rsidRPr="00CA6461" w:rsidRDefault="00B674D9" w:rsidP="006658CD">
      <w:pPr>
        <w:spacing w:after="0"/>
        <w:jc w:val="both"/>
        <w:rPr>
          <w:bCs/>
          <w:lang w:val="es-ES"/>
        </w:rPr>
      </w:pPr>
      <w:r w:rsidRPr="00CA6461">
        <w:rPr>
          <w:bCs/>
          <w:lang w:val="es-ES"/>
        </w:rPr>
        <w:t>C</w:t>
      </w:r>
      <w:r w:rsidR="00C1522F" w:rsidRPr="00CA6461">
        <w:rPr>
          <w:bCs/>
          <w:lang w:val="es-ES"/>
        </w:rPr>
        <w:t xml:space="preserve">omo parte de </w:t>
      </w:r>
      <w:r w:rsidR="00C1522F" w:rsidRPr="00CA6461">
        <w:rPr>
          <w:bCs/>
          <w:u w:val="single"/>
          <w:lang w:val="es-ES"/>
        </w:rPr>
        <w:t>la implementación de acciones en ANP</w:t>
      </w:r>
      <w:r w:rsidR="00C1522F" w:rsidRPr="00CA6461">
        <w:rPr>
          <w:bCs/>
          <w:lang w:val="es-ES"/>
        </w:rPr>
        <w:t xml:space="preserve"> de la zona oriental para la rehabilitación de especies, consistente en la línea de base socioeconómica, biológica, pesquera y ecológica para </w:t>
      </w:r>
      <w:r w:rsidR="00FF6456">
        <w:rPr>
          <w:bCs/>
          <w:lang w:val="es-ES"/>
        </w:rPr>
        <w:t xml:space="preserve">el </w:t>
      </w:r>
      <w:r w:rsidR="00C1522F" w:rsidRPr="00CA6461">
        <w:rPr>
          <w:bCs/>
          <w:lang w:val="es-ES"/>
        </w:rPr>
        <w:t xml:space="preserve"> </w:t>
      </w:r>
      <w:r w:rsidR="003D15E4">
        <w:rPr>
          <w:bCs/>
          <w:lang w:val="es-ES"/>
        </w:rPr>
        <w:t>Plan Local de Aprovechamiento Sostenible (</w:t>
      </w:r>
      <w:r w:rsidR="00C1522F" w:rsidRPr="00CA6461">
        <w:rPr>
          <w:bCs/>
          <w:lang w:val="es-ES"/>
        </w:rPr>
        <w:t>PLAS</w:t>
      </w:r>
      <w:r w:rsidR="003D15E4">
        <w:rPr>
          <w:bCs/>
          <w:lang w:val="es-ES"/>
        </w:rPr>
        <w:t>)</w:t>
      </w:r>
      <w:r w:rsidR="00C1522F" w:rsidRPr="00CA6461">
        <w:rPr>
          <w:bCs/>
          <w:lang w:val="es-ES"/>
        </w:rPr>
        <w:t xml:space="preserve"> en Jucuarán y San Dionisio, Usulután, se tienen los documentos denominados</w:t>
      </w:r>
      <w:r w:rsidR="006658CD" w:rsidRPr="00CA6461">
        <w:rPr>
          <w:bCs/>
          <w:lang w:val="es-ES"/>
        </w:rPr>
        <w:t xml:space="preserve"> a) </w:t>
      </w:r>
      <w:r w:rsidR="00C1522F" w:rsidRPr="00CA6461">
        <w:rPr>
          <w:bCs/>
          <w:lang w:val="es-ES"/>
        </w:rPr>
        <w:t>Levantamiento de información biológica, pesquera y ecológica de los recursos aprovechables del manglar y determinación de información biométrica basal y de biomasa para las especies arbóreas del manglar en Isla San Sebastián, Isla Samuria y Puerto Caballo, Usulután, El Salvador</w:t>
      </w:r>
      <w:r w:rsidR="006658CD" w:rsidRPr="00CA6461">
        <w:rPr>
          <w:bCs/>
          <w:lang w:val="es-ES"/>
        </w:rPr>
        <w:t xml:space="preserve"> y b) </w:t>
      </w:r>
      <w:r w:rsidR="00C1522F" w:rsidRPr="00CA6461">
        <w:rPr>
          <w:bCs/>
          <w:lang w:val="es-ES"/>
        </w:rPr>
        <w:t>Estudio de caracterización socioeconómico, demográfico, medios de vida y flujos migratorios en Sector de Puerto Caballo, Isla Samuria del municipio de Jucuarán e Isla San Sebastián del municipio de San Dionisio, departamento de Usulután, El Salvador</w:t>
      </w:r>
    </w:p>
    <w:p w:rsidR="008140FD" w:rsidRPr="00CA6461" w:rsidRDefault="008140FD" w:rsidP="006658CD">
      <w:pPr>
        <w:pStyle w:val="Prrafodelista"/>
        <w:numPr>
          <w:ilvl w:val="0"/>
          <w:numId w:val="5"/>
        </w:numPr>
        <w:spacing w:after="0"/>
        <w:jc w:val="both"/>
        <w:rPr>
          <w:bCs/>
          <w:lang w:val="es-ES"/>
        </w:rPr>
      </w:pPr>
      <w:r w:rsidRPr="00CA6461">
        <w:rPr>
          <w:bCs/>
          <w:lang w:val="es-ES"/>
        </w:rPr>
        <w:t xml:space="preserve">En las ANP´s Chilanguera y La Pupusa en el marco de la Plantatón se realizaron actividades de restauración dichas actividades abonan para mejorar el hábitat de las especies. </w:t>
      </w:r>
    </w:p>
    <w:p w:rsidR="0047203E" w:rsidRPr="00CA6461" w:rsidRDefault="008140FD" w:rsidP="006658CD">
      <w:pPr>
        <w:pStyle w:val="Prrafodelista"/>
        <w:numPr>
          <w:ilvl w:val="0"/>
          <w:numId w:val="5"/>
        </w:numPr>
        <w:spacing w:after="0"/>
        <w:jc w:val="both"/>
        <w:rPr>
          <w:bCs/>
          <w:lang w:val="es-ES"/>
        </w:rPr>
      </w:pPr>
      <w:r w:rsidRPr="00CA6461">
        <w:rPr>
          <w:bCs/>
          <w:lang w:val="es-ES"/>
        </w:rPr>
        <w:t>Se han realizado acciones con el apoyo del proyecto “Mejoramiento de Cuencas Costeras y Medios de Vida se desarrolla durante el periodo 2016 – 2019”, y es parte de una iniciativa de la UICN, Unión Internacional para la Conservación de la Naturaleza donde cuatro proyectos complementan y coordinan acciones para promover la gestión integrada de la cuenca mediante la promoción de la protección de los servicios ecosistémicos y la biodiversidad, la generación de medios de vida sostenibles para las comunidades, las prácticas locales para adaptación al cambio climático y el apoyo a procesos de gobernanza del agua con enfoque participativo en todos los niveles.</w:t>
      </w:r>
    </w:p>
    <w:p w:rsidR="009D0B7C" w:rsidRPr="00CA6461" w:rsidRDefault="0047203E" w:rsidP="006658CD">
      <w:pPr>
        <w:pStyle w:val="Prrafodelista"/>
        <w:numPr>
          <w:ilvl w:val="0"/>
          <w:numId w:val="5"/>
        </w:numPr>
        <w:spacing w:after="0"/>
        <w:jc w:val="both"/>
        <w:rPr>
          <w:bCs/>
          <w:lang w:val="es-ES"/>
        </w:rPr>
      </w:pPr>
      <w:r w:rsidRPr="00CA6461">
        <w:rPr>
          <w:bCs/>
          <w:lang w:val="es-ES"/>
        </w:rPr>
        <w:t>Se han i</w:t>
      </w:r>
      <w:r w:rsidR="009D0B7C" w:rsidRPr="00CA6461">
        <w:rPr>
          <w:bCs/>
          <w:lang w:val="es-ES"/>
        </w:rPr>
        <w:t>dentificación dos sitios con características de presencia de felinos y cuches de monte ó pecari, delimitación de dos parcelas, utilizando metodología del Inventario Nacional de Bosques en la zona del Imposible, sectores San Francisco Meléndez y La Fincona</w:t>
      </w:r>
    </w:p>
    <w:p w:rsidR="009D0B7C" w:rsidRPr="00CA6461" w:rsidRDefault="009D0B7C" w:rsidP="00C1522F">
      <w:pPr>
        <w:spacing w:after="0"/>
        <w:jc w:val="both"/>
        <w:rPr>
          <w:bCs/>
          <w:lang w:val="es-ES"/>
        </w:rPr>
      </w:pPr>
    </w:p>
    <w:p w:rsidR="003427C0" w:rsidRPr="00CA6461" w:rsidRDefault="003427C0" w:rsidP="00C1522F">
      <w:pPr>
        <w:spacing w:after="0"/>
        <w:jc w:val="both"/>
        <w:rPr>
          <w:bCs/>
          <w:lang w:val="es-ES"/>
        </w:rPr>
      </w:pPr>
      <w:r w:rsidRPr="00CA6461">
        <w:rPr>
          <w:bCs/>
          <w:lang w:val="es-ES"/>
        </w:rPr>
        <w:t xml:space="preserve">Como parte de la implementación del </w:t>
      </w:r>
      <w:r w:rsidRPr="00CA6461">
        <w:rPr>
          <w:bCs/>
          <w:u w:val="single"/>
          <w:lang w:val="es-ES"/>
        </w:rPr>
        <w:t>Plan de Acción para la conservación de las Tortugas Marinas</w:t>
      </w:r>
      <w:r w:rsidRPr="00CA6461">
        <w:rPr>
          <w:bCs/>
          <w:lang w:val="es-ES"/>
        </w:rPr>
        <w:t xml:space="preserve"> en el esfuerzo para mejorar la capacidad institucional para rehabilitar tortugas marinas; los guardarecursos del Área Natural Protegida están realizando capturas de especímenes adultos y </w:t>
      </w:r>
      <w:r w:rsidRPr="00CA6461">
        <w:rPr>
          <w:bCs/>
          <w:lang w:val="es-ES"/>
        </w:rPr>
        <w:lastRenderedPageBreak/>
        <w:t xml:space="preserve">juveniles de tortugas prieta (Chelonia mydas) y carey (Eretmochelys imbricata) dentro del estuario de Barra de Santiago; para apoyar el estudio de tesis titulado: </w:t>
      </w:r>
      <w:r w:rsidRPr="00CA6461">
        <w:rPr>
          <w:bCs/>
          <w:i/>
          <w:lang w:val="es-ES"/>
        </w:rPr>
        <w:t>Caracterización de sitios con uso potencial para la alimentación de la tortuga carey (Eretmochelys imbricata) y prieta (Chelonia mydas) en el área Natural protegida Barra de Santiago, Ahuachapán, El Salvador</w:t>
      </w:r>
      <w:r w:rsidRPr="00CA6461">
        <w:rPr>
          <w:bCs/>
          <w:lang w:val="es-ES"/>
        </w:rPr>
        <w:t xml:space="preserve">. </w:t>
      </w:r>
    </w:p>
    <w:p w:rsidR="003427C0" w:rsidRPr="00CA6461" w:rsidRDefault="003427C0" w:rsidP="00C1522F">
      <w:pPr>
        <w:spacing w:after="0"/>
        <w:jc w:val="both"/>
        <w:rPr>
          <w:bCs/>
          <w:lang w:val="es-ES"/>
        </w:rPr>
      </w:pPr>
    </w:p>
    <w:p w:rsidR="00C1522F" w:rsidRPr="00CA6461" w:rsidRDefault="003427C0" w:rsidP="00C1522F">
      <w:pPr>
        <w:spacing w:after="0"/>
        <w:jc w:val="both"/>
        <w:rPr>
          <w:bCs/>
          <w:lang w:val="es-ES"/>
        </w:rPr>
      </w:pPr>
      <w:r w:rsidRPr="00CA6461">
        <w:rPr>
          <w:bCs/>
          <w:lang w:val="es-ES"/>
        </w:rPr>
        <w:t>S</w:t>
      </w:r>
      <w:r w:rsidR="00B674D9" w:rsidRPr="00CA6461">
        <w:rPr>
          <w:bCs/>
          <w:lang w:val="es-ES"/>
        </w:rPr>
        <w:t xml:space="preserve">e </w:t>
      </w:r>
      <w:r w:rsidRPr="00CA6461">
        <w:rPr>
          <w:bCs/>
          <w:lang w:val="es-ES"/>
        </w:rPr>
        <w:t xml:space="preserve">han </w:t>
      </w:r>
      <w:r w:rsidR="00B674D9" w:rsidRPr="00CA6461">
        <w:rPr>
          <w:bCs/>
          <w:lang w:val="es-ES"/>
        </w:rPr>
        <w:t>realiza</w:t>
      </w:r>
      <w:r w:rsidRPr="00CA6461">
        <w:rPr>
          <w:bCs/>
          <w:lang w:val="es-ES"/>
        </w:rPr>
        <w:t>do</w:t>
      </w:r>
      <w:r w:rsidR="00B674D9" w:rsidRPr="00CA6461">
        <w:rPr>
          <w:bCs/>
          <w:lang w:val="es-ES"/>
        </w:rPr>
        <w:t xml:space="preserve"> a</w:t>
      </w:r>
      <w:r w:rsidR="00C1522F" w:rsidRPr="00CA6461">
        <w:rPr>
          <w:bCs/>
          <w:lang w:val="es-ES"/>
        </w:rPr>
        <w:t>cciones de restauración ecológica de manglar en la Bahía de Jiquilisco</w:t>
      </w:r>
      <w:r w:rsidR="00257EBA" w:rsidRPr="00CA6461">
        <w:rPr>
          <w:bCs/>
          <w:lang w:val="es-ES"/>
        </w:rPr>
        <w:t>, para la liberación de especies</w:t>
      </w:r>
      <w:r w:rsidR="00FF5265" w:rsidRPr="00CA6461">
        <w:rPr>
          <w:bCs/>
          <w:lang w:val="es-ES"/>
        </w:rPr>
        <w:t>.</w:t>
      </w:r>
    </w:p>
    <w:p w:rsidR="002F0F4D" w:rsidRPr="00CA6461" w:rsidRDefault="002F0F4D" w:rsidP="00C1522F">
      <w:pPr>
        <w:spacing w:after="0"/>
        <w:jc w:val="both"/>
        <w:rPr>
          <w:bCs/>
          <w:lang w:val="es-ES"/>
        </w:rPr>
      </w:pPr>
    </w:p>
    <w:p w:rsidR="00752D46" w:rsidRPr="00CA6461" w:rsidRDefault="00B674D9" w:rsidP="00C1522F">
      <w:pPr>
        <w:spacing w:after="0"/>
        <w:jc w:val="both"/>
        <w:rPr>
          <w:bCs/>
          <w:lang w:val="es-ES"/>
        </w:rPr>
      </w:pPr>
      <w:r w:rsidRPr="00CA6461">
        <w:rPr>
          <w:bCs/>
          <w:lang w:val="es-ES"/>
        </w:rPr>
        <w:t xml:space="preserve">Está pendiente la implementación de la </w:t>
      </w:r>
      <w:r w:rsidRPr="00CA6461">
        <w:rPr>
          <w:bCs/>
          <w:i/>
          <w:lang w:val="es-ES"/>
        </w:rPr>
        <w:t>Guía práctica para la evaluación del daño de flora y fauna</w:t>
      </w:r>
      <w:r w:rsidRPr="00CA6461">
        <w:rPr>
          <w:bCs/>
          <w:lang w:val="es-ES"/>
        </w:rPr>
        <w:t xml:space="preserve">, </w:t>
      </w:r>
      <w:r w:rsidR="00C1522F" w:rsidRPr="00CA6461">
        <w:rPr>
          <w:bCs/>
          <w:lang w:val="es-ES"/>
        </w:rPr>
        <w:t xml:space="preserve">debido a </w:t>
      </w:r>
      <w:r w:rsidR="006658CD" w:rsidRPr="00CA6461">
        <w:rPr>
          <w:bCs/>
          <w:lang w:val="es-ES"/>
        </w:rPr>
        <w:t xml:space="preserve">la falta de </w:t>
      </w:r>
      <w:r w:rsidR="00C1522F" w:rsidRPr="00CA6461">
        <w:rPr>
          <w:bCs/>
          <w:lang w:val="es-ES"/>
        </w:rPr>
        <w:t>coordinación interna</w:t>
      </w:r>
      <w:r w:rsidR="00752D46" w:rsidRPr="00CA6461">
        <w:rPr>
          <w:bCs/>
          <w:lang w:val="es-ES"/>
        </w:rPr>
        <w:t xml:space="preserve"> en la dirección, </w:t>
      </w:r>
      <w:r w:rsidR="00C1522F" w:rsidRPr="00CA6461">
        <w:rPr>
          <w:bCs/>
          <w:lang w:val="es-ES"/>
        </w:rPr>
        <w:t xml:space="preserve">para llevar a cabo los talleres </w:t>
      </w:r>
      <w:r w:rsidR="008C13AE" w:rsidRPr="00CA6461">
        <w:rPr>
          <w:bCs/>
          <w:lang w:val="es-ES"/>
        </w:rPr>
        <w:t>con la DEC</w:t>
      </w:r>
      <w:r w:rsidR="00752D46" w:rsidRPr="00CA6461">
        <w:rPr>
          <w:bCs/>
          <w:lang w:val="es-ES"/>
        </w:rPr>
        <w:t xml:space="preserve">, por lo q se </w:t>
      </w:r>
      <w:r w:rsidR="00C1522F" w:rsidRPr="00CA6461">
        <w:rPr>
          <w:bCs/>
          <w:lang w:val="es-ES"/>
        </w:rPr>
        <w:t xml:space="preserve">reprograma para el mes de </w:t>
      </w:r>
      <w:r w:rsidR="006658CD" w:rsidRPr="00CA6461">
        <w:rPr>
          <w:bCs/>
          <w:lang w:val="es-ES"/>
        </w:rPr>
        <w:t>octubre</w:t>
      </w:r>
      <w:bookmarkEnd w:id="5"/>
    </w:p>
    <w:p w:rsidR="00752D46" w:rsidRPr="00CA6461" w:rsidRDefault="00752D46" w:rsidP="00C1522F">
      <w:pPr>
        <w:spacing w:after="0"/>
        <w:jc w:val="both"/>
        <w:rPr>
          <w:b/>
          <w:bCs/>
          <w:lang w:val="es-ES"/>
        </w:rPr>
      </w:pPr>
    </w:p>
    <w:p w:rsidR="00C1522F" w:rsidRPr="00CA6461" w:rsidRDefault="00B674D9" w:rsidP="00C1522F">
      <w:pPr>
        <w:spacing w:after="0"/>
        <w:jc w:val="both"/>
        <w:rPr>
          <w:b/>
          <w:bCs/>
          <w:lang w:val="es-ES"/>
        </w:rPr>
      </w:pPr>
      <w:r w:rsidRPr="00CA6461">
        <w:rPr>
          <w:b/>
          <w:bCs/>
          <w:lang w:val="es-ES"/>
        </w:rPr>
        <w:t xml:space="preserve">Educación ambiental para la concientización de la vida silvestre </w:t>
      </w:r>
    </w:p>
    <w:p w:rsidR="00C1522F" w:rsidRPr="00CA6461" w:rsidRDefault="00E46243" w:rsidP="00C1522F">
      <w:pPr>
        <w:spacing w:after="0"/>
        <w:jc w:val="both"/>
        <w:rPr>
          <w:bCs/>
          <w:lang w:val="es-ES"/>
        </w:rPr>
      </w:pPr>
      <w:r w:rsidRPr="00CA6461">
        <w:rPr>
          <w:bCs/>
          <w:lang w:val="es-ES"/>
        </w:rPr>
        <w:t xml:space="preserve">Se </w:t>
      </w:r>
      <w:r w:rsidR="00257EBA" w:rsidRPr="00CA6461">
        <w:rPr>
          <w:bCs/>
          <w:lang w:val="es-ES"/>
        </w:rPr>
        <w:t>ejecutó</w:t>
      </w:r>
      <w:r w:rsidRPr="00CA6461">
        <w:rPr>
          <w:bCs/>
          <w:lang w:val="es-ES"/>
        </w:rPr>
        <w:t xml:space="preserve"> la primera </w:t>
      </w:r>
      <w:r w:rsidR="00C1522F" w:rsidRPr="00CA6461">
        <w:rPr>
          <w:bCs/>
          <w:lang w:val="es-ES"/>
        </w:rPr>
        <w:t>campaña</w:t>
      </w:r>
      <w:r w:rsidRPr="00CA6461">
        <w:rPr>
          <w:bCs/>
          <w:lang w:val="es-ES"/>
        </w:rPr>
        <w:t xml:space="preserve"> para proteger la vida Silvestre denominada</w:t>
      </w:r>
      <w:r w:rsidR="00C1522F" w:rsidRPr="00CA6461">
        <w:rPr>
          <w:bCs/>
          <w:lang w:val="es-ES"/>
        </w:rPr>
        <w:t xml:space="preserve"> “Yo nací Libre”, </w:t>
      </w:r>
      <w:r w:rsidRPr="00CA6461">
        <w:rPr>
          <w:bCs/>
          <w:lang w:val="es-ES"/>
        </w:rPr>
        <w:t>para lo cual ya se tiene</w:t>
      </w:r>
      <w:r w:rsidR="00C1522F" w:rsidRPr="00CA6461">
        <w:rPr>
          <w:bCs/>
          <w:lang w:val="es-ES"/>
        </w:rPr>
        <w:t xml:space="preserve"> preparado el diseño de las camisetas</w:t>
      </w:r>
      <w:r w:rsidRPr="00CA6461">
        <w:rPr>
          <w:bCs/>
          <w:lang w:val="es-ES"/>
        </w:rPr>
        <w:t>, esto en coordinación con el área de Comunicaciones de esta Cartera de Estado.</w:t>
      </w:r>
    </w:p>
    <w:p w:rsidR="00257EBA" w:rsidRPr="00CA6461" w:rsidRDefault="00257EBA" w:rsidP="00C1522F">
      <w:pPr>
        <w:spacing w:after="0"/>
        <w:jc w:val="both"/>
        <w:rPr>
          <w:bCs/>
          <w:lang w:val="es-ES"/>
        </w:rPr>
      </w:pPr>
      <w:r w:rsidRPr="00CA6461">
        <w:rPr>
          <w:bCs/>
          <w:lang w:val="es-ES"/>
        </w:rPr>
        <w:t>También se desarrolló la capacitación sobre</w:t>
      </w:r>
      <w:r w:rsidR="002D34DD" w:rsidRPr="00CA6461">
        <w:rPr>
          <w:bCs/>
          <w:lang w:val="es-ES"/>
        </w:rPr>
        <w:t xml:space="preserve"> “leyes y manejo de fauna, para ayudar a dar un mejor seguimiento a las investigaciones” en</w:t>
      </w:r>
      <w:r w:rsidRPr="00CA6461">
        <w:rPr>
          <w:bCs/>
          <w:lang w:val="es-ES"/>
        </w:rPr>
        <w:t xml:space="preserve"> espacios educativos</w:t>
      </w:r>
    </w:p>
    <w:p w:rsidR="008D4BE1" w:rsidRPr="00CA6461" w:rsidRDefault="008D4BE1" w:rsidP="00C1522F">
      <w:pPr>
        <w:spacing w:after="0"/>
        <w:jc w:val="both"/>
        <w:rPr>
          <w:bCs/>
          <w:lang w:val="es-ES"/>
        </w:rPr>
      </w:pPr>
    </w:p>
    <w:p w:rsidR="008D4BE1" w:rsidRPr="00CA6461" w:rsidRDefault="002D34DD" w:rsidP="00C1522F">
      <w:pPr>
        <w:spacing w:after="0"/>
        <w:jc w:val="both"/>
        <w:rPr>
          <w:bCs/>
          <w:lang w:val="es-ES"/>
        </w:rPr>
      </w:pPr>
      <w:r w:rsidRPr="00CA6461">
        <w:rPr>
          <w:bCs/>
          <w:lang w:val="es-ES"/>
        </w:rPr>
        <w:t>Respecto a gestionar espacios en radio, para lanzar el mensaje de conservación de la vida silvestre</w:t>
      </w:r>
      <w:r w:rsidR="00B80651" w:rsidRPr="00CA6461">
        <w:rPr>
          <w:bCs/>
          <w:lang w:val="es-ES"/>
        </w:rPr>
        <w:t xml:space="preserve">: </w:t>
      </w:r>
      <w:r w:rsidRPr="00CA6461">
        <w:rPr>
          <w:bCs/>
          <w:lang w:val="es-ES"/>
        </w:rPr>
        <w:t xml:space="preserve"> </w:t>
      </w:r>
    </w:p>
    <w:p w:rsidR="002D34DD" w:rsidRPr="00CA6461" w:rsidRDefault="008D4BE1" w:rsidP="008D4BE1">
      <w:pPr>
        <w:pStyle w:val="Prrafodelista"/>
        <w:numPr>
          <w:ilvl w:val="0"/>
          <w:numId w:val="39"/>
        </w:numPr>
        <w:spacing w:after="0"/>
        <w:jc w:val="both"/>
        <w:rPr>
          <w:bCs/>
          <w:lang w:val="es-ES"/>
        </w:rPr>
      </w:pPr>
      <w:r w:rsidRPr="00CA6461">
        <w:rPr>
          <w:bCs/>
          <w:lang w:val="es-ES"/>
        </w:rPr>
        <w:t>E</w:t>
      </w:r>
      <w:r w:rsidR="002D34DD" w:rsidRPr="00CA6461">
        <w:rPr>
          <w:bCs/>
          <w:lang w:val="es-ES"/>
        </w:rPr>
        <w:t>l 17 de mayo se llevó a cabo una entrevista radial, en YSUCA.</w:t>
      </w:r>
    </w:p>
    <w:p w:rsidR="008D4BE1" w:rsidRPr="00CA6461" w:rsidRDefault="008D4BE1" w:rsidP="008D4BE1">
      <w:pPr>
        <w:pStyle w:val="Prrafodelista"/>
        <w:numPr>
          <w:ilvl w:val="0"/>
          <w:numId w:val="39"/>
        </w:numPr>
        <w:spacing w:after="0"/>
        <w:jc w:val="both"/>
        <w:rPr>
          <w:bCs/>
          <w:lang w:val="es-ES"/>
        </w:rPr>
      </w:pPr>
      <w:r w:rsidRPr="00CA6461">
        <w:rPr>
          <w:bCs/>
          <w:lang w:val="es-ES"/>
        </w:rPr>
        <w:t>Entrevista en Facultad de Comunicaciones UCA, en el Programa “COMUNICA Revista Online” Tema: Comercio Ilegal de Fauna Silvestre.</w:t>
      </w:r>
    </w:p>
    <w:p w:rsidR="008D4BE1" w:rsidRPr="00CA6461" w:rsidRDefault="008D4BE1" w:rsidP="008D4BE1">
      <w:pPr>
        <w:pStyle w:val="Prrafodelista"/>
        <w:numPr>
          <w:ilvl w:val="0"/>
          <w:numId w:val="39"/>
        </w:numPr>
        <w:spacing w:after="0"/>
        <w:jc w:val="both"/>
        <w:rPr>
          <w:bCs/>
          <w:lang w:val="es-ES"/>
        </w:rPr>
      </w:pPr>
      <w:r w:rsidRPr="00CA6461">
        <w:rPr>
          <w:bCs/>
          <w:lang w:val="es-ES"/>
        </w:rPr>
        <w:t>Entrevista en Radio Tomada Online, en el Programa “Espacio Abierto” Tema: Especies de Fauna Silvestre Amenazadas y en Peligro por comercio ilegal.</w:t>
      </w:r>
    </w:p>
    <w:p w:rsidR="002D34DD" w:rsidRPr="00CA6461" w:rsidRDefault="002D34DD" w:rsidP="00C1522F">
      <w:pPr>
        <w:spacing w:after="0"/>
        <w:jc w:val="both"/>
        <w:rPr>
          <w:bCs/>
          <w:lang w:val="es-ES"/>
        </w:rPr>
      </w:pPr>
    </w:p>
    <w:p w:rsidR="00C1522F" w:rsidRPr="00CA6461" w:rsidRDefault="00B674D9" w:rsidP="00C1522F">
      <w:pPr>
        <w:spacing w:after="0"/>
        <w:jc w:val="both"/>
        <w:rPr>
          <w:b/>
          <w:bCs/>
          <w:lang w:val="es-ES"/>
        </w:rPr>
      </w:pPr>
      <w:r w:rsidRPr="00CA6461">
        <w:rPr>
          <w:b/>
          <w:bCs/>
          <w:lang w:val="es-ES"/>
        </w:rPr>
        <w:t>Atención de especies</w:t>
      </w:r>
      <w:r w:rsidR="0026392E" w:rsidRPr="00CA6461">
        <w:rPr>
          <w:b/>
          <w:bCs/>
          <w:lang w:val="es-ES"/>
        </w:rPr>
        <w:t xml:space="preserve"> en Centros de Rescate</w:t>
      </w:r>
    </w:p>
    <w:p w:rsidR="00576250" w:rsidRPr="00CA6461" w:rsidRDefault="00842988" w:rsidP="00576250">
      <w:pPr>
        <w:spacing w:after="0"/>
        <w:jc w:val="both"/>
        <w:rPr>
          <w:bCs/>
          <w:lang w:val="es-ES"/>
        </w:rPr>
      </w:pPr>
      <w:r>
        <w:rPr>
          <w:bCs/>
          <w:lang w:val="es-ES"/>
        </w:rPr>
        <w:t>Se han realizado</w:t>
      </w:r>
      <w:r w:rsidR="0026392E" w:rsidRPr="00CA6461">
        <w:rPr>
          <w:bCs/>
          <w:lang w:val="es-ES"/>
        </w:rPr>
        <w:t xml:space="preserve"> capacitaciones</w:t>
      </w:r>
      <w:r w:rsidR="00576250" w:rsidRPr="00CA6461">
        <w:rPr>
          <w:bCs/>
          <w:lang w:val="es-ES"/>
        </w:rPr>
        <w:t>, con el objeto de fortalecer las capacidades de atención en los Centros de Rescate particulares, desarrollándose a la fecha las siguientes:</w:t>
      </w:r>
    </w:p>
    <w:p w:rsidR="00576250" w:rsidRPr="00CA6461" w:rsidRDefault="00576250" w:rsidP="00576250">
      <w:pPr>
        <w:pStyle w:val="Prrafodelista"/>
        <w:numPr>
          <w:ilvl w:val="0"/>
          <w:numId w:val="40"/>
        </w:numPr>
        <w:spacing w:after="0"/>
        <w:jc w:val="both"/>
        <w:rPr>
          <w:bCs/>
          <w:lang w:val="es-ES"/>
        </w:rPr>
      </w:pPr>
      <w:r w:rsidRPr="00CA6461">
        <w:rPr>
          <w:bCs/>
          <w:lang w:val="es-ES"/>
        </w:rPr>
        <w:t xml:space="preserve">Centro de Rescate, ubicado dentro del restaurante Irma, Ahuachapán, se capacito a tres personas con los diferentes temas de vida silvestre, 2 </w:t>
      </w:r>
      <w:r w:rsidR="00D50AF1" w:rsidRPr="00CA6461">
        <w:rPr>
          <w:bCs/>
          <w:lang w:val="es-ES"/>
        </w:rPr>
        <w:t>hombres 1</w:t>
      </w:r>
      <w:r w:rsidRPr="00CA6461">
        <w:rPr>
          <w:bCs/>
          <w:lang w:val="es-ES"/>
        </w:rPr>
        <w:t xml:space="preserve"> una mujer</w:t>
      </w:r>
    </w:p>
    <w:p w:rsidR="0022175D" w:rsidRPr="00CA6461" w:rsidRDefault="00576250" w:rsidP="00576250">
      <w:pPr>
        <w:pStyle w:val="Prrafodelista"/>
        <w:numPr>
          <w:ilvl w:val="0"/>
          <w:numId w:val="40"/>
        </w:numPr>
        <w:spacing w:after="0"/>
        <w:jc w:val="both"/>
        <w:rPr>
          <w:bCs/>
          <w:lang w:val="es-ES"/>
        </w:rPr>
      </w:pPr>
      <w:r w:rsidRPr="00CA6461">
        <w:rPr>
          <w:bCs/>
          <w:lang w:val="es-ES"/>
        </w:rPr>
        <w:t xml:space="preserve"> Parque Ecológico San Lorenzo, ubicado en Santa Ana, se capacit</w:t>
      </w:r>
      <w:r w:rsidR="00096C68">
        <w:rPr>
          <w:bCs/>
          <w:lang w:val="es-ES"/>
        </w:rPr>
        <w:t>ó</w:t>
      </w:r>
      <w:r w:rsidRPr="00CA6461">
        <w:rPr>
          <w:bCs/>
          <w:lang w:val="es-ES"/>
        </w:rPr>
        <w:t xml:space="preserve"> a 4 personas 3 hombres y 1 mujer sobre </w:t>
      </w:r>
      <w:r w:rsidR="00D50AF1" w:rsidRPr="00CA6461">
        <w:rPr>
          <w:bCs/>
          <w:lang w:val="es-ES"/>
        </w:rPr>
        <w:t>los temas</w:t>
      </w:r>
      <w:r w:rsidRPr="00CA6461">
        <w:rPr>
          <w:bCs/>
          <w:lang w:val="es-ES"/>
        </w:rPr>
        <w:t xml:space="preserve"> de rehabilitación de fauna en El Salvador.</w:t>
      </w:r>
    </w:p>
    <w:p w:rsidR="0022175D" w:rsidRPr="00CA6461" w:rsidRDefault="0022175D" w:rsidP="0078305F">
      <w:pPr>
        <w:spacing w:after="0"/>
        <w:jc w:val="both"/>
        <w:rPr>
          <w:bCs/>
          <w:lang w:val="es-ES"/>
        </w:rPr>
      </w:pPr>
    </w:p>
    <w:p w:rsidR="00C1522F" w:rsidRPr="00CA6461" w:rsidRDefault="00B674D9" w:rsidP="00C1522F">
      <w:pPr>
        <w:spacing w:after="0"/>
        <w:jc w:val="both"/>
        <w:rPr>
          <w:b/>
          <w:bCs/>
          <w:lang w:val="es-ES"/>
        </w:rPr>
      </w:pPr>
      <w:bookmarkStart w:id="6" w:name="_Hlk8888093"/>
      <w:r w:rsidRPr="00CA6461">
        <w:rPr>
          <w:b/>
          <w:bCs/>
          <w:lang w:val="es-ES"/>
        </w:rPr>
        <w:t xml:space="preserve">Mecanismos interinstitucionales para la </w:t>
      </w:r>
      <w:r w:rsidR="00FE0A92" w:rsidRPr="00CA6461">
        <w:rPr>
          <w:b/>
          <w:bCs/>
          <w:lang w:val="es-ES"/>
        </w:rPr>
        <w:t>implementación</w:t>
      </w:r>
      <w:r w:rsidRPr="00CA6461">
        <w:rPr>
          <w:b/>
          <w:bCs/>
          <w:lang w:val="es-ES"/>
        </w:rPr>
        <w:t xml:space="preserve"> </w:t>
      </w:r>
      <w:r w:rsidR="00327847" w:rsidRPr="00CA6461">
        <w:rPr>
          <w:b/>
          <w:bCs/>
          <w:lang w:val="es-ES"/>
        </w:rPr>
        <w:t>de acciones</w:t>
      </w:r>
    </w:p>
    <w:p w:rsidR="00620878" w:rsidRPr="00CA6461" w:rsidRDefault="008F137C" w:rsidP="00620878">
      <w:pPr>
        <w:spacing w:after="0"/>
        <w:jc w:val="both"/>
        <w:rPr>
          <w:bCs/>
          <w:lang w:val="es-ES"/>
        </w:rPr>
      </w:pPr>
      <w:r w:rsidRPr="00CA6461">
        <w:rPr>
          <w:bCs/>
          <w:lang w:val="es-ES"/>
        </w:rPr>
        <w:t xml:space="preserve">Se ha realizado </w:t>
      </w:r>
      <w:r w:rsidR="00632583" w:rsidRPr="00CA6461">
        <w:rPr>
          <w:bCs/>
          <w:lang w:val="es-ES"/>
        </w:rPr>
        <w:t>una r</w:t>
      </w:r>
      <w:r w:rsidR="00C1522F" w:rsidRPr="00CA6461">
        <w:rPr>
          <w:bCs/>
          <w:lang w:val="es-ES"/>
        </w:rPr>
        <w:t>eunión de coordinación con Mesa CITES, en febrero y marzo 2019</w:t>
      </w:r>
      <w:r w:rsidR="00A67520" w:rsidRPr="00CA6461">
        <w:rPr>
          <w:bCs/>
          <w:lang w:val="es-ES"/>
        </w:rPr>
        <w:t xml:space="preserve"> </w:t>
      </w:r>
      <w:bookmarkEnd w:id="6"/>
      <w:r w:rsidR="00620878" w:rsidRPr="00CA6461">
        <w:rPr>
          <w:bCs/>
          <w:lang w:val="es-ES"/>
        </w:rPr>
        <w:t>en la Base Central de la División de Medio Ambiente de la PNC, con la participación de representantes de</w:t>
      </w:r>
      <w:r w:rsidR="00664A51" w:rsidRPr="00CA6461">
        <w:rPr>
          <w:bCs/>
          <w:lang w:val="es-ES"/>
        </w:rPr>
        <w:t xml:space="preserve"> las siguientes instituciones</w:t>
      </w:r>
      <w:r w:rsidR="00620878" w:rsidRPr="00CA6461">
        <w:rPr>
          <w:bCs/>
          <w:lang w:val="es-ES"/>
        </w:rPr>
        <w:t>:</w:t>
      </w:r>
    </w:p>
    <w:tbl>
      <w:tblPr>
        <w:tblStyle w:val="Tabladecuadrcula6concolores-nfasis31"/>
        <w:tblpPr w:leftFromText="141" w:rightFromText="141" w:vertAnchor="text" w:horzAnchor="margin" w:tblpY="141"/>
        <w:tblW w:w="0" w:type="auto"/>
        <w:tblLook w:val="04A0" w:firstRow="1" w:lastRow="0" w:firstColumn="1" w:lastColumn="0" w:noHBand="0" w:noVBand="1"/>
      </w:tblPr>
      <w:tblGrid>
        <w:gridCol w:w="4111"/>
        <w:gridCol w:w="4717"/>
      </w:tblGrid>
      <w:tr w:rsidR="00546666" w:rsidRPr="00CA6461" w:rsidTr="00383E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546666" w:rsidRPr="00CA6461" w:rsidRDefault="00546666" w:rsidP="00546666">
            <w:pPr>
              <w:pStyle w:val="Prrafodelista"/>
              <w:numPr>
                <w:ilvl w:val="0"/>
                <w:numId w:val="32"/>
              </w:numPr>
              <w:spacing w:line="276" w:lineRule="auto"/>
              <w:ind w:left="176" w:hanging="142"/>
              <w:jc w:val="both"/>
              <w:rPr>
                <w:b w:val="0"/>
                <w:bCs w:val="0"/>
                <w:color w:val="auto"/>
                <w:sz w:val="18"/>
                <w:szCs w:val="18"/>
                <w:lang w:val="es-ES"/>
              </w:rPr>
            </w:pPr>
            <w:r w:rsidRPr="00CA6461">
              <w:rPr>
                <w:rFonts w:cs="TimesNewRomanPSMT"/>
                <w:b w:val="0"/>
                <w:color w:val="auto"/>
                <w:sz w:val="18"/>
                <w:szCs w:val="18"/>
              </w:rPr>
              <w:t>División de Medio Ambiente de la PNC</w:t>
            </w:r>
          </w:p>
        </w:tc>
        <w:tc>
          <w:tcPr>
            <w:tcW w:w="4717" w:type="dxa"/>
          </w:tcPr>
          <w:p w:rsidR="00546666" w:rsidRPr="00CA6461" w:rsidRDefault="00546666" w:rsidP="00546666">
            <w:pPr>
              <w:pStyle w:val="Prrafodelista"/>
              <w:numPr>
                <w:ilvl w:val="0"/>
                <w:numId w:val="33"/>
              </w:numPr>
              <w:spacing w:line="276" w:lineRule="auto"/>
              <w:ind w:left="39" w:hanging="142"/>
              <w:jc w:val="both"/>
              <w:cnfStyle w:val="100000000000" w:firstRow="1" w:lastRow="0" w:firstColumn="0" w:lastColumn="0" w:oddVBand="0" w:evenVBand="0" w:oddHBand="0" w:evenHBand="0" w:firstRowFirstColumn="0" w:firstRowLastColumn="0" w:lastRowFirstColumn="0" w:lastRowLastColumn="0"/>
              <w:rPr>
                <w:b w:val="0"/>
                <w:bCs w:val="0"/>
                <w:color w:val="auto"/>
                <w:sz w:val="18"/>
                <w:szCs w:val="18"/>
                <w:lang w:val="es-ES"/>
              </w:rPr>
            </w:pPr>
            <w:r w:rsidRPr="00CA6461">
              <w:rPr>
                <w:rFonts w:cs="TimesNewRomanPSMT"/>
                <w:b w:val="0"/>
                <w:color w:val="auto"/>
                <w:sz w:val="18"/>
                <w:szCs w:val="18"/>
              </w:rPr>
              <w:t>Oficina de INTERPOL El Salvador</w:t>
            </w:r>
          </w:p>
        </w:tc>
      </w:tr>
      <w:tr w:rsidR="00546666" w:rsidRPr="00CA6461" w:rsidTr="00383E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546666" w:rsidRPr="00CA6461" w:rsidRDefault="00546666" w:rsidP="00546666">
            <w:pPr>
              <w:pStyle w:val="Prrafodelista"/>
              <w:numPr>
                <w:ilvl w:val="0"/>
                <w:numId w:val="32"/>
              </w:numPr>
              <w:spacing w:line="276" w:lineRule="auto"/>
              <w:ind w:left="176" w:hanging="142"/>
              <w:jc w:val="both"/>
              <w:rPr>
                <w:b w:val="0"/>
                <w:bCs w:val="0"/>
                <w:color w:val="auto"/>
                <w:sz w:val="18"/>
                <w:szCs w:val="18"/>
                <w:lang w:val="es-ES"/>
              </w:rPr>
            </w:pPr>
            <w:r w:rsidRPr="00CA6461">
              <w:rPr>
                <w:rFonts w:cs="TimesNewRomanPSMT"/>
                <w:b w:val="0"/>
                <w:color w:val="auto"/>
                <w:sz w:val="18"/>
                <w:szCs w:val="18"/>
              </w:rPr>
              <w:t>División Central de Investigaciones de la PNC</w:t>
            </w:r>
          </w:p>
        </w:tc>
        <w:tc>
          <w:tcPr>
            <w:tcW w:w="4717" w:type="dxa"/>
          </w:tcPr>
          <w:p w:rsidR="00546666" w:rsidRPr="00CA6461" w:rsidRDefault="00546666" w:rsidP="00546666">
            <w:pPr>
              <w:pStyle w:val="Prrafodelista"/>
              <w:numPr>
                <w:ilvl w:val="0"/>
                <w:numId w:val="33"/>
              </w:numPr>
              <w:spacing w:line="276" w:lineRule="auto"/>
              <w:ind w:left="39" w:hanging="142"/>
              <w:jc w:val="both"/>
              <w:cnfStyle w:val="000000100000" w:firstRow="0" w:lastRow="0" w:firstColumn="0" w:lastColumn="0" w:oddVBand="0" w:evenVBand="0" w:oddHBand="1" w:evenHBand="0" w:firstRowFirstColumn="0" w:firstRowLastColumn="0" w:lastRowFirstColumn="0" w:lastRowLastColumn="0"/>
              <w:rPr>
                <w:bCs/>
                <w:color w:val="auto"/>
                <w:sz w:val="18"/>
                <w:szCs w:val="18"/>
                <w:lang w:val="es-ES"/>
              </w:rPr>
            </w:pPr>
            <w:r w:rsidRPr="00CA6461">
              <w:rPr>
                <w:rFonts w:cs="TimesNewRomanPSMT"/>
                <w:color w:val="auto"/>
                <w:sz w:val="18"/>
                <w:szCs w:val="18"/>
              </w:rPr>
              <w:t>Dirección de Ecosistemas y Vida Silvestre del MARN</w:t>
            </w:r>
          </w:p>
        </w:tc>
      </w:tr>
      <w:tr w:rsidR="00546666" w:rsidRPr="00CA6461" w:rsidTr="00383E42">
        <w:tc>
          <w:tcPr>
            <w:cnfStyle w:val="001000000000" w:firstRow="0" w:lastRow="0" w:firstColumn="1" w:lastColumn="0" w:oddVBand="0" w:evenVBand="0" w:oddHBand="0" w:evenHBand="0" w:firstRowFirstColumn="0" w:firstRowLastColumn="0" w:lastRowFirstColumn="0" w:lastRowLastColumn="0"/>
            <w:tcW w:w="4111" w:type="dxa"/>
          </w:tcPr>
          <w:p w:rsidR="00546666" w:rsidRPr="00CA6461" w:rsidRDefault="00546666" w:rsidP="00546666">
            <w:pPr>
              <w:pStyle w:val="Prrafodelista"/>
              <w:numPr>
                <w:ilvl w:val="0"/>
                <w:numId w:val="32"/>
              </w:numPr>
              <w:spacing w:line="276" w:lineRule="auto"/>
              <w:ind w:left="176" w:hanging="142"/>
              <w:jc w:val="both"/>
              <w:rPr>
                <w:b w:val="0"/>
                <w:bCs w:val="0"/>
                <w:color w:val="auto"/>
                <w:sz w:val="18"/>
                <w:szCs w:val="18"/>
                <w:lang w:val="es-ES"/>
              </w:rPr>
            </w:pPr>
            <w:r w:rsidRPr="00CA6461">
              <w:rPr>
                <w:rFonts w:cs="TimesNewRomanPSMT"/>
                <w:b w:val="0"/>
                <w:color w:val="auto"/>
                <w:sz w:val="18"/>
                <w:szCs w:val="18"/>
              </w:rPr>
              <w:t>División de Seguridad Fronteriza de la PNC</w:t>
            </w:r>
          </w:p>
        </w:tc>
        <w:tc>
          <w:tcPr>
            <w:tcW w:w="4717" w:type="dxa"/>
          </w:tcPr>
          <w:p w:rsidR="00546666" w:rsidRPr="00CA6461" w:rsidRDefault="00546666" w:rsidP="00546666">
            <w:pPr>
              <w:pStyle w:val="Prrafodelista"/>
              <w:numPr>
                <w:ilvl w:val="0"/>
                <w:numId w:val="33"/>
              </w:numPr>
              <w:spacing w:line="276" w:lineRule="auto"/>
              <w:ind w:left="39" w:hanging="142"/>
              <w:jc w:val="both"/>
              <w:cnfStyle w:val="000000000000" w:firstRow="0" w:lastRow="0" w:firstColumn="0" w:lastColumn="0" w:oddVBand="0" w:evenVBand="0" w:oddHBand="0" w:evenHBand="0" w:firstRowFirstColumn="0" w:firstRowLastColumn="0" w:lastRowFirstColumn="0" w:lastRowLastColumn="0"/>
              <w:rPr>
                <w:bCs/>
                <w:color w:val="auto"/>
                <w:sz w:val="18"/>
                <w:szCs w:val="18"/>
                <w:lang w:val="es-ES"/>
              </w:rPr>
            </w:pPr>
            <w:r w:rsidRPr="00CA6461">
              <w:rPr>
                <w:rFonts w:cs="TimesNewRomanPSMT"/>
                <w:color w:val="auto"/>
                <w:sz w:val="18"/>
                <w:szCs w:val="18"/>
              </w:rPr>
              <w:t>Oficina CITES</w:t>
            </w:r>
          </w:p>
        </w:tc>
      </w:tr>
      <w:tr w:rsidR="00546666" w:rsidRPr="00CA6461" w:rsidTr="00383E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546666" w:rsidRPr="00CA6461" w:rsidRDefault="00546666" w:rsidP="00546666">
            <w:pPr>
              <w:pStyle w:val="Prrafodelista"/>
              <w:numPr>
                <w:ilvl w:val="0"/>
                <w:numId w:val="32"/>
              </w:numPr>
              <w:autoSpaceDE w:val="0"/>
              <w:autoSpaceDN w:val="0"/>
              <w:adjustRightInd w:val="0"/>
              <w:spacing w:line="276" w:lineRule="auto"/>
              <w:ind w:left="176" w:hanging="142"/>
              <w:rPr>
                <w:rFonts w:cs="TimesNewRomanPSMT"/>
                <w:b w:val="0"/>
                <w:color w:val="auto"/>
                <w:sz w:val="18"/>
                <w:szCs w:val="18"/>
              </w:rPr>
            </w:pPr>
            <w:r w:rsidRPr="00CA6461">
              <w:rPr>
                <w:rFonts w:cs="TimesNewRomanPSMT"/>
                <w:b w:val="0"/>
                <w:color w:val="auto"/>
                <w:sz w:val="18"/>
                <w:szCs w:val="18"/>
              </w:rPr>
              <w:t>Dirección General de Aduanas</w:t>
            </w:r>
          </w:p>
        </w:tc>
        <w:tc>
          <w:tcPr>
            <w:tcW w:w="4717" w:type="dxa"/>
          </w:tcPr>
          <w:p w:rsidR="00546666" w:rsidRPr="00CA6461" w:rsidRDefault="00546666" w:rsidP="00546666">
            <w:pPr>
              <w:pStyle w:val="Prrafodelista"/>
              <w:numPr>
                <w:ilvl w:val="0"/>
                <w:numId w:val="33"/>
              </w:numPr>
              <w:autoSpaceDE w:val="0"/>
              <w:autoSpaceDN w:val="0"/>
              <w:adjustRightInd w:val="0"/>
              <w:spacing w:line="276" w:lineRule="auto"/>
              <w:ind w:left="39" w:hanging="142"/>
              <w:cnfStyle w:val="000000100000" w:firstRow="0" w:lastRow="0" w:firstColumn="0" w:lastColumn="0" w:oddVBand="0" w:evenVBand="0" w:oddHBand="1" w:evenHBand="0" w:firstRowFirstColumn="0" w:firstRowLastColumn="0" w:lastRowFirstColumn="0" w:lastRowLastColumn="0"/>
              <w:rPr>
                <w:bCs/>
                <w:color w:val="auto"/>
                <w:sz w:val="18"/>
                <w:szCs w:val="18"/>
                <w:lang w:val="es-ES"/>
              </w:rPr>
            </w:pPr>
            <w:r w:rsidRPr="00CA6461">
              <w:rPr>
                <w:rFonts w:cs="TimesNewRomanPSMT"/>
                <w:color w:val="auto"/>
                <w:sz w:val="18"/>
                <w:szCs w:val="18"/>
              </w:rPr>
              <w:t>Dirección General de Recursos Forestales, Cuencas y Riego del MAG, Unidad de Delitos</w:t>
            </w:r>
          </w:p>
        </w:tc>
      </w:tr>
    </w:tbl>
    <w:p w:rsidR="00546666" w:rsidRPr="00CA6461" w:rsidRDefault="00546666" w:rsidP="00620878">
      <w:pPr>
        <w:spacing w:after="0"/>
        <w:jc w:val="both"/>
        <w:rPr>
          <w:bCs/>
          <w:lang w:val="es-ES"/>
        </w:rPr>
      </w:pPr>
    </w:p>
    <w:p w:rsidR="00546666" w:rsidRPr="00CA6461" w:rsidRDefault="00546666" w:rsidP="00620878">
      <w:pPr>
        <w:spacing w:after="0"/>
        <w:jc w:val="both"/>
        <w:rPr>
          <w:bCs/>
          <w:lang w:val="es-ES"/>
        </w:rPr>
      </w:pPr>
      <w:r w:rsidRPr="00CA6461">
        <w:rPr>
          <w:bCs/>
          <w:lang w:val="es-ES"/>
        </w:rPr>
        <w:lastRenderedPageBreak/>
        <w:t>En la reunión se hicieron las presentaciones:</w:t>
      </w:r>
    </w:p>
    <w:p w:rsidR="00620878" w:rsidRPr="00CA6461" w:rsidRDefault="00546666" w:rsidP="00546666">
      <w:pPr>
        <w:pStyle w:val="Prrafodelista"/>
        <w:numPr>
          <w:ilvl w:val="0"/>
          <w:numId w:val="34"/>
        </w:numPr>
        <w:spacing w:after="0"/>
        <w:ind w:left="284" w:hanging="284"/>
        <w:jc w:val="both"/>
        <w:rPr>
          <w:bCs/>
          <w:lang w:val="es-ES"/>
        </w:rPr>
      </w:pPr>
      <w:r w:rsidRPr="00CA6461">
        <w:rPr>
          <w:bCs/>
          <w:lang w:val="es-ES"/>
        </w:rPr>
        <w:t xml:space="preserve">Plan </w:t>
      </w:r>
      <w:r w:rsidR="00620878" w:rsidRPr="00CA6461">
        <w:rPr>
          <w:rFonts w:cs="TimesNewRomanPSMT"/>
        </w:rPr>
        <w:t>Protector de Flora y Fauna Protegida</w:t>
      </w:r>
      <w:r w:rsidRPr="00CA6461">
        <w:rPr>
          <w:rFonts w:cs="TimesNewRomanPSMT"/>
        </w:rPr>
        <w:t xml:space="preserve">, y Plan </w:t>
      </w:r>
      <w:r w:rsidR="00620878" w:rsidRPr="00CA6461">
        <w:rPr>
          <w:rFonts w:cs="TimesNewRomanPSMT"/>
        </w:rPr>
        <w:t>Protector de Áreas Naturales Protegidas</w:t>
      </w:r>
      <w:r w:rsidRPr="00CA6461">
        <w:rPr>
          <w:rFonts w:cs="TimesNewRomanPSMT"/>
        </w:rPr>
        <w:t xml:space="preserve"> por </w:t>
      </w:r>
      <w:r w:rsidRPr="00CA6461">
        <w:rPr>
          <w:bCs/>
          <w:lang w:val="es-ES"/>
        </w:rPr>
        <w:t>PNC, División Medio Ambiente</w:t>
      </w:r>
    </w:p>
    <w:p w:rsidR="00620878" w:rsidRPr="00CA6461" w:rsidRDefault="00546666" w:rsidP="00546666">
      <w:pPr>
        <w:pStyle w:val="Prrafodelista"/>
        <w:numPr>
          <w:ilvl w:val="0"/>
          <w:numId w:val="34"/>
        </w:numPr>
        <w:autoSpaceDE w:val="0"/>
        <w:autoSpaceDN w:val="0"/>
        <w:adjustRightInd w:val="0"/>
        <w:spacing w:after="0" w:line="240" w:lineRule="auto"/>
        <w:ind w:left="284" w:hanging="284"/>
        <w:jc w:val="both"/>
        <w:rPr>
          <w:rFonts w:cs="TimesNewRomanPSMT"/>
        </w:rPr>
      </w:pPr>
      <w:r w:rsidRPr="00CA6461">
        <w:rPr>
          <w:rFonts w:cs="TimesNewRomanPSMT"/>
        </w:rPr>
        <w:t>A</w:t>
      </w:r>
      <w:r w:rsidR="00620878" w:rsidRPr="00CA6461">
        <w:rPr>
          <w:rFonts w:cs="TimesNewRomanPSMT"/>
        </w:rPr>
        <w:t>ctividades científicas y de observancia</w:t>
      </w:r>
      <w:r w:rsidRPr="00CA6461">
        <w:rPr>
          <w:rFonts w:cs="TimesNewRomanPSMT"/>
        </w:rPr>
        <w:t xml:space="preserve"> </w:t>
      </w:r>
      <w:r w:rsidR="00620878" w:rsidRPr="00CA6461">
        <w:rPr>
          <w:rFonts w:cs="TimesNewRomanPSMT"/>
        </w:rPr>
        <w:t xml:space="preserve">de </w:t>
      </w:r>
      <w:r w:rsidRPr="00CA6461">
        <w:rPr>
          <w:rFonts w:cs="TimesNewRomanPSMT"/>
        </w:rPr>
        <w:t>la Autoridad Administrativa CITES, por CITIES</w:t>
      </w:r>
    </w:p>
    <w:p w:rsidR="00620878" w:rsidRPr="00CA6461" w:rsidRDefault="00546666" w:rsidP="00546666">
      <w:pPr>
        <w:pStyle w:val="Prrafodelista"/>
        <w:numPr>
          <w:ilvl w:val="0"/>
          <w:numId w:val="34"/>
        </w:numPr>
        <w:autoSpaceDE w:val="0"/>
        <w:autoSpaceDN w:val="0"/>
        <w:adjustRightInd w:val="0"/>
        <w:spacing w:after="0" w:line="240" w:lineRule="auto"/>
        <w:ind w:left="284" w:hanging="284"/>
        <w:rPr>
          <w:bCs/>
          <w:lang w:val="es-ES"/>
        </w:rPr>
      </w:pPr>
      <w:r w:rsidRPr="00CA6461">
        <w:rPr>
          <w:rFonts w:cs="TimesNewRomanPSMT"/>
        </w:rPr>
        <w:t>I</w:t>
      </w:r>
      <w:r w:rsidR="00620878" w:rsidRPr="00CA6461">
        <w:rPr>
          <w:rFonts w:cs="TimesNewRomanPSMT"/>
        </w:rPr>
        <w:t>nforme Nacional CITES sobre comercio de vida silvestre del</w:t>
      </w:r>
      <w:r w:rsidRPr="00CA6461">
        <w:rPr>
          <w:rFonts w:cs="TimesNewRomanPSMT"/>
        </w:rPr>
        <w:t xml:space="preserve"> </w:t>
      </w:r>
      <w:r w:rsidR="00620878" w:rsidRPr="00CA6461">
        <w:rPr>
          <w:rFonts w:cs="TimesNewRomanPSMT"/>
        </w:rPr>
        <w:t>año 2019.</w:t>
      </w:r>
    </w:p>
    <w:p w:rsidR="00752D46" w:rsidRPr="00CA6461" w:rsidRDefault="00752D46" w:rsidP="00C1522F">
      <w:pPr>
        <w:spacing w:after="0"/>
        <w:jc w:val="both"/>
        <w:rPr>
          <w:b/>
          <w:bCs/>
          <w:lang w:val="es-ES"/>
        </w:rPr>
      </w:pPr>
      <w:bookmarkStart w:id="7" w:name="_Hlk8888123"/>
    </w:p>
    <w:p w:rsidR="00577D80" w:rsidRPr="00CA6461" w:rsidRDefault="00577D80" w:rsidP="00C1522F">
      <w:pPr>
        <w:spacing w:after="0"/>
        <w:jc w:val="both"/>
        <w:rPr>
          <w:b/>
          <w:bCs/>
          <w:lang w:val="es-ES"/>
        </w:rPr>
      </w:pPr>
    </w:p>
    <w:p w:rsidR="00C1522F" w:rsidRPr="00CA6461" w:rsidRDefault="00327847" w:rsidP="00C1522F">
      <w:pPr>
        <w:spacing w:after="0"/>
        <w:jc w:val="both"/>
        <w:rPr>
          <w:bCs/>
          <w:lang w:val="es-ES"/>
        </w:rPr>
      </w:pPr>
      <w:r w:rsidRPr="00CA6461">
        <w:rPr>
          <w:b/>
          <w:bCs/>
          <w:lang w:val="es-ES"/>
        </w:rPr>
        <w:t>C</w:t>
      </w:r>
      <w:r w:rsidR="00B674D9" w:rsidRPr="00CA6461">
        <w:rPr>
          <w:b/>
          <w:bCs/>
          <w:lang w:val="es-ES"/>
        </w:rPr>
        <w:t>onvenio de Nagoya sobre ABS</w:t>
      </w:r>
    </w:p>
    <w:p w:rsidR="00C1522F" w:rsidRPr="00CA6461" w:rsidRDefault="00752D46" w:rsidP="00C1522F">
      <w:pPr>
        <w:spacing w:after="0"/>
        <w:jc w:val="both"/>
        <w:rPr>
          <w:bCs/>
          <w:lang w:val="es-ES"/>
        </w:rPr>
      </w:pPr>
      <w:r w:rsidRPr="00CA6461">
        <w:rPr>
          <w:bCs/>
          <w:lang w:val="es-ES"/>
        </w:rPr>
        <w:t>Como parte de la promoción con la UES, d</w:t>
      </w:r>
      <w:r w:rsidR="00C1522F" w:rsidRPr="00CA6461">
        <w:rPr>
          <w:bCs/>
          <w:lang w:val="es-ES"/>
        </w:rPr>
        <w:t xml:space="preserve">esde finales de 2017, </w:t>
      </w:r>
      <w:r w:rsidR="00327847" w:rsidRPr="00CA6461">
        <w:rPr>
          <w:bCs/>
          <w:lang w:val="es-ES"/>
        </w:rPr>
        <w:t xml:space="preserve">en la Universidad de El Salvador, </w:t>
      </w:r>
      <w:r w:rsidR="00C1522F" w:rsidRPr="00CA6461">
        <w:rPr>
          <w:bCs/>
          <w:lang w:val="es-ES"/>
        </w:rPr>
        <w:t xml:space="preserve">Facultad de Ciencias Agronómicas, se implementa el Doctorado en Biología Molecular, </w:t>
      </w:r>
      <w:r w:rsidR="00327847" w:rsidRPr="00CA6461">
        <w:rPr>
          <w:bCs/>
          <w:lang w:val="es-ES"/>
        </w:rPr>
        <w:t xml:space="preserve">parte del </w:t>
      </w:r>
      <w:r w:rsidR="00C1522F" w:rsidRPr="00CA6461">
        <w:rPr>
          <w:bCs/>
          <w:lang w:val="es-ES"/>
        </w:rPr>
        <w:t xml:space="preserve">programa académico </w:t>
      </w:r>
      <w:r w:rsidR="00327847" w:rsidRPr="00CA6461">
        <w:rPr>
          <w:bCs/>
          <w:lang w:val="es-ES"/>
        </w:rPr>
        <w:t xml:space="preserve">de la </w:t>
      </w:r>
      <w:r w:rsidR="00C1522F" w:rsidRPr="00CA6461">
        <w:rPr>
          <w:bCs/>
          <w:lang w:val="es-ES"/>
        </w:rPr>
        <w:t xml:space="preserve">Escuela de Posgrado y Educación Continua que, por su naturaleza y enfoque, conlleva el acceso a recursos genéticos por parte de los doctorandos. Mediante comunicación electrónica, se </w:t>
      </w:r>
      <w:r w:rsidR="00327847" w:rsidRPr="00CA6461">
        <w:rPr>
          <w:bCs/>
          <w:lang w:val="es-ES"/>
        </w:rPr>
        <w:t>remitieron</w:t>
      </w:r>
      <w:r w:rsidR="00C1522F" w:rsidRPr="00CA6461">
        <w:rPr>
          <w:bCs/>
          <w:lang w:val="es-ES"/>
        </w:rPr>
        <w:t xml:space="preserve"> los formularios a los estudiantes de la primera promoción, haciéndoles de su conocimiento la necesidad de cumplir con la normativa</w:t>
      </w:r>
      <w:r w:rsidR="00327847" w:rsidRPr="00CA6461">
        <w:rPr>
          <w:bCs/>
          <w:lang w:val="es-ES"/>
        </w:rPr>
        <w:t xml:space="preserve"> </w:t>
      </w:r>
    </w:p>
    <w:bookmarkEnd w:id="7"/>
    <w:p w:rsidR="00C1522F" w:rsidRPr="00CA6461" w:rsidRDefault="00C1522F" w:rsidP="00C1522F">
      <w:pPr>
        <w:spacing w:after="0"/>
        <w:jc w:val="both"/>
        <w:rPr>
          <w:bCs/>
          <w:lang w:val="es-ES"/>
        </w:rPr>
      </w:pPr>
      <w:r w:rsidRPr="00CA6461">
        <w:rPr>
          <w:bCs/>
          <w:lang w:val="es-ES"/>
        </w:rPr>
        <w:t>Producto de la gestión antes descrita, se han procesado las siguientes solicitudes de acceso a recursos genéticos vinculados a temas de tesis de grado de los doctorandos inscritos en el Programa</w:t>
      </w:r>
      <w:r w:rsidR="0064368C" w:rsidRPr="00CA6461">
        <w:rPr>
          <w:bCs/>
          <w:lang w:val="es-ES"/>
        </w:rPr>
        <w:t>:</w:t>
      </w:r>
    </w:p>
    <w:p w:rsidR="0064368C" w:rsidRPr="00CA6461" w:rsidRDefault="00C1522F" w:rsidP="00B20F0A">
      <w:pPr>
        <w:pStyle w:val="Prrafodelista"/>
        <w:numPr>
          <w:ilvl w:val="0"/>
          <w:numId w:val="6"/>
        </w:numPr>
        <w:spacing w:after="0"/>
        <w:jc w:val="both"/>
        <w:rPr>
          <w:bCs/>
          <w:lang w:val="es-ES"/>
        </w:rPr>
      </w:pPr>
      <w:r w:rsidRPr="00CA6461">
        <w:rPr>
          <w:bCs/>
          <w:lang w:val="es-ES"/>
        </w:rPr>
        <w:t>Proyecto denominado “</w:t>
      </w:r>
      <w:r w:rsidRPr="00CA6461">
        <w:rPr>
          <w:bCs/>
          <w:i/>
          <w:lang w:val="es-ES"/>
        </w:rPr>
        <w:t>Evaluación molecular de respuestas evolutivas relacionadas con el clima entre poblaciones silvestres y semidomésticas de Crotalaria longirostrata Hook. &amp; Arn. en El Salvador</w:t>
      </w:r>
      <w:r w:rsidRPr="00CA6461">
        <w:rPr>
          <w:bCs/>
          <w:lang w:val="es-ES"/>
        </w:rPr>
        <w:t xml:space="preserve">”, presentado por Tonatiuh Eddie Miguel Orantes Ramos, con la colaboración de </w:t>
      </w:r>
      <w:r w:rsidR="00327847" w:rsidRPr="00CA6461">
        <w:rPr>
          <w:bCs/>
          <w:lang w:val="es-ES"/>
        </w:rPr>
        <w:t>4 personas</w:t>
      </w:r>
      <w:r w:rsidRPr="00CA6461">
        <w:rPr>
          <w:bCs/>
          <w:lang w:val="es-ES"/>
        </w:rPr>
        <w:t>. Permiso de acceso autorizado mediante Resolución MARN-DEV-GVS-011-2019, de fecha 29 de enero de 2019.</w:t>
      </w:r>
    </w:p>
    <w:p w:rsidR="00C1522F" w:rsidRPr="00CA6461" w:rsidRDefault="00C1522F" w:rsidP="00B20F0A">
      <w:pPr>
        <w:pStyle w:val="Prrafodelista"/>
        <w:numPr>
          <w:ilvl w:val="0"/>
          <w:numId w:val="6"/>
        </w:numPr>
        <w:spacing w:after="0"/>
        <w:jc w:val="both"/>
        <w:rPr>
          <w:bCs/>
          <w:lang w:val="es-ES"/>
        </w:rPr>
      </w:pPr>
      <w:r w:rsidRPr="00CA6461">
        <w:rPr>
          <w:bCs/>
          <w:lang w:val="es-ES"/>
        </w:rPr>
        <w:t>Proyecto denominado “</w:t>
      </w:r>
      <w:r w:rsidRPr="00CA6461">
        <w:rPr>
          <w:bCs/>
          <w:i/>
          <w:lang w:val="es-ES"/>
        </w:rPr>
        <w:t>Búsqueda de especies de Rickettsia potencialmente zoonotica en garrapatas procedentes de vida silvestre de El Salvador</w:t>
      </w:r>
      <w:r w:rsidRPr="00CA6461">
        <w:rPr>
          <w:bCs/>
          <w:lang w:val="es-ES"/>
        </w:rPr>
        <w:t xml:space="preserve">”, presentado por Luis Ernesto Romero Perez, con la colaboración de </w:t>
      </w:r>
      <w:r w:rsidR="00327847" w:rsidRPr="00CA6461">
        <w:rPr>
          <w:bCs/>
          <w:lang w:val="es-ES"/>
        </w:rPr>
        <w:t>3 personas</w:t>
      </w:r>
      <w:r w:rsidRPr="00CA6461">
        <w:rPr>
          <w:bCs/>
          <w:lang w:val="es-ES"/>
        </w:rPr>
        <w:t xml:space="preserve">. Solicitud recibida y en proceso en la Gerencia de Vida Silvestre. </w:t>
      </w:r>
    </w:p>
    <w:p w:rsidR="00752D46" w:rsidRPr="00CA6461" w:rsidRDefault="00752D46" w:rsidP="00752D46">
      <w:pPr>
        <w:spacing w:after="0"/>
        <w:jc w:val="both"/>
        <w:rPr>
          <w:bCs/>
          <w:lang w:val="es-ES"/>
        </w:rPr>
      </w:pPr>
    </w:p>
    <w:p w:rsidR="00752D46" w:rsidRPr="00CA6461" w:rsidRDefault="00752D46" w:rsidP="00752D46">
      <w:pPr>
        <w:spacing w:after="0"/>
        <w:jc w:val="both"/>
        <w:rPr>
          <w:bCs/>
          <w:lang w:val="es-ES"/>
        </w:rPr>
      </w:pPr>
      <w:r w:rsidRPr="00CA6461">
        <w:rPr>
          <w:bCs/>
          <w:lang w:val="es-ES"/>
        </w:rPr>
        <w:t>Está pendiente negociar con la Comisión de la Asamblea Legislati</w:t>
      </w:r>
      <w:r w:rsidR="000C2C49">
        <w:rPr>
          <w:bCs/>
          <w:lang w:val="es-ES"/>
        </w:rPr>
        <w:t>va la ratificación del convenio.</w:t>
      </w:r>
    </w:p>
    <w:p w:rsidR="00C1522F" w:rsidRPr="00CA6461" w:rsidRDefault="00C1522F" w:rsidP="00C1522F">
      <w:pPr>
        <w:spacing w:after="0"/>
        <w:jc w:val="both"/>
        <w:rPr>
          <w:bCs/>
          <w:lang w:val="es-ES"/>
        </w:rPr>
      </w:pPr>
    </w:p>
    <w:p w:rsidR="00C1522F" w:rsidRPr="00CA6461" w:rsidRDefault="00B674D9" w:rsidP="00C1522F">
      <w:pPr>
        <w:spacing w:after="0"/>
        <w:jc w:val="both"/>
        <w:rPr>
          <w:b/>
          <w:bCs/>
          <w:lang w:val="es-ES"/>
        </w:rPr>
      </w:pPr>
      <w:r w:rsidRPr="00CA6461">
        <w:rPr>
          <w:b/>
          <w:bCs/>
          <w:lang w:val="es-ES"/>
        </w:rPr>
        <w:t xml:space="preserve">Acciones para protección y conservación de tortuga marina </w:t>
      </w:r>
    </w:p>
    <w:p w:rsidR="00C1522F" w:rsidRPr="00CA6461" w:rsidRDefault="0064368C" w:rsidP="00C1522F">
      <w:pPr>
        <w:spacing w:after="0"/>
        <w:jc w:val="both"/>
        <w:rPr>
          <w:bCs/>
          <w:lang w:val="es-ES"/>
        </w:rPr>
      </w:pPr>
      <w:r w:rsidRPr="00CA6461">
        <w:rPr>
          <w:bCs/>
          <w:lang w:val="es-ES"/>
        </w:rPr>
        <w:t>Se ha realizado la r</w:t>
      </w:r>
      <w:r w:rsidR="00C1522F" w:rsidRPr="00CA6461">
        <w:rPr>
          <w:bCs/>
          <w:lang w:val="es-ES"/>
        </w:rPr>
        <w:t>ehabilitación de tortugas marinas varadas y organización de la red de tortugas marinas</w:t>
      </w:r>
      <w:r w:rsidR="00F975F6">
        <w:rPr>
          <w:bCs/>
          <w:lang w:val="es-ES"/>
        </w:rPr>
        <w:t>.</w:t>
      </w:r>
    </w:p>
    <w:p w:rsidR="00C1522F" w:rsidRPr="00CA6461" w:rsidRDefault="00F21E11" w:rsidP="00C1522F">
      <w:pPr>
        <w:spacing w:after="0"/>
        <w:jc w:val="both"/>
        <w:rPr>
          <w:bCs/>
          <w:lang w:val="es-ES"/>
        </w:rPr>
      </w:pPr>
      <w:r w:rsidRPr="00CA6461">
        <w:rPr>
          <w:bCs/>
          <w:lang w:val="es-ES"/>
        </w:rPr>
        <w:t xml:space="preserve">                                                                                                                                                                                                                                                                                                                                                                                                                                                                                                                                                                                                                                                                                                                                                                                                                                                                                                                                                                                                                                                                                                                                                                                                                                                                                                                                                                                                                                                                                                                                                                                                                                                                                                                                                                                                                                                                                                                                                                                                                                                                                                                                                                                                                                                                                                                                                                                                                                                                                                                                                                                                                                                                                                                                                                                                                                                                                                                                                                                                                    </w:t>
      </w:r>
    </w:p>
    <w:p w:rsidR="00C1522F" w:rsidRPr="00CA6461" w:rsidRDefault="00607D7E" w:rsidP="00C1522F">
      <w:pPr>
        <w:spacing w:after="0"/>
        <w:jc w:val="both"/>
        <w:rPr>
          <w:b/>
          <w:bCs/>
          <w:lang w:val="es-ES"/>
        </w:rPr>
      </w:pPr>
      <w:r>
        <w:rPr>
          <w:b/>
          <w:bCs/>
          <w:lang w:val="es-ES"/>
        </w:rPr>
        <w:t>Acceso a Investigación, Manipulación y Aprovechamiento (</w:t>
      </w:r>
      <w:r w:rsidR="00B674D9" w:rsidRPr="00CA6461">
        <w:rPr>
          <w:b/>
          <w:bCs/>
          <w:lang w:val="es-ES"/>
        </w:rPr>
        <w:t>AIMAS</w:t>
      </w:r>
      <w:r>
        <w:rPr>
          <w:b/>
          <w:bCs/>
          <w:lang w:val="es-ES"/>
        </w:rPr>
        <w:t>)</w:t>
      </w:r>
      <w:r w:rsidR="00B674D9" w:rsidRPr="00CA6461">
        <w:rPr>
          <w:b/>
          <w:bCs/>
          <w:lang w:val="es-ES"/>
        </w:rPr>
        <w:t xml:space="preserve"> y autorizaciones </w:t>
      </w:r>
    </w:p>
    <w:p w:rsidR="00C1522F" w:rsidRPr="00CA6461" w:rsidRDefault="0064368C" w:rsidP="00C1522F">
      <w:pPr>
        <w:spacing w:after="0"/>
        <w:jc w:val="both"/>
        <w:rPr>
          <w:bCs/>
          <w:lang w:val="es-ES"/>
        </w:rPr>
      </w:pPr>
      <w:r w:rsidRPr="00CA6461">
        <w:rPr>
          <w:bCs/>
          <w:lang w:val="es-ES"/>
        </w:rPr>
        <w:t xml:space="preserve">Se ha reactivado el </w:t>
      </w:r>
      <w:r w:rsidR="00C1522F" w:rsidRPr="00CA6461">
        <w:rPr>
          <w:bCs/>
          <w:lang w:val="es-ES"/>
        </w:rPr>
        <w:t>Sistema de AIMAS</w:t>
      </w:r>
      <w:r w:rsidRPr="00CA6461">
        <w:rPr>
          <w:bCs/>
          <w:lang w:val="es-ES"/>
        </w:rPr>
        <w:t>, sin embargo, debido a inclusión de técnico jurídico en el proceso, se ha reprogramado esta actividad</w:t>
      </w:r>
      <w:r w:rsidR="00D50AF1" w:rsidRPr="00CA6461">
        <w:rPr>
          <w:bCs/>
          <w:lang w:val="es-ES"/>
        </w:rPr>
        <w:t>.</w:t>
      </w:r>
    </w:p>
    <w:p w:rsidR="00C1522F" w:rsidRPr="00CA6461" w:rsidRDefault="00C1522F" w:rsidP="00C1522F">
      <w:pPr>
        <w:spacing w:after="0"/>
        <w:jc w:val="both"/>
        <w:rPr>
          <w:bCs/>
          <w:lang w:val="es-ES"/>
        </w:rPr>
      </w:pPr>
    </w:p>
    <w:p w:rsidR="00C1522F" w:rsidRPr="00CA6461" w:rsidRDefault="0064368C" w:rsidP="00C1522F">
      <w:pPr>
        <w:spacing w:after="0"/>
        <w:jc w:val="both"/>
        <w:rPr>
          <w:bCs/>
          <w:lang w:val="es-ES"/>
        </w:rPr>
      </w:pPr>
      <w:r w:rsidRPr="00CA6461">
        <w:rPr>
          <w:b/>
          <w:bCs/>
          <w:lang w:val="es-ES"/>
        </w:rPr>
        <w:t>Declaración</w:t>
      </w:r>
      <w:r w:rsidR="00B674D9" w:rsidRPr="00CA6461">
        <w:rPr>
          <w:b/>
          <w:bCs/>
          <w:lang w:val="es-ES"/>
        </w:rPr>
        <w:t xml:space="preserve"> de nu</w:t>
      </w:r>
      <w:r w:rsidR="00327847" w:rsidRPr="00CA6461">
        <w:rPr>
          <w:b/>
          <w:bCs/>
          <w:lang w:val="es-ES"/>
        </w:rPr>
        <w:t>evos sitios para refugios de vid</w:t>
      </w:r>
      <w:r w:rsidR="00B674D9" w:rsidRPr="00CA6461">
        <w:rPr>
          <w:b/>
          <w:bCs/>
          <w:lang w:val="es-ES"/>
        </w:rPr>
        <w:t>a silvestre</w:t>
      </w:r>
    </w:p>
    <w:p w:rsidR="00C1522F" w:rsidRPr="0012262E" w:rsidRDefault="0064368C" w:rsidP="00C1522F">
      <w:pPr>
        <w:spacing w:after="0"/>
        <w:jc w:val="both"/>
        <w:rPr>
          <w:bCs/>
          <w:lang w:val="es-ES"/>
        </w:rPr>
      </w:pPr>
      <w:r w:rsidRPr="00CA6461">
        <w:rPr>
          <w:bCs/>
          <w:lang w:val="es-ES"/>
        </w:rPr>
        <w:t>Está pendiente la declaración de los sitios como refugios de vida silvestre a nivel nacional, d</w:t>
      </w:r>
      <w:r w:rsidR="00C1522F" w:rsidRPr="00CA6461">
        <w:rPr>
          <w:bCs/>
          <w:lang w:val="es-ES"/>
        </w:rPr>
        <w:t xml:space="preserve">ebido a que </w:t>
      </w:r>
      <w:r w:rsidR="00C1522F" w:rsidRPr="009E3AB8">
        <w:rPr>
          <w:bCs/>
          <w:lang w:val="es-ES"/>
        </w:rPr>
        <w:t xml:space="preserve">se </w:t>
      </w:r>
      <w:r w:rsidRPr="009E3AB8">
        <w:rPr>
          <w:bCs/>
          <w:lang w:val="es-ES"/>
        </w:rPr>
        <w:t>está</w:t>
      </w:r>
      <w:r w:rsidR="00C1522F" w:rsidRPr="009E3AB8">
        <w:rPr>
          <w:bCs/>
          <w:lang w:val="es-ES"/>
        </w:rPr>
        <w:t xml:space="preserve"> </w:t>
      </w:r>
      <w:r w:rsidRPr="009E3AB8">
        <w:rPr>
          <w:bCs/>
          <w:lang w:val="es-ES"/>
        </w:rPr>
        <w:t xml:space="preserve">en </w:t>
      </w:r>
      <w:r w:rsidR="00C1522F" w:rsidRPr="009E3AB8">
        <w:rPr>
          <w:bCs/>
          <w:lang w:val="es-ES"/>
        </w:rPr>
        <w:t xml:space="preserve">el proceso de identificación y caracterización de </w:t>
      </w:r>
      <w:r w:rsidRPr="009E3AB8">
        <w:rPr>
          <w:bCs/>
          <w:lang w:val="es-ES"/>
        </w:rPr>
        <w:t xml:space="preserve">dichos sitios, por lo que se </w:t>
      </w:r>
      <w:r w:rsidRPr="0012262E">
        <w:rPr>
          <w:bCs/>
          <w:lang w:val="es-ES"/>
        </w:rPr>
        <w:t>reprograma par</w:t>
      </w:r>
      <w:r w:rsidR="00327847" w:rsidRPr="0012262E">
        <w:rPr>
          <w:bCs/>
          <w:lang w:val="es-ES"/>
        </w:rPr>
        <w:t>a</w:t>
      </w:r>
      <w:r w:rsidRPr="0012262E">
        <w:rPr>
          <w:bCs/>
          <w:lang w:val="es-ES"/>
        </w:rPr>
        <w:t xml:space="preserve"> noviembre.</w:t>
      </w:r>
    </w:p>
    <w:p w:rsidR="00C1522F" w:rsidRPr="0012262E" w:rsidRDefault="00C1522F" w:rsidP="00C1522F">
      <w:pPr>
        <w:spacing w:after="0"/>
        <w:jc w:val="both"/>
        <w:rPr>
          <w:bCs/>
          <w:lang w:val="es-ES"/>
        </w:rPr>
      </w:pPr>
    </w:p>
    <w:p w:rsidR="000C55E4" w:rsidRPr="00E035B4" w:rsidRDefault="000C55E4" w:rsidP="00DC5413">
      <w:pPr>
        <w:spacing w:after="0"/>
        <w:jc w:val="both"/>
        <w:rPr>
          <w:rFonts w:cstheme="minorHAnsi"/>
          <w:b/>
          <w:color w:val="FFC000"/>
        </w:rPr>
      </w:pPr>
      <w:bookmarkStart w:id="8" w:name="_Hlk8888261"/>
      <w:r w:rsidRPr="0012262E">
        <w:rPr>
          <w:rFonts w:cstheme="minorHAnsi"/>
          <w:b/>
          <w:color w:val="FFC000"/>
        </w:rPr>
        <w:t xml:space="preserve">Pr 1.2.1 b </w:t>
      </w:r>
      <w:r w:rsidRPr="0012262E">
        <w:rPr>
          <w:rFonts w:cstheme="minorHAnsi"/>
          <w:b/>
          <w:i/>
          <w:color w:val="FFC000"/>
        </w:rPr>
        <w:t>Generar condiciones para la atención oportuna para fauna silvestre remitida al MARN</w:t>
      </w:r>
      <w:r w:rsidRPr="0012262E">
        <w:rPr>
          <w:rFonts w:cstheme="minorHAnsi"/>
          <w:b/>
          <w:color w:val="FFC000"/>
        </w:rPr>
        <w:t>.</w:t>
      </w:r>
      <w:r w:rsidR="007A506D" w:rsidRPr="0012262E">
        <w:rPr>
          <w:rFonts w:cstheme="minorHAnsi"/>
          <w:b/>
          <w:color w:val="FFC000"/>
        </w:rPr>
        <w:t xml:space="preserve"> </w:t>
      </w:r>
      <w:r w:rsidR="00DC5413" w:rsidRPr="0012262E">
        <w:rPr>
          <w:rFonts w:cstheme="minorHAnsi"/>
          <w:b/>
          <w:color w:val="FFC000"/>
        </w:rPr>
        <w:t>(</w:t>
      </w:r>
      <w:r w:rsidR="00E035B4" w:rsidRPr="0012262E">
        <w:rPr>
          <w:rFonts w:cstheme="minorHAnsi"/>
          <w:b/>
          <w:color w:val="FFC000"/>
        </w:rPr>
        <w:t>7</w:t>
      </w:r>
      <w:r w:rsidR="00062096" w:rsidRPr="0012262E">
        <w:rPr>
          <w:rFonts w:cstheme="minorHAnsi"/>
          <w:b/>
          <w:color w:val="FFC000"/>
        </w:rPr>
        <w:t>7</w:t>
      </w:r>
      <w:r w:rsidR="00DC5413" w:rsidRPr="0012262E">
        <w:rPr>
          <w:rFonts w:cstheme="minorHAnsi"/>
          <w:b/>
          <w:color w:val="FFC000"/>
        </w:rPr>
        <w:t>%)</w:t>
      </w:r>
    </w:p>
    <w:p w:rsidR="00224BBE" w:rsidRPr="0064368C" w:rsidRDefault="00224BBE" w:rsidP="0064368C">
      <w:pPr>
        <w:shd w:val="clear" w:color="auto" w:fill="F2F2F2" w:themeFill="background1" w:themeFillShade="F2"/>
        <w:spacing w:after="0"/>
        <w:jc w:val="both"/>
        <w:rPr>
          <w:color w:val="000000" w:themeColor="text1"/>
        </w:rPr>
      </w:pPr>
      <w:r w:rsidRPr="0064368C">
        <w:rPr>
          <w:color w:val="000000" w:themeColor="text1"/>
        </w:rPr>
        <w:lastRenderedPageBreak/>
        <w:t xml:space="preserve">El proyecto consiste en </w:t>
      </w:r>
      <w:r w:rsidR="002E575E">
        <w:rPr>
          <w:color w:val="000000" w:themeColor="text1"/>
        </w:rPr>
        <w:t>c</w:t>
      </w:r>
      <w:r w:rsidR="004D2D54" w:rsidRPr="0064368C">
        <w:rPr>
          <w:color w:val="000000" w:themeColor="text1"/>
        </w:rPr>
        <w:t>ontar con un equipo capacitado e infraestructura en buena condición, así como las coordinaciones y acuerdo con actores externos al MARN que puedan cooperar con la atención y rehabilitación de fauna.</w:t>
      </w:r>
    </w:p>
    <w:p w:rsidR="00224BBE" w:rsidRPr="00DE0090" w:rsidRDefault="00B80202" w:rsidP="0064368C">
      <w:pPr>
        <w:shd w:val="clear" w:color="auto" w:fill="F2F2F2" w:themeFill="background1" w:themeFillShade="F2"/>
        <w:spacing w:after="0"/>
        <w:jc w:val="both"/>
        <w:rPr>
          <w:b/>
        </w:rPr>
      </w:pPr>
      <w:r>
        <w:rPr>
          <w:b/>
          <w:u w:val="single"/>
        </w:rPr>
        <w:t>Los producto</w:t>
      </w:r>
      <w:r w:rsidR="00224BBE" w:rsidRPr="00DE0090">
        <w:rPr>
          <w:b/>
          <w:u w:val="single"/>
        </w:rPr>
        <w:t>s</w:t>
      </w:r>
      <w:r>
        <w:rPr>
          <w:b/>
          <w:u w:val="single"/>
        </w:rPr>
        <w:t xml:space="preserve"> son</w:t>
      </w:r>
      <w:r w:rsidR="00224BBE" w:rsidRPr="00DE0090">
        <w:rPr>
          <w:b/>
        </w:rPr>
        <w:t>:</w:t>
      </w:r>
      <w:r w:rsidR="00224BBE">
        <w:rPr>
          <w:b/>
        </w:rPr>
        <w:t xml:space="preserve"> 1</w:t>
      </w:r>
      <w:r w:rsidR="00224BBE" w:rsidRPr="005228C0">
        <w:rPr>
          <w:b/>
          <w:color w:val="000000" w:themeColor="text1"/>
        </w:rPr>
        <w:t xml:space="preserve">) </w:t>
      </w:r>
      <w:r w:rsidRPr="004D2D54">
        <w:rPr>
          <w:b/>
          <w:color w:val="000000" w:themeColor="text1"/>
        </w:rPr>
        <w:t>Clínica</w:t>
      </w:r>
      <w:r w:rsidR="004D2D54" w:rsidRPr="004D2D54">
        <w:rPr>
          <w:b/>
          <w:color w:val="000000" w:themeColor="text1"/>
        </w:rPr>
        <w:t xml:space="preserve"> veterinaria de MARN equipada</w:t>
      </w:r>
      <w:r w:rsidR="004D2D54">
        <w:rPr>
          <w:b/>
          <w:color w:val="000000" w:themeColor="text1"/>
        </w:rPr>
        <w:t xml:space="preserve"> y 2) </w:t>
      </w:r>
      <w:r w:rsidR="004D2D54" w:rsidRPr="004D2D54">
        <w:rPr>
          <w:b/>
          <w:color w:val="000000" w:themeColor="text1"/>
        </w:rPr>
        <w:t>Red de centros de rescate ampliada</w:t>
      </w:r>
      <w:r>
        <w:rPr>
          <w:b/>
          <w:color w:val="000000" w:themeColor="text1"/>
        </w:rPr>
        <w:t>.</w:t>
      </w:r>
    </w:p>
    <w:p w:rsidR="00224BBE" w:rsidRPr="00327847" w:rsidRDefault="00224BBE" w:rsidP="00224BBE">
      <w:pPr>
        <w:spacing w:after="0" w:line="240" w:lineRule="auto"/>
        <w:jc w:val="both"/>
      </w:pPr>
    </w:p>
    <w:p w:rsidR="00805FE5" w:rsidRDefault="00805FE5" w:rsidP="00224BBE">
      <w:pPr>
        <w:spacing w:after="0"/>
        <w:jc w:val="both"/>
        <w:rPr>
          <w:b/>
        </w:rPr>
      </w:pPr>
    </w:p>
    <w:p w:rsidR="00805FE5" w:rsidRDefault="00805FE5" w:rsidP="00224BBE">
      <w:pPr>
        <w:spacing w:after="0"/>
        <w:jc w:val="both"/>
        <w:rPr>
          <w:b/>
        </w:rPr>
      </w:pPr>
    </w:p>
    <w:p w:rsidR="00224BBE" w:rsidRPr="00327847" w:rsidRDefault="00327847" w:rsidP="00224BBE">
      <w:pPr>
        <w:spacing w:after="0"/>
        <w:jc w:val="both"/>
        <w:rPr>
          <w:strike/>
        </w:rPr>
      </w:pPr>
      <w:r>
        <w:rPr>
          <w:b/>
        </w:rPr>
        <w:t>Clínica para atención de fauna</w:t>
      </w:r>
    </w:p>
    <w:p w:rsidR="00163C93" w:rsidRPr="00CA6461" w:rsidRDefault="00B80202" w:rsidP="00B80202">
      <w:pPr>
        <w:pStyle w:val="Sinespaciado"/>
        <w:jc w:val="both"/>
      </w:pPr>
      <w:r w:rsidRPr="0060107D">
        <w:t xml:space="preserve">En razón de que </w:t>
      </w:r>
      <w:r w:rsidR="00163C93" w:rsidRPr="0060107D">
        <w:t xml:space="preserve">se está realizando una evaluación y plan de mejora de la clínica MARN, </w:t>
      </w:r>
      <w:r w:rsidRPr="0060107D">
        <w:t xml:space="preserve">está </w:t>
      </w:r>
      <w:r w:rsidRPr="00CA6461">
        <w:t>pendiente</w:t>
      </w:r>
      <w:r w:rsidR="00F524E6" w:rsidRPr="00CA6461">
        <w:t xml:space="preserve"> la dotación de equipo de diagnóstico,</w:t>
      </w:r>
      <w:r w:rsidR="00F524E6" w:rsidRPr="00CA6461">
        <w:rPr>
          <w:u w:val="single"/>
        </w:rPr>
        <w:t xml:space="preserve"> </w:t>
      </w:r>
      <w:r w:rsidR="00F524E6" w:rsidRPr="00CA6461">
        <w:t>por lo que se reprograma para el segundo semestre</w:t>
      </w:r>
    </w:p>
    <w:p w:rsidR="00163C93" w:rsidRPr="00CA6461" w:rsidRDefault="00163C93" w:rsidP="00163C93">
      <w:pPr>
        <w:spacing w:after="0" w:line="240" w:lineRule="auto"/>
        <w:jc w:val="both"/>
      </w:pPr>
    </w:p>
    <w:p w:rsidR="00F524E6" w:rsidRPr="00CA6461" w:rsidRDefault="00F524E6" w:rsidP="00F524E6">
      <w:pPr>
        <w:spacing w:after="0" w:line="240" w:lineRule="auto"/>
        <w:jc w:val="both"/>
      </w:pPr>
      <w:r w:rsidRPr="00CA6461">
        <w:t xml:space="preserve">Se están aplicando 3 protocolos autorizados para el </w:t>
      </w:r>
      <w:r w:rsidRPr="00CA6461">
        <w:rPr>
          <w:u w:val="single"/>
        </w:rPr>
        <w:t xml:space="preserve">Manejo de Fauna Silvestre, </w:t>
      </w:r>
      <w:r w:rsidRPr="00CA6461">
        <w:t xml:space="preserve">con el fin de mejorar la calidad de la atención en la fauna silvestre en recuperación que se atiende en la clínica. </w:t>
      </w:r>
      <w:r w:rsidR="007E6E1C" w:rsidRPr="00CA6461">
        <w:t xml:space="preserve">en este marco se ha contratado la </w:t>
      </w:r>
      <w:r w:rsidRPr="00CA6461">
        <w:t xml:space="preserve">alimentación veterinaria </w:t>
      </w:r>
      <w:r w:rsidR="007E6E1C" w:rsidRPr="00CA6461">
        <w:t>hasta</w:t>
      </w:r>
      <w:r w:rsidRPr="00CA6461">
        <w:t xml:space="preserve"> el 31 de diciembre</w:t>
      </w:r>
      <w:r w:rsidR="007E6E1C" w:rsidRPr="00CA6461">
        <w:t xml:space="preserve"> 2019.</w:t>
      </w:r>
      <w:r w:rsidRPr="00CA6461">
        <w:t xml:space="preserve"> </w:t>
      </w:r>
    </w:p>
    <w:p w:rsidR="007E6E1C" w:rsidRPr="00CA6461" w:rsidRDefault="007E6E1C" w:rsidP="007E6E1C">
      <w:pPr>
        <w:spacing w:after="0" w:line="240" w:lineRule="auto"/>
        <w:jc w:val="both"/>
      </w:pPr>
    </w:p>
    <w:p w:rsidR="007E6E1C" w:rsidRPr="00CA6461" w:rsidRDefault="007E6E1C" w:rsidP="007E6E1C">
      <w:pPr>
        <w:spacing w:after="0" w:line="240" w:lineRule="auto"/>
        <w:jc w:val="both"/>
      </w:pPr>
      <w:r w:rsidRPr="00CA6461">
        <w:t xml:space="preserve">Se están aplicando dos protocolos: </w:t>
      </w:r>
      <w:r w:rsidRPr="00CA6461">
        <w:rPr>
          <w:u w:val="single"/>
        </w:rPr>
        <w:t>“Limpieza de área de clínica veterinaria</w:t>
      </w:r>
      <w:r w:rsidRPr="00CA6461">
        <w:t xml:space="preserve"> y </w:t>
      </w:r>
      <w:r w:rsidRPr="00CA6461">
        <w:rPr>
          <w:u w:val="single"/>
        </w:rPr>
        <w:t>Manejo de desechos de clínica veterinaria”</w:t>
      </w:r>
      <w:r w:rsidRPr="00CA6461">
        <w:t xml:space="preserve"> y se tiene gestionado el servicio de traslado de desechos bioinfecciosos una vez al mes, para garantizar la salubridad en el espacio. Se cuenta con el apoyo de personal de limpieza a tiempo completo.</w:t>
      </w:r>
    </w:p>
    <w:p w:rsidR="007E6E1C" w:rsidRPr="00CA6461" w:rsidRDefault="007E6E1C" w:rsidP="00F524E6">
      <w:pPr>
        <w:spacing w:after="0" w:line="240" w:lineRule="auto"/>
        <w:jc w:val="both"/>
      </w:pPr>
    </w:p>
    <w:bookmarkEnd w:id="8"/>
    <w:p w:rsidR="00D13F81" w:rsidRPr="00CA6461" w:rsidRDefault="00D13F81" w:rsidP="00193C80">
      <w:pPr>
        <w:spacing w:after="0"/>
        <w:jc w:val="both"/>
      </w:pPr>
      <w:r w:rsidRPr="00CA6461">
        <w:t>D</w:t>
      </w:r>
      <w:r w:rsidR="005D085E" w:rsidRPr="00CA6461">
        <w:t xml:space="preserve">e acuerdo a los protocolos, se </w:t>
      </w:r>
      <w:r w:rsidR="00C172CE" w:rsidRPr="00CA6461">
        <w:t>recibieron</w:t>
      </w:r>
      <w:r w:rsidR="005D085E" w:rsidRPr="00CA6461">
        <w:t xml:space="preserve"> en la clínica MARN, </w:t>
      </w:r>
      <w:r w:rsidR="00C172CE" w:rsidRPr="00CA6461">
        <w:t xml:space="preserve">de </w:t>
      </w:r>
      <w:r w:rsidRPr="00CA6461">
        <w:t>enero</w:t>
      </w:r>
      <w:r w:rsidR="005D085E" w:rsidRPr="00CA6461">
        <w:t xml:space="preserve"> a</w:t>
      </w:r>
      <w:r w:rsidR="007E6E1C" w:rsidRPr="00CA6461">
        <w:t xml:space="preserve"> la fecha</w:t>
      </w:r>
      <w:r w:rsidR="00755D99" w:rsidRPr="00CA6461">
        <w:t>,</w:t>
      </w:r>
      <w:r w:rsidR="005D085E" w:rsidRPr="00CA6461">
        <w:t xml:space="preserve"> un total de 3</w:t>
      </w:r>
      <w:r w:rsidR="00C172CE" w:rsidRPr="00CA6461">
        <w:t>67</w:t>
      </w:r>
      <w:r w:rsidRPr="00CA6461">
        <w:t xml:space="preserve"> </w:t>
      </w:r>
      <w:r w:rsidR="00C172CE" w:rsidRPr="00CA6461">
        <w:t>individuos</w:t>
      </w:r>
      <w:r w:rsidR="005D085E" w:rsidRPr="00CA6461">
        <w:t xml:space="preserve"> entre aves, mamíferos y reptiles</w:t>
      </w:r>
      <w:r w:rsidR="009C7885" w:rsidRPr="00CA6461">
        <w:t xml:space="preserve">, </w:t>
      </w:r>
      <w:r w:rsidR="00A90965" w:rsidRPr="00CA6461">
        <w:t>quienes</w:t>
      </w:r>
      <w:r w:rsidR="00755D99" w:rsidRPr="00CA6461">
        <w:t xml:space="preserve"> </w:t>
      </w:r>
      <w:r w:rsidR="005D085E" w:rsidRPr="00CA6461">
        <w:t>recibieron</w:t>
      </w:r>
      <w:r w:rsidR="00755D99" w:rsidRPr="00CA6461">
        <w:t xml:space="preserve"> atención en pro de su recuperación</w:t>
      </w:r>
      <w:r w:rsidR="00C172CE" w:rsidRPr="00CA6461">
        <w:t xml:space="preserve"> y disminución de la mortalidad. En la tabla e</w:t>
      </w:r>
      <w:r w:rsidR="009C7885" w:rsidRPr="00CA6461">
        <w:t>l detalle:</w:t>
      </w:r>
    </w:p>
    <w:p w:rsidR="00081FB4" w:rsidRPr="007E6E1C" w:rsidRDefault="00081FB4" w:rsidP="00193C80">
      <w:pPr>
        <w:spacing w:after="0"/>
        <w:jc w:val="both"/>
        <w:rPr>
          <w:color w:val="FF0000"/>
        </w:rPr>
      </w:pPr>
    </w:p>
    <w:p w:rsidR="009C7885" w:rsidRPr="0060107D" w:rsidRDefault="009C7885" w:rsidP="00193C80">
      <w:pPr>
        <w:spacing w:after="0"/>
        <w:jc w:val="center"/>
        <w:rPr>
          <w:b/>
        </w:rPr>
      </w:pPr>
    </w:p>
    <w:tbl>
      <w:tblPr>
        <w:tblStyle w:val="Tablanormal150"/>
        <w:tblW w:w="8784" w:type="dxa"/>
        <w:tblLook w:val="04A0" w:firstRow="1" w:lastRow="0" w:firstColumn="1" w:lastColumn="0" w:noHBand="0" w:noVBand="1"/>
      </w:tblPr>
      <w:tblGrid>
        <w:gridCol w:w="1165"/>
        <w:gridCol w:w="1098"/>
        <w:gridCol w:w="1134"/>
        <w:gridCol w:w="1418"/>
        <w:gridCol w:w="1701"/>
        <w:gridCol w:w="1276"/>
        <w:gridCol w:w="992"/>
      </w:tblGrid>
      <w:tr w:rsidR="0060107D" w:rsidRPr="0060107D" w:rsidTr="007A5F92">
        <w:trPr>
          <w:cnfStyle w:val="100000000000" w:firstRow="1" w:lastRow="0" w:firstColumn="0" w:lastColumn="0" w:oddVBand="0" w:evenVBand="0" w:oddHBand="0"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8784" w:type="dxa"/>
            <w:gridSpan w:val="7"/>
            <w:vAlign w:val="center"/>
          </w:tcPr>
          <w:p w:rsidR="00C172CE" w:rsidRPr="0060107D" w:rsidRDefault="00C172CE" w:rsidP="00D004D1">
            <w:pPr>
              <w:jc w:val="center"/>
              <w:rPr>
                <w:rFonts w:ascii="Calibri" w:eastAsia="Times New Roman" w:hAnsi="Calibri" w:cs="Times New Roman"/>
                <w:bCs w:val="0"/>
                <w:sz w:val="20"/>
                <w:szCs w:val="20"/>
                <w:lang w:eastAsia="es-SV"/>
              </w:rPr>
            </w:pPr>
            <w:r w:rsidRPr="0060107D">
              <w:rPr>
                <w:rFonts w:ascii="Calibri" w:eastAsia="Times New Roman" w:hAnsi="Calibri" w:cs="Times New Roman"/>
                <w:sz w:val="20"/>
                <w:szCs w:val="20"/>
                <w:lang w:eastAsia="es-SV"/>
              </w:rPr>
              <w:t xml:space="preserve">Fauna entregada por </w:t>
            </w:r>
            <w:r w:rsidRPr="0060107D">
              <w:rPr>
                <w:rFonts w:ascii="Calibri" w:eastAsia="Times New Roman" w:hAnsi="Calibri" w:cs="Times New Roman"/>
                <w:bCs w:val="0"/>
                <w:sz w:val="20"/>
                <w:szCs w:val="20"/>
                <w:lang w:eastAsia="es-SV"/>
              </w:rPr>
              <w:t xml:space="preserve">particulares y </w:t>
            </w:r>
            <w:r w:rsidR="00D004D1" w:rsidRPr="0060107D">
              <w:rPr>
                <w:rFonts w:ascii="Calibri" w:eastAsia="Times New Roman" w:hAnsi="Calibri" w:cs="Times New Roman"/>
                <w:bCs w:val="0"/>
                <w:sz w:val="20"/>
                <w:szCs w:val="20"/>
                <w:lang w:eastAsia="es-SV"/>
              </w:rPr>
              <w:t xml:space="preserve">la División de Medio Ambiente de la </w:t>
            </w:r>
            <w:r w:rsidRPr="0060107D">
              <w:rPr>
                <w:rFonts w:ascii="Calibri" w:eastAsia="Times New Roman" w:hAnsi="Calibri" w:cs="Times New Roman"/>
                <w:sz w:val="20"/>
                <w:szCs w:val="20"/>
                <w:lang w:eastAsia="es-SV"/>
              </w:rPr>
              <w:t>PNC</w:t>
            </w:r>
          </w:p>
        </w:tc>
      </w:tr>
      <w:tr w:rsidR="0060107D" w:rsidRPr="0060107D" w:rsidTr="00D004D1">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165" w:type="dxa"/>
            <w:vAlign w:val="center"/>
            <w:hideMark/>
          </w:tcPr>
          <w:p w:rsidR="00C172CE" w:rsidRPr="0060107D" w:rsidRDefault="00C172CE" w:rsidP="007A7399">
            <w:pPr>
              <w:jc w:val="center"/>
              <w:rPr>
                <w:rFonts w:ascii="Calibri" w:eastAsia="Times New Roman" w:hAnsi="Calibri" w:cs="Times New Roman"/>
                <w:sz w:val="18"/>
                <w:szCs w:val="18"/>
                <w:lang w:eastAsia="es-SV"/>
              </w:rPr>
            </w:pPr>
            <w:r w:rsidRPr="0060107D">
              <w:rPr>
                <w:rFonts w:ascii="Calibri" w:eastAsia="Times New Roman" w:hAnsi="Calibri" w:cs="Times New Roman"/>
                <w:sz w:val="18"/>
                <w:szCs w:val="18"/>
                <w:lang w:eastAsia="es-SV"/>
              </w:rPr>
              <w:t>Especie</w:t>
            </w:r>
          </w:p>
        </w:tc>
        <w:tc>
          <w:tcPr>
            <w:tcW w:w="1098" w:type="dxa"/>
            <w:vAlign w:val="center"/>
            <w:hideMark/>
          </w:tcPr>
          <w:p w:rsidR="00C172CE" w:rsidRPr="0060107D" w:rsidRDefault="00C172CE" w:rsidP="007A739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18"/>
                <w:szCs w:val="18"/>
                <w:lang w:eastAsia="es-SV"/>
              </w:rPr>
            </w:pPr>
            <w:r w:rsidRPr="0060107D">
              <w:rPr>
                <w:rFonts w:ascii="Calibri" w:eastAsia="Times New Roman" w:hAnsi="Calibri" w:cs="Times New Roman"/>
                <w:b/>
                <w:bCs/>
                <w:sz w:val="18"/>
                <w:szCs w:val="18"/>
                <w:lang w:eastAsia="es-SV"/>
              </w:rPr>
              <w:t>Liberados</w:t>
            </w:r>
          </w:p>
        </w:tc>
        <w:tc>
          <w:tcPr>
            <w:tcW w:w="1134" w:type="dxa"/>
            <w:vAlign w:val="center"/>
            <w:hideMark/>
          </w:tcPr>
          <w:p w:rsidR="00C172CE" w:rsidRPr="0060107D" w:rsidRDefault="00DE2A00" w:rsidP="007A739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18"/>
                <w:szCs w:val="18"/>
                <w:lang w:eastAsia="es-SV"/>
              </w:rPr>
            </w:pPr>
            <w:r w:rsidRPr="0060107D">
              <w:rPr>
                <w:rFonts w:ascii="Calibri" w:eastAsia="Times New Roman" w:hAnsi="Calibri" w:cs="Times New Roman"/>
                <w:b/>
                <w:bCs/>
                <w:sz w:val="18"/>
                <w:szCs w:val="18"/>
                <w:lang w:eastAsia="es-SV"/>
              </w:rPr>
              <w:t>E</w:t>
            </w:r>
            <w:r w:rsidR="00C172CE" w:rsidRPr="0060107D">
              <w:rPr>
                <w:rFonts w:ascii="Calibri" w:eastAsia="Times New Roman" w:hAnsi="Calibri" w:cs="Times New Roman"/>
                <w:b/>
                <w:bCs/>
                <w:sz w:val="18"/>
                <w:szCs w:val="18"/>
                <w:lang w:eastAsia="es-SV"/>
              </w:rPr>
              <w:t>n clínica MARN</w:t>
            </w:r>
          </w:p>
        </w:tc>
        <w:tc>
          <w:tcPr>
            <w:tcW w:w="1418" w:type="dxa"/>
            <w:vAlign w:val="center"/>
            <w:hideMark/>
          </w:tcPr>
          <w:p w:rsidR="00C172CE" w:rsidRPr="0060107D" w:rsidRDefault="00C172CE" w:rsidP="007A739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18"/>
                <w:szCs w:val="18"/>
                <w:lang w:eastAsia="es-SV"/>
              </w:rPr>
            </w:pPr>
            <w:r w:rsidRPr="0060107D">
              <w:rPr>
                <w:rFonts w:ascii="Calibri" w:eastAsia="Times New Roman" w:hAnsi="Calibri" w:cs="Times New Roman"/>
                <w:b/>
                <w:bCs/>
                <w:sz w:val="18"/>
                <w:szCs w:val="18"/>
                <w:lang w:eastAsia="es-SV"/>
              </w:rPr>
              <w:t>Traslado p/</w:t>
            </w:r>
            <w:r w:rsidR="00DE2A00" w:rsidRPr="0060107D">
              <w:rPr>
                <w:rFonts w:ascii="Calibri" w:eastAsia="Times New Roman" w:hAnsi="Calibri" w:cs="Times New Roman"/>
                <w:b/>
                <w:bCs/>
                <w:sz w:val="18"/>
                <w:szCs w:val="18"/>
                <w:lang w:eastAsia="es-SV"/>
              </w:rPr>
              <w:t xml:space="preserve"> </w:t>
            </w:r>
            <w:r w:rsidRPr="0060107D">
              <w:rPr>
                <w:rFonts w:ascii="Calibri" w:eastAsia="Times New Roman" w:hAnsi="Calibri" w:cs="Times New Roman"/>
                <w:b/>
                <w:bCs/>
                <w:sz w:val="18"/>
                <w:szCs w:val="18"/>
                <w:lang w:eastAsia="es-SV"/>
              </w:rPr>
              <w:t>rehabilitación</w:t>
            </w:r>
          </w:p>
        </w:tc>
        <w:tc>
          <w:tcPr>
            <w:tcW w:w="1701" w:type="dxa"/>
            <w:vAlign w:val="center"/>
            <w:hideMark/>
          </w:tcPr>
          <w:p w:rsidR="00C172CE" w:rsidRPr="0060107D" w:rsidRDefault="00C172CE" w:rsidP="007A739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18"/>
                <w:szCs w:val="18"/>
                <w:lang w:eastAsia="es-SV"/>
              </w:rPr>
            </w:pPr>
            <w:r w:rsidRPr="0060107D">
              <w:rPr>
                <w:rFonts w:ascii="Calibri" w:eastAsia="Times New Roman" w:hAnsi="Calibri" w:cs="Times New Roman"/>
                <w:b/>
                <w:bCs/>
                <w:sz w:val="18"/>
                <w:szCs w:val="18"/>
                <w:lang w:eastAsia="es-SV"/>
              </w:rPr>
              <w:t>Recepción de espécimen en centro de rescate</w:t>
            </w:r>
          </w:p>
        </w:tc>
        <w:tc>
          <w:tcPr>
            <w:tcW w:w="1276" w:type="dxa"/>
            <w:vAlign w:val="center"/>
            <w:hideMark/>
          </w:tcPr>
          <w:p w:rsidR="00C172CE" w:rsidRPr="0060107D" w:rsidRDefault="00C172CE" w:rsidP="007A739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18"/>
                <w:szCs w:val="18"/>
                <w:lang w:eastAsia="es-SV"/>
              </w:rPr>
            </w:pPr>
            <w:r w:rsidRPr="0060107D">
              <w:rPr>
                <w:rFonts w:ascii="Calibri" w:eastAsia="Times New Roman" w:hAnsi="Calibri" w:cs="Times New Roman"/>
                <w:b/>
                <w:bCs/>
                <w:sz w:val="18"/>
                <w:szCs w:val="18"/>
                <w:lang w:eastAsia="es-SV"/>
              </w:rPr>
              <w:t>Fallecimiento</w:t>
            </w:r>
          </w:p>
        </w:tc>
        <w:tc>
          <w:tcPr>
            <w:tcW w:w="992" w:type="dxa"/>
            <w:vAlign w:val="center"/>
            <w:hideMark/>
          </w:tcPr>
          <w:p w:rsidR="00671560" w:rsidRPr="0060107D" w:rsidRDefault="00671560" w:rsidP="007A739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18"/>
                <w:szCs w:val="18"/>
                <w:lang w:eastAsia="es-SV"/>
              </w:rPr>
            </w:pPr>
            <w:r w:rsidRPr="0060107D">
              <w:rPr>
                <w:rFonts w:ascii="Calibri" w:eastAsia="Times New Roman" w:hAnsi="Calibri" w:cs="Times New Roman"/>
                <w:b/>
                <w:bCs/>
                <w:sz w:val="18"/>
                <w:szCs w:val="18"/>
                <w:lang w:eastAsia="es-SV"/>
              </w:rPr>
              <w:t>INGRESO</w:t>
            </w:r>
          </w:p>
          <w:p w:rsidR="00C172CE" w:rsidRPr="0060107D" w:rsidRDefault="00671560" w:rsidP="007A739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18"/>
                <w:szCs w:val="18"/>
                <w:lang w:eastAsia="es-SV"/>
              </w:rPr>
            </w:pPr>
            <w:r w:rsidRPr="0060107D">
              <w:rPr>
                <w:rFonts w:ascii="Calibri" w:eastAsia="Times New Roman" w:hAnsi="Calibri" w:cs="Times New Roman"/>
                <w:b/>
                <w:bCs/>
                <w:sz w:val="18"/>
                <w:szCs w:val="18"/>
                <w:lang w:eastAsia="es-SV"/>
              </w:rPr>
              <w:t>TOTAL</w:t>
            </w:r>
          </w:p>
        </w:tc>
      </w:tr>
      <w:tr w:rsidR="0060107D" w:rsidRPr="0060107D" w:rsidTr="00D004D1">
        <w:trPr>
          <w:trHeight w:val="315"/>
        </w:trPr>
        <w:tc>
          <w:tcPr>
            <w:cnfStyle w:val="001000000000" w:firstRow="0" w:lastRow="0" w:firstColumn="1" w:lastColumn="0" w:oddVBand="0" w:evenVBand="0" w:oddHBand="0" w:evenHBand="0" w:firstRowFirstColumn="0" w:firstRowLastColumn="0" w:lastRowFirstColumn="0" w:lastRowLastColumn="0"/>
            <w:tcW w:w="1165" w:type="dxa"/>
            <w:vAlign w:val="center"/>
            <w:hideMark/>
          </w:tcPr>
          <w:p w:rsidR="00C172CE" w:rsidRPr="0060107D" w:rsidRDefault="00C172CE" w:rsidP="007A7399">
            <w:pPr>
              <w:rPr>
                <w:rFonts w:ascii="Calibri" w:eastAsia="Times New Roman" w:hAnsi="Calibri" w:cs="Times New Roman"/>
                <w:sz w:val="18"/>
                <w:szCs w:val="18"/>
                <w:lang w:eastAsia="es-SV"/>
              </w:rPr>
            </w:pPr>
            <w:r w:rsidRPr="0060107D">
              <w:rPr>
                <w:rFonts w:ascii="Calibri" w:eastAsia="Times New Roman" w:hAnsi="Calibri" w:cs="Times New Roman"/>
                <w:sz w:val="18"/>
                <w:szCs w:val="18"/>
                <w:lang w:eastAsia="es-SV"/>
              </w:rPr>
              <w:t>Aves</w:t>
            </w:r>
          </w:p>
        </w:tc>
        <w:tc>
          <w:tcPr>
            <w:tcW w:w="1098" w:type="dxa"/>
            <w:vAlign w:val="center"/>
            <w:hideMark/>
          </w:tcPr>
          <w:p w:rsidR="00C172CE" w:rsidRPr="0060107D" w:rsidRDefault="00C172CE" w:rsidP="007A73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sz w:val="18"/>
                <w:szCs w:val="18"/>
                <w:lang w:eastAsia="es-SV"/>
              </w:rPr>
            </w:pPr>
            <w:r w:rsidRPr="0060107D">
              <w:rPr>
                <w:rFonts w:ascii="Calibri" w:eastAsia="Times New Roman" w:hAnsi="Calibri" w:cs="Times New Roman"/>
                <w:bCs/>
                <w:sz w:val="18"/>
                <w:szCs w:val="18"/>
                <w:lang w:eastAsia="es-SV"/>
              </w:rPr>
              <w:t>14</w:t>
            </w:r>
          </w:p>
        </w:tc>
        <w:tc>
          <w:tcPr>
            <w:tcW w:w="1134" w:type="dxa"/>
            <w:vAlign w:val="center"/>
            <w:hideMark/>
          </w:tcPr>
          <w:p w:rsidR="00C172CE" w:rsidRPr="0060107D" w:rsidRDefault="00C172CE" w:rsidP="007A73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sz w:val="18"/>
                <w:szCs w:val="18"/>
                <w:lang w:eastAsia="es-SV"/>
              </w:rPr>
            </w:pPr>
            <w:r w:rsidRPr="0060107D">
              <w:rPr>
                <w:rFonts w:ascii="Calibri" w:eastAsia="Times New Roman" w:hAnsi="Calibri" w:cs="Times New Roman"/>
                <w:bCs/>
                <w:sz w:val="18"/>
                <w:szCs w:val="18"/>
                <w:lang w:eastAsia="es-SV"/>
              </w:rPr>
              <w:t>33</w:t>
            </w:r>
          </w:p>
        </w:tc>
        <w:tc>
          <w:tcPr>
            <w:tcW w:w="1418" w:type="dxa"/>
            <w:vAlign w:val="center"/>
            <w:hideMark/>
          </w:tcPr>
          <w:p w:rsidR="00C172CE" w:rsidRPr="0060107D" w:rsidRDefault="00C172CE" w:rsidP="007A73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sz w:val="18"/>
                <w:szCs w:val="18"/>
                <w:lang w:eastAsia="es-SV"/>
              </w:rPr>
            </w:pPr>
            <w:r w:rsidRPr="0060107D">
              <w:rPr>
                <w:rFonts w:ascii="Calibri" w:eastAsia="Times New Roman" w:hAnsi="Calibri" w:cs="Times New Roman"/>
                <w:bCs/>
                <w:sz w:val="18"/>
                <w:szCs w:val="18"/>
                <w:lang w:eastAsia="es-SV"/>
              </w:rPr>
              <w:t>131</w:t>
            </w:r>
          </w:p>
        </w:tc>
        <w:tc>
          <w:tcPr>
            <w:tcW w:w="1701" w:type="dxa"/>
            <w:vAlign w:val="center"/>
            <w:hideMark/>
          </w:tcPr>
          <w:p w:rsidR="00C172CE" w:rsidRPr="0060107D" w:rsidRDefault="00C172CE" w:rsidP="007A73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sz w:val="18"/>
                <w:szCs w:val="18"/>
                <w:lang w:eastAsia="es-SV"/>
              </w:rPr>
            </w:pPr>
            <w:r w:rsidRPr="0060107D">
              <w:rPr>
                <w:rFonts w:ascii="Calibri" w:eastAsia="Times New Roman" w:hAnsi="Calibri" w:cs="Times New Roman"/>
                <w:bCs/>
                <w:sz w:val="18"/>
                <w:szCs w:val="18"/>
                <w:lang w:eastAsia="es-SV"/>
              </w:rPr>
              <w:t>0</w:t>
            </w:r>
          </w:p>
        </w:tc>
        <w:tc>
          <w:tcPr>
            <w:tcW w:w="1276" w:type="dxa"/>
            <w:vAlign w:val="center"/>
            <w:hideMark/>
          </w:tcPr>
          <w:p w:rsidR="00C172CE" w:rsidRPr="0060107D" w:rsidRDefault="00C172CE" w:rsidP="007A73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sz w:val="18"/>
                <w:szCs w:val="18"/>
                <w:lang w:eastAsia="es-SV"/>
              </w:rPr>
            </w:pPr>
            <w:r w:rsidRPr="0060107D">
              <w:rPr>
                <w:rFonts w:ascii="Calibri" w:eastAsia="Times New Roman" w:hAnsi="Calibri" w:cs="Times New Roman"/>
                <w:bCs/>
                <w:sz w:val="18"/>
                <w:szCs w:val="18"/>
                <w:lang w:eastAsia="es-SV"/>
              </w:rPr>
              <w:t>16</w:t>
            </w:r>
          </w:p>
        </w:tc>
        <w:tc>
          <w:tcPr>
            <w:tcW w:w="992" w:type="dxa"/>
            <w:vAlign w:val="center"/>
            <w:hideMark/>
          </w:tcPr>
          <w:p w:rsidR="00C172CE" w:rsidRPr="0060107D" w:rsidRDefault="00C172CE" w:rsidP="007A73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lang w:eastAsia="es-SV"/>
              </w:rPr>
            </w:pPr>
            <w:r w:rsidRPr="0060107D">
              <w:rPr>
                <w:rFonts w:ascii="Calibri" w:eastAsia="Times New Roman" w:hAnsi="Calibri" w:cs="Times New Roman"/>
                <w:b/>
                <w:bCs/>
                <w:sz w:val="18"/>
                <w:szCs w:val="18"/>
                <w:lang w:eastAsia="es-SV"/>
              </w:rPr>
              <w:t>194</w:t>
            </w:r>
          </w:p>
        </w:tc>
      </w:tr>
      <w:tr w:rsidR="0060107D" w:rsidRPr="0060107D" w:rsidTr="00D004D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65" w:type="dxa"/>
            <w:vAlign w:val="center"/>
            <w:hideMark/>
          </w:tcPr>
          <w:p w:rsidR="00C172CE" w:rsidRPr="0060107D" w:rsidRDefault="00C172CE" w:rsidP="007A7399">
            <w:pPr>
              <w:rPr>
                <w:rFonts w:ascii="Calibri" w:eastAsia="Times New Roman" w:hAnsi="Calibri" w:cs="Times New Roman"/>
                <w:sz w:val="18"/>
                <w:szCs w:val="18"/>
                <w:lang w:eastAsia="es-SV"/>
              </w:rPr>
            </w:pPr>
            <w:r w:rsidRPr="0060107D">
              <w:rPr>
                <w:rFonts w:ascii="Calibri" w:eastAsia="Times New Roman" w:hAnsi="Calibri" w:cs="Times New Roman"/>
                <w:sz w:val="18"/>
                <w:szCs w:val="18"/>
                <w:lang w:eastAsia="es-SV"/>
              </w:rPr>
              <w:t>Mamíferos</w:t>
            </w:r>
          </w:p>
        </w:tc>
        <w:tc>
          <w:tcPr>
            <w:tcW w:w="1098" w:type="dxa"/>
            <w:vAlign w:val="center"/>
            <w:hideMark/>
          </w:tcPr>
          <w:p w:rsidR="00C172CE" w:rsidRPr="0060107D" w:rsidRDefault="00C172CE" w:rsidP="007A739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sz w:val="18"/>
                <w:szCs w:val="18"/>
                <w:lang w:eastAsia="es-SV"/>
              </w:rPr>
            </w:pPr>
            <w:r w:rsidRPr="0060107D">
              <w:rPr>
                <w:rFonts w:ascii="Calibri" w:eastAsia="Times New Roman" w:hAnsi="Calibri" w:cs="Times New Roman"/>
                <w:bCs/>
                <w:sz w:val="18"/>
                <w:szCs w:val="18"/>
                <w:lang w:eastAsia="es-SV"/>
              </w:rPr>
              <w:t>48</w:t>
            </w:r>
          </w:p>
        </w:tc>
        <w:tc>
          <w:tcPr>
            <w:tcW w:w="1134" w:type="dxa"/>
            <w:vAlign w:val="center"/>
            <w:hideMark/>
          </w:tcPr>
          <w:p w:rsidR="00C172CE" w:rsidRPr="0060107D" w:rsidRDefault="00C172CE" w:rsidP="007A739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sz w:val="18"/>
                <w:szCs w:val="18"/>
                <w:lang w:eastAsia="es-SV"/>
              </w:rPr>
            </w:pPr>
            <w:r w:rsidRPr="0060107D">
              <w:rPr>
                <w:rFonts w:ascii="Calibri" w:eastAsia="Times New Roman" w:hAnsi="Calibri" w:cs="Times New Roman"/>
                <w:bCs/>
                <w:sz w:val="18"/>
                <w:szCs w:val="18"/>
                <w:lang w:eastAsia="es-SV"/>
              </w:rPr>
              <w:t>22</w:t>
            </w:r>
          </w:p>
        </w:tc>
        <w:tc>
          <w:tcPr>
            <w:tcW w:w="1418" w:type="dxa"/>
            <w:vAlign w:val="center"/>
            <w:hideMark/>
          </w:tcPr>
          <w:p w:rsidR="00C172CE" w:rsidRPr="0060107D" w:rsidRDefault="00C172CE" w:rsidP="007A739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sz w:val="18"/>
                <w:szCs w:val="18"/>
                <w:lang w:eastAsia="es-SV"/>
              </w:rPr>
            </w:pPr>
            <w:r w:rsidRPr="0060107D">
              <w:rPr>
                <w:rFonts w:ascii="Calibri" w:eastAsia="Times New Roman" w:hAnsi="Calibri" w:cs="Times New Roman"/>
                <w:bCs/>
                <w:sz w:val="18"/>
                <w:szCs w:val="18"/>
                <w:lang w:eastAsia="es-SV"/>
              </w:rPr>
              <w:t>8</w:t>
            </w:r>
          </w:p>
        </w:tc>
        <w:tc>
          <w:tcPr>
            <w:tcW w:w="1701" w:type="dxa"/>
            <w:vAlign w:val="center"/>
            <w:hideMark/>
          </w:tcPr>
          <w:p w:rsidR="00C172CE" w:rsidRPr="0060107D" w:rsidRDefault="00C172CE" w:rsidP="007A739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sz w:val="18"/>
                <w:szCs w:val="18"/>
                <w:lang w:eastAsia="es-SV"/>
              </w:rPr>
            </w:pPr>
            <w:r w:rsidRPr="0060107D">
              <w:rPr>
                <w:rFonts w:ascii="Calibri" w:eastAsia="Times New Roman" w:hAnsi="Calibri" w:cs="Times New Roman"/>
                <w:bCs/>
                <w:sz w:val="18"/>
                <w:szCs w:val="18"/>
                <w:lang w:eastAsia="es-SV"/>
              </w:rPr>
              <w:t>0</w:t>
            </w:r>
          </w:p>
        </w:tc>
        <w:tc>
          <w:tcPr>
            <w:tcW w:w="1276" w:type="dxa"/>
            <w:vAlign w:val="center"/>
            <w:hideMark/>
          </w:tcPr>
          <w:p w:rsidR="00C172CE" w:rsidRPr="0060107D" w:rsidRDefault="00C172CE" w:rsidP="007A739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sz w:val="18"/>
                <w:szCs w:val="18"/>
                <w:lang w:eastAsia="es-SV"/>
              </w:rPr>
            </w:pPr>
            <w:r w:rsidRPr="0060107D">
              <w:rPr>
                <w:rFonts w:ascii="Calibri" w:eastAsia="Times New Roman" w:hAnsi="Calibri" w:cs="Times New Roman"/>
                <w:bCs/>
                <w:sz w:val="18"/>
                <w:szCs w:val="18"/>
                <w:lang w:eastAsia="es-SV"/>
              </w:rPr>
              <w:t>15</w:t>
            </w:r>
          </w:p>
        </w:tc>
        <w:tc>
          <w:tcPr>
            <w:tcW w:w="992" w:type="dxa"/>
            <w:vAlign w:val="center"/>
            <w:hideMark/>
          </w:tcPr>
          <w:p w:rsidR="00C172CE" w:rsidRPr="0060107D" w:rsidRDefault="00C172CE" w:rsidP="007A739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18"/>
                <w:szCs w:val="18"/>
                <w:lang w:eastAsia="es-SV"/>
              </w:rPr>
            </w:pPr>
            <w:r w:rsidRPr="0060107D">
              <w:rPr>
                <w:rFonts w:ascii="Calibri" w:eastAsia="Times New Roman" w:hAnsi="Calibri" w:cs="Times New Roman"/>
                <w:b/>
                <w:bCs/>
                <w:sz w:val="18"/>
                <w:szCs w:val="18"/>
                <w:lang w:eastAsia="es-SV"/>
              </w:rPr>
              <w:t>93</w:t>
            </w:r>
          </w:p>
        </w:tc>
      </w:tr>
      <w:tr w:rsidR="0060107D" w:rsidRPr="0060107D" w:rsidTr="00D004D1">
        <w:trPr>
          <w:trHeight w:val="315"/>
        </w:trPr>
        <w:tc>
          <w:tcPr>
            <w:cnfStyle w:val="001000000000" w:firstRow="0" w:lastRow="0" w:firstColumn="1" w:lastColumn="0" w:oddVBand="0" w:evenVBand="0" w:oddHBand="0" w:evenHBand="0" w:firstRowFirstColumn="0" w:firstRowLastColumn="0" w:lastRowFirstColumn="0" w:lastRowLastColumn="0"/>
            <w:tcW w:w="1165" w:type="dxa"/>
            <w:vAlign w:val="center"/>
            <w:hideMark/>
          </w:tcPr>
          <w:p w:rsidR="00C172CE" w:rsidRPr="0060107D" w:rsidRDefault="00C172CE" w:rsidP="007A7399">
            <w:pPr>
              <w:rPr>
                <w:rFonts w:ascii="Calibri" w:eastAsia="Times New Roman" w:hAnsi="Calibri" w:cs="Times New Roman"/>
                <w:sz w:val="18"/>
                <w:szCs w:val="18"/>
                <w:lang w:eastAsia="es-SV"/>
              </w:rPr>
            </w:pPr>
            <w:r w:rsidRPr="0060107D">
              <w:rPr>
                <w:rFonts w:ascii="Calibri" w:eastAsia="Times New Roman" w:hAnsi="Calibri" w:cs="Times New Roman"/>
                <w:sz w:val="18"/>
                <w:szCs w:val="18"/>
                <w:lang w:eastAsia="es-SV"/>
              </w:rPr>
              <w:t>Reptiles</w:t>
            </w:r>
          </w:p>
        </w:tc>
        <w:tc>
          <w:tcPr>
            <w:tcW w:w="1098" w:type="dxa"/>
            <w:vAlign w:val="center"/>
            <w:hideMark/>
          </w:tcPr>
          <w:p w:rsidR="00C172CE" w:rsidRPr="0060107D" w:rsidRDefault="00C172CE" w:rsidP="007A73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sz w:val="18"/>
                <w:szCs w:val="18"/>
                <w:lang w:eastAsia="es-SV"/>
              </w:rPr>
            </w:pPr>
            <w:r w:rsidRPr="0060107D">
              <w:rPr>
                <w:rFonts w:ascii="Calibri" w:eastAsia="Times New Roman" w:hAnsi="Calibri" w:cs="Times New Roman"/>
                <w:bCs/>
                <w:sz w:val="18"/>
                <w:szCs w:val="18"/>
                <w:lang w:eastAsia="es-SV"/>
              </w:rPr>
              <w:t>72</w:t>
            </w:r>
          </w:p>
        </w:tc>
        <w:tc>
          <w:tcPr>
            <w:tcW w:w="1134" w:type="dxa"/>
            <w:vAlign w:val="center"/>
            <w:hideMark/>
          </w:tcPr>
          <w:p w:rsidR="00C172CE" w:rsidRPr="0060107D" w:rsidRDefault="00C172CE" w:rsidP="007A73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sz w:val="18"/>
                <w:szCs w:val="18"/>
                <w:lang w:eastAsia="es-SV"/>
              </w:rPr>
            </w:pPr>
            <w:r w:rsidRPr="0060107D">
              <w:rPr>
                <w:rFonts w:ascii="Calibri" w:eastAsia="Times New Roman" w:hAnsi="Calibri" w:cs="Times New Roman"/>
                <w:bCs/>
                <w:sz w:val="18"/>
                <w:szCs w:val="18"/>
                <w:lang w:eastAsia="es-SV"/>
              </w:rPr>
              <w:t>5</w:t>
            </w:r>
          </w:p>
        </w:tc>
        <w:tc>
          <w:tcPr>
            <w:tcW w:w="1418" w:type="dxa"/>
            <w:vAlign w:val="center"/>
            <w:hideMark/>
          </w:tcPr>
          <w:p w:rsidR="00C172CE" w:rsidRPr="0060107D" w:rsidRDefault="00C172CE" w:rsidP="007A73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sz w:val="18"/>
                <w:szCs w:val="18"/>
                <w:lang w:eastAsia="es-SV"/>
              </w:rPr>
            </w:pPr>
            <w:r w:rsidRPr="0060107D">
              <w:rPr>
                <w:rFonts w:ascii="Calibri" w:eastAsia="Times New Roman" w:hAnsi="Calibri" w:cs="Times New Roman"/>
                <w:bCs/>
                <w:sz w:val="18"/>
                <w:szCs w:val="18"/>
                <w:lang w:eastAsia="es-SV"/>
              </w:rPr>
              <w:t>0</w:t>
            </w:r>
          </w:p>
        </w:tc>
        <w:tc>
          <w:tcPr>
            <w:tcW w:w="1701" w:type="dxa"/>
            <w:vAlign w:val="center"/>
            <w:hideMark/>
          </w:tcPr>
          <w:p w:rsidR="00C172CE" w:rsidRPr="0060107D" w:rsidRDefault="00C172CE" w:rsidP="007A73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sz w:val="18"/>
                <w:szCs w:val="18"/>
                <w:lang w:eastAsia="es-SV"/>
              </w:rPr>
            </w:pPr>
            <w:r w:rsidRPr="0060107D">
              <w:rPr>
                <w:rFonts w:ascii="Calibri" w:eastAsia="Times New Roman" w:hAnsi="Calibri" w:cs="Times New Roman"/>
                <w:bCs/>
                <w:sz w:val="18"/>
                <w:szCs w:val="18"/>
                <w:lang w:eastAsia="es-SV"/>
              </w:rPr>
              <w:t>0</w:t>
            </w:r>
          </w:p>
        </w:tc>
        <w:tc>
          <w:tcPr>
            <w:tcW w:w="1276" w:type="dxa"/>
            <w:vAlign w:val="center"/>
            <w:hideMark/>
          </w:tcPr>
          <w:p w:rsidR="00C172CE" w:rsidRPr="0060107D" w:rsidRDefault="00C172CE" w:rsidP="007A73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sz w:val="18"/>
                <w:szCs w:val="18"/>
                <w:lang w:eastAsia="es-SV"/>
              </w:rPr>
            </w:pPr>
            <w:r w:rsidRPr="0060107D">
              <w:rPr>
                <w:rFonts w:ascii="Calibri" w:eastAsia="Times New Roman" w:hAnsi="Calibri" w:cs="Times New Roman"/>
                <w:bCs/>
                <w:sz w:val="18"/>
                <w:szCs w:val="18"/>
                <w:lang w:eastAsia="es-SV"/>
              </w:rPr>
              <w:t>3</w:t>
            </w:r>
          </w:p>
        </w:tc>
        <w:tc>
          <w:tcPr>
            <w:tcW w:w="992" w:type="dxa"/>
            <w:vAlign w:val="center"/>
            <w:hideMark/>
          </w:tcPr>
          <w:p w:rsidR="00C172CE" w:rsidRPr="0060107D" w:rsidRDefault="00C172CE" w:rsidP="007A73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lang w:eastAsia="es-SV"/>
              </w:rPr>
            </w:pPr>
            <w:r w:rsidRPr="0060107D">
              <w:rPr>
                <w:rFonts w:ascii="Calibri" w:eastAsia="Times New Roman" w:hAnsi="Calibri" w:cs="Times New Roman"/>
                <w:b/>
                <w:bCs/>
                <w:sz w:val="18"/>
                <w:szCs w:val="18"/>
                <w:lang w:eastAsia="es-SV"/>
              </w:rPr>
              <w:t>80</w:t>
            </w:r>
          </w:p>
        </w:tc>
      </w:tr>
      <w:tr w:rsidR="0060107D" w:rsidRPr="0060107D" w:rsidTr="00D004D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65" w:type="dxa"/>
            <w:vAlign w:val="center"/>
            <w:hideMark/>
          </w:tcPr>
          <w:p w:rsidR="00C172CE" w:rsidRPr="0060107D" w:rsidRDefault="00C172CE" w:rsidP="007A7399">
            <w:pPr>
              <w:jc w:val="right"/>
              <w:rPr>
                <w:rFonts w:ascii="Calibri" w:eastAsia="Times New Roman" w:hAnsi="Calibri" w:cs="Times New Roman"/>
                <w:sz w:val="18"/>
                <w:szCs w:val="18"/>
                <w:lang w:eastAsia="es-SV"/>
              </w:rPr>
            </w:pPr>
            <w:r w:rsidRPr="0060107D">
              <w:rPr>
                <w:rFonts w:ascii="Calibri" w:eastAsia="Times New Roman" w:hAnsi="Calibri" w:cs="Times New Roman"/>
                <w:sz w:val="18"/>
                <w:szCs w:val="18"/>
                <w:lang w:eastAsia="es-SV"/>
              </w:rPr>
              <w:t>TOTAL</w:t>
            </w:r>
          </w:p>
        </w:tc>
        <w:tc>
          <w:tcPr>
            <w:tcW w:w="1098" w:type="dxa"/>
            <w:vAlign w:val="center"/>
            <w:hideMark/>
          </w:tcPr>
          <w:p w:rsidR="00C172CE" w:rsidRPr="0060107D" w:rsidRDefault="00C172CE" w:rsidP="007A739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18"/>
                <w:szCs w:val="18"/>
                <w:lang w:eastAsia="es-SV"/>
              </w:rPr>
            </w:pPr>
            <w:r w:rsidRPr="0060107D">
              <w:rPr>
                <w:rFonts w:ascii="Calibri" w:eastAsia="Times New Roman" w:hAnsi="Calibri" w:cs="Times New Roman"/>
                <w:b/>
                <w:bCs/>
                <w:sz w:val="18"/>
                <w:szCs w:val="18"/>
                <w:lang w:eastAsia="es-SV"/>
              </w:rPr>
              <w:t>134</w:t>
            </w:r>
          </w:p>
        </w:tc>
        <w:tc>
          <w:tcPr>
            <w:tcW w:w="1134" w:type="dxa"/>
            <w:vAlign w:val="center"/>
            <w:hideMark/>
          </w:tcPr>
          <w:p w:rsidR="00C172CE" w:rsidRPr="0060107D" w:rsidRDefault="00C172CE" w:rsidP="007A739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18"/>
                <w:szCs w:val="18"/>
                <w:lang w:eastAsia="es-SV"/>
              </w:rPr>
            </w:pPr>
            <w:r w:rsidRPr="0060107D">
              <w:rPr>
                <w:rFonts w:ascii="Calibri" w:eastAsia="Times New Roman" w:hAnsi="Calibri" w:cs="Times New Roman"/>
                <w:b/>
                <w:bCs/>
                <w:sz w:val="18"/>
                <w:szCs w:val="18"/>
                <w:lang w:eastAsia="es-SV"/>
              </w:rPr>
              <w:t>60</w:t>
            </w:r>
          </w:p>
        </w:tc>
        <w:tc>
          <w:tcPr>
            <w:tcW w:w="1418" w:type="dxa"/>
            <w:vAlign w:val="center"/>
            <w:hideMark/>
          </w:tcPr>
          <w:p w:rsidR="00C172CE" w:rsidRPr="0060107D" w:rsidRDefault="00C172CE" w:rsidP="007A739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18"/>
                <w:szCs w:val="18"/>
                <w:lang w:eastAsia="es-SV"/>
              </w:rPr>
            </w:pPr>
            <w:r w:rsidRPr="0060107D">
              <w:rPr>
                <w:rFonts w:ascii="Calibri" w:eastAsia="Times New Roman" w:hAnsi="Calibri" w:cs="Times New Roman"/>
                <w:b/>
                <w:bCs/>
                <w:sz w:val="18"/>
                <w:szCs w:val="18"/>
                <w:lang w:eastAsia="es-SV"/>
              </w:rPr>
              <w:t>139</w:t>
            </w:r>
          </w:p>
        </w:tc>
        <w:tc>
          <w:tcPr>
            <w:tcW w:w="1701" w:type="dxa"/>
            <w:vAlign w:val="center"/>
            <w:hideMark/>
          </w:tcPr>
          <w:p w:rsidR="00C172CE" w:rsidRPr="0060107D" w:rsidRDefault="00C172CE" w:rsidP="007A739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18"/>
                <w:szCs w:val="18"/>
                <w:lang w:eastAsia="es-SV"/>
              </w:rPr>
            </w:pPr>
            <w:r w:rsidRPr="0060107D">
              <w:rPr>
                <w:rFonts w:ascii="Calibri" w:eastAsia="Times New Roman" w:hAnsi="Calibri" w:cs="Times New Roman"/>
                <w:b/>
                <w:bCs/>
                <w:sz w:val="18"/>
                <w:szCs w:val="18"/>
                <w:lang w:eastAsia="es-SV"/>
              </w:rPr>
              <w:t>0</w:t>
            </w:r>
          </w:p>
        </w:tc>
        <w:tc>
          <w:tcPr>
            <w:tcW w:w="1276" w:type="dxa"/>
            <w:vAlign w:val="center"/>
            <w:hideMark/>
          </w:tcPr>
          <w:p w:rsidR="00C172CE" w:rsidRPr="0060107D" w:rsidRDefault="00C172CE" w:rsidP="007A739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18"/>
                <w:szCs w:val="18"/>
                <w:lang w:eastAsia="es-SV"/>
              </w:rPr>
            </w:pPr>
            <w:r w:rsidRPr="0060107D">
              <w:rPr>
                <w:rFonts w:ascii="Calibri" w:eastAsia="Times New Roman" w:hAnsi="Calibri" w:cs="Times New Roman"/>
                <w:b/>
                <w:bCs/>
                <w:sz w:val="18"/>
                <w:szCs w:val="18"/>
                <w:lang w:eastAsia="es-SV"/>
              </w:rPr>
              <w:t>34</w:t>
            </w:r>
          </w:p>
        </w:tc>
        <w:tc>
          <w:tcPr>
            <w:tcW w:w="992" w:type="dxa"/>
            <w:vAlign w:val="center"/>
            <w:hideMark/>
          </w:tcPr>
          <w:p w:rsidR="00C172CE" w:rsidRPr="0060107D" w:rsidRDefault="00C172CE" w:rsidP="007A739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18"/>
                <w:szCs w:val="18"/>
                <w:lang w:eastAsia="es-SV"/>
              </w:rPr>
            </w:pPr>
            <w:r w:rsidRPr="0060107D">
              <w:rPr>
                <w:rFonts w:ascii="Calibri" w:eastAsia="Times New Roman" w:hAnsi="Calibri" w:cs="Times New Roman"/>
                <w:b/>
                <w:bCs/>
                <w:sz w:val="18"/>
                <w:szCs w:val="18"/>
                <w:lang w:eastAsia="es-SV"/>
              </w:rPr>
              <w:t>367</w:t>
            </w:r>
          </w:p>
        </w:tc>
      </w:tr>
    </w:tbl>
    <w:p w:rsidR="005D085E" w:rsidRPr="0060107D" w:rsidRDefault="005D085E" w:rsidP="00163C93">
      <w:pPr>
        <w:spacing w:after="0" w:line="240" w:lineRule="auto"/>
        <w:jc w:val="both"/>
      </w:pPr>
    </w:p>
    <w:p w:rsidR="00CF3F44" w:rsidRPr="00CA6461" w:rsidRDefault="00573DE6" w:rsidP="00CF3F44">
      <w:pPr>
        <w:pStyle w:val="Sinespaciado"/>
        <w:rPr>
          <w:b/>
        </w:rPr>
      </w:pPr>
      <w:bookmarkStart w:id="9" w:name="_Hlk8889462"/>
      <w:r w:rsidRPr="00CA6461">
        <w:rPr>
          <w:b/>
        </w:rPr>
        <w:t>Red de centros de rescate de vida silvestre</w:t>
      </w:r>
    </w:p>
    <w:p w:rsidR="00755D99" w:rsidRPr="00CA6461" w:rsidRDefault="002A423D" w:rsidP="0028785C">
      <w:pPr>
        <w:pStyle w:val="Sinespaciado"/>
        <w:jc w:val="both"/>
      </w:pPr>
      <w:r w:rsidRPr="00CA6461">
        <w:t xml:space="preserve">Se han identificado </w:t>
      </w:r>
      <w:r w:rsidR="000D35BD" w:rsidRPr="00CA6461">
        <w:t xml:space="preserve">5 </w:t>
      </w:r>
      <w:r w:rsidRPr="00CA6461">
        <w:t>potenciales sitios</w:t>
      </w:r>
      <w:r w:rsidR="00CF3F44" w:rsidRPr="00CA6461">
        <w:t xml:space="preserve"> para rescate</w:t>
      </w:r>
      <w:r w:rsidR="007B55DB" w:rsidRPr="00CA6461">
        <w:t xml:space="preserve"> privado: 1) Parque Chantecuan, 2) Hotel Alicante de Montaña, 3) Terreno propiedad de Josué Molina, ubicado en Apaneca, 4) Terreno propiedad de Guadalupe Rafael Martínez, ubicado en kilómetros 156 carretera Panamericana, La Unión y </w:t>
      </w:r>
      <w:r w:rsidR="008A069A" w:rsidRPr="00CA6461">
        <w:t xml:space="preserve">5) </w:t>
      </w:r>
      <w:r w:rsidR="007B55DB" w:rsidRPr="00CA6461">
        <w:t>Parque Ecológico San Lorenzo, ubicado en el municipio de Santa Ana,</w:t>
      </w:r>
      <w:r w:rsidR="008A069A" w:rsidRPr="00CA6461">
        <w:t xml:space="preserve"> </w:t>
      </w:r>
      <w:r w:rsidR="005C500D" w:rsidRPr="00CA6461">
        <w:t xml:space="preserve">para rehabilitar </w:t>
      </w:r>
      <w:r w:rsidR="002867E0" w:rsidRPr="00CA6461">
        <w:t>animales silvestres</w:t>
      </w:r>
      <w:r w:rsidRPr="00CA6461">
        <w:t>, los cuales están en proceso de evaluación</w:t>
      </w:r>
      <w:r w:rsidR="005C500D" w:rsidRPr="00CA6461">
        <w:t>.</w:t>
      </w:r>
      <w:r w:rsidR="00081FB4" w:rsidRPr="00CA6461">
        <w:t xml:space="preserve"> As</w:t>
      </w:r>
      <w:r w:rsidR="00504404" w:rsidRPr="00CA6461">
        <w:t>í</w:t>
      </w:r>
      <w:r w:rsidR="00081FB4" w:rsidRPr="00CA6461">
        <w:t xml:space="preserve"> también, </w:t>
      </w:r>
      <w:r w:rsidR="00504404" w:rsidRPr="00CA6461">
        <w:t>se tiene una</w:t>
      </w:r>
      <w:r w:rsidRPr="00CA6461">
        <w:t xml:space="preserve"> propuesta</w:t>
      </w:r>
      <w:r w:rsidR="00CF3F44" w:rsidRPr="00CA6461">
        <w:t xml:space="preserve"> de protocolos</w:t>
      </w:r>
      <w:r w:rsidRPr="00CA6461">
        <w:t xml:space="preserve"> </w:t>
      </w:r>
      <w:r w:rsidR="00CF3F44" w:rsidRPr="00CA6461">
        <w:t xml:space="preserve">que está </w:t>
      </w:r>
      <w:r w:rsidRPr="00CA6461">
        <w:t xml:space="preserve">en revisión y evaluación de la Gerencia de Vida Silvestre y la </w:t>
      </w:r>
      <w:r w:rsidR="008A069A" w:rsidRPr="00CA6461">
        <w:t>Dirección DEV, se tendrá para el mes de julio.</w:t>
      </w:r>
    </w:p>
    <w:p w:rsidR="00D13F81" w:rsidRPr="00CA6461" w:rsidRDefault="002867E0" w:rsidP="0028785C">
      <w:pPr>
        <w:pStyle w:val="Sinespaciado"/>
        <w:jc w:val="both"/>
      </w:pPr>
      <w:r w:rsidRPr="00CA6461">
        <w:t>Por otra parte,</w:t>
      </w:r>
      <w:r w:rsidR="00CF3F44" w:rsidRPr="00CA6461">
        <w:t xml:space="preserve"> se </w:t>
      </w:r>
      <w:r w:rsidR="002A423D" w:rsidRPr="00CA6461">
        <w:t>ha realizado inspección en instalaciones</w:t>
      </w:r>
      <w:r w:rsidR="00CF3F44" w:rsidRPr="00CA6461">
        <w:t xml:space="preserve"> </w:t>
      </w:r>
      <w:r w:rsidR="00081FB4" w:rsidRPr="00CA6461">
        <w:t>que manejan fauna</w:t>
      </w:r>
      <w:r w:rsidR="00CF3F44" w:rsidRPr="00CA6461">
        <w:t xml:space="preserve"> </w:t>
      </w:r>
      <w:r w:rsidR="00081FB4" w:rsidRPr="00CA6461">
        <w:t xml:space="preserve">localizadas </w:t>
      </w:r>
      <w:r w:rsidR="00CF3F44" w:rsidRPr="00CA6461">
        <w:t xml:space="preserve">en </w:t>
      </w:r>
      <w:r w:rsidR="00081FB4" w:rsidRPr="00CA6461">
        <w:t>los</w:t>
      </w:r>
      <w:r w:rsidR="00CF3F44" w:rsidRPr="00CA6461">
        <w:t xml:space="preserve"> </w:t>
      </w:r>
      <w:r w:rsidR="002A423D" w:rsidRPr="00CA6461">
        <w:t>municipio</w:t>
      </w:r>
      <w:r w:rsidR="00081FB4" w:rsidRPr="00CA6461">
        <w:t>s</w:t>
      </w:r>
      <w:r w:rsidR="002A423D" w:rsidRPr="00CA6461">
        <w:t xml:space="preserve"> de Soyapango (Finca Chantecuán)</w:t>
      </w:r>
      <w:r w:rsidR="00733F8A" w:rsidRPr="00CA6461">
        <w:t xml:space="preserve"> </w:t>
      </w:r>
      <w:r w:rsidR="000D35BD" w:rsidRPr="00CA6461">
        <w:t>y Nejapa</w:t>
      </w:r>
      <w:r w:rsidR="00CF3F44" w:rsidRPr="00CA6461">
        <w:t>.</w:t>
      </w:r>
    </w:p>
    <w:bookmarkEnd w:id="9"/>
    <w:p w:rsidR="000D35BD" w:rsidRPr="00CA6461" w:rsidRDefault="000D35BD" w:rsidP="008D0E5A">
      <w:pPr>
        <w:pStyle w:val="Sinespaciado"/>
        <w:rPr>
          <w:b/>
        </w:rPr>
      </w:pPr>
    </w:p>
    <w:p w:rsidR="002C0DF7" w:rsidRPr="00CA6461" w:rsidRDefault="00573DE6" w:rsidP="008D0E5A">
      <w:pPr>
        <w:pStyle w:val="Sinespaciado"/>
        <w:rPr>
          <w:b/>
        </w:rPr>
      </w:pPr>
      <w:r w:rsidRPr="00CA6461">
        <w:rPr>
          <w:b/>
        </w:rPr>
        <w:lastRenderedPageBreak/>
        <w:t xml:space="preserve">ANP`s como centros de rehabilitación </w:t>
      </w:r>
      <w:r w:rsidR="00EE3275" w:rsidRPr="00CA6461">
        <w:rPr>
          <w:b/>
        </w:rPr>
        <w:t>de visa silvestre</w:t>
      </w:r>
    </w:p>
    <w:p w:rsidR="00B0526B" w:rsidRPr="00CA6461" w:rsidRDefault="00B0526B" w:rsidP="00B0526B">
      <w:pPr>
        <w:pStyle w:val="Sinespaciado"/>
        <w:jc w:val="both"/>
      </w:pPr>
      <w:r w:rsidRPr="00CA6461">
        <w:t>Se ha realizado la propuesta de ficha técnica de planificación del curso de atención y liberación de fauna silvestre, liberación de fauna desde los centros de recuperación, sin embargo, no se ha ejecutado `por falta de presupuesto y se reprograma para octubre</w:t>
      </w:r>
    </w:p>
    <w:p w:rsidR="000D35BD" w:rsidRPr="00CA6461" w:rsidRDefault="00B0526B" w:rsidP="00B0526B">
      <w:pPr>
        <w:pStyle w:val="Sinespaciado"/>
        <w:jc w:val="both"/>
      </w:pPr>
      <w:r w:rsidRPr="00CA6461">
        <w:t xml:space="preserve">Se ha establecido Red Xiutich, quienes conocen el protocolo de actuación en caso de varamientos y muertes masivas de tortugas marinas, hojas de varamiento, atención pre veterinaria, se les imparten charlas informativas sobre estos eventos a demás miembros de la Red Xiutich, participando PRO COSTA, FUNZEL, Fundación Domenech, ACOTOMSAB </w:t>
      </w:r>
      <w:r w:rsidR="00CD097F" w:rsidRPr="00CA6461">
        <w:t>y Asociación</w:t>
      </w:r>
      <w:r w:rsidRPr="00CA6461">
        <w:t xml:space="preserve"> Mangle</w:t>
      </w:r>
    </w:p>
    <w:p w:rsidR="00B0526B" w:rsidRPr="00CA6461" w:rsidRDefault="00B0526B" w:rsidP="00B0526B">
      <w:pPr>
        <w:pStyle w:val="Sinespaciado"/>
        <w:jc w:val="both"/>
      </w:pPr>
    </w:p>
    <w:p w:rsidR="00B124C6" w:rsidRPr="00D81822" w:rsidRDefault="00DC5413" w:rsidP="00D81822">
      <w:pPr>
        <w:spacing w:after="0" w:line="240" w:lineRule="auto"/>
        <w:jc w:val="both"/>
        <w:rPr>
          <w:b/>
          <w:sz w:val="24"/>
          <w:szCs w:val="24"/>
        </w:rPr>
      </w:pPr>
      <w:r w:rsidRPr="0060107D">
        <w:rPr>
          <w:b/>
          <w:sz w:val="24"/>
          <w:szCs w:val="24"/>
        </w:rPr>
        <w:t>Ae 1.2.2. Consolidar el sistema integrado de áreas protegidas terrestres y acuáticas. (</w:t>
      </w:r>
      <w:r w:rsidR="008F6F64">
        <w:rPr>
          <w:b/>
          <w:sz w:val="24"/>
          <w:szCs w:val="24"/>
        </w:rPr>
        <w:t>83</w:t>
      </w:r>
      <w:r w:rsidRPr="0060107D">
        <w:rPr>
          <w:b/>
          <w:sz w:val="24"/>
          <w:szCs w:val="24"/>
        </w:rPr>
        <w:t>%)</w:t>
      </w:r>
    </w:p>
    <w:p w:rsidR="00B124C6" w:rsidRDefault="00B124C6" w:rsidP="00C105AC">
      <w:pPr>
        <w:spacing w:after="0" w:line="240" w:lineRule="auto"/>
        <w:rPr>
          <w:b/>
        </w:rPr>
      </w:pPr>
    </w:p>
    <w:p w:rsidR="00B124C6" w:rsidRDefault="00B124C6" w:rsidP="00C105AC">
      <w:pPr>
        <w:spacing w:after="0" w:line="240" w:lineRule="auto"/>
        <w:rPr>
          <w:b/>
        </w:rPr>
      </w:pPr>
    </w:p>
    <w:p w:rsidR="00DC5413" w:rsidRPr="00D81822" w:rsidRDefault="00E37D29" w:rsidP="00DC5413">
      <w:pPr>
        <w:spacing w:after="0"/>
        <w:jc w:val="both"/>
        <w:rPr>
          <w:rFonts w:cstheme="minorHAnsi"/>
          <w:b/>
          <w:color w:val="FFC000"/>
        </w:rPr>
      </w:pPr>
      <w:bookmarkStart w:id="10" w:name="_Hlk8889576"/>
      <w:r w:rsidRPr="0012262E">
        <w:rPr>
          <w:rFonts w:cstheme="minorHAnsi"/>
          <w:b/>
          <w:color w:val="FFC000"/>
        </w:rPr>
        <w:t xml:space="preserve">Pr 1.2.2 a </w:t>
      </w:r>
      <w:r w:rsidRPr="0012262E">
        <w:rPr>
          <w:rFonts w:cstheme="minorHAnsi"/>
          <w:b/>
          <w:i/>
          <w:color w:val="FFC000"/>
        </w:rPr>
        <w:t>Gestión inclusiva de los territorios a través del desarrollo de los distintos tipos de Planes de Manejo. Año 4</w:t>
      </w:r>
      <w:r w:rsidR="00DC5413" w:rsidRPr="0012262E">
        <w:rPr>
          <w:rFonts w:cstheme="minorHAnsi"/>
          <w:b/>
          <w:color w:val="FFC000"/>
        </w:rPr>
        <w:t xml:space="preserve"> (</w:t>
      </w:r>
      <w:r w:rsidR="00D81822" w:rsidRPr="0012262E">
        <w:rPr>
          <w:rFonts w:cstheme="minorHAnsi"/>
          <w:b/>
          <w:color w:val="FFC000"/>
        </w:rPr>
        <w:t>83</w:t>
      </w:r>
      <w:r w:rsidR="00DC5413" w:rsidRPr="0012262E">
        <w:rPr>
          <w:rFonts w:cstheme="minorHAnsi"/>
          <w:b/>
          <w:color w:val="FFC000"/>
        </w:rPr>
        <w:t>%)</w:t>
      </w:r>
    </w:p>
    <w:p w:rsidR="00224BBE" w:rsidRDefault="00224BBE" w:rsidP="00224BBE">
      <w:pPr>
        <w:shd w:val="clear" w:color="auto" w:fill="F2F2F2" w:themeFill="background1" w:themeFillShade="F2"/>
        <w:spacing w:after="0"/>
        <w:jc w:val="both"/>
      </w:pPr>
      <w:r>
        <w:t xml:space="preserve">El proyecto consiste </w:t>
      </w:r>
      <w:r w:rsidRPr="004B6D4E">
        <w:t>en</w:t>
      </w:r>
      <w:r w:rsidR="001B7534">
        <w:t xml:space="preserve"> poner </w:t>
      </w:r>
      <w:r w:rsidR="00120AA5" w:rsidRPr="00120AA5">
        <w:t xml:space="preserve">en práctica las estructuras organizativas conformadas para la gestión de las ANP y RB, quienes en conjunto con el MARN impulsan actividades; estas </w:t>
      </w:r>
      <w:r w:rsidR="001B7534" w:rsidRPr="00120AA5">
        <w:t>últimas</w:t>
      </w:r>
      <w:r w:rsidR="00120AA5" w:rsidRPr="00120AA5">
        <w:t xml:space="preserve"> se ven fortalecidas por medio de convenios de co-gestión, incorporación de nuevas ANP, desarrollo de procesos de educación y atención de la presión antrópica en las zonas de amortiguamiento.</w:t>
      </w:r>
    </w:p>
    <w:p w:rsidR="00224BBE" w:rsidRPr="00DE0090" w:rsidRDefault="00B7219C" w:rsidP="00224BBE">
      <w:pPr>
        <w:shd w:val="clear" w:color="auto" w:fill="F2F2F2" w:themeFill="background1" w:themeFillShade="F2"/>
        <w:spacing w:after="0"/>
        <w:jc w:val="both"/>
        <w:rPr>
          <w:b/>
        </w:rPr>
      </w:pPr>
      <w:r>
        <w:rPr>
          <w:b/>
          <w:u w:val="single"/>
        </w:rPr>
        <w:t>Los producto</w:t>
      </w:r>
      <w:r w:rsidR="00224BBE" w:rsidRPr="00DE0090">
        <w:rPr>
          <w:b/>
          <w:u w:val="single"/>
        </w:rPr>
        <w:t>s</w:t>
      </w:r>
      <w:r>
        <w:rPr>
          <w:b/>
          <w:u w:val="single"/>
        </w:rPr>
        <w:t xml:space="preserve"> son</w:t>
      </w:r>
      <w:r w:rsidR="00224BBE" w:rsidRPr="00DE0090">
        <w:rPr>
          <w:b/>
        </w:rPr>
        <w:t>:</w:t>
      </w:r>
      <w:r w:rsidR="00224BBE">
        <w:rPr>
          <w:b/>
        </w:rPr>
        <w:t xml:space="preserve"> 1</w:t>
      </w:r>
      <w:r w:rsidR="00224BBE" w:rsidRPr="005228C0">
        <w:rPr>
          <w:b/>
          <w:color w:val="000000" w:themeColor="text1"/>
        </w:rPr>
        <w:t xml:space="preserve">) </w:t>
      </w:r>
      <w:r w:rsidR="001B7534" w:rsidRPr="001B7534">
        <w:rPr>
          <w:b/>
          <w:color w:val="000000" w:themeColor="text1"/>
        </w:rPr>
        <w:t>Sistema de Áreas Naturales Protegidas con acciones implementadas y comanejo en marcha</w:t>
      </w:r>
      <w:r w:rsidR="001B7534">
        <w:rPr>
          <w:b/>
          <w:color w:val="000000" w:themeColor="text1"/>
        </w:rPr>
        <w:t>; 2)</w:t>
      </w:r>
      <w:r w:rsidR="001B7534" w:rsidRPr="001B7534">
        <w:t xml:space="preserve"> </w:t>
      </w:r>
      <w:r w:rsidR="001B7534" w:rsidRPr="001B7534">
        <w:rPr>
          <w:b/>
          <w:color w:val="000000" w:themeColor="text1"/>
        </w:rPr>
        <w:t>Estructuras organizativas fortalecidas para el trabajo en ANP y RB (3 planes de gestión de RB</w:t>
      </w:r>
      <w:r w:rsidR="001B7534">
        <w:rPr>
          <w:b/>
          <w:color w:val="000000" w:themeColor="text1"/>
        </w:rPr>
        <w:t xml:space="preserve"> y 3) </w:t>
      </w:r>
      <w:r w:rsidR="001B7534" w:rsidRPr="001B7534">
        <w:rPr>
          <w:b/>
          <w:color w:val="000000" w:themeColor="text1"/>
        </w:rPr>
        <w:t>Construcción y mejoramiento de infraestructura en ANP</w:t>
      </w:r>
      <w:r w:rsidR="001B7534">
        <w:rPr>
          <w:b/>
          <w:color w:val="000000" w:themeColor="text1"/>
        </w:rPr>
        <w:t>.</w:t>
      </w:r>
    </w:p>
    <w:p w:rsidR="00224BBE" w:rsidRDefault="00224BBE" w:rsidP="00224BBE">
      <w:pPr>
        <w:spacing w:after="0" w:line="240" w:lineRule="auto"/>
        <w:jc w:val="both"/>
        <w:rPr>
          <w:b/>
          <w:color w:val="0070C0"/>
        </w:rPr>
      </w:pPr>
    </w:p>
    <w:p w:rsidR="002253E9" w:rsidRPr="00CA6461" w:rsidRDefault="002253E9" w:rsidP="00224BBE">
      <w:pPr>
        <w:spacing w:after="0"/>
        <w:jc w:val="both"/>
        <w:rPr>
          <w:b/>
        </w:rPr>
      </w:pPr>
      <w:r w:rsidRPr="00CA6461">
        <w:rPr>
          <w:b/>
        </w:rPr>
        <w:t xml:space="preserve">Convenios Internacionales </w:t>
      </w:r>
      <w:r w:rsidR="00A67CF5" w:rsidRPr="00CA6461">
        <w:rPr>
          <w:b/>
        </w:rPr>
        <w:t>en</w:t>
      </w:r>
      <w:r w:rsidR="00A27F5A" w:rsidRPr="00CA6461">
        <w:rPr>
          <w:b/>
        </w:rPr>
        <w:t xml:space="preserve"> temas de Reserva de </w:t>
      </w:r>
      <w:r w:rsidR="00127B7C" w:rsidRPr="00CA6461">
        <w:rPr>
          <w:b/>
        </w:rPr>
        <w:t>Biosfera,</w:t>
      </w:r>
      <w:r w:rsidR="00A27F5A" w:rsidRPr="00CA6461">
        <w:rPr>
          <w:b/>
        </w:rPr>
        <w:t xml:space="preserve"> sitios R</w:t>
      </w:r>
      <w:r w:rsidR="00B7219C" w:rsidRPr="00CA6461">
        <w:rPr>
          <w:b/>
        </w:rPr>
        <w:t>a</w:t>
      </w:r>
      <w:r w:rsidR="00A27F5A" w:rsidRPr="00CA6461">
        <w:rPr>
          <w:b/>
        </w:rPr>
        <w:t>msar, ANP, CITES</w:t>
      </w:r>
      <w:r w:rsidR="00B7219C" w:rsidRPr="00CA6461">
        <w:rPr>
          <w:b/>
        </w:rPr>
        <w:t>,</w:t>
      </w:r>
      <w:r w:rsidR="00A27F5A" w:rsidRPr="00CA6461">
        <w:rPr>
          <w:b/>
        </w:rPr>
        <w:t xml:space="preserve"> ODS con relación a ecosistemas </w:t>
      </w:r>
    </w:p>
    <w:p w:rsidR="00A27F5A" w:rsidRPr="00CA6461" w:rsidRDefault="00A27F5A" w:rsidP="00B7219C">
      <w:pPr>
        <w:spacing w:after="0"/>
        <w:jc w:val="both"/>
        <w:rPr>
          <w:rFonts w:eastAsiaTheme="minorEastAsia"/>
          <w:lang w:eastAsia="es-SV"/>
        </w:rPr>
      </w:pPr>
      <w:r w:rsidRPr="00CA6461">
        <w:rPr>
          <w:rFonts w:eastAsiaTheme="minorEastAsia"/>
          <w:lang w:eastAsia="es-SV"/>
        </w:rPr>
        <w:t>Participación de Técnica en Humedales, en su calidad de Punto Focal RAMSAR, en la Vigésima Segunda Reunión del Grupo de Examen Científico y Técnico de la Convención RAMSAR para 2019-2021” que se llevó a cabo en Gland Suiza,</w:t>
      </w:r>
      <w:r w:rsidR="00B7219C" w:rsidRPr="00CA6461">
        <w:rPr>
          <w:rFonts w:eastAsiaTheme="minorEastAsia"/>
          <w:lang w:eastAsia="es-SV"/>
        </w:rPr>
        <w:t xml:space="preserve"> del 18 al 22 de marzo del 2019, cuyo </w:t>
      </w:r>
      <w:r w:rsidRPr="00CA6461">
        <w:rPr>
          <w:rFonts w:eastAsiaTheme="minorEastAsia"/>
          <w:lang w:eastAsia="es-SV"/>
        </w:rPr>
        <w:t>objetivo fue discu</w:t>
      </w:r>
      <w:r w:rsidR="00B7219C" w:rsidRPr="00CA6461">
        <w:rPr>
          <w:rFonts w:eastAsiaTheme="minorEastAsia"/>
          <w:lang w:eastAsia="es-SV"/>
        </w:rPr>
        <w:t>tir los</w:t>
      </w:r>
      <w:r w:rsidRPr="00CA6461">
        <w:rPr>
          <w:rFonts w:ascii="Calibri" w:hAnsi="Calibri" w:cs="Calibri"/>
        </w:rPr>
        <w:t xml:space="preserve"> ejes principales de la aplicación de la convención en las diferentes regiones.</w:t>
      </w:r>
    </w:p>
    <w:p w:rsidR="002253E9" w:rsidRPr="00CA6461" w:rsidRDefault="002253E9" w:rsidP="00224BBE">
      <w:pPr>
        <w:spacing w:after="0"/>
        <w:jc w:val="both"/>
      </w:pPr>
    </w:p>
    <w:p w:rsidR="00224BBE" w:rsidRPr="00CA6461" w:rsidRDefault="007833D0" w:rsidP="00224BBE">
      <w:pPr>
        <w:spacing w:after="0"/>
        <w:jc w:val="both"/>
        <w:rPr>
          <w:b/>
        </w:rPr>
      </w:pPr>
      <w:r w:rsidRPr="00CA6461">
        <w:rPr>
          <w:b/>
        </w:rPr>
        <w:t xml:space="preserve">Implementar acciones en el </w:t>
      </w:r>
      <w:r w:rsidR="004E46EA" w:rsidRPr="00CA6461">
        <w:rPr>
          <w:b/>
        </w:rPr>
        <w:t>Sistem</w:t>
      </w:r>
      <w:r w:rsidRPr="00CA6461">
        <w:rPr>
          <w:b/>
        </w:rPr>
        <w:t xml:space="preserve">a de </w:t>
      </w:r>
      <w:r w:rsidR="00617665">
        <w:rPr>
          <w:b/>
        </w:rPr>
        <w:t>Á</w:t>
      </w:r>
      <w:r w:rsidRPr="00CA6461">
        <w:rPr>
          <w:b/>
        </w:rPr>
        <w:t>reas Naturales Protegidas</w:t>
      </w:r>
      <w:r w:rsidR="00617665">
        <w:rPr>
          <w:b/>
        </w:rPr>
        <w:t xml:space="preserve"> (SANP)</w:t>
      </w:r>
    </w:p>
    <w:p w:rsidR="007833D0" w:rsidRPr="00CA6461" w:rsidRDefault="007833D0" w:rsidP="00BF57C2">
      <w:pPr>
        <w:pStyle w:val="Sinespaciado"/>
        <w:jc w:val="both"/>
      </w:pPr>
      <w:r w:rsidRPr="00CA6461">
        <w:t>S</w:t>
      </w:r>
      <w:r w:rsidR="00BF57C2" w:rsidRPr="00CA6461">
        <w:t>e desarrolla</w:t>
      </w:r>
      <w:r w:rsidRPr="00CA6461">
        <w:t>n</w:t>
      </w:r>
      <w:r w:rsidR="00BF57C2" w:rsidRPr="00CA6461">
        <w:t xml:space="preserve"> de manera simultánea acciones</w:t>
      </w:r>
      <w:r w:rsidRPr="00CA6461">
        <w:t xml:space="preserve"> en ANP´s que forman parte de las 15 Áreas de Conservación a nivel nacional y que forma parte del Sistema de ANP,</w:t>
      </w:r>
      <w:r w:rsidR="00BF57C2" w:rsidRPr="00CA6461">
        <w:t xml:space="preserve"> correspondientes a los 4 programas de manejo</w:t>
      </w:r>
      <w:r w:rsidRPr="00CA6461">
        <w:t xml:space="preserve">, </w:t>
      </w:r>
      <w:r w:rsidR="00BF57C2" w:rsidRPr="00CA6461">
        <w:t xml:space="preserve">parte fundamental de los Planes de Manejo Oficiales: Biodiversidad, Uso Público, </w:t>
      </w:r>
      <w:r w:rsidRPr="00CA6461">
        <w:t>Administración e Investigación.</w:t>
      </w:r>
    </w:p>
    <w:p w:rsidR="007833D0" w:rsidRPr="00CA6461" w:rsidRDefault="007833D0" w:rsidP="00BF57C2">
      <w:pPr>
        <w:pStyle w:val="Sinespaciado"/>
        <w:jc w:val="both"/>
      </w:pPr>
    </w:p>
    <w:p w:rsidR="00BF57C2" w:rsidRPr="00CA6461" w:rsidRDefault="007833D0" w:rsidP="00BF57C2">
      <w:pPr>
        <w:pStyle w:val="Sinespaciado"/>
        <w:jc w:val="both"/>
        <w:rPr>
          <w:rFonts w:ascii="Calibri" w:hAnsi="Calibri" w:cs="Calibri"/>
        </w:rPr>
      </w:pPr>
      <w:r w:rsidRPr="00CA6461">
        <w:t>E</w:t>
      </w:r>
      <w:r w:rsidR="00BF57C2" w:rsidRPr="00CA6461">
        <w:t xml:space="preserve">ntre </w:t>
      </w:r>
      <w:r w:rsidRPr="00CA6461">
        <w:t>l</w:t>
      </w:r>
      <w:r w:rsidR="00BF57C2" w:rsidRPr="00CA6461">
        <w:t>as actividades se pueden destacar: Prevención y control de incendios, i</w:t>
      </w:r>
      <w:r w:rsidR="00BF57C2" w:rsidRPr="00CA6461">
        <w:rPr>
          <w:rFonts w:ascii="Calibri" w:hAnsi="Calibri" w:cs="Calibri"/>
        </w:rPr>
        <w:t>nspección de ocupación ilegal de ANP, procesos de investigación, respaldados por autorizaciones para la investigación científica</w:t>
      </w:r>
      <w:r w:rsidRPr="00CA6461">
        <w:rPr>
          <w:rFonts w:ascii="Calibri" w:hAnsi="Calibri" w:cs="Calibri"/>
        </w:rPr>
        <w:t xml:space="preserve">, </w:t>
      </w:r>
      <w:r w:rsidR="00BF57C2" w:rsidRPr="00CA6461">
        <w:rPr>
          <w:rFonts w:ascii="Calibri" w:hAnsi="Calibri" w:cs="Calibri"/>
        </w:rPr>
        <w:t xml:space="preserve">jornadas de socialización de Planes de Manejo, planificación de </w:t>
      </w:r>
      <w:r w:rsidR="00924015">
        <w:rPr>
          <w:rFonts w:ascii="Calibri" w:hAnsi="Calibri" w:cs="Calibri"/>
        </w:rPr>
        <w:t>Comité Asesores Local (</w:t>
      </w:r>
      <w:r w:rsidR="00BF57C2" w:rsidRPr="00CA6461">
        <w:rPr>
          <w:rFonts w:ascii="Calibri" w:hAnsi="Calibri" w:cs="Calibri"/>
        </w:rPr>
        <w:t>COAL</w:t>
      </w:r>
      <w:r w:rsidR="00924015">
        <w:rPr>
          <w:rFonts w:ascii="Calibri" w:hAnsi="Calibri" w:cs="Calibri"/>
        </w:rPr>
        <w:t>)</w:t>
      </w:r>
      <w:r w:rsidR="00BF57C2" w:rsidRPr="00CA6461">
        <w:rPr>
          <w:rFonts w:ascii="Calibri" w:hAnsi="Calibri" w:cs="Calibri"/>
        </w:rPr>
        <w:t xml:space="preserve">, definición de reglamentos de </w:t>
      </w:r>
      <w:r w:rsidR="00924015">
        <w:rPr>
          <w:rFonts w:ascii="Calibri" w:hAnsi="Calibri" w:cs="Calibri"/>
        </w:rPr>
        <w:t>Comité Asesores Locales (</w:t>
      </w:r>
      <w:r w:rsidR="00BF57C2" w:rsidRPr="00CA6461">
        <w:rPr>
          <w:rFonts w:ascii="Calibri" w:hAnsi="Calibri" w:cs="Calibri"/>
        </w:rPr>
        <w:t>COALES</w:t>
      </w:r>
      <w:r w:rsidR="00924015">
        <w:rPr>
          <w:rFonts w:ascii="Calibri" w:hAnsi="Calibri" w:cs="Calibri"/>
        </w:rPr>
        <w:t>)</w:t>
      </w:r>
      <w:r w:rsidR="00BF57C2" w:rsidRPr="00CA6461">
        <w:rPr>
          <w:rFonts w:ascii="Calibri" w:hAnsi="Calibri" w:cs="Calibri"/>
        </w:rPr>
        <w:t>, jornadas de limpieza de desechos sólidos en ANP, vigilancia y patrullaje para evitar cacería ilegal y preparación de ideas de planes de negocio para ANP</w:t>
      </w:r>
      <w:r w:rsidR="00963AAA">
        <w:rPr>
          <w:rFonts w:ascii="Calibri" w:hAnsi="Calibri" w:cs="Calibri"/>
        </w:rPr>
        <w:t>.</w:t>
      </w:r>
    </w:p>
    <w:p w:rsidR="00516217" w:rsidRPr="00CA6461" w:rsidRDefault="00516217" w:rsidP="00BF57C2">
      <w:pPr>
        <w:pStyle w:val="Sinespaciado"/>
        <w:jc w:val="both"/>
      </w:pPr>
    </w:p>
    <w:p w:rsidR="00905F56" w:rsidRPr="00CA6461" w:rsidRDefault="00905F56" w:rsidP="00905F56">
      <w:pPr>
        <w:spacing w:after="0"/>
        <w:jc w:val="both"/>
        <w:rPr>
          <w:rFonts w:ascii="Calibri" w:hAnsi="Calibri" w:cs="Calibri"/>
        </w:rPr>
      </w:pPr>
      <w:r w:rsidRPr="00CA6461">
        <w:rPr>
          <w:rFonts w:ascii="Calibri" w:hAnsi="Calibri" w:cs="Calibri"/>
        </w:rPr>
        <w:t xml:space="preserve">Se han iniciado la </w:t>
      </w:r>
      <w:r w:rsidRPr="00CA6461">
        <w:rPr>
          <w:rFonts w:ascii="Calibri" w:hAnsi="Calibri" w:cs="Calibri"/>
          <w:u w:val="single"/>
        </w:rPr>
        <w:t>implementación de los Planes de Acción</w:t>
      </w:r>
      <w:r w:rsidRPr="00CA6461">
        <w:rPr>
          <w:rFonts w:ascii="Calibri" w:hAnsi="Calibri" w:cs="Calibri"/>
        </w:rPr>
        <w:t xml:space="preserve"> correspondientes a las 3 reservas de Biosfera Xirihualtique-Jiquilisco, Apaneca-Ilamatepec y Transfronteriza Trifinio-Fraternidad, a través </w:t>
      </w:r>
      <w:r w:rsidR="008A069A" w:rsidRPr="00CA6461">
        <w:rPr>
          <w:rFonts w:ascii="Calibri" w:hAnsi="Calibri" w:cs="Calibri"/>
        </w:rPr>
        <w:t>de los Comités de Gestión Local; así como el del Plan O</w:t>
      </w:r>
      <w:r w:rsidRPr="00CA6461">
        <w:rPr>
          <w:rFonts w:ascii="Calibri" w:hAnsi="Calibri" w:cs="Calibri"/>
        </w:rPr>
        <w:t xml:space="preserve">perativo del </w:t>
      </w:r>
      <w:r w:rsidR="008A069A" w:rsidRPr="00CA6461">
        <w:rPr>
          <w:rFonts w:ascii="Calibri" w:hAnsi="Calibri" w:cs="Calibri"/>
        </w:rPr>
        <w:t>Comité MAB.</w:t>
      </w:r>
    </w:p>
    <w:p w:rsidR="00905F56" w:rsidRPr="00CA6461" w:rsidRDefault="00905F56" w:rsidP="00905F56">
      <w:pPr>
        <w:spacing w:after="0"/>
        <w:jc w:val="both"/>
        <w:rPr>
          <w:rFonts w:ascii="Calibri" w:hAnsi="Calibri" w:cs="Calibri"/>
        </w:rPr>
      </w:pPr>
    </w:p>
    <w:p w:rsidR="00C0174E" w:rsidRPr="00CA6461" w:rsidRDefault="00821772" w:rsidP="00C0174E">
      <w:pPr>
        <w:jc w:val="both"/>
        <w:rPr>
          <w:rFonts w:ascii="Calibri" w:hAnsi="Calibri" w:cs="Calibri"/>
        </w:rPr>
      </w:pPr>
      <w:r w:rsidRPr="00CA6461">
        <w:rPr>
          <w:rFonts w:ascii="Calibri" w:hAnsi="Calibri" w:cs="Calibri"/>
        </w:rPr>
        <w:lastRenderedPageBreak/>
        <w:t xml:space="preserve">Al respecto de gestiones para la </w:t>
      </w:r>
      <w:r w:rsidRPr="00CA6461">
        <w:rPr>
          <w:rFonts w:ascii="Calibri" w:hAnsi="Calibri" w:cs="Calibri"/>
          <w:u w:val="single"/>
        </w:rPr>
        <w:t>creación de una nueva reserva de biósfera</w:t>
      </w:r>
      <w:r w:rsidR="00BF57C2" w:rsidRPr="00CA6461">
        <w:rPr>
          <w:rFonts w:ascii="Calibri" w:hAnsi="Calibri" w:cs="Calibri"/>
        </w:rPr>
        <w:t>, se ha elaborado la ficha de Biosfera Sierra Lenka-Kakawira</w:t>
      </w:r>
      <w:r w:rsidR="00C0174E" w:rsidRPr="00CA6461">
        <w:rPr>
          <w:rFonts w:ascii="Calibri" w:hAnsi="Calibri" w:cs="Calibri"/>
        </w:rPr>
        <w:t>.</w:t>
      </w:r>
    </w:p>
    <w:p w:rsidR="00BF3258" w:rsidRPr="00CA6461" w:rsidRDefault="00C0174E" w:rsidP="00C0174E">
      <w:pPr>
        <w:jc w:val="both"/>
        <w:rPr>
          <w:rFonts w:ascii="Calibri" w:hAnsi="Calibri" w:cs="Calibri"/>
        </w:rPr>
      </w:pPr>
      <w:r w:rsidRPr="00CA6461">
        <w:rPr>
          <w:rFonts w:ascii="Calibri" w:hAnsi="Calibri" w:cs="Calibri"/>
        </w:rPr>
        <w:t>S</w:t>
      </w:r>
      <w:r w:rsidR="00081FB4" w:rsidRPr="00CA6461">
        <w:rPr>
          <w:rFonts w:ascii="Calibri" w:hAnsi="Calibri" w:cs="Calibri"/>
        </w:rPr>
        <w:t>e</w:t>
      </w:r>
      <w:r w:rsidR="00093EF3" w:rsidRPr="00CA6461">
        <w:rPr>
          <w:rFonts w:ascii="Calibri" w:hAnsi="Calibri" w:cs="Calibri"/>
        </w:rPr>
        <w:t xml:space="preserve"> </w:t>
      </w:r>
      <w:r w:rsidR="00BF57C2" w:rsidRPr="00CA6461">
        <w:rPr>
          <w:rFonts w:ascii="Calibri" w:hAnsi="Calibri" w:cs="Calibri"/>
        </w:rPr>
        <w:t>estableci</w:t>
      </w:r>
      <w:r w:rsidR="00081FB4" w:rsidRPr="00CA6461">
        <w:rPr>
          <w:rFonts w:ascii="Calibri" w:hAnsi="Calibri" w:cs="Calibri"/>
        </w:rPr>
        <w:t>eron</w:t>
      </w:r>
      <w:r w:rsidR="00BF57C2" w:rsidRPr="00CA6461">
        <w:rPr>
          <w:rFonts w:ascii="Calibri" w:hAnsi="Calibri" w:cs="Calibri"/>
        </w:rPr>
        <w:t xml:space="preserve"> 2 </w:t>
      </w:r>
      <w:r w:rsidR="00081FB4" w:rsidRPr="00CA6461">
        <w:rPr>
          <w:rFonts w:ascii="Calibri" w:hAnsi="Calibri" w:cs="Calibri"/>
          <w:u w:val="single"/>
        </w:rPr>
        <w:t>convenios</w:t>
      </w:r>
      <w:r w:rsidR="00093EF3" w:rsidRPr="00CA6461">
        <w:rPr>
          <w:rFonts w:ascii="Calibri" w:hAnsi="Calibri" w:cs="Calibri"/>
          <w:u w:val="single"/>
        </w:rPr>
        <w:t xml:space="preserve"> para la c</w:t>
      </w:r>
      <w:r w:rsidR="00BF57C2" w:rsidRPr="00CA6461">
        <w:rPr>
          <w:rFonts w:ascii="Calibri" w:hAnsi="Calibri" w:cs="Calibri"/>
          <w:u w:val="single"/>
        </w:rPr>
        <w:t>ogestión</w:t>
      </w:r>
      <w:r w:rsidR="00093EF3" w:rsidRPr="00CA6461">
        <w:rPr>
          <w:rFonts w:ascii="Calibri" w:hAnsi="Calibri" w:cs="Calibri"/>
          <w:u w:val="single"/>
        </w:rPr>
        <w:t xml:space="preserve"> de ANP</w:t>
      </w:r>
      <w:r w:rsidR="00093EF3" w:rsidRPr="00CA6461">
        <w:rPr>
          <w:rFonts w:ascii="Calibri" w:hAnsi="Calibri" w:cs="Calibri"/>
        </w:rPr>
        <w:t xml:space="preserve"> con dos asociaciones locales,</w:t>
      </w:r>
      <w:r w:rsidR="004D49CF" w:rsidRPr="00CA6461">
        <w:rPr>
          <w:rFonts w:ascii="Calibri" w:hAnsi="Calibri" w:cs="Calibri"/>
        </w:rPr>
        <w:t xml:space="preserve"> que comprenden 4 ANP,</w:t>
      </w:r>
      <w:r w:rsidR="00093EF3" w:rsidRPr="00CA6461">
        <w:rPr>
          <w:rFonts w:ascii="Calibri" w:hAnsi="Calibri" w:cs="Calibri"/>
        </w:rPr>
        <w:t xml:space="preserve"> siendo</w:t>
      </w:r>
      <w:r w:rsidR="00BF57C2" w:rsidRPr="00CA6461">
        <w:rPr>
          <w:rFonts w:ascii="Calibri" w:hAnsi="Calibri" w:cs="Calibri"/>
        </w:rPr>
        <w:t xml:space="preserve">: </w:t>
      </w:r>
    </w:p>
    <w:bookmarkEnd w:id="10"/>
    <w:p w:rsidR="004D4833" w:rsidRPr="0060107D" w:rsidRDefault="004D4833" w:rsidP="004D4833">
      <w:pPr>
        <w:spacing w:after="0" w:line="240" w:lineRule="auto"/>
        <w:jc w:val="center"/>
        <w:rPr>
          <w:rFonts w:eastAsia="Times New Roman"/>
        </w:rPr>
      </w:pPr>
    </w:p>
    <w:tbl>
      <w:tblPr>
        <w:tblStyle w:val="Tablanormal12"/>
        <w:tblW w:w="0" w:type="auto"/>
        <w:tblLook w:val="04A0" w:firstRow="1" w:lastRow="0" w:firstColumn="1" w:lastColumn="0" w:noHBand="0" w:noVBand="1"/>
      </w:tblPr>
      <w:tblGrid>
        <w:gridCol w:w="385"/>
        <w:gridCol w:w="4360"/>
        <w:gridCol w:w="4083"/>
      </w:tblGrid>
      <w:tr w:rsidR="006F558E" w:rsidRPr="0060107D" w:rsidTr="009B1C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828" w:type="dxa"/>
            <w:gridSpan w:val="3"/>
          </w:tcPr>
          <w:p w:rsidR="006F558E" w:rsidRPr="0060107D" w:rsidRDefault="006F558E" w:rsidP="00963AAA">
            <w:pPr>
              <w:jc w:val="center"/>
              <w:rPr>
                <w:rFonts w:ascii="Calibri" w:hAnsi="Calibri" w:cs="Calibri"/>
                <w:sz w:val="20"/>
                <w:szCs w:val="20"/>
              </w:rPr>
            </w:pPr>
            <w:r w:rsidRPr="0060107D">
              <w:rPr>
                <w:rFonts w:ascii="Calibri" w:hAnsi="Calibri" w:cs="Calibri"/>
                <w:sz w:val="20"/>
                <w:szCs w:val="20"/>
              </w:rPr>
              <w:t>Convenios de Comanejo de ANP´</w:t>
            </w:r>
            <w:r w:rsidR="00D004D1" w:rsidRPr="0060107D">
              <w:rPr>
                <w:rFonts w:ascii="Calibri" w:hAnsi="Calibri" w:cs="Calibri"/>
                <w:sz w:val="20"/>
                <w:szCs w:val="20"/>
              </w:rPr>
              <w:t xml:space="preserve"> firmados con terceros</w:t>
            </w:r>
          </w:p>
        </w:tc>
      </w:tr>
      <w:tr w:rsidR="006F558E" w:rsidRPr="0060107D" w:rsidTr="009B1C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45" w:type="dxa"/>
            <w:gridSpan w:val="2"/>
          </w:tcPr>
          <w:p w:rsidR="006F558E" w:rsidRPr="0060107D" w:rsidRDefault="006F558E" w:rsidP="006F558E">
            <w:pPr>
              <w:jc w:val="center"/>
              <w:rPr>
                <w:rFonts w:ascii="Calibri" w:hAnsi="Calibri" w:cs="Calibri"/>
                <w:sz w:val="18"/>
                <w:szCs w:val="18"/>
              </w:rPr>
            </w:pPr>
            <w:r w:rsidRPr="0060107D">
              <w:rPr>
                <w:rFonts w:ascii="Calibri" w:hAnsi="Calibri" w:cs="Calibri"/>
                <w:sz w:val="18"/>
                <w:szCs w:val="18"/>
              </w:rPr>
              <w:t>Instituciones</w:t>
            </w:r>
          </w:p>
        </w:tc>
        <w:tc>
          <w:tcPr>
            <w:tcW w:w="4083" w:type="dxa"/>
          </w:tcPr>
          <w:p w:rsidR="006F558E" w:rsidRPr="0060107D" w:rsidRDefault="006F558E" w:rsidP="00093EF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rPr>
            </w:pPr>
            <w:r w:rsidRPr="0060107D">
              <w:rPr>
                <w:rFonts w:ascii="Calibri" w:hAnsi="Calibri" w:cs="Calibri"/>
                <w:b w:val="0"/>
                <w:sz w:val="18"/>
                <w:szCs w:val="18"/>
              </w:rPr>
              <w:t>Nombre del ANP</w:t>
            </w:r>
          </w:p>
        </w:tc>
      </w:tr>
      <w:tr w:rsidR="006F558E" w:rsidRPr="0060107D" w:rsidTr="004D4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 w:type="dxa"/>
          </w:tcPr>
          <w:p w:rsidR="006F558E" w:rsidRPr="0060107D" w:rsidRDefault="006F558E" w:rsidP="00BF57C2">
            <w:pPr>
              <w:jc w:val="both"/>
              <w:rPr>
                <w:rFonts w:ascii="Calibri" w:hAnsi="Calibri" w:cs="Calibri"/>
                <w:sz w:val="18"/>
                <w:szCs w:val="18"/>
              </w:rPr>
            </w:pPr>
            <w:r w:rsidRPr="0060107D">
              <w:rPr>
                <w:rFonts w:ascii="Calibri" w:hAnsi="Calibri" w:cs="Calibri"/>
                <w:sz w:val="18"/>
                <w:szCs w:val="18"/>
              </w:rPr>
              <w:t>1</w:t>
            </w:r>
          </w:p>
        </w:tc>
        <w:tc>
          <w:tcPr>
            <w:tcW w:w="4360" w:type="dxa"/>
          </w:tcPr>
          <w:p w:rsidR="006F558E" w:rsidRPr="0060107D" w:rsidRDefault="006F558E" w:rsidP="006F558E">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60107D">
              <w:rPr>
                <w:rFonts w:ascii="Calibri" w:hAnsi="Calibri" w:cs="Calibri"/>
                <w:sz w:val="18"/>
                <w:szCs w:val="18"/>
              </w:rPr>
              <w:t>Asociación Comunal Administradora del Sistema de Agua Potable Salud y Medio Ambiente, “Aguas Vivas”</w:t>
            </w:r>
          </w:p>
        </w:tc>
        <w:tc>
          <w:tcPr>
            <w:tcW w:w="4083" w:type="dxa"/>
          </w:tcPr>
          <w:p w:rsidR="006F558E" w:rsidRPr="0060107D" w:rsidRDefault="006F558E" w:rsidP="00BF57C2">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60107D">
              <w:rPr>
                <w:rFonts w:ascii="Calibri" w:hAnsi="Calibri" w:cs="Calibri"/>
                <w:sz w:val="18"/>
                <w:szCs w:val="18"/>
              </w:rPr>
              <w:t>El Chino, Cara Sucia y Santa Rita</w:t>
            </w:r>
          </w:p>
        </w:tc>
      </w:tr>
      <w:tr w:rsidR="006F558E" w:rsidRPr="0060107D" w:rsidTr="004D4833">
        <w:tc>
          <w:tcPr>
            <w:cnfStyle w:val="001000000000" w:firstRow="0" w:lastRow="0" w:firstColumn="1" w:lastColumn="0" w:oddVBand="0" w:evenVBand="0" w:oddHBand="0" w:evenHBand="0" w:firstRowFirstColumn="0" w:firstRowLastColumn="0" w:lastRowFirstColumn="0" w:lastRowLastColumn="0"/>
            <w:tcW w:w="385" w:type="dxa"/>
          </w:tcPr>
          <w:p w:rsidR="006F558E" w:rsidRPr="0060107D" w:rsidRDefault="006F558E" w:rsidP="00BF57C2">
            <w:pPr>
              <w:jc w:val="both"/>
              <w:rPr>
                <w:rFonts w:ascii="Calibri" w:hAnsi="Calibri" w:cs="Calibri"/>
                <w:sz w:val="18"/>
                <w:szCs w:val="18"/>
              </w:rPr>
            </w:pPr>
            <w:r w:rsidRPr="0060107D">
              <w:rPr>
                <w:rFonts w:ascii="Calibri" w:hAnsi="Calibri" w:cs="Calibri"/>
                <w:sz w:val="18"/>
                <w:szCs w:val="18"/>
              </w:rPr>
              <w:t>2</w:t>
            </w:r>
          </w:p>
        </w:tc>
        <w:tc>
          <w:tcPr>
            <w:tcW w:w="4360" w:type="dxa"/>
          </w:tcPr>
          <w:p w:rsidR="006F558E" w:rsidRPr="0060107D" w:rsidRDefault="006F558E" w:rsidP="006F558E">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0107D">
              <w:rPr>
                <w:rFonts w:ascii="Calibri" w:hAnsi="Calibri" w:cs="Calibri"/>
                <w:sz w:val="18"/>
                <w:szCs w:val="18"/>
              </w:rPr>
              <w:t xml:space="preserve">Asociación Local Ecológica de Comunidades Unidas </w:t>
            </w:r>
          </w:p>
        </w:tc>
        <w:tc>
          <w:tcPr>
            <w:tcW w:w="4083" w:type="dxa"/>
          </w:tcPr>
          <w:p w:rsidR="006F558E" w:rsidRPr="0060107D" w:rsidRDefault="006F558E" w:rsidP="00BF57C2">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0107D">
              <w:rPr>
                <w:rFonts w:ascii="Calibri" w:hAnsi="Calibri" w:cs="Calibri"/>
                <w:sz w:val="18"/>
                <w:szCs w:val="18"/>
              </w:rPr>
              <w:t>San Andrés</w:t>
            </w:r>
          </w:p>
        </w:tc>
      </w:tr>
      <w:tr w:rsidR="00C0174E" w:rsidRPr="0060107D" w:rsidTr="004D4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 w:type="dxa"/>
          </w:tcPr>
          <w:p w:rsidR="007A09AA" w:rsidRDefault="007A09AA" w:rsidP="00BF57C2">
            <w:pPr>
              <w:jc w:val="both"/>
              <w:rPr>
                <w:rFonts w:ascii="Calibri" w:hAnsi="Calibri" w:cs="Calibri"/>
                <w:b w:val="0"/>
                <w:bCs w:val="0"/>
                <w:sz w:val="18"/>
                <w:szCs w:val="18"/>
              </w:rPr>
            </w:pPr>
          </w:p>
          <w:p w:rsidR="00C0174E" w:rsidRPr="0060107D" w:rsidRDefault="007A09AA" w:rsidP="00BF57C2">
            <w:pPr>
              <w:jc w:val="both"/>
              <w:rPr>
                <w:rFonts w:ascii="Calibri" w:hAnsi="Calibri" w:cs="Calibri"/>
                <w:sz w:val="18"/>
                <w:szCs w:val="18"/>
              </w:rPr>
            </w:pPr>
            <w:r>
              <w:rPr>
                <w:rFonts w:ascii="Calibri" w:hAnsi="Calibri" w:cs="Calibri"/>
                <w:sz w:val="18"/>
                <w:szCs w:val="18"/>
              </w:rPr>
              <w:t>3</w:t>
            </w:r>
          </w:p>
        </w:tc>
        <w:tc>
          <w:tcPr>
            <w:tcW w:w="4360" w:type="dxa"/>
          </w:tcPr>
          <w:p w:rsidR="00C0174E" w:rsidRPr="0060107D" w:rsidRDefault="00C0174E" w:rsidP="00C0174E">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0174E">
              <w:rPr>
                <w:rFonts w:ascii="Calibri" w:hAnsi="Calibri" w:cs="Calibri"/>
                <w:sz w:val="18"/>
                <w:szCs w:val="18"/>
              </w:rPr>
              <w:t>Asociación Intercomunitaria para el Desarrollo y la Gestión Sustentable de la Microcuenca El Aguacate, para el manejo del área de bosque salado</w:t>
            </w:r>
          </w:p>
        </w:tc>
        <w:tc>
          <w:tcPr>
            <w:tcW w:w="4083" w:type="dxa"/>
          </w:tcPr>
          <w:p w:rsidR="00C0174E" w:rsidRPr="0060107D" w:rsidRDefault="00C0174E" w:rsidP="00BF57C2">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0174E">
              <w:rPr>
                <w:rFonts w:ascii="Calibri" w:hAnsi="Calibri" w:cs="Calibri"/>
                <w:sz w:val="18"/>
                <w:szCs w:val="18"/>
              </w:rPr>
              <w:t>Garita Palmera</w:t>
            </w:r>
            <w:r>
              <w:rPr>
                <w:rFonts w:ascii="Calibri" w:hAnsi="Calibri" w:cs="Calibri"/>
                <w:sz w:val="18"/>
                <w:szCs w:val="18"/>
              </w:rPr>
              <w:t xml:space="preserve">, Ahuachapan </w:t>
            </w:r>
          </w:p>
        </w:tc>
      </w:tr>
    </w:tbl>
    <w:p w:rsidR="00516217" w:rsidRDefault="00516217" w:rsidP="00AA1A38">
      <w:pPr>
        <w:spacing w:after="0" w:line="240" w:lineRule="auto"/>
        <w:jc w:val="both"/>
        <w:rPr>
          <w:bCs/>
        </w:rPr>
      </w:pPr>
    </w:p>
    <w:p w:rsidR="00AA1A38" w:rsidRPr="00CA6461" w:rsidRDefault="00AA1A38" w:rsidP="00AA1A38">
      <w:pPr>
        <w:spacing w:after="0" w:line="240" w:lineRule="auto"/>
        <w:jc w:val="both"/>
        <w:rPr>
          <w:bCs/>
        </w:rPr>
      </w:pPr>
      <w:r w:rsidRPr="00CA6461">
        <w:rPr>
          <w:bCs/>
        </w:rPr>
        <w:t xml:space="preserve">Los 2 </w:t>
      </w:r>
      <w:r w:rsidRPr="00CA6461">
        <w:rPr>
          <w:bCs/>
          <w:u w:val="single"/>
        </w:rPr>
        <w:t>estudios de casos del comanejo de las ANP</w:t>
      </w:r>
      <w:r w:rsidRPr="00CA6461">
        <w:rPr>
          <w:bCs/>
        </w:rPr>
        <w:t xml:space="preserve"> programados,</w:t>
      </w:r>
      <w:r w:rsidRPr="00CA6461">
        <w:t xml:space="preserve"> </w:t>
      </w:r>
      <w:r w:rsidRPr="00CA6461">
        <w:rPr>
          <w:bCs/>
        </w:rPr>
        <w:t>no se han finalizado debido a la atención de incendios en ANP. Se dará informe en el mes de junio.</w:t>
      </w:r>
    </w:p>
    <w:p w:rsidR="00AA1A38" w:rsidRPr="00CA6461" w:rsidRDefault="00AA1A38" w:rsidP="000229C2">
      <w:pPr>
        <w:spacing w:after="0" w:line="240" w:lineRule="auto"/>
        <w:jc w:val="both"/>
        <w:rPr>
          <w:bCs/>
        </w:rPr>
      </w:pPr>
    </w:p>
    <w:p w:rsidR="00AA1A38" w:rsidRPr="00CA6461" w:rsidRDefault="00AA1A38" w:rsidP="00AA1A38">
      <w:pPr>
        <w:spacing w:after="0" w:line="240" w:lineRule="auto"/>
        <w:jc w:val="both"/>
        <w:rPr>
          <w:bCs/>
        </w:rPr>
      </w:pPr>
      <w:r w:rsidRPr="00CA6461">
        <w:rPr>
          <w:bCs/>
        </w:rPr>
        <w:t>El</w:t>
      </w:r>
      <w:r w:rsidRPr="00CA6461">
        <w:rPr>
          <w:bCs/>
          <w:u w:val="single"/>
        </w:rPr>
        <w:t xml:space="preserve"> sitio web se actualiz</w:t>
      </w:r>
      <w:r w:rsidR="00E27B47">
        <w:rPr>
          <w:bCs/>
          <w:u w:val="single"/>
        </w:rPr>
        <w:t>ó</w:t>
      </w:r>
      <w:r w:rsidRPr="00CA6461">
        <w:rPr>
          <w:bCs/>
        </w:rPr>
        <w:t xml:space="preserve"> con la información de:</w:t>
      </w:r>
    </w:p>
    <w:p w:rsidR="00AA1A38" w:rsidRPr="00CA6461" w:rsidRDefault="00AA1A38" w:rsidP="00B20F0A">
      <w:pPr>
        <w:pStyle w:val="Prrafodelista"/>
        <w:numPr>
          <w:ilvl w:val="0"/>
          <w:numId w:val="7"/>
        </w:numPr>
        <w:spacing w:after="0" w:line="240" w:lineRule="auto"/>
        <w:ind w:left="284" w:hanging="284"/>
        <w:jc w:val="both"/>
        <w:rPr>
          <w:bCs/>
        </w:rPr>
      </w:pPr>
      <w:r w:rsidRPr="00CA6461">
        <w:rPr>
          <w:bCs/>
        </w:rPr>
        <w:t xml:space="preserve">16 acuerdos de creación de los Comités locales de las Áreas de Conservación (No </w:t>
      </w:r>
      <w:r w:rsidRPr="00CA6461">
        <w:rPr>
          <w:rFonts w:eastAsia="Times New Roman"/>
        </w:rPr>
        <w:t>7, 8, 11, 110, 230 al 238, 425,429 y 439)</w:t>
      </w:r>
      <w:r w:rsidRPr="00CA6461">
        <w:rPr>
          <w:bCs/>
        </w:rPr>
        <w:t xml:space="preserve">, </w:t>
      </w:r>
    </w:p>
    <w:p w:rsidR="00AA1A38" w:rsidRPr="00CA6461" w:rsidRDefault="00AA1A38" w:rsidP="00B20F0A">
      <w:pPr>
        <w:pStyle w:val="Prrafodelista"/>
        <w:numPr>
          <w:ilvl w:val="0"/>
          <w:numId w:val="7"/>
        </w:numPr>
        <w:spacing w:after="0" w:line="240" w:lineRule="auto"/>
        <w:ind w:left="284" w:hanging="284"/>
        <w:jc w:val="both"/>
        <w:rPr>
          <w:rFonts w:eastAsia="Times New Roman"/>
        </w:rPr>
      </w:pPr>
      <w:r w:rsidRPr="00CA6461">
        <w:rPr>
          <w:bCs/>
        </w:rPr>
        <w:t>Listado de concesiones (</w:t>
      </w:r>
      <w:r w:rsidRPr="00CA6461">
        <w:rPr>
          <w:rFonts w:eastAsia="Times New Roman"/>
        </w:rPr>
        <w:t xml:space="preserve">99 salinera y 44 camaroneras); </w:t>
      </w:r>
    </w:p>
    <w:p w:rsidR="00AA1A38" w:rsidRPr="00CA6461" w:rsidRDefault="00AA1A38" w:rsidP="00B20F0A">
      <w:pPr>
        <w:pStyle w:val="Prrafodelista"/>
        <w:numPr>
          <w:ilvl w:val="0"/>
          <w:numId w:val="7"/>
        </w:numPr>
        <w:spacing w:after="0" w:line="240" w:lineRule="auto"/>
        <w:ind w:left="284" w:hanging="284"/>
        <w:jc w:val="both"/>
      </w:pPr>
      <w:r w:rsidRPr="00CA6461">
        <w:rPr>
          <w:bCs/>
        </w:rPr>
        <w:t xml:space="preserve">7 </w:t>
      </w:r>
      <w:r w:rsidR="00C0174E" w:rsidRPr="00CA6461">
        <w:rPr>
          <w:bCs/>
        </w:rPr>
        <w:t>planes</w:t>
      </w:r>
      <w:r w:rsidRPr="00CA6461">
        <w:rPr>
          <w:bCs/>
        </w:rPr>
        <w:t xml:space="preserve"> de Desarrollo Local Sostenible </w:t>
      </w:r>
      <w:r w:rsidRPr="00CA6461">
        <w:rPr>
          <w:rFonts w:eastAsia="Times New Roman"/>
        </w:rPr>
        <w:t>de Áreas de Conservación (</w:t>
      </w:r>
      <w:r w:rsidRPr="00CA6461">
        <w:t>Apaneca-Ilamatepec-Ilamatepec, Los Cóbanos, El Imposible-Barra de Santiago, Golfo de Fonseca, Nahuaterique, Cerrón Grande y Xirihualtique-Jiquilisco)</w:t>
      </w:r>
    </w:p>
    <w:p w:rsidR="00AA1A38" w:rsidRPr="00CA6461" w:rsidRDefault="00AA1A38" w:rsidP="00B20F0A">
      <w:pPr>
        <w:pStyle w:val="Prrafodelista"/>
        <w:numPr>
          <w:ilvl w:val="0"/>
          <w:numId w:val="7"/>
        </w:numPr>
        <w:spacing w:after="0" w:line="240" w:lineRule="auto"/>
        <w:ind w:left="284" w:hanging="284"/>
        <w:jc w:val="both"/>
        <w:rPr>
          <w:bCs/>
        </w:rPr>
      </w:pPr>
      <w:r w:rsidRPr="00CA6461">
        <w:rPr>
          <w:bCs/>
        </w:rPr>
        <w:t>Listado de 28 convenios firmados para el comanejo de ANP´</w:t>
      </w:r>
      <w:r w:rsidR="004D49CF" w:rsidRPr="00CA6461">
        <w:rPr>
          <w:bCs/>
        </w:rPr>
        <w:t>s</w:t>
      </w:r>
      <w:r w:rsidRPr="00CA6461">
        <w:rPr>
          <w:bCs/>
        </w:rPr>
        <w:t xml:space="preserve"> </w:t>
      </w:r>
    </w:p>
    <w:p w:rsidR="00AA1A38" w:rsidRPr="00CA6461" w:rsidRDefault="00AA1A38" w:rsidP="00B20F0A">
      <w:pPr>
        <w:pStyle w:val="Prrafodelista"/>
        <w:numPr>
          <w:ilvl w:val="0"/>
          <w:numId w:val="7"/>
        </w:numPr>
        <w:spacing w:after="0" w:line="240" w:lineRule="auto"/>
        <w:ind w:left="284" w:hanging="284"/>
        <w:jc w:val="both"/>
        <w:rPr>
          <w:bCs/>
        </w:rPr>
      </w:pPr>
      <w:r w:rsidRPr="00CA6461">
        <w:rPr>
          <w:bCs/>
        </w:rPr>
        <w:t>Foro Nacional de Manglares 2018</w:t>
      </w:r>
    </w:p>
    <w:p w:rsidR="00AA1A38" w:rsidRPr="00CA6461" w:rsidRDefault="00AA1A38" w:rsidP="00B20F0A">
      <w:pPr>
        <w:pStyle w:val="Prrafodelista"/>
        <w:numPr>
          <w:ilvl w:val="0"/>
          <w:numId w:val="7"/>
        </w:numPr>
        <w:spacing w:after="0" w:line="240" w:lineRule="auto"/>
        <w:ind w:left="284" w:hanging="284"/>
        <w:jc w:val="both"/>
        <w:rPr>
          <w:bCs/>
        </w:rPr>
      </w:pPr>
      <w:r w:rsidRPr="00CA6461">
        <w:rPr>
          <w:bCs/>
        </w:rPr>
        <w:t>Índice de Sustentabilidad para la restauración</w:t>
      </w:r>
    </w:p>
    <w:p w:rsidR="00AA1A38" w:rsidRPr="00CA6461" w:rsidRDefault="00AA1A38" w:rsidP="00B20F0A">
      <w:pPr>
        <w:pStyle w:val="Prrafodelista"/>
        <w:numPr>
          <w:ilvl w:val="0"/>
          <w:numId w:val="7"/>
        </w:numPr>
        <w:spacing w:after="0" w:line="240" w:lineRule="auto"/>
        <w:ind w:left="284" w:hanging="284"/>
        <w:jc w:val="both"/>
        <w:rPr>
          <w:bCs/>
        </w:rPr>
      </w:pPr>
      <w:r w:rsidRPr="00CA6461">
        <w:rPr>
          <w:bCs/>
        </w:rPr>
        <w:t>Inventario Nacional de Bosque.</w:t>
      </w:r>
    </w:p>
    <w:p w:rsidR="00AA1A38" w:rsidRPr="00CA6461" w:rsidRDefault="00AA1A38" w:rsidP="00AA1A38">
      <w:pPr>
        <w:tabs>
          <w:tab w:val="left" w:pos="5610"/>
        </w:tabs>
        <w:spacing w:after="0"/>
        <w:jc w:val="both"/>
        <w:rPr>
          <w:bCs/>
        </w:rPr>
      </w:pPr>
    </w:p>
    <w:p w:rsidR="00122CFA" w:rsidRPr="00CA6461" w:rsidRDefault="00BF57C2" w:rsidP="00AA1A38">
      <w:pPr>
        <w:spacing w:after="0"/>
        <w:jc w:val="both"/>
        <w:rPr>
          <w:rFonts w:ascii="Calibri" w:hAnsi="Calibri" w:cs="Calibri"/>
        </w:rPr>
      </w:pPr>
      <w:r w:rsidRPr="00CA6461">
        <w:rPr>
          <w:rFonts w:ascii="Calibri" w:hAnsi="Calibri" w:cs="Calibri"/>
        </w:rPr>
        <w:t xml:space="preserve">Como parte de las </w:t>
      </w:r>
      <w:r w:rsidRPr="00CA6461">
        <w:rPr>
          <w:rFonts w:ascii="Calibri" w:hAnsi="Calibri" w:cs="Calibri"/>
          <w:u w:val="single"/>
        </w:rPr>
        <w:t>acciones para la conectividad entre las ANP</w:t>
      </w:r>
      <w:r w:rsidR="00C425D5" w:rsidRPr="00CA6461">
        <w:rPr>
          <w:rFonts w:ascii="Calibri" w:hAnsi="Calibri" w:cs="Calibri"/>
        </w:rPr>
        <w:t>,</w:t>
      </w:r>
      <w:r w:rsidR="00C85BA5" w:rsidRPr="00CA6461">
        <w:rPr>
          <w:rFonts w:ascii="Calibri" w:hAnsi="Calibri" w:cs="Calibri"/>
        </w:rPr>
        <w:t xml:space="preserve"> se cuenta con la </w:t>
      </w:r>
      <w:r w:rsidR="00122CFA" w:rsidRPr="00CA6461">
        <w:rPr>
          <w:rFonts w:ascii="Calibri" w:hAnsi="Calibri" w:cs="Calibri"/>
        </w:rPr>
        <w:t>propuesta de establecimiento del corr</w:t>
      </w:r>
      <w:r w:rsidR="00C425D5" w:rsidRPr="00CA6461">
        <w:rPr>
          <w:rFonts w:ascii="Calibri" w:hAnsi="Calibri" w:cs="Calibri"/>
        </w:rPr>
        <w:t>edor biológico Volcán El Chingo. De</w:t>
      </w:r>
      <w:r w:rsidR="00122CFA" w:rsidRPr="00CA6461">
        <w:rPr>
          <w:rFonts w:ascii="Calibri" w:hAnsi="Calibri" w:cs="Calibri"/>
        </w:rPr>
        <w:t xml:space="preserve">ntro de las acciones ejecutadas están el Estudio Biológico del Bosque Seco Tropical-Volcán Chingo, asimismo se ha desarrollado actividades encaminadas a impulsar esta propuesta en el territorio del área de conservación Volcán Chingo llegando hasta Área de Conservación </w:t>
      </w:r>
      <w:r w:rsidR="004930F4" w:rsidRPr="00CA6461">
        <w:rPr>
          <w:rFonts w:ascii="Calibri" w:hAnsi="Calibri" w:cs="Calibri"/>
        </w:rPr>
        <w:t>Trifinio</w:t>
      </w:r>
      <w:r w:rsidR="00122CFA" w:rsidRPr="00CA6461">
        <w:rPr>
          <w:rFonts w:ascii="Calibri" w:hAnsi="Calibri" w:cs="Calibri"/>
        </w:rPr>
        <w:t xml:space="preserve">, entre las que se mencionan establecimiento de Sistema Agroforestal entre las ANP`s La Magdalena, La Criba, Paraje Galán, San Jerónimo, El Chaparrón y la Montañita </w:t>
      </w:r>
    </w:p>
    <w:p w:rsidR="00AA1A38" w:rsidRPr="00CA6461" w:rsidRDefault="00AA1A38" w:rsidP="00AA1A38">
      <w:pPr>
        <w:spacing w:after="0"/>
        <w:jc w:val="both"/>
        <w:rPr>
          <w:rFonts w:ascii="Calibri" w:hAnsi="Calibri" w:cs="Calibri"/>
        </w:rPr>
      </w:pPr>
    </w:p>
    <w:p w:rsidR="00AA1A38" w:rsidRPr="00CA6461" w:rsidRDefault="00AA1A38" w:rsidP="00AA1A38">
      <w:pPr>
        <w:spacing w:after="0" w:line="240" w:lineRule="auto"/>
        <w:jc w:val="both"/>
        <w:rPr>
          <w:bCs/>
        </w:rPr>
      </w:pPr>
      <w:r w:rsidRPr="00CA6461">
        <w:rPr>
          <w:bCs/>
        </w:rPr>
        <w:t xml:space="preserve">La elaboración del </w:t>
      </w:r>
      <w:r w:rsidRPr="00CA6461">
        <w:rPr>
          <w:bCs/>
          <w:u w:val="single"/>
        </w:rPr>
        <w:t>módulo educativo</w:t>
      </w:r>
      <w:r w:rsidRPr="00CA6461">
        <w:rPr>
          <w:bCs/>
        </w:rPr>
        <w:t xml:space="preserve"> y la capacitación en sistema de AN</w:t>
      </w:r>
      <w:r w:rsidR="00E27B47">
        <w:rPr>
          <w:bCs/>
        </w:rPr>
        <w:t>P</w:t>
      </w:r>
      <w:r w:rsidRPr="00CA6461">
        <w:rPr>
          <w:bCs/>
        </w:rPr>
        <w:t xml:space="preserve"> programados,</w:t>
      </w:r>
      <w:r w:rsidRPr="00CA6461">
        <w:t xml:space="preserve"> </w:t>
      </w:r>
      <w:r w:rsidRPr="00CA6461">
        <w:rPr>
          <w:bCs/>
        </w:rPr>
        <w:t>no fue posible realizarlos debido a la atención de incendios en ANP. Se dará informe en el mes de septiembre.</w:t>
      </w:r>
    </w:p>
    <w:p w:rsidR="00AA1A38" w:rsidRPr="00CA6461" w:rsidRDefault="00AA1A38" w:rsidP="00AA1A38">
      <w:pPr>
        <w:spacing w:after="0"/>
        <w:jc w:val="both"/>
        <w:rPr>
          <w:rFonts w:ascii="Calibri" w:hAnsi="Calibri" w:cs="Calibri"/>
        </w:rPr>
      </w:pPr>
    </w:p>
    <w:p w:rsidR="003F79BA" w:rsidRPr="0060107D" w:rsidRDefault="00DC16E0" w:rsidP="00BF57C2">
      <w:pPr>
        <w:jc w:val="both"/>
        <w:rPr>
          <w:rFonts w:ascii="Calibri" w:hAnsi="Calibri" w:cs="Calibri"/>
        </w:rPr>
      </w:pPr>
      <w:r w:rsidRPr="0060107D">
        <w:rPr>
          <w:rFonts w:ascii="Calibri" w:hAnsi="Calibri" w:cs="Calibri"/>
        </w:rPr>
        <w:t xml:space="preserve">Está pendiente </w:t>
      </w:r>
      <w:r w:rsidR="004930F4" w:rsidRPr="0060107D">
        <w:rPr>
          <w:rFonts w:ascii="Calibri" w:hAnsi="Calibri" w:cs="Calibri"/>
        </w:rPr>
        <w:t>establecer un</w:t>
      </w:r>
      <w:r w:rsidRPr="0060107D">
        <w:rPr>
          <w:rFonts w:ascii="Calibri" w:hAnsi="Calibri" w:cs="Calibri"/>
        </w:rPr>
        <w:t xml:space="preserve"> </w:t>
      </w:r>
      <w:r w:rsidRPr="0060107D">
        <w:rPr>
          <w:rFonts w:ascii="Calibri" w:hAnsi="Calibri" w:cs="Calibri"/>
          <w:u w:val="single"/>
        </w:rPr>
        <w:t xml:space="preserve">funcionamiento </w:t>
      </w:r>
      <w:r w:rsidR="004930F4" w:rsidRPr="0060107D">
        <w:rPr>
          <w:rFonts w:ascii="Calibri" w:hAnsi="Calibri" w:cs="Calibri"/>
          <w:u w:val="single"/>
        </w:rPr>
        <w:t xml:space="preserve">permanente </w:t>
      </w:r>
      <w:r w:rsidRPr="0060107D">
        <w:rPr>
          <w:rFonts w:ascii="Calibri" w:hAnsi="Calibri" w:cs="Calibri"/>
          <w:u w:val="single"/>
        </w:rPr>
        <w:t>del Consejo Nacional</w:t>
      </w:r>
      <w:r w:rsidR="004930F4" w:rsidRPr="0060107D">
        <w:rPr>
          <w:rFonts w:ascii="Calibri" w:hAnsi="Calibri" w:cs="Calibri"/>
          <w:u w:val="single"/>
        </w:rPr>
        <w:t xml:space="preserve"> de ANP</w:t>
      </w:r>
      <w:r w:rsidRPr="0060107D">
        <w:rPr>
          <w:rFonts w:ascii="Calibri" w:hAnsi="Calibri" w:cs="Calibri"/>
        </w:rPr>
        <w:t xml:space="preserve">, </w:t>
      </w:r>
      <w:r w:rsidR="004930F4" w:rsidRPr="0060107D">
        <w:rPr>
          <w:rFonts w:ascii="Calibri" w:hAnsi="Calibri" w:cs="Calibri"/>
        </w:rPr>
        <w:t xml:space="preserve">aunque se ha </w:t>
      </w:r>
      <w:r w:rsidR="003F79BA" w:rsidRPr="0060107D">
        <w:rPr>
          <w:rFonts w:ascii="Calibri" w:hAnsi="Calibri" w:cs="Calibri"/>
        </w:rPr>
        <w:t>programa</w:t>
      </w:r>
      <w:r w:rsidRPr="0060107D">
        <w:rPr>
          <w:rFonts w:ascii="Calibri" w:hAnsi="Calibri" w:cs="Calibri"/>
        </w:rPr>
        <w:t>do</w:t>
      </w:r>
      <w:r w:rsidR="003F79BA" w:rsidRPr="0060107D">
        <w:rPr>
          <w:rFonts w:ascii="Calibri" w:hAnsi="Calibri" w:cs="Calibri"/>
        </w:rPr>
        <w:t xml:space="preserve"> reunión </w:t>
      </w:r>
      <w:r w:rsidR="004930F4" w:rsidRPr="0060107D">
        <w:rPr>
          <w:rFonts w:ascii="Calibri" w:hAnsi="Calibri" w:cs="Calibri"/>
        </w:rPr>
        <w:t>para el mes de mayo. C</w:t>
      </w:r>
      <w:r w:rsidRPr="0060107D">
        <w:rPr>
          <w:rFonts w:ascii="Calibri" w:hAnsi="Calibri" w:cs="Calibri"/>
        </w:rPr>
        <w:t xml:space="preserve">abe mencionar </w:t>
      </w:r>
      <w:r w:rsidR="00CD6215" w:rsidRPr="0060107D">
        <w:rPr>
          <w:rFonts w:ascii="Calibri" w:hAnsi="Calibri" w:cs="Calibri"/>
        </w:rPr>
        <w:t>que,</w:t>
      </w:r>
      <w:r w:rsidRPr="0060107D">
        <w:rPr>
          <w:rFonts w:ascii="Calibri" w:hAnsi="Calibri" w:cs="Calibri"/>
        </w:rPr>
        <w:t xml:space="preserve"> </w:t>
      </w:r>
      <w:r w:rsidR="004930F4" w:rsidRPr="0060107D">
        <w:rPr>
          <w:rFonts w:ascii="Calibri" w:hAnsi="Calibri" w:cs="Calibri"/>
        </w:rPr>
        <w:t>desde su conformación en 2018, algunos miembros del Consejo ha</w:t>
      </w:r>
      <w:r w:rsidR="003F79BA" w:rsidRPr="0060107D">
        <w:rPr>
          <w:rFonts w:ascii="Calibri" w:hAnsi="Calibri" w:cs="Calibri"/>
        </w:rPr>
        <w:t xml:space="preserve">n </w:t>
      </w:r>
      <w:r w:rsidR="004930F4" w:rsidRPr="0060107D">
        <w:rPr>
          <w:rFonts w:ascii="Calibri" w:hAnsi="Calibri" w:cs="Calibri"/>
        </w:rPr>
        <w:t xml:space="preserve">hecho llegar ideas o </w:t>
      </w:r>
      <w:r w:rsidR="003F79BA" w:rsidRPr="0060107D">
        <w:rPr>
          <w:rFonts w:ascii="Calibri" w:hAnsi="Calibri" w:cs="Calibri"/>
        </w:rPr>
        <w:t>propuestas para lograr una hoja de ruta para el 2019.</w:t>
      </w:r>
    </w:p>
    <w:p w:rsidR="003F79BA" w:rsidRPr="0060107D" w:rsidRDefault="004930F4" w:rsidP="00446F7A">
      <w:pPr>
        <w:pStyle w:val="Sinespaciado"/>
        <w:jc w:val="both"/>
        <w:rPr>
          <w:b/>
        </w:rPr>
      </w:pPr>
      <w:r w:rsidRPr="0060107D">
        <w:rPr>
          <w:b/>
        </w:rPr>
        <w:lastRenderedPageBreak/>
        <w:t xml:space="preserve">Ampliación del </w:t>
      </w:r>
      <w:r w:rsidR="00DC16E0" w:rsidRPr="0060107D">
        <w:rPr>
          <w:b/>
        </w:rPr>
        <w:t>Sistema de ANP</w:t>
      </w:r>
    </w:p>
    <w:p w:rsidR="00DC16E0" w:rsidRPr="00CA6461" w:rsidRDefault="004930F4" w:rsidP="00446F7A">
      <w:pPr>
        <w:pStyle w:val="Sinespaciado"/>
        <w:jc w:val="both"/>
      </w:pPr>
      <w:r w:rsidRPr="0060107D">
        <w:t xml:space="preserve">Está pendiente la implementación de la </w:t>
      </w:r>
      <w:r w:rsidR="00DC16E0" w:rsidRPr="0060107D">
        <w:t xml:space="preserve">Plataforma </w:t>
      </w:r>
      <w:r w:rsidRPr="0060107D">
        <w:t>para el monitoreo del sistema de ANP</w:t>
      </w:r>
      <w:r w:rsidR="00DC16E0" w:rsidRPr="0060107D">
        <w:t xml:space="preserve">, </w:t>
      </w:r>
      <w:r w:rsidRPr="0060107D">
        <w:t xml:space="preserve">ya que se </w:t>
      </w:r>
      <w:r w:rsidR="00CD6215" w:rsidRPr="0060107D">
        <w:t>continúa</w:t>
      </w:r>
      <w:r w:rsidRPr="0060107D">
        <w:t xml:space="preserve"> trabajando m</w:t>
      </w:r>
      <w:r w:rsidR="00DC16E0" w:rsidRPr="0060107D">
        <w:t xml:space="preserve">odificaciones </w:t>
      </w:r>
      <w:r w:rsidRPr="0060107D">
        <w:t xml:space="preserve">con </w:t>
      </w:r>
      <w:r w:rsidR="00DC16E0" w:rsidRPr="0060107D">
        <w:t>la Gerencia de Tecnología</w:t>
      </w:r>
      <w:r w:rsidRPr="0060107D">
        <w:t>. S</w:t>
      </w:r>
      <w:r w:rsidR="001C7992" w:rsidRPr="0060107D">
        <w:t xml:space="preserve">e espera finalizar en el mes </w:t>
      </w:r>
      <w:r w:rsidR="001C7992" w:rsidRPr="00CA6461">
        <w:t>de junio</w:t>
      </w:r>
      <w:r w:rsidR="00DC16E0" w:rsidRPr="00CA6461">
        <w:t>.</w:t>
      </w:r>
    </w:p>
    <w:p w:rsidR="00FB6C17" w:rsidRPr="00CA6461" w:rsidRDefault="00FB6C17" w:rsidP="00446F7A">
      <w:pPr>
        <w:pStyle w:val="Sinespaciado"/>
        <w:jc w:val="both"/>
      </w:pPr>
    </w:p>
    <w:p w:rsidR="004B170A" w:rsidRPr="00CA6461" w:rsidRDefault="004B170A" w:rsidP="00446F7A">
      <w:pPr>
        <w:pStyle w:val="Sinespaciado"/>
        <w:jc w:val="both"/>
      </w:pPr>
      <w:r w:rsidRPr="00CA6461">
        <w:t xml:space="preserve">Con el fin de implementar </w:t>
      </w:r>
      <w:r w:rsidRPr="00CA6461">
        <w:rPr>
          <w:u w:val="single"/>
        </w:rPr>
        <w:t>trabajo conjunto con PNC-Ambiente</w:t>
      </w:r>
      <w:r w:rsidRPr="00CA6461">
        <w:t xml:space="preserve"> para atender delitos ambientales, se remitió el documento de convenio al Despacho para su aprobación y posterior firma de las partes.</w:t>
      </w:r>
    </w:p>
    <w:p w:rsidR="004B170A" w:rsidRPr="00CA6461" w:rsidRDefault="004B170A" w:rsidP="00446F7A">
      <w:pPr>
        <w:pStyle w:val="Sinespaciado"/>
        <w:jc w:val="both"/>
      </w:pPr>
    </w:p>
    <w:p w:rsidR="00122CFA" w:rsidRPr="00CA6461" w:rsidRDefault="004930F4" w:rsidP="00446F7A">
      <w:pPr>
        <w:pStyle w:val="Sinespaciado"/>
        <w:jc w:val="both"/>
      </w:pPr>
      <w:r w:rsidRPr="00CA6461">
        <w:t>S</w:t>
      </w:r>
      <w:r w:rsidR="00122CFA" w:rsidRPr="00CA6461">
        <w:t>e han realizado las gestiones</w:t>
      </w:r>
      <w:r w:rsidRPr="00CA6461">
        <w:t xml:space="preserve"> correspondientes</w:t>
      </w:r>
      <w:r w:rsidR="00122CFA" w:rsidRPr="00CA6461">
        <w:t xml:space="preserve"> para </w:t>
      </w:r>
      <w:r w:rsidR="00122CFA" w:rsidRPr="00CA6461">
        <w:rPr>
          <w:u w:val="single"/>
        </w:rPr>
        <w:t>incorporar al Sistema de Áreas Naturales</w:t>
      </w:r>
      <w:r w:rsidR="00530FDA" w:rsidRPr="00CA6461">
        <w:rPr>
          <w:u w:val="single"/>
        </w:rPr>
        <w:t>,</w:t>
      </w:r>
      <w:r w:rsidR="00122CFA" w:rsidRPr="00CA6461">
        <w:rPr>
          <w:u w:val="single"/>
        </w:rPr>
        <w:t xml:space="preserve"> </w:t>
      </w:r>
      <w:r w:rsidR="00530FDA" w:rsidRPr="00CA6461">
        <w:rPr>
          <w:u w:val="single"/>
        </w:rPr>
        <w:t xml:space="preserve">potenciales </w:t>
      </w:r>
      <w:r w:rsidR="00122CFA" w:rsidRPr="00CA6461">
        <w:rPr>
          <w:u w:val="single"/>
        </w:rPr>
        <w:t>inmuebles propiedad de pr</w:t>
      </w:r>
      <w:r w:rsidR="00530FDA" w:rsidRPr="00CA6461">
        <w:rPr>
          <w:u w:val="single"/>
        </w:rPr>
        <w:t>ivados, municipales y autónomas</w:t>
      </w:r>
      <w:r w:rsidR="00530FDA" w:rsidRPr="00CA6461">
        <w:t>. Por otra parte,</w:t>
      </w:r>
      <w:r w:rsidR="00122CFA" w:rsidRPr="00CA6461">
        <w:t xml:space="preserve"> se ha recibido </w:t>
      </w:r>
      <w:r w:rsidR="00530FDA" w:rsidRPr="00CA6461">
        <w:t xml:space="preserve">de Jesús Serrano Menjivar una </w:t>
      </w:r>
      <w:r w:rsidR="00122CFA" w:rsidRPr="00CA6461">
        <w:t>s</w:t>
      </w:r>
      <w:r w:rsidRPr="00CA6461">
        <w:t>olicitud de declaración de ANP p</w:t>
      </w:r>
      <w:r w:rsidR="00530FDA" w:rsidRPr="00CA6461">
        <w:t>rivada que está</w:t>
      </w:r>
      <w:r w:rsidR="00122CFA" w:rsidRPr="00CA6461">
        <w:t xml:space="preserve"> ubicada en Cantón Vainil</w:t>
      </w:r>
      <w:r w:rsidRPr="00CA6461">
        <w:t>l</w:t>
      </w:r>
      <w:r w:rsidR="00530FDA" w:rsidRPr="00CA6461">
        <w:t>as, El Carrizal, Chalatenango</w:t>
      </w:r>
      <w:r w:rsidR="00122CFA" w:rsidRPr="00CA6461">
        <w:t>.</w:t>
      </w:r>
    </w:p>
    <w:p w:rsidR="00446F7A" w:rsidRPr="00CA6461" w:rsidRDefault="00446F7A" w:rsidP="00446F7A">
      <w:pPr>
        <w:pStyle w:val="Sinespaciado"/>
        <w:jc w:val="both"/>
        <w:rPr>
          <w:b/>
        </w:rPr>
      </w:pPr>
    </w:p>
    <w:p w:rsidR="00D05F17" w:rsidRPr="00CA6461" w:rsidRDefault="00D05F17" w:rsidP="00D05F17">
      <w:pPr>
        <w:pStyle w:val="Sinespaciado"/>
        <w:jc w:val="both"/>
      </w:pPr>
      <w:r w:rsidRPr="00CA6461">
        <w:t xml:space="preserve">Se tiene el Sistema </w:t>
      </w:r>
      <w:r w:rsidRPr="00CA6461">
        <w:rPr>
          <w:u w:val="single"/>
        </w:rPr>
        <w:t>de Registro Interno de Áreas Naturales Protegidas Funcionando</w:t>
      </w:r>
      <w:r w:rsidRPr="00CA6461">
        <w:t xml:space="preserve"> en el cual se han incorporado instrumentos inscritos y escaneados, actas de entrega Material en original y se han entregado físicamente al área de Activo Fijo para su resguardo. Mencionando que en este momento se han ingresado en el sistema 10 ANP del departamento de Ahuachapán.</w:t>
      </w:r>
    </w:p>
    <w:p w:rsidR="00D05F17" w:rsidRPr="00CA6461" w:rsidRDefault="00D05F17" w:rsidP="00D05F17">
      <w:pPr>
        <w:pStyle w:val="Sinespaciado"/>
        <w:jc w:val="both"/>
      </w:pPr>
    </w:p>
    <w:p w:rsidR="00D05F17" w:rsidRPr="00CA6461" w:rsidRDefault="00D05F17" w:rsidP="00D05F17">
      <w:pPr>
        <w:pStyle w:val="Sinespaciado"/>
        <w:jc w:val="both"/>
      </w:pPr>
      <w:r w:rsidRPr="00CA6461">
        <w:t xml:space="preserve">Respecto a gestionar </w:t>
      </w:r>
      <w:r w:rsidRPr="00CA6461">
        <w:rPr>
          <w:u w:val="single"/>
        </w:rPr>
        <w:t xml:space="preserve">el ingreso al </w:t>
      </w:r>
      <w:r w:rsidR="00914557" w:rsidRPr="00CA6461">
        <w:rPr>
          <w:u w:val="single"/>
        </w:rPr>
        <w:t>S</w:t>
      </w:r>
      <w:r w:rsidRPr="00CA6461">
        <w:rPr>
          <w:u w:val="single"/>
        </w:rPr>
        <w:t>ANP</w:t>
      </w:r>
      <w:r w:rsidR="00914557" w:rsidRPr="00CA6461">
        <w:rPr>
          <w:u w:val="single"/>
        </w:rPr>
        <w:t xml:space="preserve"> de potenciales inmuebles:</w:t>
      </w:r>
      <w:r w:rsidR="00914557" w:rsidRPr="00CA6461">
        <w:t xml:space="preserve">  propiedades privadas, municipales y autónomas, se ha realizado v</w:t>
      </w:r>
      <w:r w:rsidRPr="00CA6461">
        <w:t>isita de campo e informe de campo</w:t>
      </w:r>
      <w:r w:rsidR="00914557" w:rsidRPr="00CA6461">
        <w:t xml:space="preserve"> y la c</w:t>
      </w:r>
      <w:r w:rsidRPr="00CA6461">
        <w:t>alificación técnica del inmueble “Finca Santa Marta”, propiedad de Jesús Serrano, quien de manera voluntaria ha solicitado incorporar su propiedad</w:t>
      </w:r>
      <w:r w:rsidR="00914557" w:rsidRPr="00CA6461">
        <w:t>.</w:t>
      </w:r>
    </w:p>
    <w:p w:rsidR="00914557" w:rsidRPr="00CA6461" w:rsidRDefault="00914557" w:rsidP="00D05F17">
      <w:pPr>
        <w:pStyle w:val="Sinespaciado"/>
        <w:jc w:val="both"/>
      </w:pPr>
    </w:p>
    <w:p w:rsidR="004B170A" w:rsidRPr="00CA6461" w:rsidRDefault="004B170A" w:rsidP="00446F7A">
      <w:pPr>
        <w:pStyle w:val="Sinespaciado"/>
        <w:jc w:val="both"/>
        <w:rPr>
          <w:b/>
        </w:rPr>
      </w:pPr>
      <w:r w:rsidRPr="00CA6461">
        <w:rPr>
          <w:b/>
        </w:rPr>
        <w:t xml:space="preserve">Estrategia de financiamiento del </w:t>
      </w:r>
      <w:r w:rsidR="00E27B47">
        <w:rPr>
          <w:b/>
        </w:rPr>
        <w:t>S</w:t>
      </w:r>
      <w:r w:rsidRPr="00CA6461">
        <w:rPr>
          <w:b/>
        </w:rPr>
        <w:t>istema de Áreas Naturales Protegidas</w:t>
      </w:r>
    </w:p>
    <w:p w:rsidR="004B170A" w:rsidRPr="00CA6461" w:rsidRDefault="004B170A" w:rsidP="004B170A">
      <w:pPr>
        <w:pStyle w:val="Sinespaciado"/>
        <w:jc w:val="both"/>
      </w:pPr>
      <w:r w:rsidRPr="00CA6461">
        <w:t>Con el apoyo del Proyecto G</w:t>
      </w:r>
      <w:r w:rsidR="00BB7063">
        <w:t>EF</w:t>
      </w:r>
      <w:r w:rsidRPr="00CA6461">
        <w:t xml:space="preserve"> Humedales se ha trabajado 5 </w:t>
      </w:r>
      <w:r w:rsidRPr="00CA6461">
        <w:rPr>
          <w:u w:val="single"/>
        </w:rPr>
        <w:t>Planes de negocio en zonas de amortiguamiento de ANP con potencial turístico</w:t>
      </w:r>
      <w:r w:rsidRPr="00CA6461">
        <w:t>, siendo las siguientes: Bahía de Jiquilisco, Normandía, Golfo de Fonseca, Laguna El Jocotal y San Sebastián</w:t>
      </w:r>
      <w:r w:rsidR="00B349B9">
        <w:t>.</w:t>
      </w:r>
    </w:p>
    <w:p w:rsidR="004B170A" w:rsidRPr="00CA6461" w:rsidRDefault="004B170A" w:rsidP="00446F7A">
      <w:pPr>
        <w:pStyle w:val="Sinespaciado"/>
        <w:jc w:val="both"/>
        <w:rPr>
          <w:b/>
        </w:rPr>
      </w:pPr>
    </w:p>
    <w:p w:rsidR="00AB68BB" w:rsidRPr="00CA6461" w:rsidRDefault="00AB68BB" w:rsidP="00AB68BB">
      <w:pPr>
        <w:pStyle w:val="Sinespaciado"/>
        <w:jc w:val="both"/>
      </w:pPr>
      <w:r w:rsidRPr="00CA6461">
        <w:t xml:space="preserve">Se cuenta con propuesta de </w:t>
      </w:r>
      <w:r w:rsidRPr="00CA6461">
        <w:rPr>
          <w:u w:val="single"/>
        </w:rPr>
        <w:t>mecanismo para que áreas dentro de proyectos privados (urbanizaciones, infraestructura) sean declaradas ANP</w:t>
      </w:r>
      <w:r w:rsidRPr="00CA6461">
        <w:t>, el cual fue remitido a la DEC, para que emitan observaciones e iniciar con el desarrollo de actividades para su implementación en el mes de noviembre</w:t>
      </w:r>
    </w:p>
    <w:p w:rsidR="00AB68BB" w:rsidRPr="00CA6461" w:rsidRDefault="00AB68BB" w:rsidP="00446F7A">
      <w:pPr>
        <w:pStyle w:val="Sinespaciado"/>
        <w:jc w:val="both"/>
        <w:rPr>
          <w:b/>
        </w:rPr>
      </w:pPr>
    </w:p>
    <w:p w:rsidR="003F79BA" w:rsidRPr="00CA6461" w:rsidRDefault="00446F7A" w:rsidP="00700FC2">
      <w:pPr>
        <w:pStyle w:val="Sinespaciado"/>
        <w:jc w:val="both"/>
        <w:rPr>
          <w:b/>
        </w:rPr>
      </w:pPr>
      <w:r w:rsidRPr="00CA6461">
        <w:rPr>
          <w:b/>
        </w:rPr>
        <w:t>Fortalecimiento</w:t>
      </w:r>
      <w:r w:rsidR="00BF57C2" w:rsidRPr="00CA6461">
        <w:rPr>
          <w:b/>
        </w:rPr>
        <w:t xml:space="preserve"> del trabajo de los COAL</w:t>
      </w:r>
    </w:p>
    <w:p w:rsidR="00446F7A" w:rsidRPr="00CA6461" w:rsidRDefault="00122CFA" w:rsidP="00700FC2">
      <w:pPr>
        <w:pStyle w:val="Sinespaciado"/>
        <w:jc w:val="both"/>
      </w:pPr>
      <w:r w:rsidRPr="00CA6461">
        <w:t xml:space="preserve">Se han desarrollado procesos de planificación </w:t>
      </w:r>
      <w:r w:rsidR="00AE7A57" w:rsidRPr="00CA6461">
        <w:t xml:space="preserve">con los </w:t>
      </w:r>
      <w:r w:rsidRPr="00CA6461">
        <w:t>COAL a nivel nacional</w:t>
      </w:r>
      <w:r w:rsidR="00AE7A57" w:rsidRPr="00CA6461">
        <w:t>.</w:t>
      </w:r>
      <w:r w:rsidR="00446F7A" w:rsidRPr="00CA6461">
        <w:t xml:space="preserve"> </w:t>
      </w:r>
      <w:r w:rsidR="00AE7A57" w:rsidRPr="00CA6461">
        <w:t>E</w:t>
      </w:r>
      <w:r w:rsidRPr="00CA6461">
        <w:t xml:space="preserve">l </w:t>
      </w:r>
      <w:r w:rsidR="00AE7A57" w:rsidRPr="00CA6461">
        <w:t xml:space="preserve">COAL </w:t>
      </w:r>
      <w:r w:rsidRPr="00CA6461">
        <w:t xml:space="preserve">de Los Cóbanos, ya contaba con este instrumento de planificación; </w:t>
      </w:r>
      <w:r w:rsidR="00AE7A57" w:rsidRPr="00CA6461">
        <w:t>sin embargo,</w:t>
      </w:r>
      <w:r w:rsidRPr="00CA6461">
        <w:t xml:space="preserve"> </w:t>
      </w:r>
      <w:r w:rsidR="00AE7A57" w:rsidRPr="00CA6461">
        <w:t xml:space="preserve">los COALES de </w:t>
      </w:r>
      <w:r w:rsidRPr="00CA6461">
        <w:t xml:space="preserve">Cerrón Grande, Alotepeque-La Montañona, </w:t>
      </w:r>
      <w:r w:rsidR="00CD6215" w:rsidRPr="00CA6461">
        <w:t>Trifinio</w:t>
      </w:r>
      <w:r w:rsidRPr="00CA6461">
        <w:t xml:space="preserve">, El Imposible-Barra </w:t>
      </w:r>
      <w:r w:rsidR="00AE7A57" w:rsidRPr="00CA6461">
        <w:t>de Santiago, Golfo de Fonseca y</w:t>
      </w:r>
      <w:r w:rsidRPr="00CA6461">
        <w:t xml:space="preserve"> Tecapa</w:t>
      </w:r>
      <w:r w:rsidR="00AE7A57" w:rsidRPr="00CA6461">
        <w:t>-</w:t>
      </w:r>
      <w:r w:rsidRPr="00CA6461">
        <w:t xml:space="preserve">San Miguel, se encuentran finalizando sus </w:t>
      </w:r>
      <w:r w:rsidR="00AE7A57" w:rsidRPr="00CA6461">
        <w:t xml:space="preserve">respectivos </w:t>
      </w:r>
      <w:r w:rsidRPr="00CA6461">
        <w:t>procesos.</w:t>
      </w:r>
    </w:p>
    <w:p w:rsidR="00AE7A57" w:rsidRPr="00CA6461" w:rsidRDefault="00AE7A57" w:rsidP="00700FC2">
      <w:pPr>
        <w:pStyle w:val="Sinespaciado"/>
        <w:jc w:val="both"/>
      </w:pPr>
    </w:p>
    <w:p w:rsidR="00843D8C" w:rsidRPr="00CA6461" w:rsidRDefault="00843D8C" w:rsidP="00843D8C">
      <w:pPr>
        <w:pStyle w:val="Sinespaciado"/>
        <w:jc w:val="both"/>
      </w:pPr>
      <w:r w:rsidRPr="00CA6461">
        <w:t>A partir de la identificación de las necesidades de las Áreas Naturales Protegidas y las Áreas de Conservación a las que estas pertenecen, se ha iniciado el proceso de dotar de mobiliario y equipo para el funcionamiento de los COAL.</w:t>
      </w:r>
    </w:p>
    <w:p w:rsidR="00843D8C" w:rsidRPr="00CA6461" w:rsidRDefault="00843D8C" w:rsidP="00843D8C">
      <w:pPr>
        <w:pStyle w:val="Sinespaciado"/>
        <w:jc w:val="both"/>
      </w:pPr>
    </w:p>
    <w:p w:rsidR="00843D8C" w:rsidRPr="00CA6461" w:rsidRDefault="00843D8C" w:rsidP="00843D8C">
      <w:pPr>
        <w:pStyle w:val="Sinespaciado"/>
        <w:jc w:val="both"/>
      </w:pPr>
      <w:r w:rsidRPr="00CA6461">
        <w:t xml:space="preserve">Las principales necesidades identificadas han estado en el orden de contar con la infraestructura necesaria para el funcionamiento de Centros de Operaciones de ANP, los cuales deberían </w:t>
      </w:r>
      <w:r w:rsidR="00CD6215" w:rsidRPr="00CA6461">
        <w:t>servir para</w:t>
      </w:r>
      <w:r w:rsidRPr="00CA6461">
        <w:t xml:space="preserve"> planificar las acciones de trabajo en las Áreas de Conservación. En este sentido, una de las acciones más importantes es la aprobación del financiamiento del FIAES para la construcción de nuevos </w:t>
      </w:r>
      <w:r w:rsidRPr="00CA6461">
        <w:lastRenderedPageBreak/>
        <w:t xml:space="preserve">Centros de Operaciones y la reparación de algunos de los ya existentes; adicionalmente significa que el MARN asignará recursos para su mantenimiento, para su equipamiento y mobiliario. </w:t>
      </w:r>
    </w:p>
    <w:p w:rsidR="00843D8C" w:rsidRPr="00CA6461" w:rsidRDefault="00843D8C" w:rsidP="00843D8C">
      <w:pPr>
        <w:pStyle w:val="Sinespaciado"/>
        <w:jc w:val="both"/>
      </w:pPr>
    </w:p>
    <w:p w:rsidR="00122CFA" w:rsidRPr="00CA6461" w:rsidRDefault="007657AC" w:rsidP="00700FC2">
      <w:pPr>
        <w:pStyle w:val="Sinespaciado"/>
        <w:jc w:val="both"/>
        <w:rPr>
          <w:rFonts w:ascii="Calibri" w:hAnsi="Calibri" w:cs="Calibri"/>
        </w:rPr>
      </w:pPr>
      <w:r w:rsidRPr="00CA6461">
        <w:rPr>
          <w:rFonts w:ascii="Calibri" w:hAnsi="Calibri" w:cs="Calibri"/>
        </w:rPr>
        <w:t>Con el propósito que los COAL desarrollen campañas educativas,</w:t>
      </w:r>
      <w:r w:rsidR="00446F7A" w:rsidRPr="00CA6461">
        <w:rPr>
          <w:rFonts w:ascii="Calibri" w:hAnsi="Calibri" w:cs="Calibri"/>
        </w:rPr>
        <w:t xml:space="preserve"> se ha </w:t>
      </w:r>
      <w:r w:rsidR="00122CFA" w:rsidRPr="00CA6461">
        <w:rPr>
          <w:rFonts w:ascii="Calibri" w:hAnsi="Calibri" w:cs="Calibri"/>
        </w:rPr>
        <w:t xml:space="preserve">entregado </w:t>
      </w:r>
      <w:r w:rsidR="005F4010" w:rsidRPr="00CA6461">
        <w:rPr>
          <w:rFonts w:ascii="Calibri" w:hAnsi="Calibri" w:cs="Calibri"/>
        </w:rPr>
        <w:t xml:space="preserve">a </w:t>
      </w:r>
      <w:r w:rsidRPr="00CA6461">
        <w:rPr>
          <w:rFonts w:ascii="Calibri" w:hAnsi="Calibri" w:cs="Calibri"/>
        </w:rPr>
        <w:t>sus integrantes</w:t>
      </w:r>
      <w:r w:rsidR="005F4010" w:rsidRPr="00CA6461">
        <w:rPr>
          <w:rFonts w:ascii="Calibri" w:hAnsi="Calibri" w:cs="Calibri"/>
        </w:rPr>
        <w:t xml:space="preserve"> </w:t>
      </w:r>
      <w:r w:rsidR="00122CFA" w:rsidRPr="00CA6461">
        <w:rPr>
          <w:rFonts w:ascii="Calibri" w:hAnsi="Calibri" w:cs="Calibri"/>
        </w:rPr>
        <w:t>ejemplares del Plan de Acción para la Restauración de Ecosistemas y Paisajes 2018-2022, Inventario Nacional de los Humedales, Planes de Manejo de las áreas naturales protegidas y presentaciones de power point, afiche para prevención de incendio y Estrategia Nacional de Manejo de Fuego.</w:t>
      </w:r>
    </w:p>
    <w:p w:rsidR="00446F7A" w:rsidRPr="00CA6461" w:rsidRDefault="00446F7A" w:rsidP="00700FC2">
      <w:pPr>
        <w:pStyle w:val="Sinespaciado"/>
        <w:jc w:val="both"/>
      </w:pPr>
    </w:p>
    <w:p w:rsidR="00125234" w:rsidRPr="00CA6461" w:rsidRDefault="00125234" w:rsidP="00125234">
      <w:pPr>
        <w:pStyle w:val="Sinespaciado"/>
        <w:jc w:val="both"/>
      </w:pPr>
      <w:r w:rsidRPr="00CA6461">
        <w:t xml:space="preserve">Iniciativas de los COAL se han establecido con 3 concursos locales para activar la participación de la ciudadanía en la protección de las ANP se han realizado, siendo las siguientes: </w:t>
      </w:r>
    </w:p>
    <w:p w:rsidR="00125234" w:rsidRPr="00CA6461" w:rsidRDefault="00081FB4" w:rsidP="00081FB4">
      <w:pPr>
        <w:pStyle w:val="Sinespaciado"/>
        <w:ind w:left="284" w:hanging="284"/>
        <w:jc w:val="both"/>
      </w:pPr>
      <w:r w:rsidRPr="00CA6461">
        <w:t>1)</w:t>
      </w:r>
      <w:r w:rsidR="00125234" w:rsidRPr="00CA6461">
        <w:t xml:space="preserve"> COAL EL Imposible-Barra de Santiago: Promoción del establecimiento de convenios de co-manejo con el MARN, por </w:t>
      </w:r>
      <w:r w:rsidR="00CD6215" w:rsidRPr="00CA6461">
        <w:t>ejemplo,</w:t>
      </w:r>
      <w:r w:rsidR="00125234" w:rsidRPr="00CA6461">
        <w:t xml:space="preserve"> los establecidos con ACAPAVIS, ADESCOSAM ó la Junta de Agua de San Francisco Menéndez</w:t>
      </w:r>
    </w:p>
    <w:p w:rsidR="00125234" w:rsidRPr="00CA6461" w:rsidRDefault="00081FB4" w:rsidP="00081FB4">
      <w:pPr>
        <w:pStyle w:val="Sinespaciado"/>
        <w:ind w:left="284" w:hanging="284"/>
        <w:jc w:val="both"/>
      </w:pPr>
      <w:r w:rsidRPr="00CA6461">
        <w:t>2)</w:t>
      </w:r>
      <w:r w:rsidR="00125234" w:rsidRPr="00CA6461">
        <w:t xml:space="preserve"> COAL Volcán Chingo: proceso para el establecimiento del Plan de Desarrollo Local Sostenible, apoyado por la GIZ y el proyecto REDD Landscape.</w:t>
      </w:r>
    </w:p>
    <w:p w:rsidR="00125234" w:rsidRPr="00CA6461" w:rsidRDefault="00081FB4" w:rsidP="00081FB4">
      <w:pPr>
        <w:pStyle w:val="Sinespaciado"/>
        <w:ind w:left="284" w:hanging="284"/>
        <w:jc w:val="both"/>
      </w:pPr>
      <w:r w:rsidRPr="00CA6461">
        <w:t>3)</w:t>
      </w:r>
      <w:r w:rsidR="00125234" w:rsidRPr="00CA6461">
        <w:t xml:space="preserve"> COAL Los Cóbanos: respaldo para el establecimiento de convenio de comanejo entre ONG´S y el MARN.</w:t>
      </w:r>
    </w:p>
    <w:p w:rsidR="00125234" w:rsidRPr="00CA6461" w:rsidRDefault="00125234" w:rsidP="00125234">
      <w:pPr>
        <w:pStyle w:val="Sinespaciado"/>
        <w:jc w:val="both"/>
      </w:pPr>
    </w:p>
    <w:p w:rsidR="003F79BA" w:rsidRPr="00CA6461" w:rsidRDefault="00BF57C2" w:rsidP="00700FC2">
      <w:pPr>
        <w:pStyle w:val="Sinespaciado"/>
        <w:jc w:val="both"/>
        <w:rPr>
          <w:b/>
        </w:rPr>
      </w:pPr>
      <w:bookmarkStart w:id="11" w:name="_Hlk8889736"/>
      <w:r w:rsidRPr="00CA6461">
        <w:rPr>
          <w:b/>
        </w:rPr>
        <w:t xml:space="preserve">Infraestructura en ANP con mayor afluencia de visitantes </w:t>
      </w:r>
    </w:p>
    <w:p w:rsidR="008A069A" w:rsidRPr="00CA6461" w:rsidRDefault="008A069A" w:rsidP="008A069A">
      <w:pPr>
        <w:pStyle w:val="Sinespaciado"/>
        <w:jc w:val="both"/>
      </w:pPr>
      <w:r w:rsidRPr="00CA6461">
        <w:t>En el Área Natural Protegida Conchagua, se han realizado una serie de reparaciones:</w:t>
      </w:r>
    </w:p>
    <w:p w:rsidR="008A069A" w:rsidRPr="00CA6461" w:rsidRDefault="008A069A" w:rsidP="00566579">
      <w:pPr>
        <w:pStyle w:val="Sinespaciado"/>
        <w:numPr>
          <w:ilvl w:val="0"/>
          <w:numId w:val="35"/>
        </w:numPr>
        <w:jc w:val="both"/>
      </w:pPr>
      <w:r w:rsidRPr="00CA6461">
        <w:t>Reparación de torre de control de incendios forestales.</w:t>
      </w:r>
    </w:p>
    <w:p w:rsidR="008A069A" w:rsidRPr="00CA6461" w:rsidRDefault="008A069A" w:rsidP="00566579">
      <w:pPr>
        <w:pStyle w:val="Sinespaciado"/>
        <w:numPr>
          <w:ilvl w:val="0"/>
          <w:numId w:val="35"/>
        </w:numPr>
        <w:jc w:val="both"/>
      </w:pPr>
      <w:r w:rsidRPr="00CA6461">
        <w:t>Reparación de sendero del árbol</w:t>
      </w:r>
    </w:p>
    <w:p w:rsidR="008A069A" w:rsidRPr="00CA6461" w:rsidRDefault="008A069A" w:rsidP="00566579">
      <w:pPr>
        <w:pStyle w:val="Sinespaciado"/>
        <w:numPr>
          <w:ilvl w:val="0"/>
          <w:numId w:val="35"/>
        </w:numPr>
        <w:jc w:val="both"/>
      </w:pPr>
      <w:r w:rsidRPr="00CA6461">
        <w:t>Reparación de mirador techado con vista al Golfo de Fonseca</w:t>
      </w:r>
    </w:p>
    <w:p w:rsidR="008A069A" w:rsidRPr="00CA6461" w:rsidRDefault="008A069A" w:rsidP="00566579">
      <w:pPr>
        <w:pStyle w:val="Sinespaciado"/>
        <w:numPr>
          <w:ilvl w:val="0"/>
          <w:numId w:val="35"/>
        </w:numPr>
        <w:jc w:val="both"/>
      </w:pPr>
      <w:r w:rsidRPr="00CA6461">
        <w:t>Reparación de 5 cabañas para atención del turismo (pintura, puertas)</w:t>
      </w:r>
    </w:p>
    <w:p w:rsidR="008A069A" w:rsidRPr="00CA6461" w:rsidRDefault="008A069A" w:rsidP="00566579">
      <w:pPr>
        <w:pStyle w:val="Sinespaciado"/>
        <w:numPr>
          <w:ilvl w:val="0"/>
          <w:numId w:val="35"/>
        </w:numPr>
        <w:jc w:val="both"/>
      </w:pPr>
      <w:r w:rsidRPr="00CA6461">
        <w:t>Reinstalación del sistema de agua a las 5 cabañas.</w:t>
      </w:r>
    </w:p>
    <w:p w:rsidR="008A069A" w:rsidRPr="00CA6461" w:rsidRDefault="008A069A" w:rsidP="00566579">
      <w:pPr>
        <w:pStyle w:val="Sinespaciado"/>
        <w:numPr>
          <w:ilvl w:val="0"/>
          <w:numId w:val="35"/>
        </w:numPr>
        <w:jc w:val="both"/>
      </w:pPr>
      <w:r w:rsidRPr="00CA6461">
        <w:t>Reinstalación del sistema fotovoltaico a las 5 cabañas.</w:t>
      </w:r>
    </w:p>
    <w:p w:rsidR="008A069A" w:rsidRPr="00CA6461" w:rsidRDefault="008A069A" w:rsidP="00566579">
      <w:pPr>
        <w:pStyle w:val="Sinespaciado"/>
        <w:numPr>
          <w:ilvl w:val="0"/>
          <w:numId w:val="35"/>
        </w:numPr>
        <w:jc w:val="both"/>
      </w:pPr>
      <w:r w:rsidRPr="00CA6461">
        <w:t>Reparación de tanque de captación de aguas lluvias.</w:t>
      </w:r>
    </w:p>
    <w:p w:rsidR="008A069A" w:rsidRPr="00CA6461" w:rsidRDefault="008A069A" w:rsidP="00566579">
      <w:pPr>
        <w:pStyle w:val="Sinespaciado"/>
        <w:numPr>
          <w:ilvl w:val="0"/>
          <w:numId w:val="35"/>
        </w:numPr>
        <w:jc w:val="both"/>
      </w:pPr>
      <w:r w:rsidRPr="00CA6461">
        <w:t>Reparación del sistema de Canopys para la atención del público.</w:t>
      </w:r>
    </w:p>
    <w:p w:rsidR="008A069A" w:rsidRPr="00CA6461" w:rsidRDefault="008A069A" w:rsidP="00700FC2">
      <w:pPr>
        <w:pStyle w:val="Sinespaciado"/>
        <w:jc w:val="both"/>
      </w:pPr>
    </w:p>
    <w:p w:rsidR="008A069A" w:rsidRPr="00CA6461" w:rsidRDefault="00E638C7" w:rsidP="008A069A">
      <w:pPr>
        <w:pStyle w:val="Sinespaciado"/>
        <w:jc w:val="both"/>
        <w:rPr>
          <w:lang w:val="es-ES"/>
        </w:rPr>
      </w:pPr>
      <w:r w:rsidRPr="00CA6461">
        <w:t xml:space="preserve">Se han establecido </w:t>
      </w:r>
      <w:r w:rsidR="00446F7A" w:rsidRPr="00CA6461">
        <w:t>3 procesos de conectividad entre ANP y rutas turísticas</w:t>
      </w:r>
      <w:r w:rsidRPr="00CA6461">
        <w:t>, siendo</w:t>
      </w:r>
      <w:r w:rsidR="00122CFA" w:rsidRPr="00CA6461">
        <w:t xml:space="preserve"> El Imposible</w:t>
      </w:r>
      <w:r w:rsidR="00504660" w:rsidRPr="00CA6461">
        <w:t>/ Apaneca-</w:t>
      </w:r>
      <w:r w:rsidR="00122CFA" w:rsidRPr="00CA6461">
        <w:t>Ilamatepec</w:t>
      </w:r>
      <w:r w:rsidR="008A069A" w:rsidRPr="00CA6461">
        <w:t>. Consisten en p</w:t>
      </w:r>
      <w:r w:rsidR="008A069A" w:rsidRPr="00CA6461">
        <w:rPr>
          <w:lang w:val="es-ES"/>
        </w:rPr>
        <w:t>potenciar la actividad turística en las ANP mediante el fortalecimiento de los guardarecursos, operadores y guías turísticos con procesos de educación ambiental, que permita favorecer el sano esparcimiento y su manejo sostenible.</w:t>
      </w:r>
    </w:p>
    <w:p w:rsidR="00914557" w:rsidRPr="00CA6461" w:rsidRDefault="00914557" w:rsidP="00914557">
      <w:pPr>
        <w:pStyle w:val="Sinespaciado"/>
        <w:jc w:val="both"/>
      </w:pPr>
    </w:p>
    <w:p w:rsidR="00914557" w:rsidRPr="00CA6461" w:rsidRDefault="00914557" w:rsidP="00914557">
      <w:pPr>
        <w:pStyle w:val="Sinespaciado"/>
        <w:jc w:val="both"/>
      </w:pPr>
      <w:r w:rsidRPr="00CA6461">
        <w:t>Se ha realizado el diagnóstico de posibles senderos, para  crear nuevas rutas  en el Parque El Imposible, sector La Fincona, San Francisco Menéndez y San Benito, Barra de Santiago,  definiéndose las siguiente: sendero Poza La Gringa (1) y Ceiba Preñada(2) (San Francisco Menéndez), Mirador la Algodonera(3), La Montañona(4), La Finquita(5) (La Fincona ); Poza Río Aguachapio(6); El Saite Áreas de Restauración de Manglar y Cangrejo Azul(7),  Canal la Minguilla(8), Canal Río Cuilapa(9)(Barra de Santiago); Canales Restaurados en manglar  Metalio (10), Acajutla.</w:t>
      </w:r>
    </w:p>
    <w:p w:rsidR="001C0042" w:rsidRPr="00CA6461" w:rsidRDefault="001C0042" w:rsidP="00914557">
      <w:pPr>
        <w:pStyle w:val="Sinespaciado"/>
        <w:jc w:val="both"/>
      </w:pPr>
    </w:p>
    <w:p w:rsidR="001C0042" w:rsidRPr="00CA6461" w:rsidRDefault="001C0042" w:rsidP="00914557">
      <w:pPr>
        <w:pStyle w:val="Sinespaciado"/>
        <w:jc w:val="both"/>
      </w:pPr>
      <w:r w:rsidRPr="00CA6461">
        <w:t>Referente a la coneccion de las ANP con rutas turísticas, se circunscribe al Área de Conservación Los Cóbanos (ACLC) y busca identificar los corredores biológicos potenciales que brinden conectividad a las Áreas Naturales Protegidas existentes dentro del ACLC.</w:t>
      </w:r>
    </w:p>
    <w:p w:rsidR="00914557" w:rsidRPr="00CA6461" w:rsidRDefault="00914557" w:rsidP="008A069A">
      <w:pPr>
        <w:pStyle w:val="Sinespaciado"/>
        <w:jc w:val="both"/>
      </w:pPr>
    </w:p>
    <w:p w:rsidR="00BF57C2" w:rsidRPr="00CA6461" w:rsidRDefault="00BF57C2" w:rsidP="00700FC2">
      <w:pPr>
        <w:pStyle w:val="Sinespaciado"/>
        <w:jc w:val="both"/>
        <w:rPr>
          <w:b/>
        </w:rPr>
      </w:pPr>
      <w:bookmarkStart w:id="12" w:name="_Hlk8889807"/>
      <w:bookmarkEnd w:id="11"/>
      <w:r w:rsidRPr="00CA6461">
        <w:rPr>
          <w:b/>
        </w:rPr>
        <w:t>Fortalecimiento de capacidades del guardarecursos de ANP</w:t>
      </w:r>
    </w:p>
    <w:p w:rsidR="00C602C3" w:rsidRPr="00CA6461" w:rsidRDefault="00C602C3" w:rsidP="00C602C3">
      <w:pPr>
        <w:pStyle w:val="Sinespaciado"/>
        <w:jc w:val="both"/>
      </w:pPr>
      <w:r w:rsidRPr="00CA6461">
        <w:lastRenderedPageBreak/>
        <w:t xml:space="preserve">Para mejorar las condiciones de las instalaciones de infraestructura del equipo de guardarecursos, se han realizado las siguientes mejoras en las </w:t>
      </w:r>
      <w:r w:rsidR="00C02EB5" w:rsidRPr="00CA6461">
        <w:t>oficinas</w:t>
      </w:r>
      <w:r w:rsidRPr="00CA6461">
        <w:t>:</w:t>
      </w:r>
    </w:p>
    <w:p w:rsidR="00C602C3" w:rsidRPr="00CA6461" w:rsidRDefault="00C602C3" w:rsidP="00B20F0A">
      <w:pPr>
        <w:pStyle w:val="Sinespaciado"/>
        <w:numPr>
          <w:ilvl w:val="0"/>
          <w:numId w:val="15"/>
        </w:numPr>
        <w:jc w:val="both"/>
      </w:pPr>
      <w:r w:rsidRPr="00CA6461">
        <w:t>Conchagua: reparación del sistema de estructural del techo, incluyendo columnas principales que sostienen la estructura</w:t>
      </w:r>
    </w:p>
    <w:p w:rsidR="00C602C3" w:rsidRPr="00CA6461" w:rsidRDefault="00C602C3" w:rsidP="00B20F0A">
      <w:pPr>
        <w:pStyle w:val="Sinespaciado"/>
        <w:numPr>
          <w:ilvl w:val="0"/>
          <w:numId w:val="15"/>
        </w:numPr>
        <w:jc w:val="both"/>
      </w:pPr>
      <w:r w:rsidRPr="00CA6461">
        <w:t>Paraje Galán: mejoras en paredes, techo y canaletas de agua lluvia</w:t>
      </w:r>
    </w:p>
    <w:p w:rsidR="00C602C3" w:rsidRPr="00CA6461" w:rsidRDefault="00C602C3" w:rsidP="00B20F0A">
      <w:pPr>
        <w:pStyle w:val="Sinespaciado"/>
        <w:numPr>
          <w:ilvl w:val="0"/>
          <w:numId w:val="15"/>
        </w:numPr>
        <w:jc w:val="both"/>
      </w:pPr>
      <w:r w:rsidRPr="00CA6461">
        <w:t>Complejo Los Volcanes, sector Los Andes: reparación del centro de operación, limpieza de canaleta.</w:t>
      </w:r>
    </w:p>
    <w:p w:rsidR="00C602C3" w:rsidRPr="00CA6461" w:rsidRDefault="00C602C3" w:rsidP="00B20F0A">
      <w:pPr>
        <w:pStyle w:val="Sinespaciado"/>
        <w:numPr>
          <w:ilvl w:val="0"/>
          <w:numId w:val="15"/>
        </w:numPr>
        <w:jc w:val="both"/>
      </w:pPr>
      <w:r w:rsidRPr="00CA6461">
        <w:t>Taquillo: cambio de la madera de las paredes e instalación de un nuevo portón.</w:t>
      </w:r>
    </w:p>
    <w:p w:rsidR="00C602C3" w:rsidRPr="00CA6461" w:rsidRDefault="00C602C3" w:rsidP="00700FC2">
      <w:pPr>
        <w:pStyle w:val="Sinespaciado"/>
        <w:jc w:val="both"/>
      </w:pPr>
    </w:p>
    <w:p w:rsidR="00122CFA" w:rsidRPr="00CA6461" w:rsidRDefault="00C602C3" w:rsidP="00700FC2">
      <w:pPr>
        <w:pStyle w:val="Sinespaciado"/>
        <w:jc w:val="both"/>
      </w:pPr>
      <w:r w:rsidRPr="00CA6461">
        <w:t xml:space="preserve">También, </w:t>
      </w:r>
      <w:r w:rsidR="005F4010" w:rsidRPr="00CA6461">
        <w:t>las capacidades del personal de guardarecursos</w:t>
      </w:r>
      <w:r w:rsidR="00CE107A" w:rsidRPr="00CA6461">
        <w:t xml:space="preserve"> se fortalecieron mediante una</w:t>
      </w:r>
      <w:r w:rsidR="00122CFA" w:rsidRPr="00CA6461">
        <w:t xml:space="preserve"> jornada</w:t>
      </w:r>
      <w:r w:rsidR="005F4010" w:rsidRPr="00CA6461">
        <w:t xml:space="preserve"> de c</w:t>
      </w:r>
      <w:r w:rsidR="00122CFA" w:rsidRPr="00CA6461">
        <w:t xml:space="preserve">apacitación </w:t>
      </w:r>
      <w:r w:rsidR="005F4010" w:rsidRPr="00CA6461">
        <w:t>sobre</w:t>
      </w:r>
      <w:r w:rsidR="002F566F" w:rsidRPr="00CA6461">
        <w:t xml:space="preserve"> </w:t>
      </w:r>
      <w:r w:rsidR="00CE107A" w:rsidRPr="00CA6461">
        <w:t>3 temas:</w:t>
      </w:r>
      <w:r w:rsidR="005F4010" w:rsidRPr="00CA6461">
        <w:t xml:space="preserve"> 1) </w:t>
      </w:r>
      <w:r w:rsidR="00BF57C2" w:rsidRPr="00CA6461">
        <w:t>módulo</w:t>
      </w:r>
      <w:r w:rsidR="00122CFA" w:rsidRPr="00CA6461">
        <w:t xml:space="preserve"> de sistema de ANP, </w:t>
      </w:r>
      <w:r w:rsidR="005F4010" w:rsidRPr="00CA6461">
        <w:t>2)</w:t>
      </w:r>
      <w:r w:rsidR="00122CFA" w:rsidRPr="00CA6461">
        <w:t xml:space="preserve"> </w:t>
      </w:r>
      <w:r w:rsidR="008F4B5A" w:rsidRPr="00CA6461">
        <w:t>gestión</w:t>
      </w:r>
      <w:r w:rsidR="00122CFA" w:rsidRPr="00CA6461">
        <w:t xml:space="preserve"> de </w:t>
      </w:r>
      <w:r w:rsidR="000444D4" w:rsidRPr="00CA6461">
        <w:t>fuego y</w:t>
      </w:r>
      <w:r w:rsidR="00122CFA" w:rsidRPr="00CA6461">
        <w:t xml:space="preserve"> quema prescrita en las ANP`S San Marcelino y La Magdalena, y </w:t>
      </w:r>
      <w:r w:rsidR="00CE107A" w:rsidRPr="00CA6461">
        <w:t>3</w:t>
      </w:r>
      <w:r w:rsidR="005F4010" w:rsidRPr="00CA6461">
        <w:t>)</w:t>
      </w:r>
      <w:r w:rsidR="00122CFA" w:rsidRPr="00CA6461">
        <w:t xml:space="preserve"> </w:t>
      </w:r>
      <w:r w:rsidR="008F4B5A" w:rsidRPr="00CA6461">
        <w:t>elaboración</w:t>
      </w:r>
      <w:r w:rsidR="00122CFA" w:rsidRPr="00CA6461">
        <w:t xml:space="preserve"> de rutas de patrullaje en las ANP`S El Imposible, San Blas, San Marcelino</w:t>
      </w:r>
      <w:r w:rsidR="00F13B30" w:rsidRPr="00CA6461">
        <w:t xml:space="preserve">. </w:t>
      </w:r>
      <w:r w:rsidR="00054C29" w:rsidRPr="00CA6461">
        <w:t>Se contó con la participación de 15 personas (7 mujeres y 8 hombres).</w:t>
      </w:r>
    </w:p>
    <w:p w:rsidR="000444D4" w:rsidRPr="00055399" w:rsidRDefault="000444D4" w:rsidP="00700FC2">
      <w:pPr>
        <w:spacing w:after="0"/>
        <w:jc w:val="both"/>
        <w:rPr>
          <w:b/>
          <w:highlight w:val="yellow"/>
        </w:rPr>
      </w:pPr>
    </w:p>
    <w:p w:rsidR="00EF5ABA" w:rsidRPr="00081E44" w:rsidRDefault="00B80081" w:rsidP="00DC5413">
      <w:pPr>
        <w:spacing w:after="0"/>
        <w:jc w:val="both"/>
        <w:rPr>
          <w:b/>
          <w:color w:val="FFC000"/>
        </w:rPr>
      </w:pPr>
      <w:bookmarkStart w:id="13" w:name="_Hlk8889853"/>
      <w:bookmarkEnd w:id="12"/>
      <w:r w:rsidRPr="00B77D3B">
        <w:rPr>
          <w:b/>
          <w:color w:val="FFC000"/>
        </w:rPr>
        <w:t>Pr 1.2.2 b Implementar programa de humedales terrestres y costeros-marino.</w:t>
      </w:r>
      <w:r w:rsidR="00DC5413" w:rsidRPr="00B77D3B">
        <w:rPr>
          <w:b/>
          <w:color w:val="FFC000"/>
        </w:rPr>
        <w:t xml:space="preserve"> (</w:t>
      </w:r>
      <w:r w:rsidR="00BE2F37" w:rsidRPr="00B77D3B">
        <w:rPr>
          <w:b/>
          <w:color w:val="FFC000"/>
        </w:rPr>
        <w:t>82</w:t>
      </w:r>
      <w:r w:rsidR="00DC5413" w:rsidRPr="00B77D3B">
        <w:rPr>
          <w:b/>
          <w:color w:val="FFC000"/>
        </w:rPr>
        <w:t>%)</w:t>
      </w:r>
    </w:p>
    <w:p w:rsidR="00F13B30" w:rsidRDefault="00F13B30" w:rsidP="00F13B30">
      <w:pPr>
        <w:shd w:val="clear" w:color="auto" w:fill="F2F2F2" w:themeFill="background1" w:themeFillShade="F2"/>
        <w:spacing w:after="0"/>
        <w:jc w:val="both"/>
      </w:pPr>
      <w:r>
        <w:t>El proyecto contribuirá a e</w:t>
      </w:r>
      <w:r w:rsidRPr="008E7EBD">
        <w:t>stablecer un proceso gradual de gestión de los humedales a nivel nacional, con énfasis en los sitios categorizados como Ramsar y los ecosistemas costero-marinos</w:t>
      </w:r>
      <w:r>
        <w:t>. Los</w:t>
      </w:r>
      <w:r w:rsidRPr="004B35C3">
        <w:t xml:space="preserve"> esfuerzos organizativos,</w:t>
      </w:r>
      <w:r>
        <w:t xml:space="preserve"> de</w:t>
      </w:r>
      <w:r w:rsidRPr="004B35C3">
        <w:t xml:space="preserve"> planificación, monitoreo e investigación alrededor de los humedales, </w:t>
      </w:r>
      <w:r>
        <w:t>contarán con</w:t>
      </w:r>
      <w:r w:rsidRPr="004B35C3">
        <w:t xml:space="preserve"> los instrumentos políticos a nivel nacional, </w:t>
      </w:r>
      <w:r>
        <w:t xml:space="preserve">que son </w:t>
      </w:r>
      <w:r w:rsidRPr="004B35C3">
        <w:t>un soporte importante para impulsar la gestión integral de éstos (los humedales). Este trabajo evidencia en el nivel territorial acciones concretas para la conservación y manejo sostenible de los humedales, considerando los medios de vida de la población ligada a estos ecosistemas.</w:t>
      </w:r>
    </w:p>
    <w:p w:rsidR="009C7DA6" w:rsidRPr="00DE0090" w:rsidRDefault="00E60D04" w:rsidP="009C7DA6">
      <w:pPr>
        <w:shd w:val="clear" w:color="auto" w:fill="F2F2F2" w:themeFill="background1" w:themeFillShade="F2"/>
        <w:spacing w:after="0"/>
        <w:jc w:val="both"/>
        <w:rPr>
          <w:b/>
        </w:rPr>
      </w:pPr>
      <w:r>
        <w:rPr>
          <w:b/>
          <w:u w:val="single"/>
        </w:rPr>
        <w:t>Los</w:t>
      </w:r>
      <w:r w:rsidR="009C7DA6" w:rsidRPr="00DE0090">
        <w:rPr>
          <w:b/>
          <w:u w:val="single"/>
        </w:rPr>
        <w:t xml:space="preserve"> productos</w:t>
      </w:r>
      <w:r>
        <w:rPr>
          <w:b/>
          <w:u w:val="single"/>
        </w:rPr>
        <w:t xml:space="preserve"> son</w:t>
      </w:r>
      <w:r w:rsidR="009C7DA6" w:rsidRPr="00DE0090">
        <w:rPr>
          <w:b/>
        </w:rPr>
        <w:t>:</w:t>
      </w:r>
      <w:r w:rsidR="009C7DA6">
        <w:rPr>
          <w:b/>
        </w:rPr>
        <w:t xml:space="preserve"> 1</w:t>
      </w:r>
      <w:r w:rsidR="009C7DA6" w:rsidRPr="005228C0">
        <w:rPr>
          <w:b/>
          <w:color w:val="000000" w:themeColor="text1"/>
        </w:rPr>
        <w:t xml:space="preserve">) </w:t>
      </w:r>
      <w:r w:rsidR="009C7DA6" w:rsidRPr="004B35C3">
        <w:rPr>
          <w:b/>
          <w:color w:val="000000" w:themeColor="text1"/>
        </w:rPr>
        <w:t xml:space="preserve">Índice de salud </w:t>
      </w:r>
      <w:r w:rsidR="009C7DA6">
        <w:rPr>
          <w:b/>
          <w:color w:val="000000" w:themeColor="text1"/>
        </w:rPr>
        <w:t xml:space="preserve">oceánica y 2) Siete </w:t>
      </w:r>
      <w:r w:rsidR="009C7DA6" w:rsidRPr="004B35C3">
        <w:rPr>
          <w:b/>
          <w:color w:val="000000" w:themeColor="text1"/>
        </w:rPr>
        <w:t>planes operativos de los humedales</w:t>
      </w:r>
    </w:p>
    <w:p w:rsidR="00FC03D6" w:rsidRPr="004A42EE" w:rsidRDefault="00FC03D6" w:rsidP="003F32D4">
      <w:pPr>
        <w:spacing w:after="0"/>
        <w:jc w:val="both"/>
        <w:rPr>
          <w:b/>
          <w:bCs/>
          <w:lang w:val="es-ES"/>
        </w:rPr>
      </w:pPr>
    </w:p>
    <w:p w:rsidR="00867E6D" w:rsidRPr="00CA6461" w:rsidRDefault="00867E6D" w:rsidP="00867E6D">
      <w:pPr>
        <w:spacing w:after="0" w:line="240" w:lineRule="auto"/>
        <w:jc w:val="both"/>
        <w:rPr>
          <w:b/>
        </w:rPr>
      </w:pPr>
      <w:r w:rsidRPr="00CA6461">
        <w:rPr>
          <w:b/>
        </w:rPr>
        <w:t>Gestión política y té</w:t>
      </w:r>
      <w:r w:rsidR="002D6F18" w:rsidRPr="00CA6461">
        <w:rPr>
          <w:b/>
        </w:rPr>
        <w:t>cnica para la aprobación de la Política del Mar y Costa</w:t>
      </w:r>
    </w:p>
    <w:p w:rsidR="00C02EB5" w:rsidRPr="00CA6461" w:rsidRDefault="00F13B30" w:rsidP="00F13B30">
      <w:pPr>
        <w:spacing w:after="0" w:line="240" w:lineRule="auto"/>
        <w:jc w:val="both"/>
      </w:pPr>
      <w:r w:rsidRPr="00CA6461">
        <w:t>La Política del Mar y Costa de El Salvador” presentada en evento público el 03 de abril y publicada en el sitio Web, fue el resultado de un proceso de consulta ciudadana, y con instituciones del órgano ejecutivo que tienen competencias relacionadas al</w:t>
      </w:r>
      <w:r w:rsidR="00C02EB5" w:rsidRPr="00CA6461">
        <w:t xml:space="preserve"> mar y la costa, ya fue remitida a CAPRES.</w:t>
      </w:r>
      <w:r w:rsidRPr="00CA6461">
        <w:t xml:space="preserve"> </w:t>
      </w:r>
    </w:p>
    <w:p w:rsidR="00C02EB5" w:rsidRPr="00CA6461" w:rsidRDefault="00C02EB5" w:rsidP="00F13B30">
      <w:pPr>
        <w:spacing w:after="0" w:line="240" w:lineRule="auto"/>
        <w:jc w:val="both"/>
      </w:pPr>
    </w:p>
    <w:p w:rsidR="00F13B30" w:rsidRPr="00CA6461" w:rsidRDefault="00F13B30" w:rsidP="00F13B30">
      <w:pPr>
        <w:spacing w:after="0" w:line="240" w:lineRule="auto"/>
        <w:jc w:val="both"/>
      </w:pPr>
      <w:r w:rsidRPr="00CA6461">
        <w:t xml:space="preserve">Su objetivo es reconocer y convertir el mar y la costa salvadoreña en un eje estratégico de desarrollo, que contribuya al crecimiento económico y social de sus habitantes por medio de la gestión integral y sustentable de sus recursos e intereses, desde un enfoque ecosistémico, equilibrado, incluyente y equitativo. </w:t>
      </w:r>
    </w:p>
    <w:p w:rsidR="00F13B30" w:rsidRPr="00CA6461" w:rsidRDefault="00F13B30" w:rsidP="00F13B30">
      <w:pPr>
        <w:spacing w:after="0" w:line="240" w:lineRule="auto"/>
        <w:jc w:val="both"/>
      </w:pPr>
    </w:p>
    <w:p w:rsidR="00E813BE" w:rsidRPr="00CA6461" w:rsidRDefault="00F13B30" w:rsidP="00F13B30">
      <w:pPr>
        <w:spacing w:after="0" w:line="240" w:lineRule="auto"/>
        <w:jc w:val="both"/>
      </w:pPr>
      <w:r w:rsidRPr="00CA6461">
        <w:t>Su implementación permitirá un ordenamiento ecológico y territorial de la franja costera, lo que implicará la realización de investigaciones para el conocimiento científico del mar, y la formación de recurso humano en las ciencias del mar. También permitirá la definición del rumbo estratégico de la agenda internacional de El Salvador, cumplir con los compromisos internacionales y mejorar la defensa de los intereses del mar.</w:t>
      </w:r>
    </w:p>
    <w:p w:rsidR="00E813BE" w:rsidRPr="00CA6461" w:rsidRDefault="00E813BE" w:rsidP="00F13B30">
      <w:pPr>
        <w:spacing w:after="0" w:line="240" w:lineRule="auto"/>
        <w:jc w:val="both"/>
      </w:pPr>
    </w:p>
    <w:p w:rsidR="002D6F18" w:rsidRPr="00CA6461" w:rsidRDefault="002D6F18" w:rsidP="002D6F18">
      <w:pPr>
        <w:spacing w:after="0" w:line="240" w:lineRule="auto"/>
        <w:jc w:val="both"/>
        <w:rPr>
          <w:b/>
        </w:rPr>
      </w:pPr>
      <w:r w:rsidRPr="00CA6461">
        <w:rPr>
          <w:b/>
        </w:rPr>
        <w:t>Hoja de ruta de la Política de Mar y Costa</w:t>
      </w:r>
    </w:p>
    <w:p w:rsidR="002D6F18" w:rsidRPr="00CA6461" w:rsidRDefault="002D6F18" w:rsidP="002D6F18">
      <w:pPr>
        <w:spacing w:after="0" w:line="240" w:lineRule="auto"/>
        <w:jc w:val="both"/>
      </w:pPr>
      <w:r w:rsidRPr="00CA6461">
        <w:t xml:space="preserve">Se cuenta con la hoja de ruta (cronograma) establecida para la implementación de la Política de Mar y Costa, definida por el Consejo Nacional para la Gestión del Mar y la Costa -CONMARC- el cual es presidido por el MARN y la vicepresidencia por la Fuerza Armada a través de la Fuerza Naval. Está conformado por las 26 instituciones que tienen competencias relacionadas con la gestión del mar y la costa, las cuales coordinarán e integrarán su visión estratégica y acciones para la ejecución de la </w:t>
      </w:r>
      <w:r w:rsidRPr="00CA6461">
        <w:lastRenderedPageBreak/>
        <w:t xml:space="preserve">Política, de acuerdo a las competencias de cada institución. </w:t>
      </w:r>
      <w:r w:rsidR="00C02EB5" w:rsidRPr="00CA6461">
        <w:t>L</w:t>
      </w:r>
      <w:r w:rsidRPr="00CA6461">
        <w:t>os talleres programados</w:t>
      </w:r>
      <w:r w:rsidR="00C02EB5" w:rsidRPr="00CA6461">
        <w:t xml:space="preserve"> están pendientes de realizarse.</w:t>
      </w:r>
    </w:p>
    <w:p w:rsidR="00C02EB5" w:rsidRPr="00CA6461" w:rsidRDefault="00C02EB5" w:rsidP="00867E6D">
      <w:pPr>
        <w:spacing w:after="0" w:line="240" w:lineRule="auto"/>
        <w:jc w:val="both"/>
        <w:rPr>
          <w:b/>
        </w:rPr>
      </w:pPr>
      <w:bookmarkStart w:id="14" w:name="_Hlk8889901"/>
      <w:bookmarkEnd w:id="13"/>
    </w:p>
    <w:p w:rsidR="00E813BE" w:rsidRPr="00CA6461" w:rsidRDefault="00E813BE" w:rsidP="00867E6D">
      <w:pPr>
        <w:spacing w:after="0" w:line="240" w:lineRule="auto"/>
        <w:jc w:val="both"/>
        <w:rPr>
          <w:b/>
        </w:rPr>
      </w:pPr>
      <w:r w:rsidRPr="00CA6461">
        <w:rPr>
          <w:b/>
        </w:rPr>
        <w:t>Reglamento de uso de los recursos costero-marino</w:t>
      </w:r>
    </w:p>
    <w:p w:rsidR="00E813BE" w:rsidRPr="00CA6461" w:rsidRDefault="00C02EB5" w:rsidP="00867E6D">
      <w:pPr>
        <w:spacing w:after="0" w:line="240" w:lineRule="auto"/>
        <w:jc w:val="both"/>
      </w:pPr>
      <w:r w:rsidRPr="00CA6461">
        <w:t>Está en proceso de</w:t>
      </w:r>
      <w:r w:rsidR="00E813BE" w:rsidRPr="00CA6461">
        <w:t xml:space="preserve"> </w:t>
      </w:r>
      <w:r w:rsidRPr="00CA6461">
        <w:t>elaboración</w:t>
      </w:r>
      <w:r w:rsidR="00E813BE" w:rsidRPr="00CA6461">
        <w:t xml:space="preserve"> el </w:t>
      </w:r>
      <w:r w:rsidR="00E813BE" w:rsidRPr="00CA6461">
        <w:rPr>
          <w:i/>
        </w:rPr>
        <w:t>Reglamento de Uso de Recursos Costero Marino</w:t>
      </w:r>
      <w:r w:rsidR="00E813BE" w:rsidRPr="00CA6461">
        <w:t xml:space="preserve">, </w:t>
      </w:r>
      <w:r w:rsidRPr="00CA6461">
        <w:t xml:space="preserve">para lo cual </w:t>
      </w:r>
      <w:r w:rsidR="00E813BE" w:rsidRPr="00CA6461">
        <w:t xml:space="preserve">se </w:t>
      </w:r>
      <w:r w:rsidR="004A42EE" w:rsidRPr="00CA6461">
        <w:t xml:space="preserve">contrató un consultor de acuerdo a los TDR preparados. </w:t>
      </w:r>
    </w:p>
    <w:p w:rsidR="00E813BE" w:rsidRPr="00CA6461" w:rsidRDefault="00E813BE" w:rsidP="00867E6D">
      <w:pPr>
        <w:spacing w:after="0" w:line="240" w:lineRule="auto"/>
        <w:jc w:val="both"/>
      </w:pPr>
    </w:p>
    <w:p w:rsidR="00C36361" w:rsidRPr="00CA6461" w:rsidRDefault="00C36361" w:rsidP="00867E6D">
      <w:pPr>
        <w:spacing w:after="0" w:line="240" w:lineRule="auto"/>
        <w:jc w:val="both"/>
      </w:pPr>
    </w:p>
    <w:p w:rsidR="00C36361" w:rsidRPr="00CA6461" w:rsidRDefault="00C36361" w:rsidP="00867E6D">
      <w:pPr>
        <w:spacing w:after="0" w:line="240" w:lineRule="auto"/>
        <w:jc w:val="both"/>
      </w:pPr>
    </w:p>
    <w:bookmarkEnd w:id="14"/>
    <w:p w:rsidR="00867E6D" w:rsidRPr="00CA6461" w:rsidRDefault="00867E6D" w:rsidP="00867E6D">
      <w:pPr>
        <w:spacing w:after="0" w:line="240" w:lineRule="auto"/>
        <w:jc w:val="both"/>
        <w:rPr>
          <w:b/>
        </w:rPr>
      </w:pPr>
      <w:r w:rsidRPr="00CA6461">
        <w:rPr>
          <w:b/>
        </w:rPr>
        <w:t>Programa de recuperación de humedales de importancia internacional</w:t>
      </w:r>
    </w:p>
    <w:p w:rsidR="00867E6D" w:rsidRPr="00CA6461" w:rsidRDefault="00F13B30" w:rsidP="00867E6D">
      <w:pPr>
        <w:spacing w:after="0" w:line="240" w:lineRule="auto"/>
        <w:jc w:val="both"/>
      </w:pPr>
      <w:r w:rsidRPr="00CA6461">
        <w:t>Con el fin de fortalecer</w:t>
      </w:r>
      <w:r w:rsidR="000C007A" w:rsidRPr="00CA6461">
        <w:t xml:space="preserve"> las</w:t>
      </w:r>
      <w:r w:rsidR="002064F5" w:rsidRPr="00CA6461">
        <w:t xml:space="preserve"> capacitaciones en </w:t>
      </w:r>
      <w:r w:rsidR="000C007A" w:rsidRPr="00CA6461">
        <w:t>gestión</w:t>
      </w:r>
      <w:r w:rsidR="002064F5" w:rsidRPr="00CA6461">
        <w:t xml:space="preserve"> de humedales</w:t>
      </w:r>
      <w:r w:rsidRPr="00CA6461">
        <w:t xml:space="preserve"> a los 11 directivos del Comité Local El Jocotal</w:t>
      </w:r>
      <w:r w:rsidR="002064F5" w:rsidRPr="00CA6461">
        <w:t>, s</w:t>
      </w:r>
      <w:r w:rsidR="00867E6D" w:rsidRPr="00CA6461">
        <w:t xml:space="preserve">e </w:t>
      </w:r>
      <w:r w:rsidR="002064F5" w:rsidRPr="00CA6461">
        <w:t>realizó</w:t>
      </w:r>
      <w:r w:rsidR="00867E6D" w:rsidRPr="00CA6461">
        <w:t xml:space="preserve"> </w:t>
      </w:r>
      <w:r w:rsidR="002064F5" w:rsidRPr="00CA6461">
        <w:t xml:space="preserve">un </w:t>
      </w:r>
      <w:r w:rsidR="00867E6D" w:rsidRPr="00CA6461">
        <w:t>taller con la metodología aprender</w:t>
      </w:r>
      <w:r w:rsidRPr="00CA6461">
        <w:t>-</w:t>
      </w:r>
      <w:r w:rsidR="00867E6D" w:rsidRPr="00CA6461">
        <w:t>haciendo</w:t>
      </w:r>
      <w:r w:rsidRPr="00CA6461">
        <w:t xml:space="preserve"> que implico realizar </w:t>
      </w:r>
      <w:r w:rsidR="00867E6D" w:rsidRPr="00CA6461">
        <w:t xml:space="preserve">un ejercicio práctico </w:t>
      </w:r>
      <w:r w:rsidRPr="00CA6461">
        <w:t>mediante</w:t>
      </w:r>
      <w:r w:rsidR="00867E6D" w:rsidRPr="00CA6461">
        <w:t xml:space="preserve"> la elaboraci</w:t>
      </w:r>
      <w:r w:rsidRPr="00CA6461">
        <w:t>ón de su propio plan de trabajo</w:t>
      </w:r>
      <w:r w:rsidR="00867E6D" w:rsidRPr="00CA6461">
        <w:t>.</w:t>
      </w:r>
    </w:p>
    <w:p w:rsidR="00C36361" w:rsidRPr="00CA6461" w:rsidRDefault="00C36361" w:rsidP="00867E6D">
      <w:pPr>
        <w:spacing w:after="0" w:line="240" w:lineRule="auto"/>
        <w:jc w:val="both"/>
      </w:pPr>
    </w:p>
    <w:p w:rsidR="00B3755E" w:rsidRPr="00CA6461" w:rsidRDefault="001E20BB" w:rsidP="00C36361">
      <w:pPr>
        <w:spacing w:after="0" w:line="240" w:lineRule="auto"/>
        <w:jc w:val="both"/>
      </w:pPr>
      <w:r w:rsidRPr="00CA6461">
        <w:t>S</w:t>
      </w:r>
      <w:r w:rsidR="00B3755E" w:rsidRPr="00CA6461">
        <w:t>e realiza</w:t>
      </w:r>
      <w:r w:rsidR="0022032A">
        <w:t>ron las capacitaciones en Gestió</w:t>
      </w:r>
      <w:r w:rsidR="00B3755E" w:rsidRPr="00CA6461">
        <w:t>n de humedales</w:t>
      </w:r>
      <w:r w:rsidRPr="00CA6461">
        <w:t xml:space="preserve">, llegando a un total de 7 comunidades con 76 miembros de las diferentes </w:t>
      </w:r>
      <w:r w:rsidR="0022032A">
        <w:t>Asociación de Desarrollo Comunal (</w:t>
      </w:r>
      <w:r w:rsidRPr="00CA6461">
        <w:t>ADESCOS</w:t>
      </w:r>
      <w:r w:rsidR="0022032A">
        <w:t>)</w:t>
      </w:r>
      <w:r w:rsidRPr="00CA6461">
        <w:t>, según el siguiente detalle:</w:t>
      </w:r>
    </w:p>
    <w:p w:rsidR="00B3755E" w:rsidRPr="00CA6461" w:rsidRDefault="00C36361" w:rsidP="00B3755E">
      <w:pPr>
        <w:pStyle w:val="Prrafodelista"/>
        <w:numPr>
          <w:ilvl w:val="0"/>
          <w:numId w:val="41"/>
        </w:numPr>
        <w:spacing w:after="0" w:line="240" w:lineRule="auto"/>
        <w:jc w:val="both"/>
      </w:pPr>
      <w:r w:rsidRPr="00CA6461">
        <w:t>ADESCOs Gualuca, Gualuca</w:t>
      </w:r>
      <w:r w:rsidR="00B3755E" w:rsidRPr="00CA6461">
        <w:t xml:space="preserve"> y e</w:t>
      </w:r>
      <w:r w:rsidRPr="00CA6461">
        <w:t>l Herido, El Brazo, Casa Mota, el día 02/04/2019, con 28 participantes</w:t>
      </w:r>
    </w:p>
    <w:p w:rsidR="00B3755E" w:rsidRPr="00CA6461" w:rsidRDefault="00C36361" w:rsidP="00B3755E">
      <w:pPr>
        <w:pStyle w:val="Prrafodelista"/>
        <w:numPr>
          <w:ilvl w:val="0"/>
          <w:numId w:val="41"/>
        </w:numPr>
        <w:spacing w:after="0" w:line="240" w:lineRule="auto"/>
        <w:jc w:val="both"/>
      </w:pPr>
      <w:r w:rsidRPr="00CA6461">
        <w:t>ADESCO El Pital, el día 09/04/2019, con 23 participantes</w:t>
      </w:r>
    </w:p>
    <w:p w:rsidR="00B3755E" w:rsidRPr="00CA6461" w:rsidRDefault="00C36361" w:rsidP="00B3755E">
      <w:pPr>
        <w:pStyle w:val="Prrafodelista"/>
        <w:numPr>
          <w:ilvl w:val="0"/>
          <w:numId w:val="41"/>
        </w:numPr>
        <w:spacing w:after="0" w:line="240" w:lineRule="auto"/>
        <w:jc w:val="both"/>
      </w:pPr>
      <w:r w:rsidRPr="00CA6461">
        <w:t>ADESCO San Carlos El Amate el dia11/04/2019 con 25 participante</w:t>
      </w:r>
      <w:r w:rsidR="00B3755E" w:rsidRPr="00CA6461">
        <w:t>s</w:t>
      </w:r>
    </w:p>
    <w:p w:rsidR="002740C7" w:rsidRPr="00CA6461" w:rsidRDefault="002740C7" w:rsidP="00867E6D">
      <w:pPr>
        <w:spacing w:after="0" w:line="240" w:lineRule="auto"/>
        <w:jc w:val="both"/>
      </w:pPr>
    </w:p>
    <w:p w:rsidR="009B1CFB" w:rsidRPr="00CA6461" w:rsidRDefault="00185EBE" w:rsidP="00867E6D">
      <w:pPr>
        <w:spacing w:after="0" w:line="240" w:lineRule="auto"/>
        <w:jc w:val="both"/>
      </w:pPr>
      <w:r w:rsidRPr="00CA6461">
        <w:t>Sumado a lo anterior, en el marco de la</w:t>
      </w:r>
      <w:r w:rsidR="00F13B30" w:rsidRPr="00CA6461">
        <w:t xml:space="preserve"> </w:t>
      </w:r>
      <w:r w:rsidR="002064F5" w:rsidRPr="00CA6461">
        <w:t>ejecu</w:t>
      </w:r>
      <w:r w:rsidRPr="00CA6461">
        <w:t>ción de</w:t>
      </w:r>
      <w:r w:rsidR="002064F5" w:rsidRPr="00CA6461">
        <w:t xml:space="preserve"> acciones </w:t>
      </w:r>
      <w:r w:rsidRPr="00CA6461">
        <w:t>comprendidas en</w:t>
      </w:r>
      <w:r w:rsidR="002064F5" w:rsidRPr="00CA6461">
        <w:t xml:space="preserve"> la estrategia de CECOP</w:t>
      </w:r>
      <w:r w:rsidRPr="00CA6461">
        <w:t xml:space="preserve"> se realizó: </w:t>
      </w:r>
    </w:p>
    <w:p w:rsidR="001C330C" w:rsidRPr="00CA6461" w:rsidRDefault="00185EBE" w:rsidP="009B1CFB">
      <w:pPr>
        <w:spacing w:after="0" w:line="240" w:lineRule="auto"/>
        <w:ind w:left="284" w:hanging="284"/>
        <w:jc w:val="both"/>
      </w:pPr>
      <w:r w:rsidRPr="00CA6461">
        <w:t>1)</w:t>
      </w:r>
      <w:r w:rsidR="00F13B30" w:rsidRPr="00CA6461">
        <w:t xml:space="preserve"> </w:t>
      </w:r>
      <w:r w:rsidRPr="00CA6461">
        <w:t>Gira de campo para compartir las experiencias exitosas de las metodologías propuestas para el proyecto “Manejo Integral de los Humedales de Olomega y El jocotal” con la asesoría técnica de JICA, la que comprendió visitas a:</w:t>
      </w:r>
    </w:p>
    <w:p w:rsidR="007D1146" w:rsidRPr="00CA6461" w:rsidRDefault="007D1146" w:rsidP="00800BC6">
      <w:pPr>
        <w:spacing w:after="0"/>
        <w:rPr>
          <w:b/>
          <w:bCs/>
          <w:lang w:val="es-ES"/>
        </w:rPr>
      </w:pPr>
    </w:p>
    <w:tbl>
      <w:tblPr>
        <w:tblStyle w:val="Tablanormal13"/>
        <w:tblW w:w="0" w:type="auto"/>
        <w:tblLook w:val="04A0" w:firstRow="1" w:lastRow="0" w:firstColumn="1" w:lastColumn="0" w:noHBand="0" w:noVBand="1"/>
      </w:tblPr>
      <w:tblGrid>
        <w:gridCol w:w="421"/>
        <w:gridCol w:w="7512"/>
        <w:gridCol w:w="895"/>
      </w:tblGrid>
      <w:tr w:rsidR="001C330C" w:rsidRPr="00CA6461" w:rsidTr="00185E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3"/>
          </w:tcPr>
          <w:p w:rsidR="001C330C" w:rsidRPr="00CA6461" w:rsidRDefault="001C330C" w:rsidP="00185EBE">
            <w:pPr>
              <w:jc w:val="center"/>
              <w:rPr>
                <w:sz w:val="20"/>
                <w:szCs w:val="20"/>
              </w:rPr>
            </w:pPr>
            <w:r w:rsidRPr="00CA6461">
              <w:rPr>
                <w:sz w:val="20"/>
                <w:szCs w:val="20"/>
              </w:rPr>
              <w:t>Acciones de la estrategia de CECOP</w:t>
            </w:r>
          </w:p>
        </w:tc>
      </w:tr>
      <w:tr w:rsidR="001C330C" w:rsidRPr="00CA6461" w:rsidTr="009B1C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rsidR="001C330C" w:rsidRPr="00CA6461" w:rsidRDefault="001C330C" w:rsidP="00185EBE">
            <w:pPr>
              <w:jc w:val="center"/>
              <w:rPr>
                <w:sz w:val="18"/>
                <w:szCs w:val="18"/>
              </w:rPr>
            </w:pPr>
          </w:p>
        </w:tc>
        <w:tc>
          <w:tcPr>
            <w:tcW w:w="7512" w:type="dxa"/>
          </w:tcPr>
          <w:p w:rsidR="001C330C" w:rsidRPr="00CA6461" w:rsidRDefault="00185EBE" w:rsidP="00185EBE">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CA6461">
              <w:rPr>
                <w:b/>
                <w:sz w:val="18"/>
                <w:szCs w:val="18"/>
              </w:rPr>
              <w:t>Acciones</w:t>
            </w:r>
          </w:p>
        </w:tc>
        <w:tc>
          <w:tcPr>
            <w:tcW w:w="895" w:type="dxa"/>
          </w:tcPr>
          <w:p w:rsidR="001C330C" w:rsidRPr="00CA6461" w:rsidRDefault="00185EBE" w:rsidP="00185EBE">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CA6461">
              <w:rPr>
                <w:b/>
                <w:sz w:val="18"/>
                <w:szCs w:val="18"/>
              </w:rPr>
              <w:t>Periodo</w:t>
            </w:r>
          </w:p>
        </w:tc>
      </w:tr>
      <w:tr w:rsidR="00185EBE" w:rsidRPr="00CA6461" w:rsidTr="009B1CFB">
        <w:tc>
          <w:tcPr>
            <w:cnfStyle w:val="001000000000" w:firstRow="0" w:lastRow="0" w:firstColumn="1" w:lastColumn="0" w:oddVBand="0" w:evenVBand="0" w:oddHBand="0" w:evenHBand="0" w:firstRowFirstColumn="0" w:firstRowLastColumn="0" w:lastRowFirstColumn="0" w:lastRowLastColumn="0"/>
            <w:tcW w:w="421" w:type="dxa"/>
          </w:tcPr>
          <w:p w:rsidR="00185EBE" w:rsidRPr="00CA6461" w:rsidRDefault="00185EBE" w:rsidP="00867E6D">
            <w:pPr>
              <w:jc w:val="both"/>
              <w:rPr>
                <w:sz w:val="18"/>
                <w:szCs w:val="18"/>
              </w:rPr>
            </w:pPr>
            <w:r w:rsidRPr="00CA6461">
              <w:rPr>
                <w:sz w:val="18"/>
                <w:szCs w:val="18"/>
              </w:rPr>
              <w:t>1</w:t>
            </w:r>
          </w:p>
        </w:tc>
        <w:tc>
          <w:tcPr>
            <w:tcW w:w="7512" w:type="dxa"/>
          </w:tcPr>
          <w:p w:rsidR="00185EBE" w:rsidRPr="00CA6461" w:rsidRDefault="00185EBE" w:rsidP="00185EBE">
            <w:pPr>
              <w:jc w:val="both"/>
              <w:cnfStyle w:val="000000000000" w:firstRow="0" w:lastRow="0" w:firstColumn="0" w:lastColumn="0" w:oddVBand="0" w:evenVBand="0" w:oddHBand="0" w:evenHBand="0" w:firstRowFirstColumn="0" w:firstRowLastColumn="0" w:lastRowFirstColumn="0" w:lastRowLastColumn="0"/>
              <w:rPr>
                <w:sz w:val="18"/>
                <w:szCs w:val="18"/>
              </w:rPr>
            </w:pPr>
            <w:r w:rsidRPr="00CA6461">
              <w:rPr>
                <w:sz w:val="18"/>
                <w:szCs w:val="18"/>
              </w:rPr>
              <w:t>Cosecha en verde de caña de azúcar en terrenos planos en cantón El Jute</w:t>
            </w:r>
          </w:p>
        </w:tc>
        <w:tc>
          <w:tcPr>
            <w:tcW w:w="895" w:type="dxa"/>
            <w:vMerge w:val="restart"/>
            <w:vAlign w:val="center"/>
          </w:tcPr>
          <w:p w:rsidR="00185EBE" w:rsidRPr="00CA6461" w:rsidRDefault="00185EBE" w:rsidP="00185EBE">
            <w:pPr>
              <w:jc w:val="center"/>
              <w:cnfStyle w:val="000000000000" w:firstRow="0" w:lastRow="0" w:firstColumn="0" w:lastColumn="0" w:oddVBand="0" w:evenVBand="0" w:oddHBand="0" w:evenHBand="0" w:firstRowFirstColumn="0" w:firstRowLastColumn="0" w:lastRowFirstColumn="0" w:lastRowLastColumn="0"/>
              <w:rPr>
                <w:sz w:val="18"/>
                <w:szCs w:val="18"/>
              </w:rPr>
            </w:pPr>
            <w:r w:rsidRPr="00CA6461">
              <w:rPr>
                <w:sz w:val="18"/>
                <w:szCs w:val="18"/>
              </w:rPr>
              <w:t>Marzo</w:t>
            </w:r>
          </w:p>
        </w:tc>
      </w:tr>
      <w:tr w:rsidR="00185EBE" w:rsidRPr="00CA6461" w:rsidTr="009B1C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rsidR="00185EBE" w:rsidRPr="00CA6461" w:rsidRDefault="00185EBE" w:rsidP="00867E6D">
            <w:pPr>
              <w:jc w:val="both"/>
              <w:rPr>
                <w:sz w:val="18"/>
                <w:szCs w:val="18"/>
              </w:rPr>
            </w:pPr>
            <w:r w:rsidRPr="00CA6461">
              <w:rPr>
                <w:sz w:val="18"/>
                <w:szCs w:val="18"/>
              </w:rPr>
              <w:t>2</w:t>
            </w:r>
          </w:p>
        </w:tc>
        <w:tc>
          <w:tcPr>
            <w:tcW w:w="7512" w:type="dxa"/>
          </w:tcPr>
          <w:p w:rsidR="00185EBE" w:rsidRPr="00CA6461" w:rsidRDefault="00185EBE" w:rsidP="00185EBE">
            <w:pPr>
              <w:jc w:val="both"/>
              <w:cnfStyle w:val="000000100000" w:firstRow="0" w:lastRow="0" w:firstColumn="0" w:lastColumn="0" w:oddVBand="0" w:evenVBand="0" w:oddHBand="1" w:evenHBand="0" w:firstRowFirstColumn="0" w:firstRowLastColumn="0" w:lastRowFirstColumn="0" w:lastRowLastColumn="0"/>
              <w:rPr>
                <w:sz w:val="18"/>
                <w:szCs w:val="18"/>
              </w:rPr>
            </w:pPr>
            <w:r w:rsidRPr="00CA6461">
              <w:rPr>
                <w:sz w:val="18"/>
                <w:szCs w:val="18"/>
              </w:rPr>
              <w:t>Parcelas agroforestales en parcelas de agricultores de granos básicos del cantón Calle nueva</w:t>
            </w:r>
          </w:p>
        </w:tc>
        <w:tc>
          <w:tcPr>
            <w:tcW w:w="895" w:type="dxa"/>
            <w:vMerge/>
          </w:tcPr>
          <w:p w:rsidR="00185EBE" w:rsidRPr="00CA6461" w:rsidRDefault="00185EBE" w:rsidP="00867E6D">
            <w:pPr>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185EBE" w:rsidRPr="00CA6461" w:rsidTr="009B1CFB">
        <w:tc>
          <w:tcPr>
            <w:cnfStyle w:val="001000000000" w:firstRow="0" w:lastRow="0" w:firstColumn="1" w:lastColumn="0" w:oddVBand="0" w:evenVBand="0" w:oddHBand="0" w:evenHBand="0" w:firstRowFirstColumn="0" w:firstRowLastColumn="0" w:lastRowFirstColumn="0" w:lastRowLastColumn="0"/>
            <w:tcW w:w="421" w:type="dxa"/>
          </w:tcPr>
          <w:p w:rsidR="00185EBE" w:rsidRPr="00CA6461" w:rsidRDefault="00185EBE" w:rsidP="00867E6D">
            <w:pPr>
              <w:jc w:val="both"/>
              <w:rPr>
                <w:sz w:val="18"/>
                <w:szCs w:val="18"/>
              </w:rPr>
            </w:pPr>
            <w:r w:rsidRPr="00CA6461">
              <w:rPr>
                <w:sz w:val="18"/>
                <w:szCs w:val="18"/>
              </w:rPr>
              <w:t>3</w:t>
            </w:r>
          </w:p>
        </w:tc>
        <w:tc>
          <w:tcPr>
            <w:tcW w:w="7512" w:type="dxa"/>
          </w:tcPr>
          <w:p w:rsidR="00185EBE" w:rsidRPr="00CA6461" w:rsidRDefault="00185EBE" w:rsidP="001C330C">
            <w:pPr>
              <w:jc w:val="both"/>
              <w:cnfStyle w:val="000000000000" w:firstRow="0" w:lastRow="0" w:firstColumn="0" w:lastColumn="0" w:oddVBand="0" w:evenVBand="0" w:oddHBand="0" w:evenHBand="0" w:firstRowFirstColumn="0" w:firstRowLastColumn="0" w:lastRowFirstColumn="0" w:lastRowLastColumn="0"/>
              <w:rPr>
                <w:sz w:val="18"/>
                <w:szCs w:val="18"/>
              </w:rPr>
            </w:pPr>
            <w:r w:rsidRPr="00CA6461">
              <w:rPr>
                <w:sz w:val="18"/>
                <w:szCs w:val="18"/>
              </w:rPr>
              <w:t>Sistemas agrosilvopastoriles en cantón Piedra Pacha</w:t>
            </w:r>
          </w:p>
        </w:tc>
        <w:tc>
          <w:tcPr>
            <w:tcW w:w="895" w:type="dxa"/>
            <w:vMerge/>
          </w:tcPr>
          <w:p w:rsidR="00185EBE" w:rsidRPr="00CA6461" w:rsidRDefault="00185EBE" w:rsidP="00867E6D">
            <w:pPr>
              <w:jc w:val="both"/>
              <w:cnfStyle w:val="000000000000" w:firstRow="0" w:lastRow="0" w:firstColumn="0" w:lastColumn="0" w:oddVBand="0" w:evenVBand="0" w:oddHBand="0" w:evenHBand="0" w:firstRowFirstColumn="0" w:firstRowLastColumn="0" w:lastRowFirstColumn="0" w:lastRowLastColumn="0"/>
              <w:rPr>
                <w:sz w:val="18"/>
                <w:szCs w:val="18"/>
              </w:rPr>
            </w:pPr>
          </w:p>
        </w:tc>
      </w:tr>
      <w:tr w:rsidR="00185EBE" w:rsidRPr="00CA6461" w:rsidTr="009B1C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rsidR="00185EBE" w:rsidRPr="00CA6461" w:rsidRDefault="00185EBE" w:rsidP="00867E6D">
            <w:pPr>
              <w:jc w:val="both"/>
              <w:rPr>
                <w:sz w:val="18"/>
                <w:szCs w:val="18"/>
              </w:rPr>
            </w:pPr>
            <w:r w:rsidRPr="00CA6461">
              <w:rPr>
                <w:sz w:val="18"/>
                <w:szCs w:val="18"/>
              </w:rPr>
              <w:t>4</w:t>
            </w:r>
          </w:p>
        </w:tc>
        <w:tc>
          <w:tcPr>
            <w:tcW w:w="7512" w:type="dxa"/>
          </w:tcPr>
          <w:p w:rsidR="00185EBE" w:rsidRPr="00CA6461" w:rsidRDefault="00185EBE" w:rsidP="00185EBE">
            <w:pPr>
              <w:jc w:val="both"/>
              <w:cnfStyle w:val="000000100000" w:firstRow="0" w:lastRow="0" w:firstColumn="0" w:lastColumn="0" w:oddVBand="0" w:evenVBand="0" w:oddHBand="1" w:evenHBand="0" w:firstRowFirstColumn="0" w:firstRowLastColumn="0" w:lastRowFirstColumn="0" w:lastRowLastColumn="0"/>
              <w:rPr>
                <w:sz w:val="18"/>
                <w:szCs w:val="18"/>
              </w:rPr>
            </w:pPr>
            <w:r w:rsidRPr="00CA6461">
              <w:rPr>
                <w:sz w:val="18"/>
                <w:szCs w:val="18"/>
              </w:rPr>
              <w:t>Reforestación de recuperación de bosque natural en ANP con recurrencia de incendios con especies nativas</w:t>
            </w:r>
          </w:p>
        </w:tc>
        <w:tc>
          <w:tcPr>
            <w:tcW w:w="895" w:type="dxa"/>
            <w:vMerge/>
          </w:tcPr>
          <w:p w:rsidR="00185EBE" w:rsidRPr="00CA6461" w:rsidRDefault="00185EBE" w:rsidP="00185EBE">
            <w:pPr>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185EBE" w:rsidRPr="00CA6461" w:rsidTr="009B1CFB">
        <w:tc>
          <w:tcPr>
            <w:cnfStyle w:val="001000000000" w:firstRow="0" w:lastRow="0" w:firstColumn="1" w:lastColumn="0" w:oddVBand="0" w:evenVBand="0" w:oddHBand="0" w:evenHBand="0" w:firstRowFirstColumn="0" w:firstRowLastColumn="0" w:lastRowFirstColumn="0" w:lastRowLastColumn="0"/>
            <w:tcW w:w="421" w:type="dxa"/>
          </w:tcPr>
          <w:p w:rsidR="00185EBE" w:rsidRPr="00CA6461" w:rsidRDefault="00185EBE" w:rsidP="00185EBE">
            <w:pPr>
              <w:jc w:val="both"/>
              <w:rPr>
                <w:sz w:val="18"/>
                <w:szCs w:val="18"/>
              </w:rPr>
            </w:pPr>
            <w:r w:rsidRPr="00CA6461">
              <w:rPr>
                <w:sz w:val="18"/>
                <w:szCs w:val="18"/>
              </w:rPr>
              <w:t>5</w:t>
            </w:r>
          </w:p>
        </w:tc>
        <w:tc>
          <w:tcPr>
            <w:tcW w:w="7512" w:type="dxa"/>
          </w:tcPr>
          <w:p w:rsidR="00185EBE" w:rsidRPr="00CA6461" w:rsidRDefault="00185EBE" w:rsidP="00185EBE">
            <w:pPr>
              <w:jc w:val="both"/>
              <w:cnfStyle w:val="000000000000" w:firstRow="0" w:lastRow="0" w:firstColumn="0" w:lastColumn="0" w:oddVBand="0" w:evenVBand="0" w:oddHBand="0" w:evenHBand="0" w:firstRowFirstColumn="0" w:firstRowLastColumn="0" w:lastRowFirstColumn="0" w:lastRowLastColumn="0"/>
              <w:rPr>
                <w:sz w:val="18"/>
                <w:szCs w:val="18"/>
              </w:rPr>
            </w:pPr>
            <w:r w:rsidRPr="00CA6461">
              <w:rPr>
                <w:sz w:val="18"/>
                <w:szCs w:val="18"/>
              </w:rPr>
              <w:t>Reforestación asistida en bosque natural en ANP las Moritas municipio de San Miguel</w:t>
            </w:r>
          </w:p>
        </w:tc>
        <w:tc>
          <w:tcPr>
            <w:tcW w:w="895" w:type="dxa"/>
            <w:vMerge/>
          </w:tcPr>
          <w:p w:rsidR="00185EBE" w:rsidRPr="00CA6461" w:rsidRDefault="00185EBE" w:rsidP="00185EBE">
            <w:pPr>
              <w:jc w:val="both"/>
              <w:cnfStyle w:val="000000000000" w:firstRow="0" w:lastRow="0" w:firstColumn="0" w:lastColumn="0" w:oddVBand="0" w:evenVBand="0" w:oddHBand="0" w:evenHBand="0" w:firstRowFirstColumn="0" w:firstRowLastColumn="0" w:lastRowFirstColumn="0" w:lastRowLastColumn="0"/>
              <w:rPr>
                <w:sz w:val="18"/>
                <w:szCs w:val="18"/>
              </w:rPr>
            </w:pPr>
          </w:p>
        </w:tc>
      </w:tr>
      <w:tr w:rsidR="00185EBE" w:rsidRPr="00CA6461" w:rsidTr="009B1C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rsidR="00185EBE" w:rsidRPr="00CA6461" w:rsidRDefault="00185EBE" w:rsidP="00185EBE">
            <w:pPr>
              <w:jc w:val="both"/>
              <w:rPr>
                <w:sz w:val="18"/>
                <w:szCs w:val="18"/>
              </w:rPr>
            </w:pPr>
            <w:r w:rsidRPr="00CA6461">
              <w:rPr>
                <w:sz w:val="18"/>
                <w:szCs w:val="18"/>
              </w:rPr>
              <w:t>6</w:t>
            </w:r>
          </w:p>
        </w:tc>
        <w:tc>
          <w:tcPr>
            <w:tcW w:w="7512" w:type="dxa"/>
          </w:tcPr>
          <w:p w:rsidR="00185EBE" w:rsidRPr="00CA6461" w:rsidRDefault="00185EBE" w:rsidP="00185EBE">
            <w:pPr>
              <w:jc w:val="both"/>
              <w:cnfStyle w:val="000000100000" w:firstRow="0" w:lastRow="0" w:firstColumn="0" w:lastColumn="0" w:oddVBand="0" w:evenVBand="0" w:oddHBand="1" w:evenHBand="0" w:firstRowFirstColumn="0" w:firstRowLastColumn="0" w:lastRowFirstColumn="0" w:lastRowLastColumn="0"/>
              <w:rPr>
                <w:sz w:val="18"/>
                <w:szCs w:val="18"/>
              </w:rPr>
            </w:pPr>
            <w:r w:rsidRPr="00CA6461">
              <w:rPr>
                <w:sz w:val="18"/>
                <w:szCs w:val="18"/>
              </w:rPr>
              <w:t>Visita al centro de Educación de Humedal Ramsar ANP Laguna de El Jocotal</w:t>
            </w:r>
          </w:p>
        </w:tc>
        <w:tc>
          <w:tcPr>
            <w:tcW w:w="895" w:type="dxa"/>
            <w:vMerge/>
          </w:tcPr>
          <w:p w:rsidR="00185EBE" w:rsidRPr="00CA6461" w:rsidRDefault="00185EBE" w:rsidP="00185EBE">
            <w:pPr>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185EBE" w:rsidRPr="00CA6461" w:rsidTr="009B1CFB">
        <w:tc>
          <w:tcPr>
            <w:cnfStyle w:val="001000000000" w:firstRow="0" w:lastRow="0" w:firstColumn="1" w:lastColumn="0" w:oddVBand="0" w:evenVBand="0" w:oddHBand="0" w:evenHBand="0" w:firstRowFirstColumn="0" w:firstRowLastColumn="0" w:lastRowFirstColumn="0" w:lastRowLastColumn="0"/>
            <w:tcW w:w="421" w:type="dxa"/>
          </w:tcPr>
          <w:p w:rsidR="00185EBE" w:rsidRPr="00CA6461" w:rsidRDefault="00185EBE" w:rsidP="00185EBE">
            <w:pPr>
              <w:jc w:val="both"/>
              <w:rPr>
                <w:sz w:val="18"/>
                <w:szCs w:val="18"/>
              </w:rPr>
            </w:pPr>
            <w:r w:rsidRPr="00CA6461">
              <w:rPr>
                <w:sz w:val="18"/>
                <w:szCs w:val="18"/>
              </w:rPr>
              <w:t>7</w:t>
            </w:r>
          </w:p>
        </w:tc>
        <w:tc>
          <w:tcPr>
            <w:tcW w:w="7512" w:type="dxa"/>
          </w:tcPr>
          <w:p w:rsidR="00185EBE" w:rsidRPr="00CA6461" w:rsidRDefault="00185EBE" w:rsidP="00185EBE">
            <w:pPr>
              <w:jc w:val="both"/>
              <w:cnfStyle w:val="000000000000" w:firstRow="0" w:lastRow="0" w:firstColumn="0" w:lastColumn="0" w:oddVBand="0" w:evenVBand="0" w:oddHBand="0" w:evenHBand="0" w:firstRowFirstColumn="0" w:firstRowLastColumn="0" w:lastRowFirstColumn="0" w:lastRowLastColumn="0"/>
              <w:rPr>
                <w:sz w:val="18"/>
                <w:szCs w:val="18"/>
              </w:rPr>
            </w:pPr>
            <w:r w:rsidRPr="00CA6461">
              <w:rPr>
                <w:sz w:val="18"/>
                <w:szCs w:val="18"/>
              </w:rPr>
              <w:t>visita a la cosecha en verde de caña de azúcar en terrenos planos en cantón El Jute</w:t>
            </w:r>
          </w:p>
        </w:tc>
        <w:tc>
          <w:tcPr>
            <w:tcW w:w="895" w:type="dxa"/>
            <w:vMerge/>
          </w:tcPr>
          <w:p w:rsidR="00185EBE" w:rsidRPr="00CA6461" w:rsidRDefault="00185EBE" w:rsidP="00185EBE">
            <w:pPr>
              <w:jc w:val="both"/>
              <w:cnfStyle w:val="000000000000" w:firstRow="0" w:lastRow="0" w:firstColumn="0" w:lastColumn="0" w:oddVBand="0" w:evenVBand="0" w:oddHBand="0" w:evenHBand="0" w:firstRowFirstColumn="0" w:firstRowLastColumn="0" w:lastRowFirstColumn="0" w:lastRowLastColumn="0"/>
              <w:rPr>
                <w:sz w:val="18"/>
                <w:szCs w:val="18"/>
              </w:rPr>
            </w:pPr>
          </w:p>
        </w:tc>
      </w:tr>
    </w:tbl>
    <w:p w:rsidR="00F13B30" w:rsidRPr="00CA6461" w:rsidRDefault="00F13B30" w:rsidP="00867E6D">
      <w:pPr>
        <w:spacing w:after="0" w:line="240" w:lineRule="auto"/>
        <w:jc w:val="both"/>
      </w:pPr>
    </w:p>
    <w:p w:rsidR="00185EBE" w:rsidRPr="00CA6461" w:rsidRDefault="00185EBE" w:rsidP="00E638C7">
      <w:pPr>
        <w:spacing w:after="0" w:line="240" w:lineRule="auto"/>
        <w:ind w:left="284" w:hanging="284"/>
        <w:jc w:val="both"/>
      </w:pPr>
      <w:r w:rsidRPr="00CA6461">
        <w:t>2) G</w:t>
      </w:r>
      <w:r w:rsidR="00867E6D" w:rsidRPr="00CA6461">
        <w:t xml:space="preserve">ira de intercambio de conocimientos con </w:t>
      </w:r>
      <w:r w:rsidR="00F13B30" w:rsidRPr="00CA6461">
        <w:t xml:space="preserve">el </w:t>
      </w:r>
      <w:r w:rsidR="00867E6D" w:rsidRPr="00CA6461">
        <w:t xml:space="preserve">sector cañero, comités locales de Ramsar de las Lagunas de Olomega y Jocotal, Unidades Ambientales de 7 municipalidades, </w:t>
      </w:r>
      <w:r w:rsidR="00F13B30" w:rsidRPr="00CA6461">
        <w:t>MAG, MARN, MIGOBDT</w:t>
      </w:r>
      <w:r w:rsidR="00867E6D" w:rsidRPr="00CA6461">
        <w:t xml:space="preserve"> </w:t>
      </w:r>
      <w:r w:rsidR="00F13B30" w:rsidRPr="00CA6461">
        <w:t>que reglamentan el uso</w:t>
      </w:r>
      <w:r w:rsidR="00867E6D" w:rsidRPr="00CA6461">
        <w:t xml:space="preserve"> </w:t>
      </w:r>
      <w:r w:rsidR="00F13B30" w:rsidRPr="00CA6461">
        <w:t>d</w:t>
      </w:r>
      <w:r w:rsidR="00867E6D" w:rsidRPr="00CA6461">
        <w:t xml:space="preserve">e los recursos agua, suelo y bosque, OIKOS, </w:t>
      </w:r>
      <w:r w:rsidR="00F13B30" w:rsidRPr="00CA6461">
        <w:t xml:space="preserve">y el Grupo las Perlita, Grupo CASSA </w:t>
      </w:r>
      <w:r w:rsidR="00867E6D" w:rsidRPr="00CA6461">
        <w:t>que hacen uso de los recursos suelo, agua y bosque</w:t>
      </w:r>
      <w:r w:rsidR="00F13B30" w:rsidRPr="00CA6461">
        <w:t>.</w:t>
      </w:r>
      <w:r w:rsidR="00867E6D" w:rsidRPr="00CA6461">
        <w:t xml:space="preserve"> </w:t>
      </w:r>
      <w:r w:rsidRPr="00CA6461">
        <w:t>En el marco de la conmemoración del Día Internacional de los Humedales.</w:t>
      </w:r>
    </w:p>
    <w:p w:rsidR="00185EBE" w:rsidRPr="00CA6461" w:rsidRDefault="00185EBE" w:rsidP="00867E6D">
      <w:pPr>
        <w:spacing w:after="0" w:line="240" w:lineRule="auto"/>
        <w:jc w:val="both"/>
      </w:pPr>
    </w:p>
    <w:p w:rsidR="00867E6D" w:rsidRPr="00CA6461" w:rsidRDefault="00D22364" w:rsidP="00E638C7">
      <w:pPr>
        <w:spacing w:after="0" w:line="240" w:lineRule="auto"/>
        <w:ind w:left="284" w:hanging="284"/>
        <w:jc w:val="both"/>
      </w:pPr>
      <w:r w:rsidRPr="00CA6461">
        <w:t xml:space="preserve">3) </w:t>
      </w:r>
      <w:r w:rsidR="009B1CFB" w:rsidRPr="00CA6461">
        <w:t>P</w:t>
      </w:r>
      <w:r w:rsidR="00867E6D" w:rsidRPr="00CA6461">
        <w:t>resenta</w:t>
      </w:r>
      <w:r w:rsidR="009B1CFB" w:rsidRPr="00CA6461">
        <w:t>ción a</w:t>
      </w:r>
      <w:r w:rsidR="00867E6D" w:rsidRPr="00CA6461">
        <w:t xml:space="preserve"> </w:t>
      </w:r>
      <w:r w:rsidR="000C007A" w:rsidRPr="00CA6461">
        <w:t>más</w:t>
      </w:r>
      <w:r w:rsidR="00867E6D" w:rsidRPr="00CA6461">
        <w:t xml:space="preserve"> de 50 productores de caña y personal técnico para capacitarse en la elaboración de </w:t>
      </w:r>
      <w:r w:rsidR="009B1CFB" w:rsidRPr="00CA6461">
        <w:t>Cama biológica y mesa biológica, el 7 de marzo en la Hacienda el Progreso, cantón Miraflores, San Miguel.</w:t>
      </w:r>
    </w:p>
    <w:p w:rsidR="005F2361" w:rsidRPr="00CA6461" w:rsidRDefault="005F2361" w:rsidP="00867E6D">
      <w:pPr>
        <w:spacing w:after="0" w:line="240" w:lineRule="auto"/>
        <w:jc w:val="both"/>
      </w:pPr>
    </w:p>
    <w:p w:rsidR="00DD0932" w:rsidRPr="00CA6461" w:rsidRDefault="00210359" w:rsidP="00C36361">
      <w:pPr>
        <w:spacing w:after="0" w:line="240" w:lineRule="auto"/>
        <w:jc w:val="both"/>
      </w:pPr>
      <w:r w:rsidRPr="00CA6461">
        <w:lastRenderedPageBreak/>
        <w:t>R</w:t>
      </w:r>
      <w:r w:rsidR="00C36361" w:rsidRPr="00CA6461">
        <w:t>especto a</w:t>
      </w:r>
      <w:r w:rsidR="005F2361" w:rsidRPr="00CA6461">
        <w:t>l desarrollo de planes operativos</w:t>
      </w:r>
      <w:r w:rsidR="00DD0932" w:rsidRPr="00CA6461">
        <w:t>, se tienen:</w:t>
      </w:r>
    </w:p>
    <w:p w:rsidR="00C36361" w:rsidRPr="00CA6461" w:rsidRDefault="00DD0932" w:rsidP="00DD0932">
      <w:pPr>
        <w:pStyle w:val="Prrafodelista"/>
        <w:numPr>
          <w:ilvl w:val="0"/>
          <w:numId w:val="42"/>
        </w:numPr>
        <w:spacing w:after="0" w:line="240" w:lineRule="auto"/>
        <w:jc w:val="both"/>
      </w:pPr>
      <w:r w:rsidRPr="00CA6461">
        <w:t>P</w:t>
      </w:r>
      <w:r w:rsidR="00C36361" w:rsidRPr="00CA6461">
        <w:t>lan</w:t>
      </w:r>
      <w:r w:rsidR="003C49CB">
        <w:t xml:space="preserve"> Operativo Humedal Embalse Cerró</w:t>
      </w:r>
      <w:r w:rsidR="00C36361" w:rsidRPr="00CA6461">
        <w:t>n Grande</w:t>
      </w:r>
    </w:p>
    <w:p w:rsidR="00C36361" w:rsidRPr="00CA6461" w:rsidRDefault="00C36361" w:rsidP="00DD0932">
      <w:pPr>
        <w:pStyle w:val="Prrafodelista"/>
        <w:numPr>
          <w:ilvl w:val="0"/>
          <w:numId w:val="42"/>
        </w:numPr>
        <w:spacing w:after="0" w:line="240" w:lineRule="auto"/>
        <w:jc w:val="both"/>
      </w:pPr>
      <w:r w:rsidRPr="00CA6461">
        <w:t>Plan Operativo Humedal Complejo Jaltepeque</w:t>
      </w:r>
    </w:p>
    <w:p w:rsidR="00C36361" w:rsidRPr="00CA6461" w:rsidRDefault="00C36361" w:rsidP="00DD0932">
      <w:pPr>
        <w:pStyle w:val="Prrafodelista"/>
        <w:numPr>
          <w:ilvl w:val="0"/>
          <w:numId w:val="42"/>
        </w:numPr>
        <w:spacing w:after="0" w:line="240" w:lineRule="auto"/>
        <w:jc w:val="both"/>
      </w:pPr>
      <w:r w:rsidRPr="00CA6461">
        <w:t>Humedal Área Natural Protegida Laguna Jocotal</w:t>
      </w:r>
    </w:p>
    <w:p w:rsidR="00C36361" w:rsidRPr="00CA6461" w:rsidRDefault="00C36361" w:rsidP="00DD0932">
      <w:pPr>
        <w:pStyle w:val="Prrafodelista"/>
        <w:numPr>
          <w:ilvl w:val="0"/>
          <w:numId w:val="42"/>
        </w:numPr>
        <w:spacing w:after="0" w:line="240" w:lineRule="auto"/>
        <w:jc w:val="both"/>
      </w:pPr>
      <w:r w:rsidRPr="00CA6461">
        <w:t>Humedal Laguna de Olomega</w:t>
      </w:r>
    </w:p>
    <w:p w:rsidR="005F2361" w:rsidRPr="00CA6461" w:rsidRDefault="005F2361" w:rsidP="00867E6D">
      <w:pPr>
        <w:spacing w:after="0" w:line="240" w:lineRule="auto"/>
        <w:jc w:val="both"/>
      </w:pPr>
    </w:p>
    <w:p w:rsidR="001C330C" w:rsidRPr="00CA6461" w:rsidRDefault="005F2361" w:rsidP="001C330C">
      <w:pPr>
        <w:spacing w:after="0" w:line="240" w:lineRule="auto"/>
        <w:jc w:val="both"/>
      </w:pPr>
      <w:r w:rsidRPr="00CA6461">
        <w:t xml:space="preserve">Durante el año se mantendrán </w:t>
      </w:r>
      <w:r w:rsidR="001C330C" w:rsidRPr="00CA6461">
        <w:rPr>
          <w:u w:val="single"/>
        </w:rPr>
        <w:t>acciones de saneamiento</w:t>
      </w:r>
      <w:r w:rsidRPr="00CA6461">
        <w:rPr>
          <w:u w:val="single"/>
        </w:rPr>
        <w:t xml:space="preserve"> en humedales</w:t>
      </w:r>
      <w:r w:rsidR="00171E50" w:rsidRPr="00CA6461">
        <w:t>. L</w:t>
      </w:r>
      <w:r w:rsidRPr="00CA6461">
        <w:t>as realizadas de enero a abril</w:t>
      </w:r>
      <w:r w:rsidR="00171E50" w:rsidRPr="00CA6461">
        <w:t xml:space="preserve"> para despertar conciencia en las poblaciones locales, gobiernos municipales y la empresa privada acerca del daño que se está causando a la biodiversidad, humedales y los servicios ecosistémicos que prestan, particularmente el Complejo Bahía de Jiquilisco, se tienen:</w:t>
      </w:r>
    </w:p>
    <w:p w:rsidR="005F2361" w:rsidRPr="00CA6461" w:rsidRDefault="005F2361" w:rsidP="001C330C">
      <w:pPr>
        <w:spacing w:after="0" w:line="240" w:lineRule="auto"/>
        <w:jc w:val="both"/>
      </w:pPr>
    </w:p>
    <w:p w:rsidR="005F2361" w:rsidRPr="00CA6461" w:rsidRDefault="005F2361" w:rsidP="00314154">
      <w:pPr>
        <w:spacing w:after="0" w:line="240" w:lineRule="auto"/>
        <w:rPr>
          <w:b/>
        </w:rPr>
      </w:pPr>
    </w:p>
    <w:tbl>
      <w:tblPr>
        <w:tblStyle w:val="Tablanormal13"/>
        <w:tblW w:w="0" w:type="auto"/>
        <w:tblLook w:val="04A0" w:firstRow="1" w:lastRow="0" w:firstColumn="1" w:lastColumn="0" w:noHBand="0" w:noVBand="1"/>
      </w:tblPr>
      <w:tblGrid>
        <w:gridCol w:w="776"/>
        <w:gridCol w:w="2254"/>
        <w:gridCol w:w="3364"/>
        <w:gridCol w:w="2434"/>
      </w:tblGrid>
      <w:tr w:rsidR="003A5CBE" w:rsidRPr="00CA6461" w:rsidTr="009B1C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4"/>
          </w:tcPr>
          <w:p w:rsidR="003A5CBE" w:rsidRPr="00CA6461" w:rsidRDefault="003A5CBE" w:rsidP="003A5CBE">
            <w:pPr>
              <w:jc w:val="center"/>
              <w:rPr>
                <w:sz w:val="20"/>
                <w:szCs w:val="20"/>
              </w:rPr>
            </w:pPr>
            <w:r w:rsidRPr="00CA6461">
              <w:rPr>
                <w:sz w:val="20"/>
                <w:szCs w:val="20"/>
              </w:rPr>
              <w:t>Acciones de saneamiento ambiental en los humedales</w:t>
            </w:r>
          </w:p>
        </w:tc>
      </w:tr>
      <w:tr w:rsidR="005F2361" w:rsidRPr="00CA6461" w:rsidTr="009B1C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tcPr>
          <w:p w:rsidR="005F2361" w:rsidRPr="00CA6461" w:rsidRDefault="003A5CBE" w:rsidP="001C330C">
            <w:pPr>
              <w:jc w:val="both"/>
              <w:rPr>
                <w:b w:val="0"/>
                <w:sz w:val="18"/>
                <w:szCs w:val="18"/>
              </w:rPr>
            </w:pPr>
            <w:r w:rsidRPr="00CA6461">
              <w:rPr>
                <w:b w:val="0"/>
                <w:sz w:val="18"/>
                <w:szCs w:val="18"/>
              </w:rPr>
              <w:t>Fecha</w:t>
            </w:r>
          </w:p>
        </w:tc>
        <w:tc>
          <w:tcPr>
            <w:tcW w:w="2264" w:type="dxa"/>
          </w:tcPr>
          <w:p w:rsidR="005F2361" w:rsidRPr="00CA6461" w:rsidRDefault="003A5CBE" w:rsidP="001C330C">
            <w:pPr>
              <w:jc w:val="both"/>
              <w:cnfStyle w:val="000000100000" w:firstRow="0" w:lastRow="0" w:firstColumn="0" w:lastColumn="0" w:oddVBand="0" w:evenVBand="0" w:oddHBand="1" w:evenHBand="0" w:firstRowFirstColumn="0" w:firstRowLastColumn="0" w:lastRowFirstColumn="0" w:lastRowLastColumn="0"/>
              <w:rPr>
                <w:b/>
                <w:sz w:val="18"/>
                <w:szCs w:val="18"/>
              </w:rPr>
            </w:pPr>
            <w:r w:rsidRPr="00CA6461">
              <w:rPr>
                <w:b/>
                <w:sz w:val="18"/>
                <w:szCs w:val="18"/>
              </w:rPr>
              <w:t>Actividad</w:t>
            </w:r>
          </w:p>
        </w:tc>
        <w:tc>
          <w:tcPr>
            <w:tcW w:w="3379" w:type="dxa"/>
          </w:tcPr>
          <w:p w:rsidR="005F2361" w:rsidRPr="00CA6461" w:rsidRDefault="003A5CBE" w:rsidP="001C330C">
            <w:pPr>
              <w:jc w:val="both"/>
              <w:cnfStyle w:val="000000100000" w:firstRow="0" w:lastRow="0" w:firstColumn="0" w:lastColumn="0" w:oddVBand="0" w:evenVBand="0" w:oddHBand="1" w:evenHBand="0" w:firstRowFirstColumn="0" w:firstRowLastColumn="0" w:lastRowFirstColumn="0" w:lastRowLastColumn="0"/>
              <w:rPr>
                <w:b/>
                <w:sz w:val="18"/>
                <w:szCs w:val="18"/>
              </w:rPr>
            </w:pPr>
            <w:r w:rsidRPr="00CA6461">
              <w:rPr>
                <w:b/>
                <w:sz w:val="18"/>
                <w:szCs w:val="18"/>
              </w:rPr>
              <w:t>Participación</w:t>
            </w:r>
          </w:p>
        </w:tc>
        <w:tc>
          <w:tcPr>
            <w:tcW w:w="2444" w:type="dxa"/>
          </w:tcPr>
          <w:p w:rsidR="005F2361" w:rsidRPr="00CA6461" w:rsidRDefault="003A5CBE" w:rsidP="003A5CBE">
            <w:pPr>
              <w:jc w:val="both"/>
              <w:cnfStyle w:val="000000100000" w:firstRow="0" w:lastRow="0" w:firstColumn="0" w:lastColumn="0" w:oddVBand="0" w:evenVBand="0" w:oddHBand="1" w:evenHBand="0" w:firstRowFirstColumn="0" w:firstRowLastColumn="0" w:lastRowFirstColumn="0" w:lastRowLastColumn="0"/>
              <w:rPr>
                <w:b/>
                <w:sz w:val="18"/>
                <w:szCs w:val="18"/>
              </w:rPr>
            </w:pPr>
            <w:r w:rsidRPr="00CA6461">
              <w:rPr>
                <w:b/>
                <w:sz w:val="18"/>
                <w:szCs w:val="18"/>
              </w:rPr>
              <w:t>Resultados</w:t>
            </w:r>
          </w:p>
        </w:tc>
      </w:tr>
      <w:tr w:rsidR="005F2361" w:rsidRPr="00CA6461" w:rsidTr="009B1CFB">
        <w:tc>
          <w:tcPr>
            <w:cnfStyle w:val="001000000000" w:firstRow="0" w:lastRow="0" w:firstColumn="1" w:lastColumn="0" w:oddVBand="0" w:evenVBand="0" w:oddHBand="0" w:evenHBand="0" w:firstRowFirstColumn="0" w:firstRowLastColumn="0" w:lastRowFirstColumn="0" w:lastRowLastColumn="0"/>
            <w:tcW w:w="741" w:type="dxa"/>
          </w:tcPr>
          <w:p w:rsidR="005F2361" w:rsidRPr="00CA6461" w:rsidRDefault="005F2361" w:rsidP="005F2361">
            <w:pPr>
              <w:jc w:val="both"/>
              <w:rPr>
                <w:sz w:val="18"/>
                <w:szCs w:val="18"/>
              </w:rPr>
            </w:pPr>
            <w:r w:rsidRPr="00CA6461">
              <w:rPr>
                <w:sz w:val="18"/>
                <w:szCs w:val="18"/>
              </w:rPr>
              <w:t>13 feb</w:t>
            </w:r>
            <w:r w:rsidR="00314154" w:rsidRPr="00CA6461">
              <w:rPr>
                <w:sz w:val="18"/>
                <w:szCs w:val="18"/>
              </w:rPr>
              <w:t>rero</w:t>
            </w:r>
          </w:p>
        </w:tc>
        <w:tc>
          <w:tcPr>
            <w:tcW w:w="2264" w:type="dxa"/>
          </w:tcPr>
          <w:p w:rsidR="005F2361" w:rsidRPr="00CA6461" w:rsidRDefault="005F2361" w:rsidP="005F2361">
            <w:pPr>
              <w:jc w:val="both"/>
              <w:cnfStyle w:val="000000000000" w:firstRow="0" w:lastRow="0" w:firstColumn="0" w:lastColumn="0" w:oddVBand="0" w:evenVBand="0" w:oddHBand="0" w:evenHBand="0" w:firstRowFirstColumn="0" w:firstRowLastColumn="0" w:lastRowFirstColumn="0" w:lastRowLastColumn="0"/>
              <w:rPr>
                <w:sz w:val="18"/>
                <w:szCs w:val="18"/>
              </w:rPr>
            </w:pPr>
            <w:r w:rsidRPr="00CA6461">
              <w:rPr>
                <w:sz w:val="18"/>
                <w:szCs w:val="18"/>
              </w:rPr>
              <w:t xml:space="preserve">Primera campaña de limpieza en bocana del Río Grande de San Miguel, </w:t>
            </w:r>
          </w:p>
        </w:tc>
        <w:tc>
          <w:tcPr>
            <w:tcW w:w="3379" w:type="dxa"/>
          </w:tcPr>
          <w:p w:rsidR="005F2361" w:rsidRPr="00CA6461" w:rsidRDefault="005F2361" w:rsidP="003A5CBE">
            <w:pPr>
              <w:cnfStyle w:val="000000000000" w:firstRow="0" w:lastRow="0" w:firstColumn="0" w:lastColumn="0" w:oddVBand="0" w:evenVBand="0" w:oddHBand="0" w:evenHBand="0" w:firstRowFirstColumn="0" w:firstRowLastColumn="0" w:lastRowFirstColumn="0" w:lastRowLastColumn="0"/>
              <w:rPr>
                <w:sz w:val="18"/>
                <w:szCs w:val="18"/>
              </w:rPr>
            </w:pPr>
            <w:r w:rsidRPr="00CA6461">
              <w:rPr>
                <w:sz w:val="18"/>
                <w:szCs w:val="18"/>
              </w:rPr>
              <w:t>60 personas (20 mujeres, 40 hombres), pobladores/as de 23 comunidades; representantes y miembros de la UAM´s de Usulutá</w:t>
            </w:r>
            <w:r w:rsidR="003A5CBE" w:rsidRPr="00CA6461">
              <w:rPr>
                <w:sz w:val="18"/>
                <w:szCs w:val="18"/>
              </w:rPr>
              <w:t>n, Concepción Batres y Jucuarán</w:t>
            </w:r>
            <w:r w:rsidRPr="00CA6461">
              <w:rPr>
                <w:sz w:val="18"/>
                <w:szCs w:val="18"/>
              </w:rPr>
              <w:t xml:space="preserve"> y representantes de “Let´s do it”</w:t>
            </w:r>
          </w:p>
        </w:tc>
        <w:tc>
          <w:tcPr>
            <w:tcW w:w="2444" w:type="dxa"/>
          </w:tcPr>
          <w:p w:rsidR="005F2361" w:rsidRPr="00CA6461" w:rsidRDefault="003A5CBE" w:rsidP="003A5CBE">
            <w:pPr>
              <w:jc w:val="both"/>
              <w:cnfStyle w:val="000000000000" w:firstRow="0" w:lastRow="0" w:firstColumn="0" w:lastColumn="0" w:oddVBand="0" w:evenVBand="0" w:oddHBand="0" w:evenHBand="0" w:firstRowFirstColumn="0" w:firstRowLastColumn="0" w:lastRowFirstColumn="0" w:lastRowLastColumn="0"/>
              <w:rPr>
                <w:sz w:val="18"/>
                <w:szCs w:val="18"/>
              </w:rPr>
            </w:pPr>
            <w:r w:rsidRPr="00CA6461">
              <w:rPr>
                <w:sz w:val="18"/>
                <w:szCs w:val="18"/>
              </w:rPr>
              <w:t xml:space="preserve">Extracción </w:t>
            </w:r>
            <w:r w:rsidR="005F2361" w:rsidRPr="00CA6461">
              <w:rPr>
                <w:sz w:val="18"/>
                <w:szCs w:val="18"/>
              </w:rPr>
              <w:t>aproximada</w:t>
            </w:r>
            <w:r w:rsidRPr="00CA6461">
              <w:rPr>
                <w:sz w:val="18"/>
                <w:szCs w:val="18"/>
              </w:rPr>
              <w:t xml:space="preserve"> de</w:t>
            </w:r>
            <w:r w:rsidR="005F2361" w:rsidRPr="00CA6461">
              <w:rPr>
                <w:sz w:val="18"/>
                <w:szCs w:val="18"/>
              </w:rPr>
              <w:t xml:space="preserve"> ½ tonelada de desechos en</w:t>
            </w:r>
            <w:r w:rsidRPr="00CA6461">
              <w:rPr>
                <w:sz w:val="18"/>
                <w:szCs w:val="18"/>
              </w:rPr>
              <w:t>tre plástico, vidrio y aluminio. E</w:t>
            </w:r>
            <w:r w:rsidR="005F2361" w:rsidRPr="00CA6461">
              <w:rPr>
                <w:sz w:val="18"/>
                <w:szCs w:val="18"/>
              </w:rPr>
              <w:t>l desecho se traslada al relleno sanitario de Usulután.</w:t>
            </w:r>
          </w:p>
        </w:tc>
      </w:tr>
      <w:tr w:rsidR="005F2361" w:rsidRPr="00CA6461" w:rsidTr="009B1C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tcPr>
          <w:p w:rsidR="005F2361" w:rsidRPr="00CA6461" w:rsidRDefault="003A5CBE" w:rsidP="001C330C">
            <w:pPr>
              <w:jc w:val="both"/>
              <w:rPr>
                <w:sz w:val="18"/>
                <w:szCs w:val="18"/>
              </w:rPr>
            </w:pPr>
            <w:r w:rsidRPr="00CA6461">
              <w:rPr>
                <w:sz w:val="18"/>
                <w:szCs w:val="18"/>
              </w:rPr>
              <w:t>27 m</w:t>
            </w:r>
            <w:r w:rsidR="00314154" w:rsidRPr="00CA6461">
              <w:rPr>
                <w:sz w:val="18"/>
                <w:szCs w:val="18"/>
              </w:rPr>
              <w:t>a</w:t>
            </w:r>
            <w:r w:rsidRPr="00CA6461">
              <w:rPr>
                <w:sz w:val="18"/>
                <w:szCs w:val="18"/>
              </w:rPr>
              <w:t>rz</w:t>
            </w:r>
            <w:r w:rsidR="00314154" w:rsidRPr="00CA6461">
              <w:rPr>
                <w:sz w:val="18"/>
                <w:szCs w:val="18"/>
              </w:rPr>
              <w:t>o</w:t>
            </w:r>
          </w:p>
        </w:tc>
        <w:tc>
          <w:tcPr>
            <w:tcW w:w="2264" w:type="dxa"/>
          </w:tcPr>
          <w:p w:rsidR="005F2361" w:rsidRPr="00CA6461" w:rsidRDefault="005F2361" w:rsidP="001C330C">
            <w:pPr>
              <w:jc w:val="both"/>
              <w:cnfStyle w:val="000000100000" w:firstRow="0" w:lastRow="0" w:firstColumn="0" w:lastColumn="0" w:oddVBand="0" w:evenVBand="0" w:oddHBand="1" w:evenHBand="0" w:firstRowFirstColumn="0" w:firstRowLastColumn="0" w:lastRowFirstColumn="0" w:lastRowLastColumn="0"/>
              <w:rPr>
                <w:sz w:val="18"/>
                <w:szCs w:val="18"/>
              </w:rPr>
            </w:pPr>
            <w:r w:rsidRPr="00CA6461">
              <w:rPr>
                <w:sz w:val="18"/>
                <w:szCs w:val="18"/>
              </w:rPr>
              <w:t>Segunda campaña de limpieza en bocana del Río Grande de San Miguel, en el sector El Encantado, Puerto El Flor, Usulután</w:t>
            </w:r>
          </w:p>
        </w:tc>
        <w:tc>
          <w:tcPr>
            <w:tcW w:w="3379" w:type="dxa"/>
          </w:tcPr>
          <w:p w:rsidR="005F2361" w:rsidRPr="00CA6461" w:rsidRDefault="00171E50" w:rsidP="003A5CBE">
            <w:pPr>
              <w:jc w:val="both"/>
              <w:cnfStyle w:val="000000100000" w:firstRow="0" w:lastRow="0" w:firstColumn="0" w:lastColumn="0" w:oddVBand="0" w:evenVBand="0" w:oddHBand="1" w:evenHBand="0" w:firstRowFirstColumn="0" w:firstRowLastColumn="0" w:lastRowFirstColumn="0" w:lastRowLastColumn="0"/>
              <w:rPr>
                <w:sz w:val="18"/>
                <w:szCs w:val="18"/>
              </w:rPr>
            </w:pPr>
            <w:r w:rsidRPr="00CA6461">
              <w:rPr>
                <w:sz w:val="18"/>
                <w:szCs w:val="18"/>
              </w:rPr>
              <w:t>34 personas</w:t>
            </w:r>
            <w:r w:rsidR="003A5CBE" w:rsidRPr="00CA6461">
              <w:rPr>
                <w:sz w:val="18"/>
                <w:szCs w:val="18"/>
              </w:rPr>
              <w:t xml:space="preserve"> (1</w:t>
            </w:r>
            <w:r w:rsidRPr="00CA6461">
              <w:rPr>
                <w:sz w:val="18"/>
                <w:szCs w:val="18"/>
              </w:rPr>
              <w:t>4 mujeres y 20 hombres</w:t>
            </w:r>
            <w:r w:rsidR="003A5CBE" w:rsidRPr="00CA6461">
              <w:rPr>
                <w:sz w:val="18"/>
                <w:szCs w:val="18"/>
              </w:rPr>
              <w:t>)</w:t>
            </w:r>
            <w:r w:rsidRPr="00CA6461">
              <w:rPr>
                <w:sz w:val="18"/>
                <w:szCs w:val="18"/>
              </w:rPr>
              <w:t>, entre pobladores/as de las comunidades</w:t>
            </w:r>
            <w:r w:rsidR="003A5CBE" w:rsidRPr="00CA6461">
              <w:rPr>
                <w:sz w:val="18"/>
                <w:szCs w:val="18"/>
              </w:rPr>
              <w:t xml:space="preserve"> (El Botoncillo 1 y 2, y Puerto El Flor; las colonias El Paraíso y Huezo)</w:t>
            </w:r>
            <w:r w:rsidRPr="00CA6461">
              <w:rPr>
                <w:sz w:val="18"/>
                <w:szCs w:val="18"/>
              </w:rPr>
              <w:t>, miembros de la UAM´s de Usulután y técnicos del proyecto</w:t>
            </w:r>
            <w:r w:rsidR="003A5CBE" w:rsidRPr="00CA6461">
              <w:rPr>
                <w:sz w:val="18"/>
                <w:szCs w:val="18"/>
              </w:rPr>
              <w:t>.</w:t>
            </w:r>
            <w:r w:rsidR="003A5CBE" w:rsidRPr="00CA6461">
              <w:t xml:space="preserve"> </w:t>
            </w:r>
          </w:p>
        </w:tc>
        <w:tc>
          <w:tcPr>
            <w:tcW w:w="2444" w:type="dxa"/>
          </w:tcPr>
          <w:p w:rsidR="005F2361" w:rsidRPr="00CA6461" w:rsidRDefault="005F2361" w:rsidP="001C330C">
            <w:pPr>
              <w:jc w:val="both"/>
              <w:cnfStyle w:val="000000100000" w:firstRow="0" w:lastRow="0" w:firstColumn="0" w:lastColumn="0" w:oddVBand="0" w:evenVBand="0" w:oddHBand="1" w:evenHBand="0" w:firstRowFirstColumn="0" w:firstRowLastColumn="0" w:lastRowFirstColumn="0" w:lastRowLastColumn="0"/>
              <w:rPr>
                <w:sz w:val="18"/>
                <w:szCs w:val="18"/>
              </w:rPr>
            </w:pPr>
          </w:p>
        </w:tc>
      </w:tr>
    </w:tbl>
    <w:p w:rsidR="005F2361" w:rsidRPr="00CA6461" w:rsidRDefault="005F2361" w:rsidP="001C330C">
      <w:pPr>
        <w:spacing w:after="0" w:line="240" w:lineRule="auto"/>
        <w:jc w:val="both"/>
      </w:pPr>
    </w:p>
    <w:p w:rsidR="00C36361" w:rsidRPr="00CA6461" w:rsidRDefault="00C36361" w:rsidP="00867E6D">
      <w:pPr>
        <w:spacing w:after="0" w:line="240" w:lineRule="auto"/>
        <w:jc w:val="both"/>
        <w:rPr>
          <w:b/>
        </w:rPr>
      </w:pPr>
    </w:p>
    <w:p w:rsidR="00030F00" w:rsidRPr="00CA6461" w:rsidRDefault="00030F00" w:rsidP="00C36361">
      <w:pPr>
        <w:spacing w:after="0" w:line="240" w:lineRule="auto"/>
        <w:jc w:val="both"/>
      </w:pPr>
      <w:r w:rsidRPr="00CA6461">
        <w:t>E</w:t>
      </w:r>
      <w:r w:rsidR="00C36361" w:rsidRPr="00CA6461">
        <w:t>n relación al Monitoreo de la calidad de</w:t>
      </w:r>
      <w:r w:rsidRPr="00CA6461">
        <w:t xml:space="preserve">l </w:t>
      </w:r>
      <w:r w:rsidR="00C36361" w:rsidRPr="00CA6461">
        <w:t>agua en humedales</w:t>
      </w:r>
      <w:r w:rsidRPr="00CA6461">
        <w:t xml:space="preserve"> y el monitoreo de biodiversidad se ha realizado lo siguiente: </w:t>
      </w:r>
    </w:p>
    <w:p w:rsidR="00030F00" w:rsidRPr="00CA6461" w:rsidRDefault="00030F00" w:rsidP="00C36361">
      <w:pPr>
        <w:pStyle w:val="Prrafodelista"/>
        <w:numPr>
          <w:ilvl w:val="0"/>
          <w:numId w:val="43"/>
        </w:numPr>
        <w:spacing w:after="0" w:line="240" w:lineRule="auto"/>
        <w:jc w:val="both"/>
      </w:pPr>
      <w:r w:rsidRPr="00CA6461">
        <w:t>En el L</w:t>
      </w:r>
      <w:r w:rsidR="00C36361" w:rsidRPr="00CA6461">
        <w:t>ago de Ilopango</w:t>
      </w:r>
      <w:r w:rsidRPr="00CA6461">
        <w:t xml:space="preserve"> (</w:t>
      </w:r>
      <w:r w:rsidR="00C36361" w:rsidRPr="00CA6461">
        <w:t>sitios de cultivos de tilapia</w:t>
      </w:r>
      <w:r w:rsidR="00535B2F" w:rsidRPr="00CA6461">
        <w:t>), se</w:t>
      </w:r>
      <w:r w:rsidRPr="00CA6461">
        <w:t xml:space="preserve"> ha verificado que el </w:t>
      </w:r>
      <w:r w:rsidR="00C36361" w:rsidRPr="00CA6461">
        <w:t>agua del lago siempre ha presentado valores alcalinos superiores a 8 unidades de pH desde la superficie hasta 35 m de profundidad.</w:t>
      </w:r>
    </w:p>
    <w:p w:rsidR="00030F00" w:rsidRPr="00CA6461" w:rsidRDefault="00C36361" w:rsidP="00C36361">
      <w:pPr>
        <w:pStyle w:val="Prrafodelista"/>
        <w:numPr>
          <w:ilvl w:val="0"/>
          <w:numId w:val="43"/>
        </w:numPr>
        <w:spacing w:after="0" w:line="240" w:lineRule="auto"/>
        <w:jc w:val="both"/>
      </w:pPr>
      <w:r w:rsidRPr="00CA6461">
        <w:t>Monitoreo realizado en el Embalse Cerrón Grand</w:t>
      </w:r>
      <w:r w:rsidR="00030F00" w:rsidRPr="00CA6461">
        <w:t>e</w:t>
      </w:r>
    </w:p>
    <w:p w:rsidR="00C36361" w:rsidRPr="00CA6461" w:rsidRDefault="00C36361" w:rsidP="00C36361">
      <w:pPr>
        <w:pStyle w:val="Prrafodelista"/>
        <w:numPr>
          <w:ilvl w:val="0"/>
          <w:numId w:val="43"/>
        </w:numPr>
        <w:spacing w:after="0" w:line="240" w:lineRule="auto"/>
        <w:jc w:val="both"/>
      </w:pPr>
      <w:r w:rsidRPr="00CA6461">
        <w:t>9º Censo Centroamericano de  Monitoreo de Aves acuáticas de El Salvador, se muestrearon 49 sitios ubicados en el área costera de El Salvador y humedales continentales, los cuales se agruparon, para una mejor comprensión de la información, en Sitios RAMSAR, e IBAs, y por cercanía geográfica en zonas del país, con un área total muestreada de 6,887 ha, incluyéndose  los siete humedales declarados Sitios RAMSAR (Bahía de Jiquilísco, Área Natural Protegida Laguna El Jocotal, Laguna de Olomega, Complejo de Jaltepeque, Embalse Cerrón Grande, Complejo de Güija y Complejo Barra de Santiago) y siete de las Áreas de importancia para la conservación de las aves en El Salvador</w:t>
      </w:r>
    </w:p>
    <w:p w:rsidR="00C36361" w:rsidRPr="00CA6461" w:rsidRDefault="00C36361" w:rsidP="00867E6D">
      <w:pPr>
        <w:spacing w:after="0" w:line="240" w:lineRule="auto"/>
        <w:jc w:val="both"/>
        <w:rPr>
          <w:b/>
        </w:rPr>
      </w:pPr>
    </w:p>
    <w:p w:rsidR="00867E6D" w:rsidRPr="00CA6461" w:rsidRDefault="00867E6D" w:rsidP="00867E6D">
      <w:pPr>
        <w:spacing w:after="0" w:line="240" w:lineRule="auto"/>
        <w:jc w:val="both"/>
        <w:rPr>
          <w:b/>
        </w:rPr>
      </w:pPr>
      <w:r w:rsidRPr="00CA6461">
        <w:rPr>
          <w:b/>
        </w:rPr>
        <w:t>Índice de salud oceánica y los ODS vinculados al mar y costa</w:t>
      </w:r>
    </w:p>
    <w:p w:rsidR="00867E6D" w:rsidRPr="00CA6461" w:rsidRDefault="00867E6D" w:rsidP="00867E6D">
      <w:pPr>
        <w:spacing w:after="0" w:line="240" w:lineRule="auto"/>
        <w:jc w:val="both"/>
      </w:pPr>
      <w:r w:rsidRPr="00CA6461">
        <w:t xml:space="preserve">Se </w:t>
      </w:r>
      <w:r w:rsidR="00EE45C8" w:rsidRPr="00CA6461">
        <w:t>realizó</w:t>
      </w:r>
      <w:r w:rsidRPr="00CA6461">
        <w:t xml:space="preserve"> un proceso administrativo sancionatorio por malas prácticas en avistamiento de Cetáceos en el ANP Complejo Los </w:t>
      </w:r>
      <w:r w:rsidR="000C007A" w:rsidRPr="00CA6461">
        <w:t>Cóbanos</w:t>
      </w:r>
      <w:r w:rsidRPr="00CA6461">
        <w:t xml:space="preserve"> y violación a la normativa establecida por el MARN,</w:t>
      </w:r>
      <w:r w:rsidR="00C41832" w:rsidRPr="00CA6461">
        <w:t xml:space="preserve"> bajo la</w:t>
      </w:r>
      <w:r w:rsidRPr="00CA6461">
        <w:t xml:space="preserve"> Ley de Vida Silvestre</w:t>
      </w:r>
      <w:r w:rsidR="00C41832" w:rsidRPr="00CA6461">
        <w:t>.</w:t>
      </w:r>
    </w:p>
    <w:p w:rsidR="00535B2F" w:rsidRPr="00CA6461" w:rsidRDefault="00395294" w:rsidP="00867E6D">
      <w:pPr>
        <w:spacing w:after="0" w:line="240" w:lineRule="auto"/>
        <w:jc w:val="both"/>
      </w:pPr>
      <w:r w:rsidRPr="00CA6461">
        <w:t>A</w:t>
      </w:r>
      <w:r w:rsidR="00535B2F" w:rsidRPr="00CA6461">
        <w:t>demás, se elaboró el borrador de acuerdo con las Disposiciones Reguladoras del Ejercicio de las Actividades de Observación y Contemplación de la Diversidad Biológica del Área Natural Protegida Complejo Los Cóbanos, municipios de Acajutla y Sonsonate, departamento de Sonsonate.</w:t>
      </w:r>
    </w:p>
    <w:p w:rsidR="00867E6D" w:rsidRPr="00CA6461" w:rsidRDefault="00867E6D" w:rsidP="00867E6D">
      <w:pPr>
        <w:spacing w:after="0" w:line="240" w:lineRule="auto"/>
        <w:jc w:val="both"/>
      </w:pPr>
    </w:p>
    <w:p w:rsidR="0084273B" w:rsidRPr="00CA6461" w:rsidRDefault="0084273B" w:rsidP="00DC5413">
      <w:pPr>
        <w:spacing w:after="0" w:line="240" w:lineRule="auto"/>
        <w:ind w:right="-567"/>
        <w:jc w:val="both"/>
        <w:rPr>
          <w:bCs/>
        </w:rPr>
      </w:pPr>
    </w:p>
    <w:p w:rsidR="00DC5413" w:rsidRPr="00C41832" w:rsidRDefault="00DC5413" w:rsidP="00EE45C8">
      <w:pPr>
        <w:spacing w:after="0" w:line="240" w:lineRule="auto"/>
        <w:ind w:right="49"/>
        <w:jc w:val="both"/>
        <w:rPr>
          <w:b/>
          <w:bCs/>
          <w:sz w:val="24"/>
          <w:szCs w:val="24"/>
        </w:rPr>
      </w:pPr>
      <w:r w:rsidRPr="00C41832">
        <w:rPr>
          <w:b/>
          <w:bCs/>
          <w:sz w:val="24"/>
          <w:szCs w:val="24"/>
        </w:rPr>
        <w:t>Ae 1.2.3 Impulsar el establecimiento de paisajes sostenibles y resilientes al cambio climático. (</w:t>
      </w:r>
      <w:r w:rsidR="008F6F64">
        <w:rPr>
          <w:b/>
          <w:bCs/>
          <w:sz w:val="24"/>
          <w:szCs w:val="24"/>
        </w:rPr>
        <w:t>88</w:t>
      </w:r>
      <w:r w:rsidR="001F5270">
        <w:rPr>
          <w:b/>
          <w:bCs/>
          <w:sz w:val="24"/>
          <w:szCs w:val="24"/>
        </w:rPr>
        <w:t>%</w:t>
      </w:r>
      <w:r w:rsidRPr="00C41832">
        <w:rPr>
          <w:b/>
          <w:bCs/>
          <w:sz w:val="24"/>
          <w:szCs w:val="24"/>
        </w:rPr>
        <w:t>)</w:t>
      </w:r>
    </w:p>
    <w:p w:rsidR="00DB4CD2" w:rsidRDefault="00DB4CD2" w:rsidP="00DC5413">
      <w:pPr>
        <w:spacing w:after="0"/>
        <w:ind w:right="-567"/>
        <w:jc w:val="both"/>
        <w:rPr>
          <w:rFonts w:cstheme="minorHAnsi"/>
          <w:b/>
          <w:color w:val="00B050"/>
        </w:rPr>
      </w:pPr>
    </w:p>
    <w:p w:rsidR="00DC5413" w:rsidRDefault="00162213" w:rsidP="00DC5413">
      <w:pPr>
        <w:spacing w:after="0"/>
        <w:ind w:right="-567"/>
        <w:jc w:val="both"/>
        <w:rPr>
          <w:rFonts w:cstheme="minorHAnsi"/>
          <w:b/>
          <w:color w:val="00B050"/>
        </w:rPr>
      </w:pPr>
      <w:r w:rsidRPr="00A608EA">
        <w:rPr>
          <w:rFonts w:cstheme="minorHAnsi"/>
          <w:b/>
          <w:color w:val="00B050"/>
        </w:rPr>
        <w:t xml:space="preserve">Pr 1.2.3 a </w:t>
      </w:r>
      <w:r w:rsidRPr="00A608EA">
        <w:rPr>
          <w:rFonts w:cstheme="minorHAnsi"/>
          <w:b/>
          <w:i/>
          <w:color w:val="00B050"/>
        </w:rPr>
        <w:t>Implementar la Estrategia de Restauración de ecosistemas y paisaje. Año 4</w:t>
      </w:r>
      <w:r w:rsidRPr="00A608EA">
        <w:rPr>
          <w:rFonts w:cstheme="minorHAnsi"/>
          <w:b/>
          <w:color w:val="00B050"/>
        </w:rPr>
        <w:t xml:space="preserve"> </w:t>
      </w:r>
      <w:r w:rsidR="00DC5413" w:rsidRPr="00A608EA">
        <w:rPr>
          <w:rFonts w:cstheme="minorHAnsi"/>
          <w:b/>
          <w:color w:val="00B050"/>
        </w:rPr>
        <w:t>(</w:t>
      </w:r>
      <w:r w:rsidR="00A75877" w:rsidRPr="00A608EA">
        <w:rPr>
          <w:rFonts w:cstheme="minorHAnsi"/>
          <w:b/>
          <w:color w:val="00B050"/>
        </w:rPr>
        <w:t>8</w:t>
      </w:r>
      <w:r w:rsidR="001F5270" w:rsidRPr="00A608EA">
        <w:rPr>
          <w:rFonts w:cstheme="minorHAnsi"/>
          <w:b/>
          <w:color w:val="00B050"/>
        </w:rPr>
        <w:t>8</w:t>
      </w:r>
      <w:r w:rsidR="00DC5413" w:rsidRPr="00A608EA">
        <w:rPr>
          <w:rFonts w:cstheme="minorHAnsi"/>
          <w:b/>
          <w:color w:val="00B050"/>
        </w:rPr>
        <w:t>%)</w:t>
      </w:r>
    </w:p>
    <w:p w:rsidR="009C7DA6" w:rsidRDefault="009C7DA6" w:rsidP="009C7DA6">
      <w:pPr>
        <w:shd w:val="clear" w:color="auto" w:fill="F2F2F2" w:themeFill="background1" w:themeFillShade="F2"/>
        <w:spacing w:after="0"/>
        <w:jc w:val="both"/>
      </w:pPr>
      <w:r>
        <w:t xml:space="preserve">El proyecto </w:t>
      </w:r>
      <w:r w:rsidR="00E408AB">
        <w:t xml:space="preserve">contribuye a </w:t>
      </w:r>
      <w:r w:rsidR="00E408AB" w:rsidRPr="00E408AB">
        <w:t>consolidar los procesos de restauración a nivel nacional</w:t>
      </w:r>
      <w:r w:rsidR="00E408AB">
        <w:t xml:space="preserve">; para lo cual se </w:t>
      </w:r>
      <w:r>
        <w:t>continuar</w:t>
      </w:r>
      <w:r w:rsidR="00E408AB">
        <w:t>á</w:t>
      </w:r>
      <w:r>
        <w:t xml:space="preserve"> </w:t>
      </w:r>
      <w:r w:rsidRPr="009C7DA6">
        <w:t xml:space="preserve">con </w:t>
      </w:r>
      <w:r w:rsidR="00E408AB">
        <w:t>la</w:t>
      </w:r>
      <w:r w:rsidRPr="009C7DA6">
        <w:t xml:space="preserve"> restauración</w:t>
      </w:r>
      <w:r w:rsidR="00E408AB">
        <w:t xml:space="preserve"> de hectáreas degradadas localizadas</w:t>
      </w:r>
      <w:r w:rsidRPr="009C7DA6">
        <w:t xml:space="preserve"> en las 15 Áreas de Conservación y de esfuerzos </w:t>
      </w:r>
      <w:r w:rsidR="00E408AB">
        <w:t>institucionales del MAG, MINED, m</w:t>
      </w:r>
      <w:r w:rsidRPr="009C7DA6">
        <w:t>unicipalidades, ONG´s y otros</w:t>
      </w:r>
      <w:r w:rsidR="00E408AB">
        <w:t>; así mismo de p</w:t>
      </w:r>
      <w:r w:rsidR="00E408AB" w:rsidRPr="009C7DA6">
        <w:t>royectos de la Cooperación Internacional (sobre todo los</w:t>
      </w:r>
      <w:r w:rsidR="00E408AB">
        <w:t xml:space="preserve"> relacionados al Corredor Seco)</w:t>
      </w:r>
      <w:r w:rsidRPr="009C7DA6">
        <w:t>. Se espera lograr un respaldo importante en el monitoreo de las acciones de restauración, más el Índice de Sustentabilidad de la Restauración y con el funcionamiento de la Mesa de Restauración del CONASAV.</w:t>
      </w:r>
    </w:p>
    <w:p w:rsidR="009C7DA6" w:rsidRPr="00DE0090" w:rsidRDefault="009B1CFB" w:rsidP="009C7DA6">
      <w:pPr>
        <w:shd w:val="clear" w:color="auto" w:fill="F2F2F2" w:themeFill="background1" w:themeFillShade="F2"/>
        <w:spacing w:after="0"/>
        <w:jc w:val="both"/>
        <w:rPr>
          <w:b/>
        </w:rPr>
      </w:pPr>
      <w:r>
        <w:rPr>
          <w:b/>
          <w:u w:val="single"/>
        </w:rPr>
        <w:t>Los</w:t>
      </w:r>
      <w:r w:rsidR="009C7DA6" w:rsidRPr="00DE0090">
        <w:rPr>
          <w:b/>
          <w:u w:val="single"/>
        </w:rPr>
        <w:t xml:space="preserve"> productos</w:t>
      </w:r>
      <w:r>
        <w:rPr>
          <w:b/>
          <w:u w:val="single"/>
        </w:rPr>
        <w:t xml:space="preserve"> son</w:t>
      </w:r>
      <w:r w:rsidR="009C7DA6" w:rsidRPr="00DE0090">
        <w:rPr>
          <w:b/>
        </w:rPr>
        <w:t>:</w:t>
      </w:r>
      <w:r w:rsidR="009C7DA6">
        <w:rPr>
          <w:b/>
        </w:rPr>
        <w:t xml:space="preserve"> 1</w:t>
      </w:r>
      <w:r w:rsidR="009C7DA6" w:rsidRPr="005228C0">
        <w:rPr>
          <w:b/>
          <w:color w:val="000000" w:themeColor="text1"/>
        </w:rPr>
        <w:t xml:space="preserve">) </w:t>
      </w:r>
      <w:r w:rsidR="009C7DA6" w:rsidRPr="009C7DA6">
        <w:rPr>
          <w:b/>
          <w:color w:val="000000" w:themeColor="text1"/>
        </w:rPr>
        <w:t>Plan de acción de la Estrategia Nacional de Restauración de Ecosistemas y Paisajes (ENREP)</w:t>
      </w:r>
      <w:r w:rsidR="009C7DA6">
        <w:rPr>
          <w:b/>
          <w:color w:val="000000" w:themeColor="text1"/>
        </w:rPr>
        <w:t xml:space="preserve"> y 2) </w:t>
      </w:r>
      <w:r w:rsidR="009C7DA6" w:rsidRPr="009C7DA6">
        <w:rPr>
          <w:b/>
          <w:color w:val="000000" w:themeColor="text1"/>
        </w:rPr>
        <w:t>80,000 Hectáreas con procesos de restauración</w:t>
      </w:r>
    </w:p>
    <w:p w:rsidR="009C7DA6" w:rsidRPr="004A42EE" w:rsidRDefault="009C7DA6" w:rsidP="009C7DA6">
      <w:pPr>
        <w:spacing w:after="0" w:line="240" w:lineRule="auto"/>
        <w:jc w:val="both"/>
      </w:pPr>
    </w:p>
    <w:p w:rsidR="00C70598" w:rsidRPr="004A42EE" w:rsidRDefault="00BC1A30" w:rsidP="00DC5413">
      <w:pPr>
        <w:spacing w:after="0"/>
        <w:rPr>
          <w:b/>
          <w:bCs/>
          <w:lang w:val="es-ES"/>
        </w:rPr>
      </w:pPr>
      <w:r w:rsidRPr="004A42EE">
        <w:rPr>
          <w:b/>
          <w:bCs/>
          <w:lang w:val="es-ES"/>
        </w:rPr>
        <w:t>Estrategia de restauración en forma participativa</w:t>
      </w:r>
    </w:p>
    <w:p w:rsidR="00E95D69" w:rsidRPr="004A42EE" w:rsidRDefault="00451CB3" w:rsidP="006E4C47">
      <w:pPr>
        <w:spacing w:after="0"/>
        <w:jc w:val="both"/>
      </w:pPr>
      <w:r w:rsidRPr="004A42EE">
        <w:t xml:space="preserve">Se mantiene el funcionamiento de </w:t>
      </w:r>
      <w:r w:rsidR="006E4C47" w:rsidRPr="004A42EE">
        <w:t xml:space="preserve">la </w:t>
      </w:r>
      <w:r w:rsidR="006E4C47" w:rsidRPr="004A42EE">
        <w:rPr>
          <w:u w:val="single"/>
        </w:rPr>
        <w:t>Mesa Nacional de Restauración</w:t>
      </w:r>
      <w:r w:rsidR="006E4C47" w:rsidRPr="004A42EE">
        <w:t xml:space="preserve">, </w:t>
      </w:r>
      <w:r w:rsidRPr="004A42EE">
        <w:t xml:space="preserve">en cuya </w:t>
      </w:r>
      <w:r w:rsidR="00E95D69" w:rsidRPr="004A42EE">
        <w:t xml:space="preserve">reunión del 6 febrero, </w:t>
      </w:r>
      <w:r w:rsidRPr="004A42EE">
        <w:t>se abordaron los</w:t>
      </w:r>
      <w:r w:rsidR="00E95D69" w:rsidRPr="004A42EE">
        <w:t xml:space="preserve"> siguientes puntos:</w:t>
      </w:r>
      <w:r w:rsidR="00875772" w:rsidRPr="004A42EE">
        <w:t xml:space="preserve"> </w:t>
      </w:r>
      <w:r w:rsidR="006E4C47" w:rsidRPr="004A42EE">
        <w:t>1) Mecanismo</w:t>
      </w:r>
      <w:r w:rsidR="00E95D69" w:rsidRPr="004A42EE">
        <w:t xml:space="preserve"> de uso de fondos de donación</w:t>
      </w:r>
      <w:r w:rsidR="006E4C47" w:rsidRPr="004A42EE">
        <w:t xml:space="preserve">, 2) </w:t>
      </w:r>
      <w:r w:rsidR="00E95D69" w:rsidRPr="004A42EE">
        <w:t>Validación de Hoja de Ruta 2019</w:t>
      </w:r>
      <w:r w:rsidR="006E4C47" w:rsidRPr="004A42EE">
        <w:t xml:space="preserve">, 3) </w:t>
      </w:r>
      <w:r w:rsidR="00E95D69" w:rsidRPr="004A42EE">
        <w:t>Estrategia de Comunicaciones de la Mesa</w:t>
      </w:r>
      <w:r w:rsidR="006E4C47" w:rsidRPr="004A42EE">
        <w:t xml:space="preserve"> y 4) </w:t>
      </w:r>
      <w:r w:rsidR="00E95D69" w:rsidRPr="004A42EE">
        <w:t>Preparación de la 1ª actividad emblemática.</w:t>
      </w:r>
      <w:r w:rsidRPr="004A42EE">
        <w:t xml:space="preserve"> Asi también, el </w:t>
      </w:r>
      <w:r w:rsidR="00E95D69" w:rsidRPr="004A42EE">
        <w:t>Comité Coordinador de la Mesa de Restauración presentó la agenda política del CONASAV</w:t>
      </w:r>
      <w:r w:rsidRPr="004A42EE">
        <w:t xml:space="preserve"> </w:t>
      </w:r>
      <w:r w:rsidR="00E95D69" w:rsidRPr="004A42EE">
        <w:t xml:space="preserve">en la que se reflejan actividades emblemáticas para </w:t>
      </w:r>
      <w:r w:rsidRPr="004A42EE">
        <w:t>el período de febrero a julio de 2019; ante lo cual l</w:t>
      </w:r>
      <w:r w:rsidR="00E95D69" w:rsidRPr="004A42EE">
        <w:t xml:space="preserve">a Mesa </w:t>
      </w:r>
      <w:r w:rsidR="006E4C47" w:rsidRPr="004A42EE">
        <w:t>recomendó p</w:t>
      </w:r>
      <w:r w:rsidR="00E95D69" w:rsidRPr="004A42EE">
        <w:t xml:space="preserve">riorizar el trabajo estratégico sobre el operativo para posicionar la temática, aprovechando el </w:t>
      </w:r>
      <w:r w:rsidR="00563B9C" w:rsidRPr="004A42EE">
        <w:t>respaldo</w:t>
      </w:r>
      <w:r w:rsidR="00E95D69" w:rsidRPr="004A42EE">
        <w:t xml:space="preserve"> del CONASAV.</w:t>
      </w:r>
    </w:p>
    <w:p w:rsidR="00563B9C" w:rsidRPr="004A42EE" w:rsidRDefault="00563B9C" w:rsidP="006E4C47">
      <w:pPr>
        <w:spacing w:after="0"/>
        <w:jc w:val="both"/>
      </w:pPr>
    </w:p>
    <w:p w:rsidR="0077504F" w:rsidRPr="004A42EE" w:rsidRDefault="0077504F" w:rsidP="0077504F">
      <w:pPr>
        <w:spacing w:after="0"/>
        <w:jc w:val="both"/>
      </w:pPr>
      <w:r w:rsidRPr="004A42EE">
        <w:t xml:space="preserve">Se ha trabajado en el </w:t>
      </w:r>
      <w:r w:rsidRPr="004A42EE">
        <w:rPr>
          <w:u w:val="single"/>
        </w:rPr>
        <w:t>fortalecimiento de capacidades técnicas</w:t>
      </w:r>
      <w:r w:rsidRPr="004A42EE">
        <w:t xml:space="preserve"> de las mancomunidades, municipalidades y organizaciones locales</w:t>
      </w:r>
      <w:r w:rsidR="004C225B" w:rsidRPr="004A42EE">
        <w:t>, sobre el cumplimento de</w:t>
      </w:r>
      <w:r w:rsidRPr="004A42EE">
        <w:t xml:space="preserve"> su rol en la implementación de la ENREP. Para ello se realizaron 2 eventos:</w:t>
      </w:r>
    </w:p>
    <w:p w:rsidR="0077504F" w:rsidRPr="004A42EE" w:rsidRDefault="0077504F" w:rsidP="00B20F0A">
      <w:pPr>
        <w:pStyle w:val="Prrafodelista"/>
        <w:numPr>
          <w:ilvl w:val="0"/>
          <w:numId w:val="16"/>
        </w:numPr>
        <w:spacing w:after="0"/>
        <w:ind w:left="284" w:hanging="284"/>
        <w:jc w:val="both"/>
      </w:pPr>
      <w:r w:rsidRPr="004A42EE">
        <w:t>Presentación del Programa de Restauración de Ecosistemas y Paisajes, base del ENREP, en la Universidad Cristiana de las Asambleas de Dios, el 22 de marzo.</w:t>
      </w:r>
    </w:p>
    <w:p w:rsidR="0077504F" w:rsidRDefault="0077504F" w:rsidP="00B20F0A">
      <w:pPr>
        <w:pStyle w:val="Prrafodelista"/>
        <w:numPr>
          <w:ilvl w:val="0"/>
          <w:numId w:val="16"/>
        </w:numPr>
        <w:spacing w:after="0"/>
        <w:ind w:left="284" w:hanging="284"/>
        <w:jc w:val="both"/>
      </w:pPr>
      <w:r w:rsidRPr="004A42EE">
        <w:t>Presentación del proceso de la Plantatón 2019 a miembros de las unidades ambientales de ministerios y autónomas del SINAMA, el 10 de abril.</w:t>
      </w:r>
    </w:p>
    <w:p w:rsidR="00772CE1" w:rsidRDefault="00772CE1" w:rsidP="00772CE1">
      <w:pPr>
        <w:spacing w:after="0"/>
        <w:jc w:val="both"/>
      </w:pPr>
    </w:p>
    <w:p w:rsidR="00772CE1" w:rsidRPr="00CA6461" w:rsidRDefault="00314154" w:rsidP="00772CE1">
      <w:pPr>
        <w:spacing w:after="0"/>
        <w:jc w:val="both"/>
      </w:pPr>
      <w:r w:rsidRPr="00CA6461">
        <w:t xml:space="preserve">Respecto al </w:t>
      </w:r>
      <w:r w:rsidRPr="00CA6461">
        <w:rPr>
          <w:u w:val="single"/>
        </w:rPr>
        <w:t>establecimiento de viveros</w:t>
      </w:r>
      <w:r w:rsidRPr="00CA6461">
        <w:t xml:space="preserve">, </w:t>
      </w:r>
      <w:r w:rsidR="00772CE1" w:rsidRPr="00CA6461">
        <w:t>se cuenta</w:t>
      </w:r>
      <w:r w:rsidRPr="00CA6461">
        <w:t xml:space="preserve"> a la fecha </w:t>
      </w:r>
      <w:r w:rsidR="00772CE1" w:rsidRPr="00CA6461">
        <w:t xml:space="preserve">con 81 viveros que </w:t>
      </w:r>
      <w:r w:rsidR="00923995" w:rsidRPr="00CA6461">
        <w:t>producirán 5</w:t>
      </w:r>
      <w:r w:rsidR="00772CE1" w:rsidRPr="00CA6461">
        <w:t>, 166, 376 plantas</w:t>
      </w:r>
      <w:r w:rsidRPr="00CA6461">
        <w:t xml:space="preserve"> (</w:t>
      </w:r>
      <w:r w:rsidR="00772CE1" w:rsidRPr="00CA6461">
        <w:t>forestales, frutales y café</w:t>
      </w:r>
      <w:r w:rsidRPr="00CA6461">
        <w:t>)</w:t>
      </w:r>
    </w:p>
    <w:p w:rsidR="00772CE1" w:rsidRPr="00CA6461" w:rsidRDefault="00772CE1" w:rsidP="00772CE1">
      <w:pPr>
        <w:spacing w:after="0"/>
        <w:jc w:val="both"/>
      </w:pPr>
    </w:p>
    <w:p w:rsidR="006D3D04" w:rsidRPr="00CA6461" w:rsidRDefault="00563B9C" w:rsidP="006E4C47">
      <w:pPr>
        <w:spacing w:after="0"/>
        <w:jc w:val="both"/>
      </w:pPr>
      <w:r w:rsidRPr="00CA6461">
        <w:t>Se ha dado inicio a la</w:t>
      </w:r>
      <w:r w:rsidR="006E4C47" w:rsidRPr="00CA6461">
        <w:t xml:space="preserve"> promoción para </w:t>
      </w:r>
      <w:r w:rsidR="006E4C47" w:rsidRPr="00CA6461">
        <w:rPr>
          <w:u w:val="single"/>
        </w:rPr>
        <w:t>implementar Ordenanzas Municipales</w:t>
      </w:r>
      <w:r w:rsidR="006E4C47" w:rsidRPr="00CA6461">
        <w:t>,</w:t>
      </w:r>
      <w:r w:rsidRPr="00CA6461">
        <w:t xml:space="preserve"> en coordinación con la DCI,</w:t>
      </w:r>
      <w:r w:rsidR="006E4C47" w:rsidRPr="00CA6461">
        <w:t xml:space="preserve"> </w:t>
      </w:r>
      <w:r w:rsidR="00E95D69" w:rsidRPr="00CA6461">
        <w:t>envia</w:t>
      </w:r>
      <w:r w:rsidRPr="00CA6461">
        <w:t>n</w:t>
      </w:r>
      <w:r w:rsidR="00E95D69" w:rsidRPr="00CA6461">
        <w:t xml:space="preserve">do convocatorias </w:t>
      </w:r>
      <w:r w:rsidRPr="00CA6461">
        <w:t xml:space="preserve">a las unidades ambientales en </w:t>
      </w:r>
      <w:r w:rsidR="00E95D69" w:rsidRPr="00CA6461">
        <w:t xml:space="preserve">el mes de mayo (parte de la promoción se </w:t>
      </w:r>
      <w:r w:rsidR="006E4C47" w:rsidRPr="00CA6461">
        <w:t>inició</w:t>
      </w:r>
      <w:r w:rsidRPr="00CA6461">
        <w:t xml:space="preserve"> al final del año 2018</w:t>
      </w:r>
      <w:r w:rsidR="00E95D69" w:rsidRPr="00CA6461">
        <w:t>)</w:t>
      </w:r>
      <w:r w:rsidRPr="00CA6461">
        <w:t>;</w:t>
      </w:r>
      <w:r w:rsidR="006E4C47" w:rsidRPr="00CA6461">
        <w:t xml:space="preserve"> sin embargo, no se ha completado</w:t>
      </w:r>
      <w:r w:rsidR="006D3D04" w:rsidRPr="00CA6461">
        <w:t xml:space="preserve"> debido a </w:t>
      </w:r>
      <w:r w:rsidR="006E4C47" w:rsidRPr="00CA6461">
        <w:t xml:space="preserve">la </w:t>
      </w:r>
      <w:r w:rsidR="006D3D04" w:rsidRPr="00CA6461">
        <w:t xml:space="preserve">dificultad de coordinación con </w:t>
      </w:r>
      <w:r w:rsidRPr="00CA6461">
        <w:t>estas instancias locales</w:t>
      </w:r>
      <w:r w:rsidR="006D3D04" w:rsidRPr="00CA6461">
        <w:t xml:space="preserve"> y por las emergencias de atenciones de incendios</w:t>
      </w:r>
      <w:r w:rsidRPr="00CA6461">
        <w:t>. S</w:t>
      </w:r>
      <w:r w:rsidR="006E4C47" w:rsidRPr="00CA6461">
        <w:t>e reprograma para mayo.</w:t>
      </w:r>
    </w:p>
    <w:p w:rsidR="00E95D69" w:rsidRPr="00CA6461" w:rsidRDefault="00E95D69" w:rsidP="00E95D69">
      <w:pPr>
        <w:spacing w:after="0"/>
      </w:pPr>
    </w:p>
    <w:p w:rsidR="00772CE1" w:rsidRPr="00CA6461" w:rsidRDefault="006E4C47" w:rsidP="00772CE1">
      <w:pPr>
        <w:spacing w:after="0"/>
        <w:jc w:val="both"/>
      </w:pPr>
      <w:r w:rsidRPr="00CA6461">
        <w:t xml:space="preserve">Se han elaborado </w:t>
      </w:r>
      <w:r w:rsidR="00563B9C" w:rsidRPr="00CA6461">
        <w:t>3</w:t>
      </w:r>
      <w:r w:rsidRPr="00CA6461">
        <w:t xml:space="preserve"> </w:t>
      </w:r>
      <w:r w:rsidR="00E95D69" w:rsidRPr="00CA6461">
        <w:rPr>
          <w:u w:val="single"/>
        </w:rPr>
        <w:t>Planes Locales de Desarrollo Sostenible (PLDS)</w:t>
      </w:r>
      <w:r w:rsidR="00E95D69" w:rsidRPr="00CA6461">
        <w:t xml:space="preserve"> para las Áreas de Conservación</w:t>
      </w:r>
      <w:r w:rsidR="00BD410F" w:rsidRPr="00CA6461">
        <w:t xml:space="preserve"> de </w:t>
      </w:r>
      <w:r w:rsidR="00E95D69" w:rsidRPr="00CA6461">
        <w:t>Volcán Chingo</w:t>
      </w:r>
      <w:r w:rsidR="00BD410F" w:rsidRPr="00CA6461">
        <w:t>, C</w:t>
      </w:r>
      <w:r w:rsidR="00E95D69" w:rsidRPr="00CA6461">
        <w:t>omplejo El Playón</w:t>
      </w:r>
      <w:r w:rsidR="00BD410F" w:rsidRPr="00CA6461">
        <w:t xml:space="preserve"> </w:t>
      </w:r>
      <w:r w:rsidR="00DB2E16" w:rsidRPr="00CA6461">
        <w:t>y Costa</w:t>
      </w:r>
      <w:r w:rsidR="00E95D69" w:rsidRPr="00CA6461">
        <w:t xml:space="preserve"> del Bálsamo</w:t>
      </w:r>
      <w:r w:rsidR="00BD410F" w:rsidRPr="00CA6461">
        <w:t>.</w:t>
      </w:r>
      <w:r w:rsidR="00923995" w:rsidRPr="00CA6461">
        <w:t xml:space="preserve"> además de ha aprobado </w:t>
      </w:r>
      <w:r w:rsidR="00772CE1" w:rsidRPr="00CA6461">
        <w:t>sacar</w:t>
      </w:r>
      <w:r w:rsidR="00923995" w:rsidRPr="00CA6461">
        <w:t xml:space="preserve"> nuevamente la </w:t>
      </w:r>
      <w:r w:rsidR="00772CE1" w:rsidRPr="00CA6461">
        <w:t xml:space="preserve">licitación respectiva para la contratación de 2 servicios de consultoría para elaborar </w:t>
      </w:r>
      <w:r w:rsidR="00772CE1" w:rsidRPr="00CA6461">
        <w:lastRenderedPageBreak/>
        <w:t xml:space="preserve">los PDLS de las </w:t>
      </w:r>
      <w:r w:rsidR="00923995" w:rsidRPr="00CA6461">
        <w:t>Áreas</w:t>
      </w:r>
      <w:r w:rsidR="00772CE1" w:rsidRPr="00CA6461">
        <w:t xml:space="preserve"> de Conservación Alotepeque – La Montañona y San Vicente Norte</w:t>
      </w:r>
      <w:r w:rsidR="00923995" w:rsidRPr="00CA6461">
        <w:t>,</w:t>
      </w:r>
      <w:r w:rsidR="00772CE1" w:rsidRPr="00CA6461">
        <w:t xml:space="preserve"> </w:t>
      </w:r>
      <w:r w:rsidR="00923995" w:rsidRPr="00CA6461">
        <w:t>para el mes de noviembre, d</w:t>
      </w:r>
      <w:r w:rsidR="00772CE1" w:rsidRPr="00CA6461">
        <w:t>ebido a falta de proveedores especializados en el tema</w:t>
      </w:r>
    </w:p>
    <w:p w:rsidR="00772CE1" w:rsidRPr="00CA6461" w:rsidRDefault="00772CE1" w:rsidP="00772CE1">
      <w:pPr>
        <w:spacing w:after="0"/>
        <w:jc w:val="both"/>
      </w:pPr>
    </w:p>
    <w:p w:rsidR="004C225B" w:rsidRPr="00CA6461" w:rsidRDefault="00563B9C" w:rsidP="006D3D04">
      <w:pPr>
        <w:spacing w:after="0"/>
        <w:jc w:val="both"/>
      </w:pPr>
      <w:r w:rsidRPr="00CA6461">
        <w:t xml:space="preserve">Con el fin de divulgar la </w:t>
      </w:r>
      <w:r w:rsidRPr="00CA6461">
        <w:rPr>
          <w:u w:val="single"/>
        </w:rPr>
        <w:t>Estrategia y Plan de Acción de Restauración de Ecosistemas y Paisajes</w:t>
      </w:r>
      <w:r w:rsidRPr="00CA6461">
        <w:t>, se ha trabajado en dos espacios</w:t>
      </w:r>
      <w:r w:rsidR="00F95153" w:rsidRPr="00CA6461">
        <w:t xml:space="preserve"> importantes</w:t>
      </w:r>
      <w:r w:rsidRPr="00CA6461">
        <w:t xml:space="preserve">: </w:t>
      </w:r>
    </w:p>
    <w:p w:rsidR="00861212" w:rsidRPr="00CA6461" w:rsidRDefault="00E95D69" w:rsidP="00861212">
      <w:pPr>
        <w:pStyle w:val="Prrafodelista"/>
        <w:numPr>
          <w:ilvl w:val="0"/>
          <w:numId w:val="44"/>
        </w:numPr>
        <w:spacing w:after="0"/>
        <w:jc w:val="both"/>
      </w:pPr>
      <w:r w:rsidRPr="00CA6461">
        <w:t xml:space="preserve">En la Mesa de Restauración del CONASAV </w:t>
      </w:r>
      <w:r w:rsidR="00563B9C" w:rsidRPr="00CA6461">
        <w:t xml:space="preserve">a la cual se </w:t>
      </w:r>
      <w:r w:rsidRPr="00CA6461">
        <w:t xml:space="preserve">encargó </w:t>
      </w:r>
      <w:r w:rsidR="00563B9C" w:rsidRPr="00CA6461">
        <w:t xml:space="preserve">atender </w:t>
      </w:r>
      <w:r w:rsidRPr="00CA6461">
        <w:t>2 actividades enmarcadas en el Plan El Salvador Sustentable</w:t>
      </w:r>
      <w:r w:rsidR="00563B9C" w:rsidRPr="00CA6461">
        <w:t>, siendo</w:t>
      </w:r>
      <w:r w:rsidR="00F95153" w:rsidRPr="00CA6461">
        <w:t xml:space="preserve"> la de</w:t>
      </w:r>
      <w:r w:rsidR="00563B9C" w:rsidRPr="00CA6461">
        <w:t xml:space="preserve"> </w:t>
      </w:r>
      <w:r w:rsidRPr="00CA6461">
        <w:t>promover las actividades agropecuarias sostenibles y resilientes a nivel nacional</w:t>
      </w:r>
      <w:r w:rsidR="00F95153" w:rsidRPr="00CA6461">
        <w:t>,</w:t>
      </w:r>
      <w:r w:rsidRPr="00CA6461">
        <w:t xml:space="preserve"> </w:t>
      </w:r>
      <w:r w:rsidR="00F95153" w:rsidRPr="00CA6461">
        <w:t>y</w:t>
      </w:r>
      <w:r w:rsidRPr="00CA6461">
        <w:t xml:space="preserve"> la implementación de la Estrategia y Plan de Acción de Restauración.</w:t>
      </w:r>
    </w:p>
    <w:p w:rsidR="00E95D69" w:rsidRPr="00CA6461" w:rsidRDefault="00563B9C" w:rsidP="00861212">
      <w:pPr>
        <w:pStyle w:val="Prrafodelista"/>
        <w:numPr>
          <w:ilvl w:val="0"/>
          <w:numId w:val="44"/>
        </w:numPr>
        <w:spacing w:after="0"/>
        <w:jc w:val="both"/>
      </w:pPr>
      <w:r w:rsidRPr="00CA6461">
        <w:t xml:space="preserve">En </w:t>
      </w:r>
      <w:r w:rsidR="00E95D69" w:rsidRPr="00CA6461">
        <w:t xml:space="preserve">la </w:t>
      </w:r>
      <w:r w:rsidRPr="00CA6461">
        <w:t xml:space="preserve">Red del SINAMA </w:t>
      </w:r>
      <w:r w:rsidR="00E95D69" w:rsidRPr="00CA6461">
        <w:t>interinstitucional</w:t>
      </w:r>
      <w:r w:rsidR="00F95153" w:rsidRPr="00CA6461">
        <w:t>, a la cual se ha</w:t>
      </w:r>
      <w:r w:rsidR="00E95D69" w:rsidRPr="00CA6461">
        <w:t xml:space="preserve"> plantea</w:t>
      </w:r>
      <w:r w:rsidR="00F95153" w:rsidRPr="00CA6461">
        <w:t>do</w:t>
      </w:r>
      <w:r w:rsidR="00E95D69" w:rsidRPr="00CA6461">
        <w:t xml:space="preserve"> lo relativo a la restauración de ecosistemas y paisajes</w:t>
      </w:r>
      <w:r w:rsidR="00F95153" w:rsidRPr="00CA6461">
        <w:t>. S</w:t>
      </w:r>
      <w:r w:rsidR="00E95D69" w:rsidRPr="00CA6461">
        <w:t>e continuará en la divulgación de la Estrategia en los espacios siguientes: COAL, Reservas de Biósfera, Comités Ramsar, Unidades Ambientales Municipales, otros.</w:t>
      </w:r>
    </w:p>
    <w:p w:rsidR="00E95D69" w:rsidRPr="00CA6461" w:rsidRDefault="00E95D69" w:rsidP="006D3D04">
      <w:pPr>
        <w:spacing w:after="0"/>
        <w:jc w:val="both"/>
      </w:pPr>
    </w:p>
    <w:p w:rsidR="006D3D04" w:rsidRPr="00CA6461" w:rsidRDefault="00BC1A30" w:rsidP="006D3D04">
      <w:pPr>
        <w:spacing w:after="0"/>
        <w:jc w:val="both"/>
        <w:rPr>
          <w:b/>
        </w:rPr>
      </w:pPr>
      <w:r w:rsidRPr="00CA6461">
        <w:rPr>
          <w:b/>
        </w:rPr>
        <w:t>Proyectos de cooperación externa para la implementación de la ENREP</w:t>
      </w:r>
    </w:p>
    <w:p w:rsidR="00F95153" w:rsidRPr="00CA6461" w:rsidRDefault="00F95153" w:rsidP="006D3D04">
      <w:pPr>
        <w:spacing w:after="0"/>
        <w:jc w:val="both"/>
      </w:pPr>
      <w:bookmarkStart w:id="15" w:name="_Hlk7072822"/>
      <w:r w:rsidRPr="00CA6461">
        <w:t>E</w:t>
      </w:r>
      <w:r w:rsidR="00E95D69" w:rsidRPr="00CA6461">
        <w:t xml:space="preserve">xiste un mapeo a nivel nacional de las intervenciones actuales </w:t>
      </w:r>
      <w:r w:rsidRPr="00CA6461">
        <w:t>en el marco de la ENREP, que comprende principalmente las</w:t>
      </w:r>
      <w:r w:rsidR="00E95D69" w:rsidRPr="00CA6461">
        <w:t xml:space="preserve"> </w:t>
      </w:r>
      <w:r w:rsidRPr="00CA6461">
        <w:t xml:space="preserve">de </w:t>
      </w:r>
      <w:r w:rsidR="00E95D69" w:rsidRPr="00CA6461">
        <w:t>FIAES, FONAES, GEF/Humedales, JICA/Humedales, RAICES/CRS, MAG/KOICA</w:t>
      </w:r>
      <w:r w:rsidRPr="00CA6461">
        <w:t xml:space="preserve">; así mismo de </w:t>
      </w:r>
      <w:r w:rsidR="00E95D69" w:rsidRPr="00CA6461">
        <w:t xml:space="preserve">futuras intervenciones, </w:t>
      </w:r>
      <w:r w:rsidRPr="00CA6461">
        <w:t>como las del</w:t>
      </w:r>
      <w:r w:rsidR="00E95D69" w:rsidRPr="00CA6461">
        <w:t xml:space="preserve"> Fondo Verde del Clima/FAO/MAG/MARN para el Corredor Seco, Fondo Verde del Clima /PMA/MARN Cuenca Río Goascorán, Fondo Verde del Clima/CCAD/MARN/Cuenca del Río Grande de San Miguel, GEF-7 Ahuachapán Sur, Biodiversidad Costera/UICN/USAID, entre otros.</w:t>
      </w:r>
      <w:r w:rsidRPr="00CA6461">
        <w:t xml:space="preserve"> </w:t>
      </w:r>
    </w:p>
    <w:p w:rsidR="00E95D69" w:rsidRPr="00CA6461" w:rsidRDefault="00F95153" w:rsidP="006D3D04">
      <w:pPr>
        <w:spacing w:after="0"/>
        <w:jc w:val="both"/>
      </w:pPr>
      <w:r w:rsidRPr="00CA6461">
        <w:t>También se mantienen algunos espacios de identificación de acciones territoriales sobre restauración de ecosistemas y paisajes, entre estos, la Mesa de Actores de Ahuachapán Sur, promovida por el MARN y el PNUD.</w:t>
      </w:r>
    </w:p>
    <w:bookmarkEnd w:id="15"/>
    <w:p w:rsidR="00A446B0" w:rsidRPr="00CA6461" w:rsidRDefault="004C225B" w:rsidP="004C225B">
      <w:pPr>
        <w:spacing w:after="0"/>
        <w:jc w:val="both"/>
      </w:pPr>
      <w:r w:rsidRPr="00CA6461">
        <w:t>El personal de la DEV participo en 2 jornadas de capacitación, la primera sobre el tema de restauración de ecosistemas e implementación de Plantatón y la segunda sobre sobre quemas prescrita en ANP´S.</w:t>
      </w:r>
    </w:p>
    <w:p w:rsidR="00772CE1" w:rsidRPr="00CA6461" w:rsidRDefault="00772CE1" w:rsidP="004C225B">
      <w:pPr>
        <w:spacing w:after="0"/>
        <w:jc w:val="both"/>
      </w:pPr>
    </w:p>
    <w:p w:rsidR="00772CE1" w:rsidRPr="00CA6461" w:rsidRDefault="00D30205" w:rsidP="00772CE1">
      <w:pPr>
        <w:spacing w:after="0"/>
        <w:jc w:val="both"/>
      </w:pPr>
      <w:r w:rsidRPr="00CA6461">
        <w:t>Para fortalecer el equipo de trabajo de la DEV, el</w:t>
      </w:r>
      <w:r w:rsidR="00772CE1" w:rsidRPr="00CA6461">
        <w:t xml:space="preserve"> 22 de mayo, en el marco del Día Internacional de la Biodiversidad, se desarrolló un taller para promover la Década de la Restauración de Ecosistemas y Paisajes. Este taller tuvo como panelista principal a la Ministra de Medio Ambiente y Recursos Naturales Lina Pohl, quien expuso los avances del país en esta temática y la responsabilidad que significa para la Dirección de Ecosistemas y Vida Silvestre ser la responsable del análisis técnico del trabajo de restauración. Adicionalmente con el Comité de Reserva de Biósfera Apaneca – Ilamatepec, se desarrolló una jornada de trabajo en el ANP San Marcelino, coordinando con la </w:t>
      </w:r>
      <w:r w:rsidR="00691890" w:rsidRPr="00CA6461">
        <w:t>Comanejadoras</w:t>
      </w:r>
      <w:r w:rsidR="00772CE1" w:rsidRPr="00CA6461">
        <w:t xml:space="preserve"> Arboles y Agua para El Pueblo, respecto de la temática: Restauración de Ecosistemas y Paisajes y el papel de los desechos sólidos en el ambiente</w:t>
      </w:r>
    </w:p>
    <w:p w:rsidR="00772CE1" w:rsidRPr="00CA6461" w:rsidRDefault="00772CE1" w:rsidP="00772CE1">
      <w:pPr>
        <w:spacing w:after="0"/>
        <w:jc w:val="both"/>
      </w:pPr>
    </w:p>
    <w:p w:rsidR="004C225B" w:rsidRPr="00CA6461" w:rsidRDefault="004C225B" w:rsidP="004C225B">
      <w:pPr>
        <w:spacing w:after="0"/>
        <w:jc w:val="both"/>
      </w:pPr>
      <w:r w:rsidRPr="00CA6461">
        <w:t xml:space="preserve">Se han </w:t>
      </w:r>
      <w:r w:rsidRPr="00CA6461">
        <w:rPr>
          <w:u w:val="single"/>
        </w:rPr>
        <w:t>alineado los indicadores de proyectos en gestión</w:t>
      </w:r>
      <w:r w:rsidRPr="00CA6461">
        <w:t xml:space="preserve"> que abonan al índice de sustentabilidad de restauración, con los definidos en la Estrategia de Restauración. Se hace referencia a los proyectos de FAO (Fondo Verde del Clima), GIZ (Fondo Verde Productivo), GEF (incendios)</w:t>
      </w:r>
      <w:r w:rsidR="00516261" w:rsidRPr="00CA6461">
        <w:t>,</w:t>
      </w:r>
      <w:r w:rsidRPr="00CA6461">
        <w:t xml:space="preserve"> PM</w:t>
      </w:r>
      <w:r w:rsidR="00516261" w:rsidRPr="00CA6461">
        <w:t>A, y UICN/USAID</w:t>
      </w:r>
    </w:p>
    <w:p w:rsidR="004C225B" w:rsidRPr="00CA6461" w:rsidRDefault="004C225B" w:rsidP="004C225B">
      <w:pPr>
        <w:spacing w:after="0"/>
        <w:jc w:val="both"/>
      </w:pPr>
    </w:p>
    <w:p w:rsidR="00516261" w:rsidRPr="00CA6461" w:rsidRDefault="00516261" w:rsidP="004C225B">
      <w:pPr>
        <w:spacing w:after="0"/>
        <w:jc w:val="both"/>
      </w:pPr>
      <w:bookmarkStart w:id="16" w:name="_Hlk8889976"/>
      <w:r w:rsidRPr="00CA6461">
        <w:rPr>
          <w:b/>
        </w:rPr>
        <w:t>Sistema de Monitoreo, Reporte y Verificación de restauración</w:t>
      </w:r>
    </w:p>
    <w:p w:rsidR="00516261" w:rsidRPr="00CA6461" w:rsidRDefault="00516261" w:rsidP="00516261">
      <w:pPr>
        <w:spacing w:after="0"/>
        <w:jc w:val="both"/>
      </w:pPr>
      <w:r w:rsidRPr="00CA6461">
        <w:lastRenderedPageBreak/>
        <w:t>El Sistema de monitoreo de las acciones de restauración está operando de manera eficiente y con información</w:t>
      </w:r>
      <w:r w:rsidR="00601D9F" w:rsidRPr="00CA6461">
        <w:t xml:space="preserve"> actualizada</w:t>
      </w:r>
      <w:r w:rsidRPr="00CA6461">
        <w:t xml:space="preserve">. Se ha iniciado la implementación del Índice de Sustentabilidad para </w:t>
      </w:r>
      <w:r w:rsidR="00CD78B3" w:rsidRPr="00CA6461">
        <w:t>R</w:t>
      </w:r>
      <w:r w:rsidRPr="00CA6461">
        <w:t xml:space="preserve">estauración en los territorios de Apaneca-Ilamatepec y El Imposible-Barra de Santiago. </w:t>
      </w:r>
    </w:p>
    <w:bookmarkEnd w:id="16"/>
    <w:p w:rsidR="00516261" w:rsidRPr="00CA6461" w:rsidRDefault="00516261" w:rsidP="004C225B">
      <w:pPr>
        <w:spacing w:after="0"/>
        <w:jc w:val="both"/>
      </w:pPr>
    </w:p>
    <w:p w:rsidR="00516261" w:rsidRPr="00CA6461" w:rsidRDefault="00516261" w:rsidP="004C225B">
      <w:pPr>
        <w:spacing w:after="0"/>
        <w:jc w:val="both"/>
        <w:rPr>
          <w:b/>
        </w:rPr>
      </w:pPr>
      <w:r w:rsidRPr="00CA6461">
        <w:rPr>
          <w:b/>
        </w:rPr>
        <w:t>Banco de Semillas y Geoplasma</w:t>
      </w:r>
    </w:p>
    <w:p w:rsidR="00516261" w:rsidRPr="00CA6461" w:rsidRDefault="00516261" w:rsidP="00516261">
      <w:pPr>
        <w:spacing w:after="0"/>
        <w:jc w:val="both"/>
      </w:pPr>
      <w:r w:rsidRPr="00CA6461">
        <w:t>Se suscribió el 28 de mayo del 2018, el “Convenio de Cooperación Interinstitucional entre el MARN y el MAG para el Establecimiento y Manejo conjunto del Centro Regional de Semillas Forestales, en el marco del Programa Nacional de Restauración de Ecosistemas y Paisajes (PREP)”; en el cual se pactan los objetivos y metas a lograr con el Centro.</w:t>
      </w:r>
    </w:p>
    <w:p w:rsidR="00516261" w:rsidRPr="00CA6461" w:rsidRDefault="00516261" w:rsidP="00516261">
      <w:pPr>
        <w:spacing w:after="0"/>
        <w:jc w:val="both"/>
      </w:pPr>
    </w:p>
    <w:p w:rsidR="00516261" w:rsidRPr="00CA6461" w:rsidRDefault="00516261" w:rsidP="00516261">
      <w:pPr>
        <w:spacing w:after="0"/>
        <w:jc w:val="both"/>
      </w:pPr>
      <w:r w:rsidRPr="00CA6461">
        <w:t>Con este Convenio se crearán los mecanismos de cooperación interinstitucional entre las partes, que permitan concentrar y aunar esfuerzos administrativos, técnicos y operativos, para el establecimiento y manejo de un Centro Regional de Semillas Forestales.</w:t>
      </w:r>
    </w:p>
    <w:p w:rsidR="00516261" w:rsidRPr="00CA6461" w:rsidRDefault="00516261" w:rsidP="00516261">
      <w:pPr>
        <w:spacing w:after="0"/>
        <w:jc w:val="both"/>
      </w:pPr>
    </w:p>
    <w:p w:rsidR="00516261" w:rsidRPr="00CA6461" w:rsidRDefault="00516261" w:rsidP="00516261">
      <w:pPr>
        <w:spacing w:after="0"/>
        <w:jc w:val="both"/>
      </w:pPr>
      <w:r w:rsidRPr="00CA6461">
        <w:t>El MARN ha recibido un financiamiento del Ministerio Federal de Medio Ambiente, Protección de la Naturaleza y Seguridad Nuclear de la República Federal de Alemania, para establecer un Centro Regional de Semillas Forestales que apoye las actividades e implementación del Programa Nacional de Restauración de Ecosistemas y Paisajes; fondos que se ejecutarán bajo un contrato de financiamiento con la Agencia Alemana de Cooperación Internacional (GIZ) a través del Programa de Restauración de Paisajes Forestales en América Central y República Dominicana (REDD+ Landscape / CCAD-GIZ). En el marco del Convenio, se han realizado 2 reuniones</w:t>
      </w:r>
      <w:r w:rsidR="004D46F6" w:rsidRPr="00CA6461">
        <w:t xml:space="preserve"> en</w:t>
      </w:r>
      <w:r w:rsidRPr="00CA6461">
        <w:t xml:space="preserve"> el 2019, en las que han participado personal técnico del MAG, MARN y GIZ.</w:t>
      </w:r>
    </w:p>
    <w:p w:rsidR="00516261" w:rsidRPr="00CA6461" w:rsidRDefault="00516261" w:rsidP="004C225B">
      <w:pPr>
        <w:spacing w:after="0"/>
        <w:jc w:val="both"/>
      </w:pPr>
    </w:p>
    <w:p w:rsidR="00516261" w:rsidRPr="00CA6461" w:rsidRDefault="004D46F6" w:rsidP="004C225B">
      <w:pPr>
        <w:spacing w:after="0"/>
        <w:jc w:val="both"/>
        <w:rPr>
          <w:b/>
        </w:rPr>
      </w:pPr>
      <w:r w:rsidRPr="00CA6461">
        <w:rPr>
          <w:b/>
        </w:rPr>
        <w:t>Investigación y gestión del conocimiento en restauración</w:t>
      </w:r>
    </w:p>
    <w:p w:rsidR="004D46F6" w:rsidRPr="00CA6461" w:rsidRDefault="004D46F6" w:rsidP="004D46F6">
      <w:pPr>
        <w:spacing w:after="0"/>
        <w:jc w:val="both"/>
      </w:pPr>
      <w:r w:rsidRPr="00CA6461">
        <w:t>Se ha realizado un estudio de caso en el Área de Conservación EL Imposible-Barra de Santiago sobre el proceso de restauración, a través de la cooperación Técnica de GIZ</w:t>
      </w:r>
      <w:r w:rsidR="00A16185" w:rsidRPr="00CA6461">
        <w:t>, del cual se extraerán lecciones aprendidas de este proceso en particular</w:t>
      </w:r>
      <w:r w:rsidRPr="00CA6461">
        <w:t>.</w:t>
      </w:r>
    </w:p>
    <w:p w:rsidR="004D46F6" w:rsidRPr="00CA6461" w:rsidRDefault="004D46F6" w:rsidP="004D46F6">
      <w:pPr>
        <w:spacing w:after="0"/>
        <w:jc w:val="both"/>
      </w:pPr>
    </w:p>
    <w:p w:rsidR="00A16185" w:rsidRPr="00CA6461" w:rsidRDefault="00A16185" w:rsidP="004D46F6">
      <w:pPr>
        <w:spacing w:after="0"/>
        <w:jc w:val="both"/>
        <w:rPr>
          <w:b/>
        </w:rPr>
      </w:pPr>
      <w:r w:rsidRPr="00CA6461">
        <w:rPr>
          <w:b/>
        </w:rPr>
        <w:t>Mecanismos económicos y financieros para la restauración</w:t>
      </w:r>
    </w:p>
    <w:p w:rsidR="004D46F6" w:rsidRPr="00CA6461" w:rsidRDefault="00A16185" w:rsidP="004D46F6">
      <w:pPr>
        <w:spacing w:after="0"/>
        <w:jc w:val="both"/>
      </w:pPr>
      <w:r w:rsidRPr="00CA6461">
        <w:t>Para la ejecución de este punto se tiene un</w:t>
      </w:r>
      <w:r w:rsidR="004D46F6" w:rsidRPr="00CA6461">
        <w:t xml:space="preserve"> proyecto </w:t>
      </w:r>
      <w:r w:rsidRPr="00CA6461">
        <w:t xml:space="preserve">que </w:t>
      </w:r>
      <w:r w:rsidR="004D46F6" w:rsidRPr="00CA6461">
        <w:t>está en gestión con G</w:t>
      </w:r>
      <w:r w:rsidRPr="00CA6461">
        <w:t>EF, en proceso de aprobación y/u</w:t>
      </w:r>
      <w:r w:rsidR="00D004D1" w:rsidRPr="00CA6461">
        <w:t xml:space="preserve"> observación.</w:t>
      </w:r>
    </w:p>
    <w:p w:rsidR="00454F36" w:rsidRDefault="00454F36" w:rsidP="004D46F6">
      <w:pPr>
        <w:spacing w:after="0"/>
        <w:jc w:val="both"/>
      </w:pPr>
    </w:p>
    <w:p w:rsidR="00454F36" w:rsidRPr="004A42EE" w:rsidRDefault="00454F36" w:rsidP="004D46F6">
      <w:pPr>
        <w:spacing w:after="0"/>
        <w:jc w:val="both"/>
      </w:pPr>
    </w:p>
    <w:p w:rsidR="00DC5413" w:rsidRPr="004A42EE" w:rsidRDefault="00DC5413" w:rsidP="00CD78B3">
      <w:pPr>
        <w:spacing w:after="0"/>
        <w:rPr>
          <w:bCs/>
          <w:lang w:val="es-ES"/>
        </w:rPr>
      </w:pPr>
      <w:r w:rsidRPr="004A42EE">
        <w:rPr>
          <w:b/>
          <w:sz w:val="24"/>
          <w:szCs w:val="24"/>
        </w:rPr>
        <w:t xml:space="preserve">AE 1.3 </w:t>
      </w:r>
      <w:r w:rsidRPr="004A42EE">
        <w:rPr>
          <w:b/>
          <w:bCs/>
          <w:sz w:val="24"/>
          <w:szCs w:val="24"/>
        </w:rPr>
        <w:t>IMPULSAR LA GESTIÓN INTEGRADA DEL RECURSO HÍDRICO</w:t>
      </w:r>
    </w:p>
    <w:p w:rsidR="00DC5413" w:rsidRPr="004A42EE" w:rsidRDefault="00DC5413" w:rsidP="00DC5413">
      <w:pPr>
        <w:spacing w:after="0"/>
        <w:jc w:val="both"/>
        <w:rPr>
          <w:b/>
        </w:rPr>
      </w:pPr>
    </w:p>
    <w:p w:rsidR="00DC5413" w:rsidRPr="004A42EE" w:rsidRDefault="00DC5413" w:rsidP="00DC5413">
      <w:pPr>
        <w:spacing w:after="0"/>
        <w:jc w:val="both"/>
        <w:rPr>
          <w:sz w:val="24"/>
          <w:szCs w:val="24"/>
        </w:rPr>
      </w:pPr>
      <w:r w:rsidRPr="004A42EE">
        <w:rPr>
          <w:b/>
          <w:sz w:val="24"/>
          <w:szCs w:val="24"/>
        </w:rPr>
        <w:t xml:space="preserve">Ae 1.3.1 Implementar instrumentos de gestión del recurso </w:t>
      </w:r>
      <w:r w:rsidRPr="00FA12EB">
        <w:rPr>
          <w:b/>
          <w:sz w:val="24"/>
          <w:szCs w:val="24"/>
        </w:rPr>
        <w:t>hídrico. (</w:t>
      </w:r>
      <w:r w:rsidR="008F6F64">
        <w:rPr>
          <w:b/>
          <w:sz w:val="24"/>
          <w:szCs w:val="24"/>
        </w:rPr>
        <w:t>90</w:t>
      </w:r>
      <w:r w:rsidRPr="00FA12EB">
        <w:rPr>
          <w:b/>
          <w:sz w:val="24"/>
          <w:szCs w:val="24"/>
        </w:rPr>
        <w:t>%)</w:t>
      </w:r>
    </w:p>
    <w:p w:rsidR="00875772" w:rsidRPr="004A42EE" w:rsidRDefault="00875772" w:rsidP="00DC5413">
      <w:pPr>
        <w:spacing w:after="0"/>
        <w:jc w:val="both"/>
        <w:rPr>
          <w:b/>
        </w:rPr>
      </w:pPr>
    </w:p>
    <w:p w:rsidR="00DC5413" w:rsidRPr="00055399" w:rsidRDefault="00162213" w:rsidP="00DC5413">
      <w:pPr>
        <w:spacing w:after="0"/>
        <w:jc w:val="both"/>
        <w:rPr>
          <w:b/>
          <w:color w:val="00B050"/>
        </w:rPr>
      </w:pPr>
      <w:r w:rsidRPr="00055399">
        <w:rPr>
          <w:b/>
          <w:color w:val="00B050"/>
        </w:rPr>
        <w:t xml:space="preserve">Pr 1.3.1 a </w:t>
      </w:r>
      <w:r w:rsidRPr="00055399">
        <w:rPr>
          <w:b/>
          <w:i/>
          <w:color w:val="00B050"/>
        </w:rPr>
        <w:t xml:space="preserve">Implementar la Política de recursos hídricos. </w:t>
      </w:r>
      <w:r w:rsidRPr="00FA12EB">
        <w:rPr>
          <w:b/>
          <w:i/>
          <w:color w:val="00B050"/>
        </w:rPr>
        <w:t>Año 1</w:t>
      </w:r>
      <w:r w:rsidRPr="00FA12EB">
        <w:rPr>
          <w:b/>
          <w:color w:val="00B050"/>
        </w:rPr>
        <w:t xml:space="preserve"> </w:t>
      </w:r>
      <w:r w:rsidR="00DC5413" w:rsidRPr="00FA12EB">
        <w:rPr>
          <w:b/>
          <w:color w:val="00B050"/>
        </w:rPr>
        <w:t>(</w:t>
      </w:r>
      <w:r w:rsidR="00397777" w:rsidRPr="00FA12EB">
        <w:rPr>
          <w:b/>
          <w:color w:val="00B050"/>
        </w:rPr>
        <w:t>9</w:t>
      </w:r>
      <w:r w:rsidR="002F582E">
        <w:rPr>
          <w:b/>
          <w:color w:val="00B050"/>
        </w:rPr>
        <w:t>0</w:t>
      </w:r>
      <w:r w:rsidR="00DC5413" w:rsidRPr="00FA12EB">
        <w:rPr>
          <w:b/>
          <w:color w:val="00B050"/>
        </w:rPr>
        <w:t>%)</w:t>
      </w:r>
    </w:p>
    <w:p w:rsidR="00E02647" w:rsidRPr="004A42EE" w:rsidRDefault="00E02647" w:rsidP="00DC5413">
      <w:pPr>
        <w:shd w:val="clear" w:color="auto" w:fill="F2F2F2" w:themeFill="background1" w:themeFillShade="F2"/>
        <w:spacing w:after="0"/>
        <w:jc w:val="both"/>
      </w:pPr>
      <w:r w:rsidRPr="004A42EE">
        <w:t xml:space="preserve">El proyecto consiste en elaborar una base de datos del padrón de población usuaria del recurso hídrico para determinar la demanda efectiva del agua. </w:t>
      </w:r>
      <w:r w:rsidR="00240200" w:rsidRPr="004A42EE">
        <w:t>Además</w:t>
      </w:r>
      <w:r w:rsidRPr="004A42EE">
        <w:t xml:space="preserve">, desarrollar un modelo de cosecha de agua mediante el diseño de tres sistemas para la cosecha de agua, dos en proyectos de vivienda urbana y uno en proyectos de vivienda rural, con su </w:t>
      </w:r>
      <w:r w:rsidR="00240200" w:rsidRPr="004A42EE">
        <w:t>respectiva norma técnicas</w:t>
      </w:r>
      <w:r w:rsidRPr="004A42EE">
        <w:t xml:space="preserve"> de aplicación y estimación de costos.</w:t>
      </w:r>
    </w:p>
    <w:p w:rsidR="00240200" w:rsidRPr="004A42EE" w:rsidRDefault="00DC5413" w:rsidP="00240200">
      <w:pPr>
        <w:shd w:val="clear" w:color="auto" w:fill="F2F2F2" w:themeFill="background1" w:themeFillShade="F2"/>
        <w:spacing w:after="0" w:line="240" w:lineRule="auto"/>
        <w:jc w:val="both"/>
        <w:rPr>
          <w:b/>
        </w:rPr>
      </w:pPr>
      <w:r w:rsidRPr="004A42EE">
        <w:rPr>
          <w:b/>
          <w:u w:val="single"/>
        </w:rPr>
        <w:t>Los productos son:</w:t>
      </w:r>
      <w:r w:rsidRPr="004A42EE">
        <w:rPr>
          <w:b/>
        </w:rPr>
        <w:t xml:space="preserve"> </w:t>
      </w:r>
      <w:r w:rsidR="00C203B6" w:rsidRPr="004A42EE">
        <w:rPr>
          <w:b/>
        </w:rPr>
        <w:t>1) Base</w:t>
      </w:r>
      <w:r w:rsidR="00240200" w:rsidRPr="004A42EE">
        <w:rPr>
          <w:b/>
        </w:rPr>
        <w:t xml:space="preserve"> de datos del Padrón de usuarios </w:t>
      </w:r>
      <w:r w:rsidR="00C203B6" w:rsidRPr="004A42EE">
        <w:rPr>
          <w:b/>
        </w:rPr>
        <w:t>y 2</w:t>
      </w:r>
      <w:r w:rsidR="00B44BA6" w:rsidRPr="004A42EE">
        <w:rPr>
          <w:b/>
        </w:rPr>
        <w:t xml:space="preserve">) </w:t>
      </w:r>
      <w:r w:rsidR="00240200" w:rsidRPr="004A42EE">
        <w:rPr>
          <w:b/>
        </w:rPr>
        <w:t>Modelo de cosecha de agua</w:t>
      </w:r>
    </w:p>
    <w:p w:rsidR="00DC5413" w:rsidRPr="004A42EE" w:rsidRDefault="00DC5413" w:rsidP="00DC5413">
      <w:pPr>
        <w:spacing w:after="0" w:line="240" w:lineRule="auto"/>
        <w:jc w:val="both"/>
        <w:rPr>
          <w:b/>
          <w:bCs/>
        </w:rPr>
      </w:pPr>
    </w:p>
    <w:p w:rsidR="00E24F90" w:rsidRPr="00CA6461" w:rsidRDefault="00E24F90" w:rsidP="00DC5413">
      <w:pPr>
        <w:spacing w:after="0" w:line="240" w:lineRule="auto"/>
        <w:jc w:val="both"/>
        <w:rPr>
          <w:b/>
          <w:bCs/>
        </w:rPr>
      </w:pPr>
      <w:r w:rsidRPr="00CA6461">
        <w:rPr>
          <w:b/>
          <w:bCs/>
        </w:rPr>
        <w:t>Base de datos del Padrón de Usuarios</w:t>
      </w:r>
    </w:p>
    <w:p w:rsidR="00E24F90" w:rsidRPr="00CA6461" w:rsidRDefault="00D86B33" w:rsidP="00E24F90">
      <w:pPr>
        <w:spacing w:after="0" w:line="240" w:lineRule="auto"/>
        <w:jc w:val="both"/>
        <w:rPr>
          <w:bCs/>
        </w:rPr>
      </w:pPr>
      <w:r w:rsidRPr="00CA6461">
        <w:rPr>
          <w:bCs/>
        </w:rPr>
        <w:t xml:space="preserve">Se cuenta con documento </w:t>
      </w:r>
      <w:r w:rsidR="00FA12EB" w:rsidRPr="00CA6461">
        <w:rPr>
          <w:bCs/>
        </w:rPr>
        <w:t xml:space="preserve">final </w:t>
      </w:r>
      <w:r w:rsidRPr="00CA6461">
        <w:rPr>
          <w:bCs/>
        </w:rPr>
        <w:t xml:space="preserve">sobre </w:t>
      </w:r>
      <w:r w:rsidR="00476B62" w:rsidRPr="00CA6461">
        <w:rPr>
          <w:bCs/>
        </w:rPr>
        <w:t>las estructuras</w:t>
      </w:r>
      <w:r w:rsidRPr="00CA6461">
        <w:rPr>
          <w:bCs/>
        </w:rPr>
        <w:t>/datos de las demandas y usuarios que contiene el SIHI (manejado por la DOA) y la estructura/información de los Pozos (datos-tipo-opciones) (manejado por la Gerencia Hídrica)</w:t>
      </w:r>
      <w:r w:rsidR="008C1444" w:rsidRPr="00CA6461">
        <w:rPr>
          <w:bCs/>
        </w:rPr>
        <w:t xml:space="preserve"> con información revisada, la que ha dado como resultado la</w:t>
      </w:r>
      <w:r w:rsidRPr="00CA6461">
        <w:rPr>
          <w:bCs/>
        </w:rPr>
        <w:t xml:space="preserve"> definición de los elementos integradores para obtener un modelo de ficha</w:t>
      </w:r>
      <w:r w:rsidR="00FA12EB" w:rsidRPr="00CA6461">
        <w:rPr>
          <w:bCs/>
        </w:rPr>
        <w:t>.</w:t>
      </w:r>
    </w:p>
    <w:p w:rsidR="009A42E7" w:rsidRPr="00CA6461" w:rsidRDefault="009A42E7" w:rsidP="009A42E7">
      <w:pPr>
        <w:spacing w:after="0" w:line="240" w:lineRule="auto"/>
        <w:jc w:val="both"/>
        <w:rPr>
          <w:bCs/>
        </w:rPr>
      </w:pPr>
      <w:r w:rsidRPr="00CA6461">
        <w:rPr>
          <w:bCs/>
        </w:rPr>
        <w:t>Respecto al diseño de la base de datos del padrón de usuarios, la revisión de la información por parte del especialista y el Administrador de la Plataforma ambiental sobre las estructuras de información, permitió identificar elementos integradores, consensuados y definidos, para construir la base de datos del Padrón de usuarios, lo que permitirá obtener un modelo de ficha/Base                    de datos.</w:t>
      </w:r>
    </w:p>
    <w:p w:rsidR="001347CF" w:rsidRPr="00CA6461" w:rsidRDefault="001347CF" w:rsidP="009A42E7">
      <w:pPr>
        <w:spacing w:after="0" w:line="240" w:lineRule="auto"/>
        <w:jc w:val="both"/>
        <w:rPr>
          <w:bCs/>
        </w:rPr>
      </w:pPr>
    </w:p>
    <w:p w:rsidR="009A42E7" w:rsidRPr="00CA6461" w:rsidRDefault="009A42E7" w:rsidP="009A42E7">
      <w:pPr>
        <w:spacing w:after="0" w:line="240" w:lineRule="auto"/>
        <w:jc w:val="both"/>
        <w:rPr>
          <w:bCs/>
        </w:rPr>
      </w:pPr>
      <w:r w:rsidRPr="00CA6461">
        <w:rPr>
          <w:bCs/>
        </w:rPr>
        <w:t>Entre las acciones que se encontraron necesarias fue el cambio de resolución temporal de los datos del SIHI de anual a mensual y la desagregación de las UDAS actuales del Plan a una UDA por usuario, por lo que la finalización de esta actividad está pendiente.</w:t>
      </w:r>
    </w:p>
    <w:p w:rsidR="009A42E7" w:rsidRPr="00CA6461" w:rsidRDefault="001347CF" w:rsidP="009A42E7">
      <w:pPr>
        <w:spacing w:after="0" w:line="240" w:lineRule="auto"/>
        <w:jc w:val="both"/>
        <w:rPr>
          <w:bCs/>
        </w:rPr>
      </w:pPr>
      <w:r w:rsidRPr="00CA6461">
        <w:rPr>
          <w:bCs/>
        </w:rPr>
        <w:t xml:space="preserve"> </w:t>
      </w:r>
    </w:p>
    <w:p w:rsidR="001347CF" w:rsidRPr="00CA6461" w:rsidRDefault="00AA15D1" w:rsidP="001347CF">
      <w:pPr>
        <w:spacing w:after="0" w:line="240" w:lineRule="auto"/>
        <w:jc w:val="both"/>
        <w:rPr>
          <w:bCs/>
        </w:rPr>
      </w:pPr>
      <w:r w:rsidRPr="00CA6461">
        <w:rPr>
          <w:bCs/>
        </w:rPr>
        <w:t xml:space="preserve">Está pendiente el diseño de la base de </w:t>
      </w:r>
      <w:r w:rsidR="00771E2A" w:rsidRPr="00CA6461">
        <w:rPr>
          <w:bCs/>
        </w:rPr>
        <w:t>datos del</w:t>
      </w:r>
      <w:r w:rsidRPr="00CA6461">
        <w:rPr>
          <w:bCs/>
        </w:rPr>
        <w:t xml:space="preserve"> padrón de usuarios, sin </w:t>
      </w:r>
      <w:r w:rsidR="00771E2A" w:rsidRPr="00CA6461">
        <w:rPr>
          <w:bCs/>
        </w:rPr>
        <w:t>embargo,</w:t>
      </w:r>
      <w:r w:rsidRPr="00CA6461">
        <w:rPr>
          <w:bCs/>
        </w:rPr>
        <w:t xml:space="preserve"> hasta la fecha ya se ha revisado </w:t>
      </w:r>
      <w:r w:rsidR="001347CF" w:rsidRPr="00CA6461">
        <w:rPr>
          <w:bCs/>
        </w:rPr>
        <w:t>la información por parte del especialista y el Administrador de la Plataforma ambiental sobre las estructuras de información permitió identificar elementos integradores, consensuados y definidos, para construir la base de datos del Padrón de usuarios. Esto permitirá obtener un modelo de ficha/Base de datos</w:t>
      </w:r>
      <w:r w:rsidRPr="00CA6461">
        <w:rPr>
          <w:bCs/>
        </w:rPr>
        <w:t>.</w:t>
      </w:r>
    </w:p>
    <w:p w:rsidR="001347CF" w:rsidRPr="00CA6461" w:rsidRDefault="001347CF" w:rsidP="001347CF">
      <w:pPr>
        <w:spacing w:after="0" w:line="240" w:lineRule="auto"/>
        <w:jc w:val="both"/>
        <w:rPr>
          <w:bCs/>
        </w:rPr>
      </w:pPr>
    </w:p>
    <w:p w:rsidR="009A42E7" w:rsidRPr="00CA6461" w:rsidRDefault="009A42E7" w:rsidP="00E24F90">
      <w:pPr>
        <w:spacing w:after="0" w:line="240" w:lineRule="auto"/>
        <w:jc w:val="both"/>
        <w:rPr>
          <w:bCs/>
        </w:rPr>
      </w:pPr>
    </w:p>
    <w:p w:rsidR="00240200" w:rsidRPr="00CA6461" w:rsidRDefault="00E904D2" w:rsidP="00DC5413">
      <w:pPr>
        <w:spacing w:after="0" w:line="240" w:lineRule="auto"/>
        <w:jc w:val="both"/>
        <w:rPr>
          <w:b/>
          <w:bCs/>
        </w:rPr>
      </w:pPr>
      <w:r w:rsidRPr="00CA6461">
        <w:rPr>
          <w:b/>
          <w:bCs/>
        </w:rPr>
        <w:t>Modelo para cosecha de agua</w:t>
      </w:r>
    </w:p>
    <w:p w:rsidR="0084423F" w:rsidRPr="00CA6461" w:rsidRDefault="0084423F" w:rsidP="0075145D">
      <w:pPr>
        <w:jc w:val="both"/>
      </w:pPr>
      <w:r w:rsidRPr="00CA6461">
        <w:rPr>
          <w:u w:val="single"/>
        </w:rPr>
        <w:t>S</w:t>
      </w:r>
      <w:r w:rsidR="00B878BB" w:rsidRPr="00CA6461">
        <w:rPr>
          <w:u w:val="single"/>
        </w:rPr>
        <w:t xml:space="preserve">e diseñaron dos </w:t>
      </w:r>
      <w:r w:rsidR="00D05CD5" w:rsidRPr="00CA6461">
        <w:rPr>
          <w:u w:val="single"/>
        </w:rPr>
        <w:t xml:space="preserve">sistemas </w:t>
      </w:r>
      <w:r w:rsidR="002C3C3C" w:rsidRPr="00CA6461">
        <w:rPr>
          <w:u w:val="single"/>
        </w:rPr>
        <w:t xml:space="preserve">de cosecha de agua para </w:t>
      </w:r>
      <w:r w:rsidR="00B878BB" w:rsidRPr="00CA6461">
        <w:rPr>
          <w:u w:val="single"/>
        </w:rPr>
        <w:t>vivienda</w:t>
      </w:r>
      <w:r w:rsidR="002C3C3C" w:rsidRPr="00CA6461">
        <w:rPr>
          <w:u w:val="single"/>
        </w:rPr>
        <w:t xml:space="preserve"> urbana</w:t>
      </w:r>
      <w:r w:rsidR="00B878BB" w:rsidRPr="00CA6461">
        <w:rPr>
          <w:u w:val="single"/>
        </w:rPr>
        <w:t xml:space="preserve"> y rural con desarrollo horizontal</w:t>
      </w:r>
      <w:r w:rsidRPr="00CA6461">
        <w:rPr>
          <w:u w:val="single"/>
        </w:rPr>
        <w:t xml:space="preserve"> </w:t>
      </w:r>
      <w:r w:rsidR="0073328F" w:rsidRPr="00CA6461">
        <w:t>y</w:t>
      </w:r>
      <w:r w:rsidR="0073328F" w:rsidRPr="00CA6461">
        <w:rPr>
          <w:u w:val="single"/>
        </w:rPr>
        <w:t xml:space="preserve"> dos sistemas de cosecha de agua para vivienda urbana con desarrollo vertical</w:t>
      </w:r>
      <w:r w:rsidR="00E904D2" w:rsidRPr="00CA6461">
        <w:t>, los cuales</w:t>
      </w:r>
      <w:r w:rsidRPr="00CA6461">
        <w:t xml:space="preserve"> son para uso</w:t>
      </w:r>
      <w:r w:rsidRPr="00CA6461">
        <w:rPr>
          <w:u w:val="single"/>
        </w:rPr>
        <w:t xml:space="preserve"> </w:t>
      </w:r>
      <w:r w:rsidRPr="00CA6461">
        <w:t>doméstico como riego en jardinería y abastecimiento en actividades de limpieza de las viviendas (servicios sanitarios). En el ámbito rural, también se ha analizado la posibilidad de uso como agua potable de forma que pueda ser almacenada en una cantidad suficiente para asegurar el suministro, tomando en cuenta los requerimientos qu</w:t>
      </w:r>
      <w:r w:rsidR="005D39BE" w:rsidRPr="00CA6461">
        <w:t>e garanticen su potabilización.</w:t>
      </w:r>
    </w:p>
    <w:p w:rsidR="00694606" w:rsidRPr="00CA6461" w:rsidRDefault="0084423F" w:rsidP="00DB3BD8">
      <w:pPr>
        <w:jc w:val="both"/>
      </w:pPr>
      <w:r w:rsidRPr="00CA6461">
        <w:t>L</w:t>
      </w:r>
      <w:r w:rsidR="00B878BB" w:rsidRPr="00CA6461">
        <w:t xml:space="preserve">os </w:t>
      </w:r>
      <w:r w:rsidRPr="00CA6461">
        <w:t xml:space="preserve">sistemas </w:t>
      </w:r>
      <w:r w:rsidR="00B878BB" w:rsidRPr="00CA6461">
        <w:t xml:space="preserve">consisten en </w:t>
      </w:r>
      <w:r w:rsidR="00D05CD5" w:rsidRPr="00CA6461">
        <w:t>modelos de viviendas unifamiliares urbanas y rurales para la captación de aguas lluvias a través del techo, su conducción y filtración hasta un depósito de captación</w:t>
      </w:r>
      <w:r w:rsidR="00AA6E8D" w:rsidRPr="00CA6461">
        <w:t xml:space="preserve"> (tanque de almacenamiento)</w:t>
      </w:r>
      <w:r w:rsidR="00D05CD5" w:rsidRPr="00CA6461">
        <w:t xml:space="preserve"> y su posterior distribución en la vivienda</w:t>
      </w:r>
      <w:r w:rsidR="005D39BE" w:rsidRPr="00CA6461">
        <w:t>.</w:t>
      </w:r>
    </w:p>
    <w:p w:rsidR="00694606" w:rsidRPr="00CA6461" w:rsidRDefault="00A01184" w:rsidP="00694606">
      <w:pPr>
        <w:spacing w:after="0"/>
        <w:jc w:val="both"/>
      </w:pPr>
      <w:r w:rsidRPr="00CA6461">
        <w:rPr>
          <w:bCs/>
        </w:rPr>
        <w:t xml:space="preserve">Se </w:t>
      </w:r>
      <w:r w:rsidR="00694606" w:rsidRPr="00CA6461">
        <w:rPr>
          <w:bCs/>
        </w:rPr>
        <w:t xml:space="preserve">dispone de </w:t>
      </w:r>
      <w:r w:rsidRPr="00CA6461">
        <w:rPr>
          <w:bCs/>
        </w:rPr>
        <w:t xml:space="preserve">las </w:t>
      </w:r>
      <w:r w:rsidR="00F264D9" w:rsidRPr="00CA6461">
        <w:rPr>
          <w:bCs/>
          <w:u w:val="single"/>
        </w:rPr>
        <w:t>Normas técnicas de aplicación en cada sistema</w:t>
      </w:r>
      <w:r w:rsidR="00DB3BD8" w:rsidRPr="00CA6461">
        <w:rPr>
          <w:bCs/>
        </w:rPr>
        <w:t>, en la</w:t>
      </w:r>
      <w:r w:rsidRPr="00CA6461">
        <w:rPr>
          <w:bCs/>
        </w:rPr>
        <w:t xml:space="preserve"> cual se detallan </w:t>
      </w:r>
      <w:r w:rsidRPr="00CA6461">
        <w:t xml:space="preserve">las especificaciones técnicas desde tuberías de agua lluvia, tanques de almacenamiento para el reusó y la distribución de agua </w:t>
      </w:r>
      <w:r w:rsidR="00694606" w:rsidRPr="00CA6461">
        <w:t>con</w:t>
      </w:r>
      <w:r w:rsidRPr="00CA6461">
        <w:t xml:space="preserve"> los diferentes artefactos requeridos para la implementación del sistema.</w:t>
      </w:r>
    </w:p>
    <w:p w:rsidR="00694606" w:rsidRPr="00CA6461" w:rsidRDefault="00694606" w:rsidP="00694606">
      <w:pPr>
        <w:spacing w:after="0"/>
        <w:jc w:val="both"/>
      </w:pPr>
    </w:p>
    <w:p w:rsidR="00694606" w:rsidRPr="00CA6461" w:rsidRDefault="00DB3BD8" w:rsidP="00E904D2">
      <w:pPr>
        <w:spacing w:after="0"/>
        <w:jc w:val="both"/>
        <w:rPr>
          <w:bCs/>
        </w:rPr>
      </w:pPr>
      <w:r w:rsidRPr="00CA6461">
        <w:t>Así mismo</w:t>
      </w:r>
      <w:r w:rsidR="00694606" w:rsidRPr="00CA6461">
        <w:t>,</w:t>
      </w:r>
      <w:r w:rsidRPr="00CA6461">
        <w:t xml:space="preserve"> </w:t>
      </w:r>
      <w:r w:rsidR="00694606" w:rsidRPr="00CA6461">
        <w:t>de</w:t>
      </w:r>
      <w:r w:rsidRPr="00CA6461">
        <w:t xml:space="preserve"> </w:t>
      </w:r>
      <w:r w:rsidR="00A01184" w:rsidRPr="00CA6461">
        <w:rPr>
          <w:bCs/>
        </w:rPr>
        <w:t xml:space="preserve">la </w:t>
      </w:r>
      <w:r w:rsidR="00A01184" w:rsidRPr="00CA6461">
        <w:rPr>
          <w:bCs/>
          <w:u w:val="single"/>
        </w:rPr>
        <w:t>e</w:t>
      </w:r>
      <w:r w:rsidR="00F264D9" w:rsidRPr="00CA6461">
        <w:rPr>
          <w:bCs/>
          <w:u w:val="single"/>
        </w:rPr>
        <w:t>stimación de costos para cada sistema</w:t>
      </w:r>
      <w:r w:rsidR="00A01184" w:rsidRPr="00CA6461">
        <w:rPr>
          <w:bCs/>
        </w:rPr>
        <w:t>,</w:t>
      </w:r>
      <w:r w:rsidR="00E904D2" w:rsidRPr="00CA6461">
        <w:rPr>
          <w:bCs/>
        </w:rPr>
        <w:t xml:space="preserve"> los que</w:t>
      </w:r>
      <w:r w:rsidR="00A01184" w:rsidRPr="00CA6461">
        <w:rPr>
          <w:bCs/>
        </w:rPr>
        <w:t xml:space="preserve"> </w:t>
      </w:r>
      <w:r w:rsidR="00694606" w:rsidRPr="00CA6461">
        <w:rPr>
          <w:bCs/>
        </w:rPr>
        <w:t>están determinados por el área de techo y capacidad de almacenamiento. Para el caso de la vivienda vertical se toma en cuenta la cantidad de apartamentos a los cuales el sistema abastecerá.</w:t>
      </w:r>
    </w:p>
    <w:p w:rsidR="00694606" w:rsidRDefault="00694606" w:rsidP="00694606">
      <w:pPr>
        <w:spacing w:after="0"/>
        <w:jc w:val="both"/>
        <w:rPr>
          <w:bCs/>
        </w:rPr>
      </w:pPr>
    </w:p>
    <w:p w:rsidR="00694606" w:rsidRPr="004A42EE" w:rsidRDefault="00694606" w:rsidP="00800BC6">
      <w:pPr>
        <w:spacing w:after="0"/>
        <w:rPr>
          <w:b/>
          <w:bCs/>
        </w:rPr>
      </w:pPr>
    </w:p>
    <w:tbl>
      <w:tblPr>
        <w:tblStyle w:val="Tablanormal13"/>
        <w:tblW w:w="0" w:type="auto"/>
        <w:tblLook w:val="04A0" w:firstRow="1" w:lastRow="0" w:firstColumn="1" w:lastColumn="0" w:noHBand="0" w:noVBand="1"/>
      </w:tblPr>
      <w:tblGrid>
        <w:gridCol w:w="5524"/>
        <w:gridCol w:w="1126"/>
        <w:gridCol w:w="1142"/>
        <w:gridCol w:w="1000"/>
      </w:tblGrid>
      <w:tr w:rsidR="00694606" w:rsidRPr="004A42EE" w:rsidTr="00CD78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92" w:type="dxa"/>
            <w:gridSpan w:val="4"/>
          </w:tcPr>
          <w:p w:rsidR="00694606" w:rsidRPr="004A42EE" w:rsidRDefault="00694606" w:rsidP="00640A6E">
            <w:pPr>
              <w:jc w:val="center"/>
              <w:rPr>
                <w:bCs w:val="0"/>
                <w:sz w:val="20"/>
                <w:szCs w:val="20"/>
              </w:rPr>
            </w:pPr>
            <w:r w:rsidRPr="004A42EE">
              <w:rPr>
                <w:bCs w:val="0"/>
                <w:sz w:val="20"/>
                <w:szCs w:val="20"/>
              </w:rPr>
              <w:t>Opciones de sistemas de captación de agua lluvia</w:t>
            </w:r>
          </w:p>
        </w:tc>
      </w:tr>
      <w:tr w:rsidR="00694606" w:rsidRPr="004A42EE" w:rsidTr="00CD78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vAlign w:val="center"/>
          </w:tcPr>
          <w:p w:rsidR="00694606" w:rsidRPr="004A42EE" w:rsidRDefault="00694606" w:rsidP="00CD78B3">
            <w:pPr>
              <w:jc w:val="center"/>
              <w:rPr>
                <w:bCs w:val="0"/>
                <w:sz w:val="18"/>
                <w:szCs w:val="18"/>
              </w:rPr>
            </w:pPr>
            <w:r w:rsidRPr="004A42EE">
              <w:rPr>
                <w:bCs w:val="0"/>
                <w:sz w:val="18"/>
                <w:szCs w:val="18"/>
              </w:rPr>
              <w:t>Tipo de viviendas</w:t>
            </w:r>
          </w:p>
        </w:tc>
        <w:tc>
          <w:tcPr>
            <w:tcW w:w="1126" w:type="dxa"/>
          </w:tcPr>
          <w:p w:rsidR="00694606" w:rsidRPr="004A42EE" w:rsidRDefault="00694606" w:rsidP="00640A6E">
            <w:pPr>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4A42EE">
              <w:rPr>
                <w:b/>
                <w:bCs/>
                <w:sz w:val="18"/>
                <w:szCs w:val="18"/>
              </w:rPr>
              <w:t>Área de captación</w:t>
            </w:r>
          </w:p>
        </w:tc>
        <w:tc>
          <w:tcPr>
            <w:tcW w:w="1142" w:type="dxa"/>
          </w:tcPr>
          <w:p w:rsidR="00694606" w:rsidRPr="004A42EE" w:rsidRDefault="00694606" w:rsidP="00640A6E">
            <w:pPr>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4A42EE">
              <w:rPr>
                <w:b/>
                <w:bCs/>
                <w:sz w:val="18"/>
                <w:szCs w:val="18"/>
              </w:rPr>
              <w:t>Captación Almacenada</w:t>
            </w:r>
          </w:p>
        </w:tc>
        <w:tc>
          <w:tcPr>
            <w:tcW w:w="1000" w:type="dxa"/>
            <w:vAlign w:val="center"/>
          </w:tcPr>
          <w:p w:rsidR="00694606" w:rsidRPr="004A42EE" w:rsidRDefault="00694606" w:rsidP="00CD78B3">
            <w:pPr>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4A42EE">
              <w:rPr>
                <w:b/>
                <w:bCs/>
                <w:sz w:val="18"/>
                <w:szCs w:val="18"/>
              </w:rPr>
              <w:t>Costo</w:t>
            </w:r>
          </w:p>
        </w:tc>
      </w:tr>
      <w:tr w:rsidR="00694606" w:rsidRPr="004A42EE" w:rsidTr="00CD78B3">
        <w:tc>
          <w:tcPr>
            <w:cnfStyle w:val="001000000000" w:firstRow="0" w:lastRow="0" w:firstColumn="1" w:lastColumn="0" w:oddVBand="0" w:evenVBand="0" w:oddHBand="0" w:evenHBand="0" w:firstRowFirstColumn="0" w:firstRowLastColumn="0" w:lastRowFirstColumn="0" w:lastRowLastColumn="0"/>
            <w:tcW w:w="5524" w:type="dxa"/>
          </w:tcPr>
          <w:p w:rsidR="00694606" w:rsidRPr="004A42EE" w:rsidRDefault="00694606" w:rsidP="00640A6E">
            <w:pPr>
              <w:jc w:val="both"/>
              <w:rPr>
                <w:bCs w:val="0"/>
                <w:sz w:val="18"/>
                <w:szCs w:val="18"/>
              </w:rPr>
            </w:pPr>
            <w:r w:rsidRPr="004A42EE">
              <w:rPr>
                <w:bCs w:val="0"/>
                <w:sz w:val="18"/>
                <w:szCs w:val="18"/>
              </w:rPr>
              <w:t>Horizontal urbana</w:t>
            </w:r>
          </w:p>
        </w:tc>
        <w:tc>
          <w:tcPr>
            <w:tcW w:w="1126" w:type="dxa"/>
            <w:vMerge w:val="restart"/>
          </w:tcPr>
          <w:p w:rsidR="00694606" w:rsidRPr="004A42EE" w:rsidRDefault="00694606" w:rsidP="00640A6E">
            <w:pPr>
              <w:jc w:val="center"/>
              <w:cnfStyle w:val="000000000000" w:firstRow="0" w:lastRow="0" w:firstColumn="0" w:lastColumn="0" w:oddVBand="0" w:evenVBand="0" w:oddHBand="0" w:evenHBand="0" w:firstRowFirstColumn="0" w:firstRowLastColumn="0" w:lastRowFirstColumn="0" w:lastRowLastColumn="0"/>
              <w:rPr>
                <w:bCs/>
                <w:sz w:val="18"/>
                <w:szCs w:val="18"/>
              </w:rPr>
            </w:pPr>
            <w:r w:rsidRPr="004A42EE">
              <w:rPr>
                <w:bCs/>
                <w:sz w:val="18"/>
                <w:szCs w:val="18"/>
              </w:rPr>
              <w:t>150 m2</w:t>
            </w:r>
          </w:p>
        </w:tc>
        <w:tc>
          <w:tcPr>
            <w:tcW w:w="1142" w:type="dxa"/>
            <w:vMerge w:val="restart"/>
          </w:tcPr>
          <w:p w:rsidR="00694606" w:rsidRPr="004A42EE" w:rsidRDefault="00694606" w:rsidP="00640A6E">
            <w:pPr>
              <w:jc w:val="center"/>
              <w:cnfStyle w:val="000000000000" w:firstRow="0" w:lastRow="0" w:firstColumn="0" w:lastColumn="0" w:oddVBand="0" w:evenVBand="0" w:oddHBand="0" w:evenHBand="0" w:firstRowFirstColumn="0" w:firstRowLastColumn="0" w:lastRowFirstColumn="0" w:lastRowLastColumn="0"/>
              <w:rPr>
                <w:bCs/>
                <w:sz w:val="18"/>
                <w:szCs w:val="18"/>
              </w:rPr>
            </w:pPr>
            <w:r w:rsidRPr="004A42EE">
              <w:rPr>
                <w:bCs/>
                <w:sz w:val="18"/>
                <w:szCs w:val="18"/>
              </w:rPr>
              <w:t>21.3 m3</w:t>
            </w:r>
          </w:p>
        </w:tc>
        <w:tc>
          <w:tcPr>
            <w:tcW w:w="1000" w:type="dxa"/>
          </w:tcPr>
          <w:p w:rsidR="00694606" w:rsidRPr="004A42EE" w:rsidRDefault="00694606" w:rsidP="00640A6E">
            <w:pPr>
              <w:jc w:val="right"/>
              <w:cnfStyle w:val="000000000000" w:firstRow="0" w:lastRow="0" w:firstColumn="0" w:lastColumn="0" w:oddVBand="0" w:evenVBand="0" w:oddHBand="0" w:evenHBand="0" w:firstRowFirstColumn="0" w:firstRowLastColumn="0" w:lastRowFirstColumn="0" w:lastRowLastColumn="0"/>
              <w:rPr>
                <w:bCs/>
                <w:sz w:val="18"/>
                <w:szCs w:val="18"/>
              </w:rPr>
            </w:pPr>
            <w:r w:rsidRPr="004A42EE">
              <w:rPr>
                <w:bCs/>
                <w:sz w:val="18"/>
                <w:szCs w:val="18"/>
              </w:rPr>
              <w:t>$ 4,434.01</w:t>
            </w:r>
          </w:p>
        </w:tc>
      </w:tr>
      <w:tr w:rsidR="00694606" w:rsidRPr="004A42EE" w:rsidTr="00CD78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rsidR="00694606" w:rsidRPr="004A42EE" w:rsidRDefault="00694606" w:rsidP="00640A6E">
            <w:pPr>
              <w:jc w:val="both"/>
              <w:rPr>
                <w:bCs w:val="0"/>
                <w:sz w:val="18"/>
                <w:szCs w:val="18"/>
              </w:rPr>
            </w:pPr>
            <w:r w:rsidRPr="004A42EE">
              <w:rPr>
                <w:bCs w:val="0"/>
                <w:sz w:val="18"/>
                <w:szCs w:val="18"/>
              </w:rPr>
              <w:lastRenderedPageBreak/>
              <w:t>Horizontal rural</w:t>
            </w:r>
          </w:p>
        </w:tc>
        <w:tc>
          <w:tcPr>
            <w:tcW w:w="1126" w:type="dxa"/>
            <w:vMerge/>
          </w:tcPr>
          <w:p w:rsidR="00694606" w:rsidRPr="004A42EE" w:rsidRDefault="00694606" w:rsidP="00640A6E">
            <w:pPr>
              <w:jc w:val="center"/>
              <w:cnfStyle w:val="000000100000" w:firstRow="0" w:lastRow="0" w:firstColumn="0" w:lastColumn="0" w:oddVBand="0" w:evenVBand="0" w:oddHBand="1" w:evenHBand="0" w:firstRowFirstColumn="0" w:firstRowLastColumn="0" w:lastRowFirstColumn="0" w:lastRowLastColumn="0"/>
              <w:rPr>
                <w:bCs/>
                <w:sz w:val="18"/>
                <w:szCs w:val="18"/>
              </w:rPr>
            </w:pPr>
          </w:p>
        </w:tc>
        <w:tc>
          <w:tcPr>
            <w:tcW w:w="1142" w:type="dxa"/>
            <w:vMerge/>
          </w:tcPr>
          <w:p w:rsidR="00694606" w:rsidRPr="004A42EE" w:rsidRDefault="00694606" w:rsidP="00640A6E">
            <w:pPr>
              <w:jc w:val="center"/>
              <w:cnfStyle w:val="000000100000" w:firstRow="0" w:lastRow="0" w:firstColumn="0" w:lastColumn="0" w:oddVBand="0" w:evenVBand="0" w:oddHBand="1" w:evenHBand="0" w:firstRowFirstColumn="0" w:firstRowLastColumn="0" w:lastRowFirstColumn="0" w:lastRowLastColumn="0"/>
              <w:rPr>
                <w:bCs/>
                <w:sz w:val="18"/>
                <w:szCs w:val="18"/>
              </w:rPr>
            </w:pPr>
          </w:p>
        </w:tc>
        <w:tc>
          <w:tcPr>
            <w:tcW w:w="1000" w:type="dxa"/>
          </w:tcPr>
          <w:p w:rsidR="00694606" w:rsidRPr="004A42EE" w:rsidRDefault="00694606" w:rsidP="00640A6E">
            <w:pPr>
              <w:jc w:val="right"/>
              <w:cnfStyle w:val="000000100000" w:firstRow="0" w:lastRow="0" w:firstColumn="0" w:lastColumn="0" w:oddVBand="0" w:evenVBand="0" w:oddHBand="1" w:evenHBand="0" w:firstRowFirstColumn="0" w:firstRowLastColumn="0" w:lastRowFirstColumn="0" w:lastRowLastColumn="0"/>
              <w:rPr>
                <w:bCs/>
                <w:sz w:val="18"/>
                <w:szCs w:val="18"/>
              </w:rPr>
            </w:pPr>
            <w:r w:rsidRPr="004A42EE">
              <w:rPr>
                <w:bCs/>
                <w:sz w:val="18"/>
                <w:szCs w:val="18"/>
              </w:rPr>
              <w:t>$ 3,474.82</w:t>
            </w:r>
          </w:p>
        </w:tc>
      </w:tr>
      <w:tr w:rsidR="00694606" w:rsidRPr="004A42EE" w:rsidTr="00CD78B3">
        <w:tc>
          <w:tcPr>
            <w:cnfStyle w:val="001000000000" w:firstRow="0" w:lastRow="0" w:firstColumn="1" w:lastColumn="0" w:oddVBand="0" w:evenVBand="0" w:oddHBand="0" w:evenHBand="0" w:firstRowFirstColumn="0" w:firstRowLastColumn="0" w:lastRowFirstColumn="0" w:lastRowLastColumn="0"/>
            <w:tcW w:w="5524" w:type="dxa"/>
          </w:tcPr>
          <w:p w:rsidR="00694606" w:rsidRPr="004A42EE" w:rsidRDefault="00694606" w:rsidP="00640A6E">
            <w:pPr>
              <w:jc w:val="both"/>
              <w:rPr>
                <w:bCs w:val="0"/>
                <w:sz w:val="18"/>
                <w:szCs w:val="18"/>
              </w:rPr>
            </w:pPr>
            <w:r w:rsidRPr="004A42EE">
              <w:rPr>
                <w:bCs w:val="0"/>
                <w:sz w:val="18"/>
                <w:szCs w:val="18"/>
              </w:rPr>
              <w:t>Vertical de 4 niveles/16 apartamentos, sin estacionamiento techado</w:t>
            </w:r>
          </w:p>
        </w:tc>
        <w:tc>
          <w:tcPr>
            <w:tcW w:w="1126" w:type="dxa"/>
            <w:vMerge w:val="restart"/>
          </w:tcPr>
          <w:p w:rsidR="00694606" w:rsidRPr="004A42EE" w:rsidRDefault="00694606" w:rsidP="00640A6E">
            <w:pPr>
              <w:jc w:val="center"/>
              <w:cnfStyle w:val="000000000000" w:firstRow="0" w:lastRow="0" w:firstColumn="0" w:lastColumn="0" w:oddVBand="0" w:evenVBand="0" w:oddHBand="0" w:evenHBand="0" w:firstRowFirstColumn="0" w:firstRowLastColumn="0" w:lastRowFirstColumn="0" w:lastRowLastColumn="0"/>
              <w:rPr>
                <w:bCs/>
                <w:sz w:val="18"/>
                <w:szCs w:val="18"/>
              </w:rPr>
            </w:pPr>
            <w:r w:rsidRPr="004A42EE">
              <w:rPr>
                <w:bCs/>
                <w:sz w:val="18"/>
                <w:szCs w:val="18"/>
              </w:rPr>
              <w:t>434 m2</w:t>
            </w:r>
          </w:p>
        </w:tc>
        <w:tc>
          <w:tcPr>
            <w:tcW w:w="1142" w:type="dxa"/>
            <w:vMerge w:val="restart"/>
          </w:tcPr>
          <w:p w:rsidR="00694606" w:rsidRPr="004A42EE" w:rsidRDefault="00694606" w:rsidP="00640A6E">
            <w:pPr>
              <w:jc w:val="center"/>
              <w:cnfStyle w:val="000000000000" w:firstRow="0" w:lastRow="0" w:firstColumn="0" w:lastColumn="0" w:oddVBand="0" w:evenVBand="0" w:oddHBand="0" w:evenHBand="0" w:firstRowFirstColumn="0" w:firstRowLastColumn="0" w:lastRowFirstColumn="0" w:lastRowLastColumn="0"/>
              <w:rPr>
                <w:bCs/>
                <w:sz w:val="18"/>
                <w:szCs w:val="18"/>
              </w:rPr>
            </w:pPr>
            <w:r w:rsidRPr="004A42EE">
              <w:rPr>
                <w:bCs/>
                <w:sz w:val="18"/>
                <w:szCs w:val="18"/>
              </w:rPr>
              <w:t>96 m3</w:t>
            </w:r>
          </w:p>
        </w:tc>
        <w:tc>
          <w:tcPr>
            <w:tcW w:w="1000" w:type="dxa"/>
          </w:tcPr>
          <w:p w:rsidR="00694606" w:rsidRPr="004A42EE" w:rsidRDefault="00694606" w:rsidP="00640A6E">
            <w:pPr>
              <w:jc w:val="right"/>
              <w:cnfStyle w:val="000000000000" w:firstRow="0" w:lastRow="0" w:firstColumn="0" w:lastColumn="0" w:oddVBand="0" w:evenVBand="0" w:oddHBand="0" w:evenHBand="0" w:firstRowFirstColumn="0" w:firstRowLastColumn="0" w:lastRowFirstColumn="0" w:lastRowLastColumn="0"/>
              <w:rPr>
                <w:bCs/>
                <w:sz w:val="18"/>
                <w:szCs w:val="18"/>
              </w:rPr>
            </w:pPr>
            <w:r w:rsidRPr="004A42EE">
              <w:rPr>
                <w:bCs/>
                <w:sz w:val="18"/>
                <w:szCs w:val="18"/>
              </w:rPr>
              <w:t>$ 2,989.79</w:t>
            </w:r>
          </w:p>
        </w:tc>
      </w:tr>
      <w:tr w:rsidR="00694606" w:rsidRPr="004A42EE" w:rsidTr="00CD78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rsidR="00694606" w:rsidRPr="004A42EE" w:rsidRDefault="00694606" w:rsidP="00640A6E">
            <w:pPr>
              <w:jc w:val="both"/>
              <w:rPr>
                <w:bCs w:val="0"/>
                <w:sz w:val="18"/>
                <w:szCs w:val="18"/>
              </w:rPr>
            </w:pPr>
            <w:r w:rsidRPr="004A42EE">
              <w:rPr>
                <w:bCs w:val="0"/>
                <w:sz w:val="18"/>
                <w:szCs w:val="18"/>
              </w:rPr>
              <w:t>Vertical de 12 niveles/48 apartamentos, sin estacionamiento techado</w:t>
            </w:r>
          </w:p>
        </w:tc>
        <w:tc>
          <w:tcPr>
            <w:tcW w:w="1126" w:type="dxa"/>
            <w:vMerge/>
          </w:tcPr>
          <w:p w:rsidR="00694606" w:rsidRPr="004A42EE" w:rsidRDefault="00694606" w:rsidP="00640A6E">
            <w:pPr>
              <w:jc w:val="center"/>
              <w:cnfStyle w:val="000000100000" w:firstRow="0" w:lastRow="0" w:firstColumn="0" w:lastColumn="0" w:oddVBand="0" w:evenVBand="0" w:oddHBand="1" w:evenHBand="0" w:firstRowFirstColumn="0" w:firstRowLastColumn="0" w:lastRowFirstColumn="0" w:lastRowLastColumn="0"/>
              <w:rPr>
                <w:bCs/>
                <w:sz w:val="18"/>
                <w:szCs w:val="18"/>
              </w:rPr>
            </w:pPr>
          </w:p>
        </w:tc>
        <w:tc>
          <w:tcPr>
            <w:tcW w:w="1142" w:type="dxa"/>
            <w:vMerge/>
          </w:tcPr>
          <w:p w:rsidR="00694606" w:rsidRPr="004A42EE" w:rsidRDefault="00694606" w:rsidP="00640A6E">
            <w:pPr>
              <w:jc w:val="center"/>
              <w:cnfStyle w:val="000000100000" w:firstRow="0" w:lastRow="0" w:firstColumn="0" w:lastColumn="0" w:oddVBand="0" w:evenVBand="0" w:oddHBand="1" w:evenHBand="0" w:firstRowFirstColumn="0" w:firstRowLastColumn="0" w:lastRowFirstColumn="0" w:lastRowLastColumn="0"/>
              <w:rPr>
                <w:bCs/>
                <w:sz w:val="18"/>
                <w:szCs w:val="18"/>
              </w:rPr>
            </w:pPr>
          </w:p>
        </w:tc>
        <w:tc>
          <w:tcPr>
            <w:tcW w:w="1000" w:type="dxa"/>
          </w:tcPr>
          <w:p w:rsidR="00694606" w:rsidRPr="004A42EE" w:rsidRDefault="00694606" w:rsidP="00640A6E">
            <w:pPr>
              <w:jc w:val="right"/>
              <w:cnfStyle w:val="000000100000" w:firstRow="0" w:lastRow="0" w:firstColumn="0" w:lastColumn="0" w:oddVBand="0" w:evenVBand="0" w:oddHBand="1" w:evenHBand="0" w:firstRowFirstColumn="0" w:firstRowLastColumn="0" w:lastRowFirstColumn="0" w:lastRowLastColumn="0"/>
              <w:rPr>
                <w:bCs/>
                <w:sz w:val="18"/>
                <w:szCs w:val="18"/>
              </w:rPr>
            </w:pPr>
            <w:r w:rsidRPr="004A42EE">
              <w:rPr>
                <w:bCs/>
                <w:sz w:val="18"/>
                <w:szCs w:val="18"/>
              </w:rPr>
              <w:t>$ 2,252.74</w:t>
            </w:r>
          </w:p>
        </w:tc>
      </w:tr>
      <w:tr w:rsidR="00694606" w:rsidRPr="004A42EE" w:rsidTr="00CD78B3">
        <w:tc>
          <w:tcPr>
            <w:cnfStyle w:val="001000000000" w:firstRow="0" w:lastRow="0" w:firstColumn="1" w:lastColumn="0" w:oddVBand="0" w:evenVBand="0" w:oddHBand="0" w:evenHBand="0" w:firstRowFirstColumn="0" w:firstRowLastColumn="0" w:lastRowFirstColumn="0" w:lastRowLastColumn="0"/>
            <w:tcW w:w="5524" w:type="dxa"/>
          </w:tcPr>
          <w:p w:rsidR="00694606" w:rsidRPr="004A42EE" w:rsidRDefault="00694606" w:rsidP="00640A6E">
            <w:pPr>
              <w:jc w:val="both"/>
              <w:rPr>
                <w:bCs w:val="0"/>
                <w:sz w:val="18"/>
                <w:szCs w:val="18"/>
              </w:rPr>
            </w:pPr>
            <w:r w:rsidRPr="004A42EE">
              <w:rPr>
                <w:bCs w:val="0"/>
                <w:sz w:val="18"/>
                <w:szCs w:val="18"/>
              </w:rPr>
              <w:t>Vertical de 12 niveles/48 apartamentos, con estacionamiento techado</w:t>
            </w:r>
          </w:p>
        </w:tc>
        <w:tc>
          <w:tcPr>
            <w:tcW w:w="1126" w:type="dxa"/>
          </w:tcPr>
          <w:p w:rsidR="00694606" w:rsidRPr="004A42EE" w:rsidRDefault="00694606" w:rsidP="00640A6E">
            <w:pPr>
              <w:jc w:val="center"/>
              <w:cnfStyle w:val="000000000000" w:firstRow="0" w:lastRow="0" w:firstColumn="0" w:lastColumn="0" w:oddVBand="0" w:evenVBand="0" w:oddHBand="0" w:evenHBand="0" w:firstRowFirstColumn="0" w:firstRowLastColumn="0" w:lastRowFirstColumn="0" w:lastRowLastColumn="0"/>
              <w:rPr>
                <w:bCs/>
                <w:sz w:val="18"/>
                <w:szCs w:val="18"/>
              </w:rPr>
            </w:pPr>
            <w:r w:rsidRPr="004A42EE">
              <w:rPr>
                <w:bCs/>
                <w:sz w:val="18"/>
                <w:szCs w:val="18"/>
              </w:rPr>
              <w:t>1,134 m2</w:t>
            </w:r>
          </w:p>
        </w:tc>
        <w:tc>
          <w:tcPr>
            <w:tcW w:w="1142" w:type="dxa"/>
          </w:tcPr>
          <w:p w:rsidR="00694606" w:rsidRPr="004A42EE" w:rsidRDefault="00694606" w:rsidP="00640A6E">
            <w:pPr>
              <w:jc w:val="center"/>
              <w:cnfStyle w:val="000000000000" w:firstRow="0" w:lastRow="0" w:firstColumn="0" w:lastColumn="0" w:oddVBand="0" w:evenVBand="0" w:oddHBand="0" w:evenHBand="0" w:firstRowFirstColumn="0" w:firstRowLastColumn="0" w:lastRowFirstColumn="0" w:lastRowLastColumn="0"/>
              <w:rPr>
                <w:bCs/>
                <w:sz w:val="18"/>
                <w:szCs w:val="18"/>
              </w:rPr>
            </w:pPr>
            <w:r w:rsidRPr="004A42EE">
              <w:rPr>
                <w:bCs/>
                <w:sz w:val="18"/>
                <w:szCs w:val="18"/>
              </w:rPr>
              <w:t>225 m3</w:t>
            </w:r>
          </w:p>
        </w:tc>
        <w:tc>
          <w:tcPr>
            <w:tcW w:w="1000" w:type="dxa"/>
          </w:tcPr>
          <w:p w:rsidR="00694606" w:rsidRPr="004A42EE" w:rsidRDefault="00694606" w:rsidP="00640A6E">
            <w:pPr>
              <w:jc w:val="right"/>
              <w:cnfStyle w:val="000000000000" w:firstRow="0" w:lastRow="0" w:firstColumn="0" w:lastColumn="0" w:oddVBand="0" w:evenVBand="0" w:oddHBand="0" w:evenHBand="0" w:firstRowFirstColumn="0" w:firstRowLastColumn="0" w:lastRowFirstColumn="0" w:lastRowLastColumn="0"/>
              <w:rPr>
                <w:bCs/>
                <w:sz w:val="18"/>
                <w:szCs w:val="18"/>
              </w:rPr>
            </w:pPr>
            <w:r w:rsidRPr="004A42EE">
              <w:rPr>
                <w:bCs/>
                <w:sz w:val="18"/>
                <w:szCs w:val="18"/>
              </w:rPr>
              <w:t>$ 3,730.91</w:t>
            </w:r>
          </w:p>
        </w:tc>
      </w:tr>
    </w:tbl>
    <w:p w:rsidR="00694606" w:rsidRDefault="00694606" w:rsidP="00694606">
      <w:pPr>
        <w:spacing w:after="0"/>
        <w:jc w:val="both"/>
      </w:pPr>
    </w:p>
    <w:p w:rsidR="00E40BE3" w:rsidRPr="004A42EE" w:rsidRDefault="00E40BE3" w:rsidP="00694606">
      <w:pPr>
        <w:spacing w:after="0"/>
        <w:jc w:val="both"/>
      </w:pPr>
    </w:p>
    <w:p w:rsidR="00A01184" w:rsidRPr="00CA6461" w:rsidRDefault="003E59EE" w:rsidP="00E24F90">
      <w:pPr>
        <w:spacing w:after="0" w:line="240" w:lineRule="auto"/>
        <w:jc w:val="both"/>
        <w:rPr>
          <w:b/>
          <w:bCs/>
        </w:rPr>
      </w:pPr>
      <w:r w:rsidRPr="00CA6461">
        <w:rPr>
          <w:b/>
          <w:bCs/>
        </w:rPr>
        <w:t>Caracterización de verti</w:t>
      </w:r>
      <w:r w:rsidR="00CD78B3" w:rsidRPr="00CA6461">
        <w:rPr>
          <w:b/>
          <w:bCs/>
        </w:rPr>
        <w:t>dos en las quebradas La Mascota y</w:t>
      </w:r>
      <w:r w:rsidRPr="00CA6461">
        <w:rPr>
          <w:b/>
          <w:bCs/>
        </w:rPr>
        <w:t xml:space="preserve"> El piro</w:t>
      </w:r>
      <w:r w:rsidR="00CD78B3" w:rsidRPr="00CA6461">
        <w:rPr>
          <w:b/>
          <w:bCs/>
        </w:rPr>
        <w:t>,</w:t>
      </w:r>
      <w:r w:rsidRPr="00CA6461">
        <w:rPr>
          <w:b/>
          <w:bCs/>
        </w:rPr>
        <w:t xml:space="preserve"> y río Tomayate</w:t>
      </w:r>
    </w:p>
    <w:p w:rsidR="003E59EE" w:rsidRPr="00CA6461" w:rsidRDefault="003E59EE" w:rsidP="00E24F90">
      <w:pPr>
        <w:spacing w:after="0" w:line="240" w:lineRule="auto"/>
        <w:jc w:val="both"/>
        <w:rPr>
          <w:bCs/>
        </w:rPr>
      </w:pPr>
      <w:r w:rsidRPr="00CA6461">
        <w:rPr>
          <w:bCs/>
        </w:rPr>
        <w:t xml:space="preserve">Se avanzó en la elaboración de los TdR; sin </w:t>
      </w:r>
      <w:r w:rsidR="00476B62" w:rsidRPr="00CA6461">
        <w:rPr>
          <w:bCs/>
        </w:rPr>
        <w:t>embargo,</w:t>
      </w:r>
      <w:r w:rsidRPr="00CA6461">
        <w:rPr>
          <w:bCs/>
        </w:rPr>
        <w:t xml:space="preserve"> la aprobación del POA 2019 del proyecto, está en proceso</w:t>
      </w:r>
      <w:r w:rsidRPr="00CA6461">
        <w:t xml:space="preserve"> </w:t>
      </w:r>
      <w:r w:rsidRPr="00CA6461">
        <w:rPr>
          <w:bCs/>
        </w:rPr>
        <w:t xml:space="preserve">por parte de AECID. Una vez aprobado el POA se remitirá los TdR </w:t>
      </w:r>
      <w:r w:rsidR="00FF0B8F" w:rsidRPr="00CA6461">
        <w:rPr>
          <w:bCs/>
        </w:rPr>
        <w:t xml:space="preserve">ya elaborados, </w:t>
      </w:r>
      <w:r w:rsidRPr="00CA6461">
        <w:rPr>
          <w:bCs/>
        </w:rPr>
        <w:t>para aprobación de AECID y pasar al proceso de contratación de consultoría que haría el levantamiento de vertidos de los 3 cuerpos de agua señalados. Lo anterior en cumplimiento a lo establecido en el Reglamento operativo del proyecto</w:t>
      </w:r>
      <w:r w:rsidR="004E7CF7">
        <w:rPr>
          <w:bCs/>
        </w:rPr>
        <w:t>.</w:t>
      </w:r>
    </w:p>
    <w:p w:rsidR="003E59EE" w:rsidRPr="004A42EE" w:rsidRDefault="003E59EE" w:rsidP="00E24F90">
      <w:pPr>
        <w:spacing w:after="0" w:line="240" w:lineRule="auto"/>
        <w:jc w:val="both"/>
        <w:rPr>
          <w:b/>
          <w:bCs/>
        </w:rPr>
      </w:pPr>
    </w:p>
    <w:p w:rsidR="00DC5413" w:rsidRPr="00320479" w:rsidRDefault="00DC5413" w:rsidP="00DC5413">
      <w:pPr>
        <w:spacing w:after="0" w:line="240" w:lineRule="auto"/>
        <w:jc w:val="both"/>
        <w:rPr>
          <w:b/>
          <w:bCs/>
          <w:sz w:val="24"/>
          <w:szCs w:val="24"/>
        </w:rPr>
      </w:pPr>
      <w:r w:rsidRPr="00320479">
        <w:rPr>
          <w:b/>
          <w:bCs/>
          <w:sz w:val="24"/>
          <w:szCs w:val="24"/>
        </w:rPr>
        <w:t>Ae 1.3.2 Impulsar la gobernanza y la calidad de agua en la gestión del recurso hídrico. (</w:t>
      </w:r>
      <w:r w:rsidR="008F6F64">
        <w:rPr>
          <w:b/>
          <w:bCs/>
          <w:sz w:val="24"/>
          <w:szCs w:val="24"/>
        </w:rPr>
        <w:t>71</w:t>
      </w:r>
      <w:r w:rsidR="00CF7500" w:rsidRPr="00320479">
        <w:rPr>
          <w:b/>
          <w:bCs/>
          <w:sz w:val="24"/>
          <w:szCs w:val="24"/>
        </w:rPr>
        <w:t>%</w:t>
      </w:r>
      <w:r w:rsidRPr="00320479">
        <w:rPr>
          <w:b/>
          <w:bCs/>
          <w:sz w:val="24"/>
          <w:szCs w:val="24"/>
        </w:rPr>
        <w:t>)</w:t>
      </w:r>
    </w:p>
    <w:p w:rsidR="00DC5413" w:rsidRDefault="00DC5413" w:rsidP="00DC5413">
      <w:pPr>
        <w:spacing w:after="0"/>
        <w:jc w:val="both"/>
        <w:rPr>
          <w:noProof/>
          <w:lang w:eastAsia="es-SV"/>
        </w:rPr>
      </w:pPr>
    </w:p>
    <w:p w:rsidR="00320479" w:rsidRPr="004A42EE" w:rsidRDefault="00320479" w:rsidP="00320479">
      <w:pPr>
        <w:spacing w:after="0"/>
        <w:rPr>
          <w:b/>
        </w:rPr>
      </w:pPr>
    </w:p>
    <w:p w:rsidR="00162213" w:rsidRPr="003B2125" w:rsidRDefault="00162213" w:rsidP="00376B23">
      <w:pPr>
        <w:spacing w:after="0" w:line="240" w:lineRule="auto"/>
        <w:rPr>
          <w:b/>
          <w:color w:val="FFC000"/>
        </w:rPr>
      </w:pPr>
      <w:r w:rsidRPr="003B2125">
        <w:rPr>
          <w:b/>
          <w:color w:val="FFC000"/>
        </w:rPr>
        <w:t>Pr 1.3.2.</w:t>
      </w:r>
      <w:r w:rsidRPr="003B2125">
        <w:rPr>
          <w:b/>
          <w:i/>
          <w:color w:val="FFC000"/>
        </w:rPr>
        <w:t xml:space="preserve">a Impulsar proyectos sobre aprovechamiento de agua y calidad del agua (componentes del eje 1 y eje 2 del PNGIRH). </w:t>
      </w:r>
      <w:r w:rsidR="00DC5413" w:rsidRPr="003B2125">
        <w:rPr>
          <w:b/>
          <w:color w:val="FFC000"/>
        </w:rPr>
        <w:t>(</w:t>
      </w:r>
      <w:r w:rsidR="003B2125" w:rsidRPr="003B2125">
        <w:rPr>
          <w:b/>
          <w:color w:val="FFC000"/>
        </w:rPr>
        <w:t>71</w:t>
      </w:r>
      <w:r w:rsidR="00DC5413" w:rsidRPr="003B2125">
        <w:rPr>
          <w:b/>
          <w:color w:val="FFC000"/>
        </w:rPr>
        <w:t>%)</w:t>
      </w:r>
    </w:p>
    <w:p w:rsidR="00DC5413" w:rsidRPr="00C203B6" w:rsidRDefault="00DC5413" w:rsidP="00376B23">
      <w:pPr>
        <w:shd w:val="clear" w:color="auto" w:fill="F2F2F2" w:themeFill="background1" w:themeFillShade="F2"/>
        <w:spacing w:after="0" w:line="240" w:lineRule="auto"/>
        <w:jc w:val="both"/>
      </w:pPr>
      <w:r w:rsidRPr="007D6B35">
        <w:rPr>
          <w:shd w:val="clear" w:color="auto" w:fill="F2F2F2" w:themeFill="background1" w:themeFillShade="F2"/>
        </w:rPr>
        <w:t xml:space="preserve">El proyecto consiste </w:t>
      </w:r>
      <w:r w:rsidR="00240200" w:rsidRPr="007D6B35">
        <w:rPr>
          <w:shd w:val="clear" w:color="auto" w:fill="F2F2F2" w:themeFill="background1" w:themeFillShade="F2"/>
        </w:rPr>
        <w:t xml:space="preserve">en promover </w:t>
      </w:r>
      <w:r w:rsidR="00FF5265" w:rsidRPr="007D6B35">
        <w:rPr>
          <w:shd w:val="clear" w:color="auto" w:fill="F2F2F2" w:themeFill="background1" w:themeFillShade="F2"/>
        </w:rPr>
        <w:t>con actores locales</w:t>
      </w:r>
      <w:r w:rsidR="00FF5265">
        <w:rPr>
          <w:shd w:val="clear" w:color="auto" w:fill="F2F2F2" w:themeFill="background1" w:themeFillShade="F2"/>
        </w:rPr>
        <w:t>,</w:t>
      </w:r>
      <w:r w:rsidR="00FF5265" w:rsidRPr="007D6B35">
        <w:rPr>
          <w:shd w:val="clear" w:color="auto" w:fill="F2F2F2" w:themeFill="background1" w:themeFillShade="F2"/>
        </w:rPr>
        <w:t xml:space="preserve"> </w:t>
      </w:r>
      <w:r w:rsidR="00240200" w:rsidRPr="007D6B35">
        <w:rPr>
          <w:shd w:val="clear" w:color="auto" w:fill="F2F2F2" w:themeFill="background1" w:themeFillShade="F2"/>
        </w:rPr>
        <w:t>la importancia en la conservación y protección del recurso hídrico y la prom</w:t>
      </w:r>
      <w:r w:rsidR="00501E46">
        <w:rPr>
          <w:shd w:val="clear" w:color="auto" w:fill="F2F2F2" w:themeFill="background1" w:themeFillShade="F2"/>
        </w:rPr>
        <w:t xml:space="preserve">oción de cultura del agua; </w:t>
      </w:r>
      <w:r w:rsidR="00FF5265">
        <w:rPr>
          <w:shd w:val="clear" w:color="auto" w:fill="F2F2F2" w:themeFill="background1" w:themeFillShade="F2"/>
        </w:rPr>
        <w:t>mediante</w:t>
      </w:r>
      <w:r w:rsidR="00501E46">
        <w:rPr>
          <w:shd w:val="clear" w:color="auto" w:fill="F2F2F2" w:themeFill="background1" w:themeFillShade="F2"/>
        </w:rPr>
        <w:t xml:space="preserve"> el desarrollo de </w:t>
      </w:r>
      <w:r w:rsidR="00240200" w:rsidRPr="00C203B6">
        <w:t xml:space="preserve">obras ambientales implementadas en la Fase 1A del Distrito San Jacinto; </w:t>
      </w:r>
      <w:r w:rsidR="00FF5265">
        <w:t xml:space="preserve">el </w:t>
      </w:r>
      <w:r w:rsidR="00501E46">
        <w:t>fortalecimiento de</w:t>
      </w:r>
      <w:r w:rsidR="00240200" w:rsidRPr="00C203B6">
        <w:t xml:space="preserve"> la gestión de 11 sistemas rurales de agu</w:t>
      </w:r>
      <w:r w:rsidR="00501E46">
        <w:t>a potable en zonas prioritarias</w:t>
      </w:r>
      <w:r w:rsidR="00240200" w:rsidRPr="00C203B6">
        <w:t xml:space="preserve"> aglutinadas en la Asociación Nacional para la Defensa, Desarrollo y Distribución Ecológica del Agua a nivel Rural (ANDAR) con base al derecho humano al agua, </w:t>
      </w:r>
      <w:r w:rsidR="00FF5265">
        <w:t xml:space="preserve">y </w:t>
      </w:r>
      <w:r w:rsidR="00240200" w:rsidRPr="00C203B6">
        <w:t>capacitar en temas ambientales para la protección y conservación del recurso hídrico.</w:t>
      </w:r>
    </w:p>
    <w:p w:rsidR="00DC5413" w:rsidRPr="007D6B35" w:rsidRDefault="00DC5413" w:rsidP="007D6B35">
      <w:pPr>
        <w:shd w:val="clear" w:color="auto" w:fill="F2F2F2" w:themeFill="background1" w:themeFillShade="F2"/>
        <w:spacing w:after="0"/>
        <w:jc w:val="both"/>
        <w:rPr>
          <w:b/>
        </w:rPr>
      </w:pPr>
      <w:r w:rsidRPr="00C203B6">
        <w:rPr>
          <w:b/>
          <w:u w:val="single"/>
        </w:rPr>
        <w:t>Los productos son</w:t>
      </w:r>
      <w:r w:rsidRPr="00C203B6">
        <w:rPr>
          <w:b/>
        </w:rPr>
        <w:t xml:space="preserve">: 1) </w:t>
      </w:r>
      <w:r w:rsidR="00240200" w:rsidRPr="00C203B6">
        <w:rPr>
          <w:b/>
        </w:rPr>
        <w:t xml:space="preserve">Prácticas y tecnologías del buen uso y ahorro del recurso hídrico, en la Fase 1ª y 2) 11 sistemas de agua potable con obras de </w:t>
      </w:r>
      <w:r w:rsidR="00B44BA6" w:rsidRPr="00C203B6">
        <w:rPr>
          <w:b/>
        </w:rPr>
        <w:t>conservación</w:t>
      </w:r>
      <w:r w:rsidR="00240200" w:rsidRPr="00C203B6">
        <w:rPr>
          <w:b/>
        </w:rPr>
        <w:t xml:space="preserve"> del recurso </w:t>
      </w:r>
      <w:r w:rsidR="00B44BA6" w:rsidRPr="00C203B6">
        <w:rPr>
          <w:b/>
        </w:rPr>
        <w:t>hídrico</w:t>
      </w:r>
    </w:p>
    <w:p w:rsidR="00FF5265" w:rsidRDefault="00FF5265" w:rsidP="0005587D">
      <w:pPr>
        <w:spacing w:after="0"/>
        <w:jc w:val="both"/>
        <w:rPr>
          <w:b/>
        </w:rPr>
      </w:pPr>
    </w:p>
    <w:p w:rsidR="0005587D" w:rsidRPr="00CA6461" w:rsidRDefault="0005587D" w:rsidP="0005587D">
      <w:pPr>
        <w:spacing w:after="0"/>
        <w:jc w:val="both"/>
        <w:rPr>
          <w:b/>
        </w:rPr>
      </w:pPr>
      <w:r w:rsidRPr="00CA6461">
        <w:rPr>
          <w:b/>
        </w:rPr>
        <w:t xml:space="preserve">Acciones </w:t>
      </w:r>
      <w:r w:rsidR="00EF6181" w:rsidRPr="00CA6461">
        <w:rPr>
          <w:b/>
        </w:rPr>
        <w:t>para</w:t>
      </w:r>
      <w:r w:rsidRPr="00CA6461">
        <w:rPr>
          <w:b/>
        </w:rPr>
        <w:t xml:space="preserve"> recuperación del rio Acelhuate</w:t>
      </w:r>
    </w:p>
    <w:p w:rsidR="002D6887" w:rsidRPr="00CA6461" w:rsidRDefault="00697101" w:rsidP="002D6887">
      <w:pPr>
        <w:spacing w:after="0"/>
        <w:jc w:val="both"/>
      </w:pPr>
      <w:r w:rsidRPr="00CA6461">
        <w:rPr>
          <w:u w:val="single"/>
        </w:rPr>
        <w:t xml:space="preserve">La </w:t>
      </w:r>
      <w:r w:rsidR="00803755" w:rsidRPr="00CA6461">
        <w:rPr>
          <w:u w:val="single"/>
        </w:rPr>
        <w:t>fase IA Distrito San Jacinto</w:t>
      </w:r>
      <w:r w:rsidR="00454C8B" w:rsidRPr="00CA6461">
        <w:t xml:space="preserve"> consiste</w:t>
      </w:r>
      <w:r w:rsidRPr="00CA6461">
        <w:t xml:space="preserve">, fundamentalmente, </w:t>
      </w:r>
      <w:r w:rsidR="00454C8B" w:rsidRPr="00CA6461">
        <w:t xml:space="preserve">en </w:t>
      </w:r>
      <w:r w:rsidR="002D6887" w:rsidRPr="00CA6461">
        <w:t>la construcción de una obra de ingeniería, que permitirá la cosecha de agua lluvia y la reutilización de agua residuales para ser filtradas y dirigidas hacia una cisterna de 375m3, desde la cual se alimentará parcialmente el sistema de servicios sanitarios de uso público, reduciendo así el consumo de agua potable necesario para su mantenimiento.</w:t>
      </w:r>
    </w:p>
    <w:p w:rsidR="002D6887" w:rsidRPr="00CA6461" w:rsidRDefault="002D6887" w:rsidP="002D6887">
      <w:pPr>
        <w:spacing w:after="0"/>
        <w:jc w:val="both"/>
      </w:pPr>
    </w:p>
    <w:p w:rsidR="00B7757E" w:rsidRPr="00CA6461" w:rsidRDefault="002D6887" w:rsidP="00E7584A">
      <w:pPr>
        <w:spacing w:after="0"/>
        <w:jc w:val="both"/>
      </w:pPr>
      <w:r w:rsidRPr="00CA6461">
        <w:t xml:space="preserve">Para el </w:t>
      </w:r>
      <w:r w:rsidRPr="00CA6461">
        <w:rPr>
          <w:u w:val="single"/>
        </w:rPr>
        <w:t>seguimiento de las acciones</w:t>
      </w:r>
      <w:r w:rsidRPr="00CA6461">
        <w:t xml:space="preserve"> </w:t>
      </w:r>
      <w:r w:rsidR="00697101" w:rsidRPr="00CA6461">
        <w:t>s</w:t>
      </w:r>
      <w:r w:rsidR="00803755" w:rsidRPr="00CA6461">
        <w:t xml:space="preserve">e han realizado 5 reuniones, unas </w:t>
      </w:r>
      <w:r w:rsidR="009C3E49" w:rsidRPr="00CA6461">
        <w:t xml:space="preserve">de verificación </w:t>
      </w:r>
      <w:r w:rsidR="00803755" w:rsidRPr="00CA6461">
        <w:t xml:space="preserve">en campo y otras </w:t>
      </w:r>
      <w:r w:rsidR="009C3E49" w:rsidRPr="00CA6461">
        <w:t xml:space="preserve">de seguimiento con </w:t>
      </w:r>
      <w:r w:rsidR="009171EE" w:rsidRPr="00CA6461">
        <w:t>el MOP en su calidad de administrador del contrato de obra. Los resultados en la siguiente tabla.</w:t>
      </w:r>
      <w:r w:rsidRPr="00CA6461">
        <w:t xml:space="preserve"> </w:t>
      </w:r>
      <w:r w:rsidR="00E7584A" w:rsidRPr="00CA6461">
        <w:t>Cabe mencionar que e</w:t>
      </w:r>
      <w:r w:rsidR="00B7757E" w:rsidRPr="00CA6461">
        <w:t xml:space="preserve">n los meses de marzo y abril </w:t>
      </w:r>
      <w:r w:rsidR="00E7584A" w:rsidRPr="00CA6461">
        <w:t>solo "Se recibió información general del avance de las obras, por parte del equipo del MOP (administradores del contrato de obras), por lo que se han realizado observaciones y solicitado completar la información, lo anterior en primera instancia vía correo electrónico y posteriormente vía nota"</w:t>
      </w:r>
    </w:p>
    <w:p w:rsidR="007D1146" w:rsidRPr="00CA6461" w:rsidRDefault="007D1146" w:rsidP="007D1146">
      <w:pPr>
        <w:spacing w:after="0"/>
        <w:jc w:val="both"/>
      </w:pPr>
    </w:p>
    <w:p w:rsidR="00784E5F" w:rsidRPr="00CA6461" w:rsidRDefault="00784E5F" w:rsidP="00800BC6">
      <w:pPr>
        <w:spacing w:after="0"/>
      </w:pPr>
    </w:p>
    <w:tbl>
      <w:tblPr>
        <w:tblStyle w:val="Tablanormal12"/>
        <w:tblpPr w:leftFromText="141" w:rightFromText="141" w:vertAnchor="text" w:horzAnchor="margin" w:tblpXSpec="right" w:tblpY="99"/>
        <w:tblW w:w="0" w:type="auto"/>
        <w:tblLook w:val="04A0" w:firstRow="1" w:lastRow="0" w:firstColumn="1" w:lastColumn="0" w:noHBand="0" w:noVBand="1"/>
      </w:tblPr>
      <w:tblGrid>
        <w:gridCol w:w="1980"/>
        <w:gridCol w:w="6716"/>
      </w:tblGrid>
      <w:tr w:rsidR="00784E5F" w:rsidRPr="00CA6461" w:rsidTr="00784E5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696" w:type="dxa"/>
            <w:gridSpan w:val="2"/>
          </w:tcPr>
          <w:p w:rsidR="00784E5F" w:rsidRPr="00CA6461" w:rsidRDefault="00784E5F" w:rsidP="00784E5F">
            <w:pPr>
              <w:jc w:val="center"/>
              <w:rPr>
                <w:sz w:val="20"/>
                <w:szCs w:val="20"/>
              </w:rPr>
            </w:pPr>
            <w:bookmarkStart w:id="17" w:name="_Hlk7075067"/>
            <w:r w:rsidRPr="00CA6461">
              <w:rPr>
                <w:sz w:val="20"/>
                <w:szCs w:val="20"/>
              </w:rPr>
              <w:lastRenderedPageBreak/>
              <w:t>Visitas de campo realizadas Fase IA Distrito San Jacinto</w:t>
            </w:r>
          </w:p>
        </w:tc>
      </w:tr>
      <w:tr w:rsidR="00784E5F" w:rsidRPr="00CA6461" w:rsidTr="009171E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tcPr>
          <w:p w:rsidR="00784E5F" w:rsidRPr="00CA6461" w:rsidRDefault="00784E5F" w:rsidP="00784E5F">
            <w:pPr>
              <w:jc w:val="center"/>
              <w:rPr>
                <w:sz w:val="20"/>
                <w:szCs w:val="20"/>
              </w:rPr>
            </w:pPr>
            <w:r w:rsidRPr="00CA6461">
              <w:rPr>
                <w:sz w:val="20"/>
                <w:szCs w:val="20"/>
              </w:rPr>
              <w:t>Fecha</w:t>
            </w:r>
          </w:p>
        </w:tc>
        <w:tc>
          <w:tcPr>
            <w:tcW w:w="6716" w:type="dxa"/>
          </w:tcPr>
          <w:p w:rsidR="00784E5F" w:rsidRPr="00CA6461" w:rsidRDefault="00784E5F" w:rsidP="00784E5F">
            <w:pPr>
              <w:jc w:val="center"/>
              <w:cnfStyle w:val="100000000000" w:firstRow="1" w:lastRow="0" w:firstColumn="0" w:lastColumn="0" w:oddVBand="0" w:evenVBand="0" w:oddHBand="0" w:evenHBand="0" w:firstRowFirstColumn="0" w:firstRowLastColumn="0" w:lastRowFirstColumn="0" w:lastRowLastColumn="0"/>
              <w:rPr>
                <w:sz w:val="20"/>
                <w:szCs w:val="20"/>
              </w:rPr>
            </w:pPr>
            <w:r w:rsidRPr="00CA6461">
              <w:rPr>
                <w:sz w:val="20"/>
                <w:szCs w:val="20"/>
              </w:rPr>
              <w:t>Avance</w:t>
            </w:r>
          </w:p>
        </w:tc>
      </w:tr>
      <w:tr w:rsidR="00784E5F" w:rsidRPr="00CA6461" w:rsidTr="009171EE">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980" w:type="dxa"/>
          </w:tcPr>
          <w:p w:rsidR="00784E5F" w:rsidRPr="00CA6461" w:rsidRDefault="00784E5F" w:rsidP="009171EE">
            <w:pPr>
              <w:rPr>
                <w:b w:val="0"/>
                <w:sz w:val="18"/>
                <w:szCs w:val="18"/>
              </w:rPr>
            </w:pPr>
            <w:r w:rsidRPr="00CA6461">
              <w:rPr>
                <w:sz w:val="18"/>
                <w:szCs w:val="18"/>
              </w:rPr>
              <w:t>17 de enero de 2019</w:t>
            </w:r>
          </w:p>
        </w:tc>
        <w:tc>
          <w:tcPr>
            <w:tcW w:w="6716" w:type="dxa"/>
          </w:tcPr>
          <w:p w:rsidR="00784E5F" w:rsidRPr="00CA6461" w:rsidRDefault="009171EE" w:rsidP="00784E5F">
            <w:pPr>
              <w:cnfStyle w:val="000000100000" w:firstRow="0" w:lastRow="0" w:firstColumn="0" w:lastColumn="0" w:oddVBand="0" w:evenVBand="0" w:oddHBand="1" w:evenHBand="0" w:firstRowFirstColumn="0" w:firstRowLastColumn="0" w:lastRowFirstColumn="0" w:lastRowLastColumn="0"/>
              <w:rPr>
                <w:sz w:val="18"/>
                <w:szCs w:val="18"/>
              </w:rPr>
            </w:pPr>
            <w:r w:rsidRPr="00CA6461">
              <w:rPr>
                <w:sz w:val="18"/>
                <w:szCs w:val="18"/>
              </w:rPr>
              <w:t>R</w:t>
            </w:r>
            <w:r w:rsidR="00784E5F" w:rsidRPr="00CA6461">
              <w:rPr>
                <w:sz w:val="18"/>
                <w:szCs w:val="18"/>
              </w:rPr>
              <w:t xml:space="preserve">eunión conjunta </w:t>
            </w:r>
            <w:r w:rsidRPr="00CA6461">
              <w:rPr>
                <w:sz w:val="18"/>
                <w:szCs w:val="18"/>
              </w:rPr>
              <w:t xml:space="preserve">con </w:t>
            </w:r>
            <w:r w:rsidR="00784E5F" w:rsidRPr="00CA6461">
              <w:rPr>
                <w:sz w:val="18"/>
                <w:szCs w:val="18"/>
              </w:rPr>
              <w:t>MOP y proveedor de pavimento permeable para presentación del producto y procesos constructivo.</w:t>
            </w:r>
          </w:p>
        </w:tc>
      </w:tr>
      <w:tr w:rsidR="00784E5F" w:rsidRPr="00CA6461" w:rsidTr="009171EE">
        <w:tc>
          <w:tcPr>
            <w:cnfStyle w:val="001000000000" w:firstRow="0" w:lastRow="0" w:firstColumn="1" w:lastColumn="0" w:oddVBand="0" w:evenVBand="0" w:oddHBand="0" w:evenHBand="0" w:firstRowFirstColumn="0" w:firstRowLastColumn="0" w:lastRowFirstColumn="0" w:lastRowLastColumn="0"/>
            <w:tcW w:w="1980" w:type="dxa"/>
          </w:tcPr>
          <w:p w:rsidR="00784E5F" w:rsidRPr="00CA6461" w:rsidRDefault="00784E5F" w:rsidP="009171EE">
            <w:pPr>
              <w:rPr>
                <w:b w:val="0"/>
                <w:sz w:val="18"/>
                <w:szCs w:val="18"/>
              </w:rPr>
            </w:pPr>
            <w:r w:rsidRPr="00CA6461">
              <w:rPr>
                <w:sz w:val="18"/>
                <w:szCs w:val="18"/>
              </w:rPr>
              <w:t>23 de enero de 2019</w:t>
            </w:r>
          </w:p>
        </w:tc>
        <w:tc>
          <w:tcPr>
            <w:tcW w:w="6716" w:type="dxa"/>
          </w:tcPr>
          <w:p w:rsidR="00784E5F" w:rsidRPr="00CA6461" w:rsidRDefault="00784E5F" w:rsidP="00784E5F">
            <w:pPr>
              <w:cnfStyle w:val="000000000000" w:firstRow="0" w:lastRow="0" w:firstColumn="0" w:lastColumn="0" w:oddVBand="0" w:evenVBand="0" w:oddHBand="0" w:evenHBand="0" w:firstRowFirstColumn="0" w:firstRowLastColumn="0" w:lastRowFirstColumn="0" w:lastRowLastColumn="0"/>
              <w:rPr>
                <w:sz w:val="18"/>
                <w:szCs w:val="18"/>
              </w:rPr>
            </w:pPr>
            <w:r w:rsidRPr="00CA6461">
              <w:rPr>
                <w:sz w:val="18"/>
                <w:szCs w:val="18"/>
              </w:rPr>
              <w:t>Seguimiento a la colocación de pasa tubos en cisterna de 375m3</w:t>
            </w:r>
          </w:p>
        </w:tc>
      </w:tr>
      <w:tr w:rsidR="00784E5F" w:rsidRPr="00CA6461" w:rsidTr="009171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784E5F" w:rsidRPr="00CA6461" w:rsidRDefault="00784E5F" w:rsidP="009171EE">
            <w:pPr>
              <w:rPr>
                <w:b w:val="0"/>
                <w:sz w:val="18"/>
                <w:szCs w:val="18"/>
              </w:rPr>
            </w:pPr>
            <w:r w:rsidRPr="00CA6461">
              <w:rPr>
                <w:sz w:val="18"/>
                <w:szCs w:val="18"/>
              </w:rPr>
              <w:t>13 de febrero de 2019</w:t>
            </w:r>
          </w:p>
        </w:tc>
        <w:tc>
          <w:tcPr>
            <w:tcW w:w="6716" w:type="dxa"/>
          </w:tcPr>
          <w:p w:rsidR="00784E5F" w:rsidRPr="00CA6461" w:rsidRDefault="009171EE" w:rsidP="00784E5F">
            <w:pPr>
              <w:cnfStyle w:val="000000100000" w:firstRow="0" w:lastRow="0" w:firstColumn="0" w:lastColumn="0" w:oddVBand="0" w:evenVBand="0" w:oddHBand="1" w:evenHBand="0" w:firstRowFirstColumn="0" w:firstRowLastColumn="0" w:lastRowFirstColumn="0" w:lastRowLastColumn="0"/>
              <w:rPr>
                <w:sz w:val="18"/>
                <w:szCs w:val="18"/>
              </w:rPr>
            </w:pPr>
            <w:r w:rsidRPr="00CA6461">
              <w:rPr>
                <w:sz w:val="18"/>
                <w:szCs w:val="18"/>
              </w:rPr>
              <w:t>S</w:t>
            </w:r>
            <w:r w:rsidR="00784E5F" w:rsidRPr="00CA6461">
              <w:rPr>
                <w:sz w:val="18"/>
                <w:szCs w:val="18"/>
              </w:rPr>
              <w:t>eguimiento a las propuestas de solución para los sistemas de bombeo y cisternas de aguas grises y aguas tratadas</w:t>
            </w:r>
            <w:r w:rsidRPr="00CA6461">
              <w:rPr>
                <w:sz w:val="18"/>
                <w:szCs w:val="18"/>
              </w:rPr>
              <w:t>.</w:t>
            </w:r>
          </w:p>
        </w:tc>
      </w:tr>
      <w:tr w:rsidR="00784E5F" w:rsidRPr="00CA6461" w:rsidTr="009171EE">
        <w:tc>
          <w:tcPr>
            <w:cnfStyle w:val="001000000000" w:firstRow="0" w:lastRow="0" w:firstColumn="1" w:lastColumn="0" w:oddVBand="0" w:evenVBand="0" w:oddHBand="0" w:evenHBand="0" w:firstRowFirstColumn="0" w:firstRowLastColumn="0" w:lastRowFirstColumn="0" w:lastRowLastColumn="0"/>
            <w:tcW w:w="1980" w:type="dxa"/>
          </w:tcPr>
          <w:p w:rsidR="00784E5F" w:rsidRPr="00CA6461" w:rsidRDefault="00784E5F" w:rsidP="009171EE">
            <w:pPr>
              <w:rPr>
                <w:b w:val="0"/>
                <w:sz w:val="18"/>
                <w:szCs w:val="18"/>
              </w:rPr>
            </w:pPr>
            <w:r w:rsidRPr="00CA6461">
              <w:rPr>
                <w:sz w:val="18"/>
                <w:szCs w:val="18"/>
              </w:rPr>
              <w:t>14 de febrero de 2019</w:t>
            </w:r>
          </w:p>
        </w:tc>
        <w:tc>
          <w:tcPr>
            <w:tcW w:w="6716" w:type="dxa"/>
          </w:tcPr>
          <w:p w:rsidR="00784E5F" w:rsidRPr="00CA6461" w:rsidRDefault="009171EE" w:rsidP="009171EE">
            <w:pPr>
              <w:cnfStyle w:val="000000000000" w:firstRow="0" w:lastRow="0" w:firstColumn="0" w:lastColumn="0" w:oddVBand="0" w:evenVBand="0" w:oddHBand="0" w:evenHBand="0" w:firstRowFirstColumn="0" w:firstRowLastColumn="0" w:lastRowFirstColumn="0" w:lastRowLastColumn="0"/>
              <w:rPr>
                <w:sz w:val="18"/>
                <w:szCs w:val="18"/>
              </w:rPr>
            </w:pPr>
            <w:r w:rsidRPr="00CA6461">
              <w:rPr>
                <w:sz w:val="18"/>
                <w:szCs w:val="18"/>
              </w:rPr>
              <w:t>R</w:t>
            </w:r>
            <w:r w:rsidR="00784E5F" w:rsidRPr="00CA6461">
              <w:rPr>
                <w:sz w:val="18"/>
                <w:szCs w:val="18"/>
              </w:rPr>
              <w:t xml:space="preserve">eunión de coordinación interinstitucional en CAPRES, en el que </w:t>
            </w:r>
            <w:r w:rsidRPr="00CA6461">
              <w:rPr>
                <w:sz w:val="18"/>
                <w:szCs w:val="18"/>
              </w:rPr>
              <w:t xml:space="preserve">se </w:t>
            </w:r>
            <w:r w:rsidR="00784E5F" w:rsidRPr="00CA6461">
              <w:rPr>
                <w:sz w:val="18"/>
                <w:szCs w:val="18"/>
              </w:rPr>
              <w:t xml:space="preserve">solicitó </w:t>
            </w:r>
            <w:r w:rsidRPr="00CA6461">
              <w:rPr>
                <w:sz w:val="18"/>
                <w:szCs w:val="18"/>
              </w:rPr>
              <w:t>s</w:t>
            </w:r>
            <w:r w:rsidR="00784E5F" w:rsidRPr="00CA6461">
              <w:rPr>
                <w:sz w:val="18"/>
                <w:szCs w:val="18"/>
              </w:rPr>
              <w:t>e indique el ente responsable de la operación y mantenimiento de las obras del proyecto</w:t>
            </w:r>
            <w:r w:rsidRPr="00CA6461">
              <w:rPr>
                <w:sz w:val="18"/>
                <w:szCs w:val="18"/>
              </w:rPr>
              <w:t>.</w:t>
            </w:r>
          </w:p>
        </w:tc>
      </w:tr>
      <w:tr w:rsidR="00784E5F" w:rsidRPr="00CA6461" w:rsidTr="009171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784E5F" w:rsidRPr="00CA6461" w:rsidRDefault="00784E5F" w:rsidP="009171EE">
            <w:pPr>
              <w:rPr>
                <w:b w:val="0"/>
                <w:sz w:val="18"/>
                <w:szCs w:val="18"/>
              </w:rPr>
            </w:pPr>
            <w:r w:rsidRPr="00CA6461">
              <w:rPr>
                <w:sz w:val="18"/>
                <w:szCs w:val="18"/>
              </w:rPr>
              <w:t>27 de febrero de 2019</w:t>
            </w:r>
          </w:p>
        </w:tc>
        <w:tc>
          <w:tcPr>
            <w:tcW w:w="6716" w:type="dxa"/>
          </w:tcPr>
          <w:p w:rsidR="00784E5F" w:rsidRPr="00CA6461" w:rsidRDefault="009171EE" w:rsidP="007D1146">
            <w:pPr>
              <w:cnfStyle w:val="000000100000" w:firstRow="0" w:lastRow="0" w:firstColumn="0" w:lastColumn="0" w:oddVBand="0" w:evenVBand="0" w:oddHBand="1" w:evenHBand="0" w:firstRowFirstColumn="0" w:firstRowLastColumn="0" w:lastRowFirstColumn="0" w:lastRowLastColumn="0"/>
              <w:rPr>
                <w:b/>
                <w:sz w:val="18"/>
                <w:szCs w:val="18"/>
              </w:rPr>
            </w:pPr>
            <w:r w:rsidRPr="00CA6461">
              <w:rPr>
                <w:sz w:val="18"/>
                <w:szCs w:val="18"/>
              </w:rPr>
              <w:t>R</w:t>
            </w:r>
            <w:r w:rsidR="00784E5F" w:rsidRPr="00CA6461">
              <w:rPr>
                <w:sz w:val="18"/>
                <w:szCs w:val="18"/>
              </w:rPr>
              <w:t>eunión en sede del MOP en la cual se recibe información inicial del constructor sobre propuesta para sistemas de bombeo.</w:t>
            </w:r>
          </w:p>
        </w:tc>
      </w:tr>
      <w:tr w:rsidR="00351BE1" w:rsidRPr="00CA6461" w:rsidTr="009171EE">
        <w:tc>
          <w:tcPr>
            <w:cnfStyle w:val="001000000000" w:firstRow="0" w:lastRow="0" w:firstColumn="1" w:lastColumn="0" w:oddVBand="0" w:evenVBand="0" w:oddHBand="0" w:evenHBand="0" w:firstRowFirstColumn="0" w:firstRowLastColumn="0" w:lastRowFirstColumn="0" w:lastRowLastColumn="0"/>
            <w:tcW w:w="1980" w:type="dxa"/>
          </w:tcPr>
          <w:p w:rsidR="00351BE1" w:rsidRPr="00CA6461" w:rsidRDefault="00351BE1" w:rsidP="00351BE1">
            <w:pPr>
              <w:rPr>
                <w:sz w:val="18"/>
                <w:szCs w:val="18"/>
              </w:rPr>
            </w:pPr>
            <w:r w:rsidRPr="00CA6461">
              <w:rPr>
                <w:sz w:val="18"/>
                <w:szCs w:val="18"/>
              </w:rPr>
              <w:t>19 de marzo de 2019</w:t>
            </w:r>
          </w:p>
        </w:tc>
        <w:tc>
          <w:tcPr>
            <w:tcW w:w="6716" w:type="dxa"/>
          </w:tcPr>
          <w:p w:rsidR="00351BE1" w:rsidRPr="00CA6461" w:rsidRDefault="00351BE1" w:rsidP="00351BE1">
            <w:pPr>
              <w:cnfStyle w:val="000000000000" w:firstRow="0" w:lastRow="0" w:firstColumn="0" w:lastColumn="0" w:oddVBand="0" w:evenVBand="0" w:oddHBand="0" w:evenHBand="0" w:firstRowFirstColumn="0" w:firstRowLastColumn="0" w:lastRowFirstColumn="0" w:lastRowLastColumn="0"/>
              <w:rPr>
                <w:sz w:val="18"/>
                <w:szCs w:val="18"/>
              </w:rPr>
            </w:pPr>
            <w:r w:rsidRPr="00CA6461">
              <w:rPr>
                <w:sz w:val="18"/>
                <w:szCs w:val="18"/>
              </w:rPr>
              <w:t>Atención a autoridades del MARN y cooperación española (embajador y coordinadora), para verificar avance de las obras.</w:t>
            </w:r>
          </w:p>
        </w:tc>
      </w:tr>
      <w:tr w:rsidR="00351BE1" w:rsidRPr="00CA6461" w:rsidTr="009171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351BE1" w:rsidRPr="00CA6461" w:rsidRDefault="00351BE1" w:rsidP="00351BE1">
            <w:pPr>
              <w:rPr>
                <w:sz w:val="18"/>
                <w:szCs w:val="18"/>
              </w:rPr>
            </w:pPr>
            <w:r w:rsidRPr="00CA6461">
              <w:rPr>
                <w:sz w:val="18"/>
                <w:szCs w:val="18"/>
              </w:rPr>
              <w:t>28 de marzo de 2019</w:t>
            </w:r>
          </w:p>
        </w:tc>
        <w:tc>
          <w:tcPr>
            <w:tcW w:w="6716" w:type="dxa"/>
          </w:tcPr>
          <w:p w:rsidR="00351BE1" w:rsidRPr="00CA6461" w:rsidRDefault="00351BE1" w:rsidP="00351BE1">
            <w:pPr>
              <w:cnfStyle w:val="000000100000" w:firstRow="0" w:lastRow="0" w:firstColumn="0" w:lastColumn="0" w:oddVBand="0" w:evenVBand="0" w:oddHBand="1" w:evenHBand="0" w:firstRowFirstColumn="0" w:firstRowLastColumn="0" w:lastRowFirstColumn="0" w:lastRowLastColumn="0"/>
              <w:rPr>
                <w:sz w:val="18"/>
                <w:szCs w:val="18"/>
              </w:rPr>
            </w:pPr>
            <w:r w:rsidRPr="00CA6461">
              <w:rPr>
                <w:sz w:val="18"/>
                <w:szCs w:val="18"/>
              </w:rPr>
              <w:t xml:space="preserve">Reunión con MOP para revisión de las propuestas de equipos de bombeo para riego con aguas lluvias y traslado de aguas grises. </w:t>
            </w:r>
          </w:p>
        </w:tc>
      </w:tr>
      <w:bookmarkEnd w:id="17"/>
    </w:tbl>
    <w:p w:rsidR="003A3315" w:rsidRPr="00CA6461" w:rsidRDefault="003A3315" w:rsidP="00D06A31">
      <w:pPr>
        <w:spacing w:after="0"/>
        <w:jc w:val="both"/>
      </w:pPr>
    </w:p>
    <w:p w:rsidR="00D06A31" w:rsidRPr="00CA6461" w:rsidRDefault="007D1146" w:rsidP="00D06A31">
      <w:pPr>
        <w:spacing w:after="0"/>
        <w:jc w:val="both"/>
      </w:pPr>
      <w:r w:rsidRPr="00CA6461">
        <w:t>La obra</w:t>
      </w:r>
      <w:r w:rsidR="00454F36" w:rsidRPr="00CA6461">
        <w:t xml:space="preserve"> no finalizó en abril</w:t>
      </w:r>
      <w:r w:rsidRPr="00CA6461">
        <w:t xml:space="preserve"> </w:t>
      </w:r>
      <w:r w:rsidR="009171EE" w:rsidRPr="00CA6461">
        <w:t xml:space="preserve">según programación, </w:t>
      </w:r>
      <w:r w:rsidRPr="00CA6461">
        <w:t>ya que el MOP (administradores del contrato de obras), otorgó una extensión de plazo para la ejecución de las obras; para con fecha de finalización del 27 de mayo 2019, según resolución razonada de prórroga No. 02/2019 aprobada por el Ministro de Obras Públicas, Transporte y de Vivienda y Desarrollo Urbano.</w:t>
      </w:r>
      <w:r w:rsidR="00D06A31" w:rsidRPr="00CA6461">
        <w:t xml:space="preserve"> Por lo que está pendiente la liquidación total, no obstante, en cumplimiento al convenio de cooperación bilateral MOP reintegró en febrero los fondos transferidos que no fueron adjudicados.</w:t>
      </w:r>
    </w:p>
    <w:p w:rsidR="007D1146" w:rsidRPr="00CA6461" w:rsidRDefault="007D1146" w:rsidP="00803755">
      <w:pPr>
        <w:spacing w:after="0"/>
        <w:jc w:val="both"/>
      </w:pPr>
    </w:p>
    <w:p w:rsidR="00BA5188" w:rsidRPr="00CA6461" w:rsidRDefault="00CB6BFF" w:rsidP="00CA1FC9">
      <w:pPr>
        <w:spacing w:after="0"/>
        <w:jc w:val="both"/>
        <w:rPr>
          <w:b/>
        </w:rPr>
      </w:pPr>
      <w:r w:rsidRPr="00CA6461">
        <w:rPr>
          <w:b/>
        </w:rPr>
        <w:t>Mejoras a S</w:t>
      </w:r>
      <w:r w:rsidR="00BA5188" w:rsidRPr="00CA6461">
        <w:rPr>
          <w:b/>
        </w:rPr>
        <w:t xml:space="preserve">istemas </w:t>
      </w:r>
      <w:r w:rsidRPr="00CA6461">
        <w:rPr>
          <w:b/>
        </w:rPr>
        <w:t>R</w:t>
      </w:r>
      <w:r w:rsidR="00BA5188" w:rsidRPr="00CA6461">
        <w:rPr>
          <w:b/>
        </w:rPr>
        <w:t xml:space="preserve">urales de </w:t>
      </w:r>
      <w:r w:rsidRPr="00CA6461">
        <w:rPr>
          <w:b/>
        </w:rPr>
        <w:t>A</w:t>
      </w:r>
      <w:r w:rsidR="00BA5188" w:rsidRPr="00CA6461">
        <w:rPr>
          <w:b/>
        </w:rPr>
        <w:t xml:space="preserve">gua </w:t>
      </w:r>
      <w:r w:rsidRPr="00CA6461">
        <w:rPr>
          <w:b/>
        </w:rPr>
        <w:t>P</w:t>
      </w:r>
      <w:r w:rsidR="00BA5188" w:rsidRPr="00CA6461">
        <w:rPr>
          <w:b/>
        </w:rPr>
        <w:t>otable</w:t>
      </w:r>
    </w:p>
    <w:p w:rsidR="00F9236D" w:rsidRPr="00CA6461" w:rsidRDefault="00F9236D" w:rsidP="00F9236D">
      <w:pPr>
        <w:jc w:val="both"/>
      </w:pPr>
      <w:r w:rsidRPr="00CA6461">
        <w:rPr>
          <w:lang w:val="es-ES"/>
        </w:rPr>
        <w:t>Se ha avanzado con l</w:t>
      </w:r>
      <w:r w:rsidR="00DD1D3F" w:rsidRPr="00CA6461">
        <w:rPr>
          <w:lang w:val="es-ES"/>
        </w:rPr>
        <w:t>a elaboración del anexo técnico</w:t>
      </w:r>
      <w:r w:rsidR="00AC3A6E" w:rsidRPr="00CA6461">
        <w:rPr>
          <w:lang w:val="es-ES"/>
        </w:rPr>
        <w:t xml:space="preserve"> y</w:t>
      </w:r>
      <w:r w:rsidRPr="00CA6461">
        <w:rPr>
          <w:lang w:val="es-ES"/>
        </w:rPr>
        <w:t xml:space="preserve"> convenio MARN-ANDAR, el cual describe y respalda las acciones a realizar a través de la Asociación Nacional para la Def</w:t>
      </w:r>
      <w:r w:rsidR="00DD1D3F" w:rsidRPr="00CA6461">
        <w:rPr>
          <w:lang w:val="es-ES"/>
        </w:rPr>
        <w:t>ensa, Desarrollo y Distribución Ecológica</w:t>
      </w:r>
      <w:r w:rsidRPr="00CA6461">
        <w:rPr>
          <w:lang w:val="es-ES"/>
        </w:rPr>
        <w:t xml:space="preserve"> del Agua a Nivel Rural (ANDAR), para el proyecto “</w:t>
      </w:r>
      <w:r w:rsidRPr="00CA6461">
        <w:t>MEJORAMIENTO DE LA GESTIÓN DEL RECURSO HÍDRICO EN  SISTEMAS RURALES DE AGUA POTABLE”, cuyo Objetivo general es el fortalecimiento de la gestión sistemas rurales de agua potable, en zonas prioritarias aglutinados en la ANDAR, además de: a) Impulsar la mejora de los sistemas de abastecimiento de agua a través de limpieza de pozos y rehabilitación de tanques de captación y distribución de agua, b) Promoción e implementación de prácticas agroecológicas para la protección de zonas de recarga hídrica, c) Desarrollar un proceso de capacitación orientado a la gestión del recurso hídrico, d) Suministro e instalación de equipo de micromedición a usuarios de 6 sistemas rurales de agua potable, aglutinados en ANDAR y e)  El Suministro e instalación de equipo de cloración a usuarios de 4 sistemas rurales de agua potable, aglutinados en ANDAR.</w:t>
      </w:r>
    </w:p>
    <w:p w:rsidR="00A14824" w:rsidRPr="00CA6461" w:rsidRDefault="00F9236D" w:rsidP="00A14824">
      <w:pPr>
        <w:spacing w:after="0"/>
        <w:jc w:val="both"/>
        <w:rPr>
          <w:lang w:val="es-ES"/>
        </w:rPr>
      </w:pPr>
      <w:r w:rsidRPr="00CA6461">
        <w:t xml:space="preserve">Por ahora se tiene el perfil de </w:t>
      </w:r>
      <w:r w:rsidR="00476B62" w:rsidRPr="00CA6461">
        <w:t>proyecto,</w:t>
      </w:r>
      <w:r w:rsidRPr="00CA6461">
        <w:t xml:space="preserve"> pero no se ha </w:t>
      </w:r>
      <w:r w:rsidR="00AC3A6E" w:rsidRPr="00CA6461">
        <w:t xml:space="preserve">suscrito </w:t>
      </w:r>
      <w:r w:rsidRPr="00CA6461">
        <w:t>el convenio</w:t>
      </w:r>
      <w:r w:rsidR="00842BB3" w:rsidRPr="00CA6461">
        <w:t>, aunque ya se tiene el borrador de este y el anexo técnico, ya</w:t>
      </w:r>
      <w:r w:rsidRPr="00CA6461">
        <w:t xml:space="preserve"> que </w:t>
      </w:r>
      <w:r w:rsidR="00842BB3" w:rsidRPr="00CA6461">
        <w:t>e</w:t>
      </w:r>
      <w:r w:rsidR="00A14824" w:rsidRPr="00CA6461">
        <w:rPr>
          <w:lang w:val="es-ES"/>
        </w:rPr>
        <w:t>l MARN no cuenta con el Plan Operativo Anual (POA) aprobado por FCAS para ejecutar los fondos destinados para el Convenio, en ese sentido no se puede proceder a la firma del documento de convenio</w:t>
      </w:r>
      <w:r w:rsidR="00842BB3" w:rsidRPr="00CA6461">
        <w:rPr>
          <w:lang w:val="es-ES"/>
        </w:rPr>
        <w:t xml:space="preserve">, sin embargo se </w:t>
      </w:r>
      <w:r w:rsidR="00A14824" w:rsidRPr="00CA6461">
        <w:rPr>
          <w:lang w:val="es-ES"/>
        </w:rPr>
        <w:t>realizarán gestiones ante el cooperante, con la finalidad que se indique cuando se tendrá la aprobación del POA.</w:t>
      </w:r>
    </w:p>
    <w:p w:rsidR="00714DED" w:rsidRPr="00CA6461" w:rsidRDefault="00714DED" w:rsidP="00A14824">
      <w:pPr>
        <w:spacing w:after="0"/>
        <w:jc w:val="both"/>
        <w:rPr>
          <w:lang w:val="es-ES"/>
        </w:rPr>
      </w:pPr>
    </w:p>
    <w:p w:rsidR="00BA5188" w:rsidRPr="00CA6461" w:rsidRDefault="001033CF" w:rsidP="00601D9F">
      <w:pPr>
        <w:spacing w:after="0"/>
        <w:jc w:val="both"/>
        <w:rPr>
          <w:b/>
        </w:rPr>
      </w:pPr>
      <w:r w:rsidRPr="00CA6461">
        <w:rPr>
          <w:b/>
        </w:rPr>
        <w:t xml:space="preserve">Proyecto </w:t>
      </w:r>
      <w:r w:rsidR="00BA5188" w:rsidRPr="00CA6461">
        <w:rPr>
          <w:b/>
        </w:rPr>
        <w:t>Protección y control del recurso hídrico en juntas rurales.</w:t>
      </w:r>
    </w:p>
    <w:p w:rsidR="001033CF" w:rsidRPr="00CA6461" w:rsidRDefault="009C3E49" w:rsidP="00376B23">
      <w:pPr>
        <w:spacing w:after="0"/>
        <w:jc w:val="both"/>
      </w:pPr>
      <w:r w:rsidRPr="00CA6461">
        <w:t xml:space="preserve">En el marco del </w:t>
      </w:r>
      <w:r w:rsidR="00B15A9B" w:rsidRPr="00CA6461">
        <w:t>Programa denominado “</w:t>
      </w:r>
      <w:r w:rsidR="00376B23" w:rsidRPr="00CA6461">
        <w:t>Construcción de política pública que garantice la sostenibilidad del sub sector de agua potable y saneamiento, Fase 1</w:t>
      </w:r>
      <w:r w:rsidR="00B15A9B" w:rsidRPr="00CA6461">
        <w:t>”</w:t>
      </w:r>
      <w:r w:rsidR="0016596B" w:rsidRPr="00CA6461">
        <w:t xml:space="preserve">, </w:t>
      </w:r>
      <w:r w:rsidR="005230EB" w:rsidRPr="00CA6461">
        <w:t xml:space="preserve">del cual </w:t>
      </w:r>
      <w:r w:rsidR="0016596B" w:rsidRPr="00CA6461">
        <w:t>el M</w:t>
      </w:r>
      <w:r w:rsidR="00376B23" w:rsidRPr="00CA6461">
        <w:t xml:space="preserve">ARN </w:t>
      </w:r>
      <w:r w:rsidR="0016596B" w:rsidRPr="00CA6461">
        <w:t>e</w:t>
      </w:r>
      <w:r w:rsidR="00376B23" w:rsidRPr="00CA6461">
        <w:t xml:space="preserve">jecutará el componente 4: </w:t>
      </w:r>
      <w:r w:rsidR="004B3733" w:rsidRPr="00CA6461">
        <w:t>“</w:t>
      </w:r>
      <w:r w:rsidR="00376B23" w:rsidRPr="00CA6461">
        <w:t xml:space="preserve">Protección y </w:t>
      </w:r>
      <w:r w:rsidR="0016596B" w:rsidRPr="00CA6461">
        <w:t>conservación</w:t>
      </w:r>
      <w:r w:rsidR="002B7DE4" w:rsidRPr="00CA6461">
        <w:t xml:space="preserve"> de fuentes</w:t>
      </w:r>
      <w:r w:rsidR="004B3733" w:rsidRPr="00CA6461">
        <w:t>”</w:t>
      </w:r>
      <w:r w:rsidR="002B7DE4" w:rsidRPr="00CA6461">
        <w:t xml:space="preserve">; </w:t>
      </w:r>
      <w:r w:rsidRPr="00CA6461">
        <w:t xml:space="preserve">se </w:t>
      </w:r>
      <w:r w:rsidR="001033CF" w:rsidRPr="00CA6461">
        <w:t xml:space="preserve">ha elaborado </w:t>
      </w:r>
      <w:r w:rsidR="00AC3A6E" w:rsidRPr="00CA6461">
        <w:t xml:space="preserve">y aprobado por el </w:t>
      </w:r>
      <w:r w:rsidR="00CD5458" w:rsidRPr="00CA6461">
        <w:t>fondo</w:t>
      </w:r>
      <w:r w:rsidR="00AC3A6E" w:rsidRPr="00CA6461">
        <w:t xml:space="preserve"> de </w:t>
      </w:r>
      <w:r w:rsidR="00DD1D3F" w:rsidRPr="00CA6461">
        <w:t>Cooperación</w:t>
      </w:r>
      <w:r w:rsidR="00AC3A6E" w:rsidRPr="00CA6461">
        <w:t xml:space="preserve"> para agua y saneamiento (</w:t>
      </w:r>
      <w:r w:rsidR="0089711B" w:rsidRPr="00CA6461">
        <w:t>FCAS) el</w:t>
      </w:r>
      <w:r w:rsidRPr="00CA6461">
        <w:t xml:space="preserve"> Reglamento Operativo del Programa (ROP)</w:t>
      </w:r>
      <w:r w:rsidR="0089711B" w:rsidRPr="00CA6461">
        <w:t>.</w:t>
      </w:r>
    </w:p>
    <w:p w:rsidR="00376B23" w:rsidRPr="00CA6461" w:rsidRDefault="001033CF" w:rsidP="00376B23">
      <w:pPr>
        <w:spacing w:after="0"/>
        <w:jc w:val="both"/>
      </w:pPr>
      <w:r w:rsidRPr="00CA6461">
        <w:lastRenderedPageBreak/>
        <w:t xml:space="preserve">Con la </w:t>
      </w:r>
      <w:r w:rsidR="009C3E49" w:rsidRPr="00CA6461">
        <w:t>finaliza</w:t>
      </w:r>
      <w:r w:rsidR="002B7DE4" w:rsidRPr="00CA6461">
        <w:t>ción</w:t>
      </w:r>
      <w:r w:rsidR="009C3E49" w:rsidRPr="00CA6461">
        <w:t xml:space="preserve"> </w:t>
      </w:r>
      <w:r w:rsidR="003A1686" w:rsidRPr="00CA6461">
        <w:t xml:space="preserve">y aprobación </w:t>
      </w:r>
      <w:r w:rsidRPr="00CA6461">
        <w:t xml:space="preserve">del ROP se dará paso </w:t>
      </w:r>
      <w:r w:rsidR="009C3E49" w:rsidRPr="00CA6461">
        <w:t>a</w:t>
      </w:r>
      <w:r w:rsidRPr="00CA6461">
        <w:t xml:space="preserve"> la</w:t>
      </w:r>
      <w:r w:rsidR="009C3E49" w:rsidRPr="00CA6461">
        <w:t xml:space="preserve"> </w:t>
      </w:r>
      <w:r w:rsidRPr="00CA6461">
        <w:t>elaboración</w:t>
      </w:r>
      <w:r w:rsidR="009C3E49" w:rsidRPr="00CA6461">
        <w:t xml:space="preserve"> </w:t>
      </w:r>
      <w:r w:rsidRPr="00CA6461">
        <w:t>d</w:t>
      </w:r>
      <w:r w:rsidR="009C3E49" w:rsidRPr="00CA6461">
        <w:t xml:space="preserve">el </w:t>
      </w:r>
      <w:r w:rsidR="00A410C4" w:rsidRPr="00CA6461">
        <w:t xml:space="preserve">Programada Operativo Global </w:t>
      </w:r>
      <w:r w:rsidRPr="00CA6461">
        <w:t>(</w:t>
      </w:r>
      <w:r w:rsidR="009C3E49" w:rsidRPr="00CA6461">
        <w:t>POG</w:t>
      </w:r>
      <w:r w:rsidRPr="00CA6461">
        <w:t>)</w:t>
      </w:r>
      <w:r w:rsidR="003A1686" w:rsidRPr="00CA6461">
        <w:t xml:space="preserve"> y Plan Operativo anual (POA</w:t>
      </w:r>
      <w:r w:rsidR="00DD1D3F" w:rsidRPr="00CA6461">
        <w:t>) que</w:t>
      </w:r>
      <w:r w:rsidR="00A410C4" w:rsidRPr="00CA6461">
        <w:t xml:space="preserve"> </w:t>
      </w:r>
      <w:r w:rsidR="00F32BB5" w:rsidRPr="00CA6461">
        <w:t>dará inicio en mayo</w:t>
      </w:r>
      <w:r w:rsidRPr="00CA6461">
        <w:t xml:space="preserve">. </w:t>
      </w:r>
      <w:r w:rsidR="00DD1D3F" w:rsidRPr="00CA6461">
        <w:t>Estos</w:t>
      </w:r>
      <w:r w:rsidR="003A1686" w:rsidRPr="00CA6461">
        <w:t xml:space="preserve"> </w:t>
      </w:r>
      <w:r w:rsidR="009C3E49" w:rsidRPr="00CA6461">
        <w:t xml:space="preserve">documentos administrativos constituyen pasos previos al desarrollo o ejecución de las actividades del </w:t>
      </w:r>
      <w:r w:rsidR="004B3733" w:rsidRPr="00CA6461">
        <w:t xml:space="preserve">componente </w:t>
      </w:r>
      <w:r w:rsidRPr="00CA6461">
        <w:t xml:space="preserve">4 </w:t>
      </w:r>
      <w:r w:rsidR="004B3733" w:rsidRPr="00CA6461">
        <w:t>del</w:t>
      </w:r>
      <w:r w:rsidRPr="00CA6461">
        <w:t xml:space="preserve"> mencionado</w:t>
      </w:r>
      <w:r w:rsidR="004B3733" w:rsidRPr="00CA6461">
        <w:t xml:space="preserve"> programa</w:t>
      </w:r>
      <w:r w:rsidR="00F32BB5" w:rsidRPr="00CA6461">
        <w:t>, a programar en el Plan de Trabajo del Proyecto, al contar con el POG</w:t>
      </w:r>
      <w:r w:rsidR="003A1686" w:rsidRPr="00CA6461">
        <w:t xml:space="preserve"> y POA aprobados</w:t>
      </w:r>
      <w:r w:rsidR="009C3E49" w:rsidRPr="00CA6461">
        <w:t>.</w:t>
      </w:r>
    </w:p>
    <w:p w:rsidR="002053B2" w:rsidRDefault="002053B2" w:rsidP="00B15A9B">
      <w:pPr>
        <w:spacing w:after="0"/>
        <w:rPr>
          <w:sz w:val="24"/>
          <w:szCs w:val="24"/>
        </w:rPr>
      </w:pPr>
    </w:p>
    <w:p w:rsidR="00C97D5C" w:rsidRPr="004A42EE" w:rsidRDefault="00C97D5C" w:rsidP="00B15A9B">
      <w:pPr>
        <w:spacing w:after="0"/>
        <w:rPr>
          <w:sz w:val="24"/>
          <w:szCs w:val="24"/>
        </w:rPr>
      </w:pPr>
    </w:p>
    <w:p w:rsidR="002053B2" w:rsidRPr="00842FB7" w:rsidRDefault="002053B2" w:rsidP="00F035C6">
      <w:pPr>
        <w:rPr>
          <w:b/>
          <w:bCs/>
          <w:color w:val="002060"/>
          <w:sz w:val="24"/>
          <w:szCs w:val="24"/>
        </w:rPr>
      </w:pPr>
      <w:r w:rsidRPr="00842FB7">
        <w:rPr>
          <w:b/>
          <w:color w:val="002060"/>
          <w:sz w:val="24"/>
          <w:szCs w:val="24"/>
        </w:rPr>
        <w:t xml:space="preserve">AE 1.4 </w:t>
      </w:r>
      <w:r w:rsidRPr="00842FB7">
        <w:rPr>
          <w:b/>
          <w:bCs/>
          <w:color w:val="002060"/>
          <w:sz w:val="24"/>
          <w:szCs w:val="24"/>
        </w:rPr>
        <w:t>IMPULSAR LA GESTIÓN INTEGRAL DEL SANEAMIENTO AMBIENTAL</w:t>
      </w:r>
    </w:p>
    <w:p w:rsidR="002053B2" w:rsidRPr="000A19DD" w:rsidRDefault="002053B2" w:rsidP="002053B2">
      <w:pPr>
        <w:spacing w:after="0"/>
        <w:jc w:val="both"/>
        <w:rPr>
          <w:b/>
          <w:sz w:val="24"/>
          <w:szCs w:val="24"/>
        </w:rPr>
      </w:pPr>
      <w:r w:rsidRPr="000A19DD">
        <w:rPr>
          <w:b/>
          <w:sz w:val="24"/>
          <w:szCs w:val="24"/>
        </w:rPr>
        <w:t>Ae 1</w:t>
      </w:r>
      <w:r w:rsidRPr="00DD1D3F">
        <w:rPr>
          <w:b/>
          <w:sz w:val="24"/>
          <w:szCs w:val="24"/>
        </w:rPr>
        <w:t>.4.1 Impulsar el manejo integral de desechos sólidos con enfoque cultura 3 Rs. (</w:t>
      </w:r>
      <w:r w:rsidR="008F6F64">
        <w:rPr>
          <w:b/>
          <w:sz w:val="24"/>
          <w:szCs w:val="24"/>
        </w:rPr>
        <w:t>88</w:t>
      </w:r>
      <w:r w:rsidRPr="00DD1D3F">
        <w:rPr>
          <w:b/>
          <w:sz w:val="24"/>
          <w:szCs w:val="24"/>
        </w:rPr>
        <w:t>%)</w:t>
      </w:r>
    </w:p>
    <w:p w:rsidR="00CA0928" w:rsidRPr="009340E7" w:rsidRDefault="00CA0928" w:rsidP="002053B2">
      <w:pPr>
        <w:spacing w:after="0"/>
        <w:jc w:val="both"/>
      </w:pPr>
    </w:p>
    <w:p w:rsidR="00B124C6" w:rsidRDefault="00B124C6" w:rsidP="005230EB">
      <w:pPr>
        <w:spacing w:after="0"/>
        <w:jc w:val="both"/>
        <w:rPr>
          <w:noProof/>
          <w:lang w:eastAsia="es-SV"/>
        </w:rPr>
      </w:pPr>
    </w:p>
    <w:p w:rsidR="00B124C6" w:rsidRDefault="00B124C6" w:rsidP="00DD1D3F">
      <w:pPr>
        <w:spacing w:after="0"/>
        <w:rPr>
          <w:noProof/>
          <w:lang w:eastAsia="es-SV"/>
        </w:rPr>
      </w:pPr>
    </w:p>
    <w:p w:rsidR="002053B2" w:rsidRPr="000A28EB" w:rsidRDefault="002053B2" w:rsidP="002053B2">
      <w:pPr>
        <w:spacing w:after="0"/>
        <w:jc w:val="both"/>
        <w:rPr>
          <w:rFonts w:cstheme="minorHAnsi"/>
          <w:b/>
          <w:color w:val="00B050"/>
        </w:rPr>
      </w:pPr>
      <w:bookmarkStart w:id="18" w:name="_Hlk526236609"/>
      <w:bookmarkStart w:id="19" w:name="_Hlk8891217"/>
      <w:bookmarkStart w:id="20" w:name="_Hlk514078105"/>
      <w:r w:rsidRPr="000A28EB">
        <w:rPr>
          <w:rFonts w:cstheme="minorHAnsi"/>
          <w:b/>
          <w:color w:val="00B050"/>
        </w:rPr>
        <w:t xml:space="preserve">Pr 1.4.1 a </w:t>
      </w:r>
      <w:r w:rsidRPr="00DD6D87">
        <w:rPr>
          <w:rFonts w:cstheme="minorHAnsi"/>
          <w:b/>
          <w:i/>
          <w:color w:val="00B050"/>
        </w:rPr>
        <w:t>Desarrollar infraestructura para el mejoramiento de cobertura, accesibilidad y sostenibilidad de los servicios de aseo municipal. Año 5</w:t>
      </w:r>
      <w:r w:rsidRPr="000A28EB">
        <w:rPr>
          <w:rFonts w:cstheme="minorHAnsi"/>
          <w:b/>
          <w:color w:val="00B050"/>
        </w:rPr>
        <w:t xml:space="preserve"> (</w:t>
      </w:r>
      <w:r w:rsidR="00C21730">
        <w:rPr>
          <w:rFonts w:cstheme="minorHAnsi"/>
          <w:b/>
          <w:color w:val="00B050"/>
        </w:rPr>
        <w:t>89</w:t>
      </w:r>
      <w:r w:rsidRPr="000A28EB">
        <w:rPr>
          <w:rFonts w:cstheme="minorHAnsi"/>
          <w:b/>
          <w:color w:val="00B050"/>
        </w:rPr>
        <w:t>%)</w:t>
      </w:r>
    </w:p>
    <w:p w:rsidR="002053B2" w:rsidRPr="00C203B6" w:rsidRDefault="002053B2" w:rsidP="002053B2">
      <w:pPr>
        <w:shd w:val="clear" w:color="auto" w:fill="F2F2F2" w:themeFill="background1" w:themeFillShade="F2"/>
        <w:spacing w:after="0"/>
        <w:jc w:val="both"/>
        <w:rPr>
          <w:rFonts w:cstheme="minorHAnsi"/>
        </w:rPr>
      </w:pPr>
      <w:r w:rsidRPr="00C203B6">
        <w:rPr>
          <w:rFonts w:cstheme="minorHAnsi"/>
        </w:rPr>
        <w:t xml:space="preserve">El proyecto consiste en </w:t>
      </w:r>
      <w:r>
        <w:rPr>
          <w:rFonts w:cstheme="minorHAnsi"/>
        </w:rPr>
        <w:t>f</w:t>
      </w:r>
      <w:r w:rsidRPr="00C203B6">
        <w:rPr>
          <w:rFonts w:cstheme="minorHAnsi"/>
        </w:rPr>
        <w:t xml:space="preserve">inalizar la obra de construcción y adquisición de maquinaria para la estación intermedia de San francisco Gotera, y </w:t>
      </w:r>
      <w:r w:rsidR="00BB7C72" w:rsidRPr="00C203B6">
        <w:rPr>
          <w:rFonts w:cstheme="minorHAnsi"/>
        </w:rPr>
        <w:t>re direccionar</w:t>
      </w:r>
      <w:r w:rsidRPr="00C203B6">
        <w:rPr>
          <w:rFonts w:cstheme="minorHAnsi"/>
        </w:rPr>
        <w:t xml:space="preserve"> los fondos del proyecto KfW para proveer de camiones recolectores a los rellenos sanitarios </w:t>
      </w:r>
      <w:r w:rsidR="00BE2E08">
        <w:rPr>
          <w:rFonts w:cstheme="minorHAnsi"/>
        </w:rPr>
        <w:t>de las asociaciones de municipios, beneficiando a 15 en total</w:t>
      </w:r>
      <w:r w:rsidRPr="00C203B6">
        <w:rPr>
          <w:rFonts w:cstheme="minorHAnsi"/>
        </w:rPr>
        <w:t xml:space="preserve">. También, realizar las actividades de cierre del proyecto </w:t>
      </w:r>
      <w:r w:rsidR="00BB7C72">
        <w:rPr>
          <w:rFonts w:cstheme="minorHAnsi"/>
        </w:rPr>
        <w:t>de apoyo al Plan Nacional para el Mejoramiento de Manejo de Desechos S</w:t>
      </w:r>
      <w:r w:rsidR="00BE2E08">
        <w:rPr>
          <w:rFonts w:cstheme="minorHAnsi"/>
        </w:rPr>
        <w:t>ólidos en El Salvador.</w:t>
      </w:r>
    </w:p>
    <w:p w:rsidR="002053B2" w:rsidRPr="00C203B6" w:rsidRDefault="002053B2" w:rsidP="002053B2">
      <w:pPr>
        <w:shd w:val="clear" w:color="auto" w:fill="F2F2F2" w:themeFill="background1" w:themeFillShade="F2"/>
        <w:spacing w:after="0"/>
        <w:jc w:val="both"/>
        <w:rPr>
          <w:rFonts w:cstheme="minorHAnsi"/>
          <w:b/>
        </w:rPr>
      </w:pPr>
      <w:r w:rsidRPr="00C203B6">
        <w:rPr>
          <w:rFonts w:cstheme="minorHAnsi"/>
          <w:b/>
          <w:u w:val="single"/>
        </w:rPr>
        <w:t>Los productos son</w:t>
      </w:r>
      <w:r w:rsidRPr="00C203B6">
        <w:rPr>
          <w:rFonts w:cstheme="minorHAnsi"/>
          <w:b/>
        </w:rPr>
        <w:t>: 1) Construcción de las obras de la Estación Intermedia de San Francisco Morazán; 2) Entrega de maquinaria para la Estación Intermedia y 3) Entrega de maquinaria a rellenos sanitarios</w:t>
      </w:r>
    </w:p>
    <w:bookmarkEnd w:id="18"/>
    <w:p w:rsidR="002053B2" w:rsidRDefault="002053B2" w:rsidP="002053B2">
      <w:pPr>
        <w:spacing w:after="0"/>
        <w:jc w:val="both"/>
        <w:rPr>
          <w:rFonts w:cstheme="minorHAnsi"/>
        </w:rPr>
      </w:pPr>
    </w:p>
    <w:p w:rsidR="00CD78B3" w:rsidRPr="009340E7" w:rsidRDefault="00D627BF" w:rsidP="002053B2">
      <w:pPr>
        <w:spacing w:after="0" w:line="240" w:lineRule="auto"/>
        <w:jc w:val="both"/>
        <w:rPr>
          <w:rFonts w:cstheme="minorHAnsi"/>
        </w:rPr>
      </w:pPr>
      <w:r>
        <w:rPr>
          <w:rFonts w:cstheme="minorHAnsi"/>
          <w:b/>
        </w:rPr>
        <w:t>Cierre del p</w:t>
      </w:r>
      <w:r w:rsidR="00BE2E08" w:rsidRPr="00BE2E08">
        <w:rPr>
          <w:rFonts w:cstheme="minorHAnsi"/>
          <w:b/>
        </w:rPr>
        <w:t>royecto de apoyo al Plan Nacional para el Mejoramiento de Manejo de Desechos Sólidos en El Salvador.</w:t>
      </w:r>
    </w:p>
    <w:bookmarkEnd w:id="19"/>
    <w:p w:rsidR="00A46758" w:rsidRPr="00CA6461" w:rsidRDefault="00D627BF" w:rsidP="00DB36D6">
      <w:pPr>
        <w:spacing w:after="0"/>
        <w:jc w:val="both"/>
      </w:pPr>
      <w:r w:rsidRPr="00CA6461">
        <w:t xml:space="preserve">El MARN inició la ejecución de las obras del Proyecto “Manejo Integral de Desechos Sólidos” en el 2016, ejecutando a la fecha las obras, supervisión y entrega de maquinaria para la ampliación de los rellenos sanitarios de las Asociaciones ASEMUSA, ASINORLU y AMUSNOR; la </w:t>
      </w:r>
      <w:r w:rsidR="00DB36D6" w:rsidRPr="00CA6461">
        <w:t xml:space="preserve">construcción de la </w:t>
      </w:r>
      <w:r w:rsidRPr="00CA6461">
        <w:t>estación intermedia e</w:t>
      </w:r>
      <w:r w:rsidR="00DB36D6" w:rsidRPr="00CA6461">
        <w:t>n</w:t>
      </w:r>
      <w:r w:rsidRPr="00CA6461">
        <w:t xml:space="preserve"> San Francisco Gotera y</w:t>
      </w:r>
      <w:r w:rsidR="00DB36D6" w:rsidRPr="00CA6461">
        <w:t>,</w:t>
      </w:r>
      <w:r w:rsidRPr="00CA6461">
        <w:t xml:space="preserve"> </w:t>
      </w:r>
      <w:r w:rsidR="00DB36D6" w:rsidRPr="00CA6461">
        <w:t xml:space="preserve">entrega de </w:t>
      </w:r>
      <w:r w:rsidR="00A46758" w:rsidRPr="00CA6461">
        <w:t>materiales y equipos para la ampliación de los rellenos sanitarios de San Miguel y SOCINUS (Usulután).</w:t>
      </w:r>
      <w:r w:rsidR="00DB36D6" w:rsidRPr="00CA6461">
        <w:t xml:space="preserve"> En</w:t>
      </w:r>
      <w:r w:rsidR="00A46758" w:rsidRPr="00CA6461">
        <w:t xml:space="preserve"> </w:t>
      </w:r>
      <w:r w:rsidR="00476B62" w:rsidRPr="00CA6461">
        <w:t>resumen,</w:t>
      </w:r>
      <w:r w:rsidR="00A46758" w:rsidRPr="00CA6461">
        <w:t xml:space="preserve"> las obras, montos y población</w:t>
      </w:r>
      <w:r w:rsidR="00DB36D6" w:rsidRPr="00CA6461">
        <w:t xml:space="preserve"> beneficiaria</w:t>
      </w:r>
      <w:r w:rsidR="00A46758" w:rsidRPr="00CA6461">
        <w:t xml:space="preserve"> cubierto con el proyecto:</w:t>
      </w:r>
    </w:p>
    <w:p w:rsidR="00DD6D87" w:rsidRPr="004A42EE" w:rsidRDefault="00DD6D87" w:rsidP="00DB36D6">
      <w:pPr>
        <w:spacing w:after="0"/>
        <w:jc w:val="both"/>
        <w:rPr>
          <w:rFonts w:cstheme="minorHAnsi"/>
        </w:rPr>
      </w:pPr>
    </w:p>
    <w:p w:rsidR="00A46758" w:rsidRPr="004A42EE" w:rsidRDefault="00A46758" w:rsidP="00DB36D6">
      <w:pPr>
        <w:spacing w:after="0"/>
        <w:jc w:val="center"/>
        <w:rPr>
          <w:rFonts w:cstheme="minorHAnsi"/>
          <w:b/>
        </w:rPr>
      </w:pPr>
    </w:p>
    <w:tbl>
      <w:tblPr>
        <w:tblStyle w:val="Tablanormal150"/>
        <w:tblW w:w="8926" w:type="dxa"/>
        <w:tblLook w:val="04A0" w:firstRow="1" w:lastRow="0" w:firstColumn="1" w:lastColumn="0" w:noHBand="0" w:noVBand="1"/>
      </w:tblPr>
      <w:tblGrid>
        <w:gridCol w:w="6482"/>
        <w:gridCol w:w="1310"/>
        <w:gridCol w:w="1134"/>
      </w:tblGrid>
      <w:tr w:rsidR="00D004D1" w:rsidRPr="004A42EE" w:rsidTr="006010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3"/>
            <w:vAlign w:val="center"/>
          </w:tcPr>
          <w:p w:rsidR="00D004D1" w:rsidRPr="004A42EE" w:rsidRDefault="00D004D1" w:rsidP="00DB36D6">
            <w:pPr>
              <w:jc w:val="center"/>
              <w:rPr>
                <w:sz w:val="20"/>
                <w:szCs w:val="20"/>
              </w:rPr>
            </w:pPr>
            <w:r w:rsidRPr="004A42EE">
              <w:rPr>
                <w:sz w:val="20"/>
                <w:szCs w:val="20"/>
              </w:rPr>
              <w:t>Acciones realizadas con el Proyecto Manejo Integral de Desechos Sólidos</w:t>
            </w:r>
          </w:p>
        </w:tc>
      </w:tr>
      <w:tr w:rsidR="00DB36D6" w:rsidRPr="004A42EE" w:rsidTr="00DB3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2" w:type="dxa"/>
            <w:vAlign w:val="center"/>
          </w:tcPr>
          <w:p w:rsidR="00DB36D6" w:rsidRPr="004A42EE" w:rsidRDefault="00DB36D6" w:rsidP="00DB36D6">
            <w:pPr>
              <w:jc w:val="center"/>
              <w:rPr>
                <w:sz w:val="18"/>
                <w:szCs w:val="18"/>
              </w:rPr>
            </w:pPr>
            <w:r w:rsidRPr="004A42EE">
              <w:rPr>
                <w:sz w:val="18"/>
                <w:szCs w:val="18"/>
              </w:rPr>
              <w:t>Obra /suministro</w:t>
            </w:r>
          </w:p>
        </w:tc>
        <w:tc>
          <w:tcPr>
            <w:tcW w:w="1310" w:type="dxa"/>
            <w:vAlign w:val="center"/>
          </w:tcPr>
          <w:p w:rsidR="00DB36D6" w:rsidRPr="004A42EE" w:rsidRDefault="00DB36D6" w:rsidP="00DB36D6">
            <w:pPr>
              <w:jc w:val="center"/>
              <w:cnfStyle w:val="000000100000" w:firstRow="0" w:lastRow="0" w:firstColumn="0" w:lastColumn="0" w:oddVBand="0" w:evenVBand="0" w:oddHBand="1" w:evenHBand="0" w:firstRowFirstColumn="0" w:firstRowLastColumn="0" w:lastRowFirstColumn="0" w:lastRowLastColumn="0"/>
              <w:rPr>
                <w:sz w:val="18"/>
                <w:szCs w:val="18"/>
              </w:rPr>
            </w:pPr>
            <w:r w:rsidRPr="004A42EE">
              <w:rPr>
                <w:sz w:val="18"/>
                <w:szCs w:val="18"/>
              </w:rPr>
              <w:t>Monto</w:t>
            </w:r>
          </w:p>
        </w:tc>
        <w:tc>
          <w:tcPr>
            <w:tcW w:w="1134" w:type="dxa"/>
            <w:vAlign w:val="center"/>
          </w:tcPr>
          <w:p w:rsidR="00DB36D6" w:rsidRPr="004A42EE" w:rsidRDefault="00DB36D6" w:rsidP="00DB36D6">
            <w:pPr>
              <w:jc w:val="center"/>
              <w:cnfStyle w:val="000000100000" w:firstRow="0" w:lastRow="0" w:firstColumn="0" w:lastColumn="0" w:oddVBand="0" w:evenVBand="0" w:oddHBand="1" w:evenHBand="0" w:firstRowFirstColumn="0" w:firstRowLastColumn="0" w:lastRowFirstColumn="0" w:lastRowLastColumn="0"/>
              <w:rPr>
                <w:sz w:val="18"/>
                <w:szCs w:val="18"/>
              </w:rPr>
            </w:pPr>
            <w:r w:rsidRPr="004A42EE">
              <w:rPr>
                <w:sz w:val="18"/>
                <w:szCs w:val="18"/>
              </w:rPr>
              <w:t>Población beneficiada</w:t>
            </w:r>
          </w:p>
        </w:tc>
      </w:tr>
      <w:tr w:rsidR="00DB36D6" w:rsidRPr="004A42EE" w:rsidTr="001247FC">
        <w:tc>
          <w:tcPr>
            <w:cnfStyle w:val="001000000000" w:firstRow="0" w:lastRow="0" w:firstColumn="1" w:lastColumn="0" w:oddVBand="0" w:evenVBand="0" w:oddHBand="0" w:evenHBand="0" w:firstRowFirstColumn="0" w:firstRowLastColumn="0" w:lastRowFirstColumn="0" w:lastRowLastColumn="0"/>
            <w:tcW w:w="6482" w:type="dxa"/>
          </w:tcPr>
          <w:p w:rsidR="00DB36D6" w:rsidRPr="004A42EE" w:rsidRDefault="00DB36D6" w:rsidP="009577A4">
            <w:pPr>
              <w:rPr>
                <w:sz w:val="18"/>
                <w:szCs w:val="18"/>
              </w:rPr>
            </w:pPr>
            <w:r w:rsidRPr="004A42EE">
              <w:rPr>
                <w:sz w:val="18"/>
                <w:szCs w:val="18"/>
              </w:rPr>
              <w:t>Construcción y equipamiento de la Ampliación del relleno sanitario de ASEMUSA, Área 1-B</w:t>
            </w:r>
          </w:p>
        </w:tc>
        <w:tc>
          <w:tcPr>
            <w:tcW w:w="1310" w:type="dxa"/>
            <w:vAlign w:val="center"/>
          </w:tcPr>
          <w:p w:rsidR="00DB36D6" w:rsidRPr="004A42EE" w:rsidRDefault="00DB36D6" w:rsidP="001247FC">
            <w:pPr>
              <w:jc w:val="right"/>
              <w:cnfStyle w:val="000000000000" w:firstRow="0" w:lastRow="0" w:firstColumn="0" w:lastColumn="0" w:oddVBand="0" w:evenVBand="0" w:oddHBand="0" w:evenHBand="0" w:firstRowFirstColumn="0" w:firstRowLastColumn="0" w:lastRowFirstColumn="0" w:lastRowLastColumn="0"/>
              <w:rPr>
                <w:sz w:val="18"/>
                <w:szCs w:val="18"/>
              </w:rPr>
            </w:pPr>
            <w:r w:rsidRPr="004A42EE">
              <w:rPr>
                <w:sz w:val="18"/>
                <w:szCs w:val="18"/>
              </w:rPr>
              <w:t>$5,552,052.48</w:t>
            </w:r>
          </w:p>
        </w:tc>
        <w:tc>
          <w:tcPr>
            <w:tcW w:w="1134" w:type="dxa"/>
            <w:vAlign w:val="center"/>
          </w:tcPr>
          <w:p w:rsidR="00DB36D6" w:rsidRPr="004A42EE" w:rsidRDefault="00DB36D6" w:rsidP="001247FC">
            <w:pPr>
              <w:jc w:val="right"/>
              <w:cnfStyle w:val="000000000000" w:firstRow="0" w:lastRow="0" w:firstColumn="0" w:lastColumn="0" w:oddVBand="0" w:evenVBand="0" w:oddHBand="0" w:evenHBand="0" w:firstRowFirstColumn="0" w:firstRowLastColumn="0" w:lastRowFirstColumn="0" w:lastRowLastColumn="0"/>
              <w:rPr>
                <w:sz w:val="18"/>
                <w:szCs w:val="18"/>
              </w:rPr>
            </w:pPr>
            <w:r w:rsidRPr="004A42EE">
              <w:rPr>
                <w:sz w:val="18"/>
                <w:szCs w:val="18"/>
              </w:rPr>
              <w:t>416,000</w:t>
            </w:r>
          </w:p>
        </w:tc>
      </w:tr>
      <w:tr w:rsidR="00DB36D6" w:rsidRPr="004A42EE" w:rsidTr="00124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2" w:type="dxa"/>
          </w:tcPr>
          <w:p w:rsidR="00DB36D6" w:rsidRPr="004A42EE" w:rsidRDefault="00DB36D6" w:rsidP="009577A4">
            <w:pPr>
              <w:rPr>
                <w:sz w:val="18"/>
                <w:szCs w:val="18"/>
              </w:rPr>
            </w:pPr>
            <w:r w:rsidRPr="004A42EE">
              <w:rPr>
                <w:sz w:val="18"/>
                <w:szCs w:val="18"/>
              </w:rPr>
              <w:t>Construcción y equipamiento de la Ampliación del relleno sanitario de ASINORLU Fase III</w:t>
            </w:r>
          </w:p>
        </w:tc>
        <w:tc>
          <w:tcPr>
            <w:tcW w:w="1310" w:type="dxa"/>
            <w:vAlign w:val="center"/>
          </w:tcPr>
          <w:p w:rsidR="00DB36D6" w:rsidRPr="004A42EE" w:rsidRDefault="00DB36D6" w:rsidP="001247FC">
            <w:pPr>
              <w:jc w:val="right"/>
              <w:cnfStyle w:val="000000100000" w:firstRow="0" w:lastRow="0" w:firstColumn="0" w:lastColumn="0" w:oddVBand="0" w:evenVBand="0" w:oddHBand="1" w:evenHBand="0" w:firstRowFirstColumn="0" w:firstRowLastColumn="0" w:lastRowFirstColumn="0" w:lastRowLastColumn="0"/>
              <w:rPr>
                <w:sz w:val="18"/>
                <w:szCs w:val="18"/>
              </w:rPr>
            </w:pPr>
            <w:r w:rsidRPr="004A42EE">
              <w:rPr>
                <w:sz w:val="18"/>
                <w:szCs w:val="18"/>
              </w:rPr>
              <w:t>$1,823,254.77</w:t>
            </w:r>
          </w:p>
        </w:tc>
        <w:tc>
          <w:tcPr>
            <w:tcW w:w="1134" w:type="dxa"/>
            <w:vAlign w:val="center"/>
          </w:tcPr>
          <w:p w:rsidR="00DB36D6" w:rsidRPr="004A42EE" w:rsidRDefault="00DB36D6" w:rsidP="001247FC">
            <w:pPr>
              <w:jc w:val="right"/>
              <w:cnfStyle w:val="000000100000" w:firstRow="0" w:lastRow="0" w:firstColumn="0" w:lastColumn="0" w:oddVBand="0" w:evenVBand="0" w:oddHBand="1" w:evenHBand="0" w:firstRowFirstColumn="0" w:firstRowLastColumn="0" w:lastRowFirstColumn="0" w:lastRowLastColumn="0"/>
              <w:rPr>
                <w:sz w:val="18"/>
                <w:szCs w:val="18"/>
              </w:rPr>
            </w:pPr>
            <w:r w:rsidRPr="004A42EE">
              <w:rPr>
                <w:sz w:val="18"/>
                <w:szCs w:val="18"/>
              </w:rPr>
              <w:t>39,019</w:t>
            </w:r>
          </w:p>
        </w:tc>
      </w:tr>
      <w:tr w:rsidR="00DB36D6" w:rsidRPr="004A42EE" w:rsidTr="001247FC">
        <w:tc>
          <w:tcPr>
            <w:cnfStyle w:val="001000000000" w:firstRow="0" w:lastRow="0" w:firstColumn="1" w:lastColumn="0" w:oddVBand="0" w:evenVBand="0" w:oddHBand="0" w:evenHBand="0" w:firstRowFirstColumn="0" w:firstRowLastColumn="0" w:lastRowFirstColumn="0" w:lastRowLastColumn="0"/>
            <w:tcW w:w="6482" w:type="dxa"/>
          </w:tcPr>
          <w:p w:rsidR="00DB36D6" w:rsidRPr="004A42EE" w:rsidRDefault="00DB36D6" w:rsidP="009577A4">
            <w:pPr>
              <w:rPr>
                <w:sz w:val="18"/>
                <w:szCs w:val="18"/>
              </w:rPr>
            </w:pPr>
            <w:r w:rsidRPr="004A42EE">
              <w:rPr>
                <w:sz w:val="18"/>
                <w:szCs w:val="18"/>
              </w:rPr>
              <w:t>Construcción y equipamiento de la Ampliación del relleno sanitario de AMUSNOR Fase II</w:t>
            </w:r>
          </w:p>
        </w:tc>
        <w:tc>
          <w:tcPr>
            <w:tcW w:w="1310" w:type="dxa"/>
            <w:vAlign w:val="center"/>
          </w:tcPr>
          <w:p w:rsidR="00DB36D6" w:rsidRPr="004A42EE" w:rsidRDefault="00DB36D6" w:rsidP="001247FC">
            <w:pPr>
              <w:jc w:val="right"/>
              <w:cnfStyle w:val="000000000000" w:firstRow="0" w:lastRow="0" w:firstColumn="0" w:lastColumn="0" w:oddVBand="0" w:evenVBand="0" w:oddHBand="0" w:evenHBand="0" w:firstRowFirstColumn="0" w:firstRowLastColumn="0" w:lastRowFirstColumn="0" w:lastRowLastColumn="0"/>
              <w:rPr>
                <w:sz w:val="18"/>
                <w:szCs w:val="18"/>
              </w:rPr>
            </w:pPr>
            <w:r w:rsidRPr="004A42EE">
              <w:rPr>
                <w:sz w:val="18"/>
                <w:szCs w:val="18"/>
              </w:rPr>
              <w:t>$1,625,632.13</w:t>
            </w:r>
          </w:p>
        </w:tc>
        <w:tc>
          <w:tcPr>
            <w:tcW w:w="1134" w:type="dxa"/>
            <w:vAlign w:val="center"/>
          </w:tcPr>
          <w:p w:rsidR="00DB36D6" w:rsidRPr="004A42EE" w:rsidRDefault="00DB36D6" w:rsidP="001247FC">
            <w:pPr>
              <w:jc w:val="right"/>
              <w:cnfStyle w:val="000000000000" w:firstRow="0" w:lastRow="0" w:firstColumn="0" w:lastColumn="0" w:oddVBand="0" w:evenVBand="0" w:oddHBand="0" w:evenHBand="0" w:firstRowFirstColumn="0" w:firstRowLastColumn="0" w:lastRowFirstColumn="0" w:lastRowLastColumn="0"/>
              <w:rPr>
                <w:sz w:val="18"/>
                <w:szCs w:val="18"/>
              </w:rPr>
            </w:pPr>
            <w:r w:rsidRPr="004A42EE">
              <w:rPr>
                <w:sz w:val="18"/>
                <w:szCs w:val="18"/>
              </w:rPr>
              <w:t>108,609</w:t>
            </w:r>
          </w:p>
        </w:tc>
      </w:tr>
      <w:tr w:rsidR="00DB36D6" w:rsidRPr="004A42EE" w:rsidTr="00124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2" w:type="dxa"/>
          </w:tcPr>
          <w:p w:rsidR="00DB36D6" w:rsidRPr="004A42EE" w:rsidRDefault="00DB36D6" w:rsidP="009577A4">
            <w:pPr>
              <w:rPr>
                <w:sz w:val="18"/>
                <w:szCs w:val="18"/>
              </w:rPr>
            </w:pPr>
            <w:r w:rsidRPr="004A42EE">
              <w:rPr>
                <w:sz w:val="18"/>
                <w:szCs w:val="18"/>
              </w:rPr>
              <w:t>Construcción y equipamiento de la Estación Intermedia en San Francisco Gotera</w:t>
            </w:r>
          </w:p>
        </w:tc>
        <w:tc>
          <w:tcPr>
            <w:tcW w:w="1310" w:type="dxa"/>
            <w:vAlign w:val="center"/>
          </w:tcPr>
          <w:p w:rsidR="00DB36D6" w:rsidRPr="004A42EE" w:rsidRDefault="00DB36D6" w:rsidP="001247FC">
            <w:pPr>
              <w:jc w:val="right"/>
              <w:cnfStyle w:val="000000100000" w:firstRow="0" w:lastRow="0" w:firstColumn="0" w:lastColumn="0" w:oddVBand="0" w:evenVBand="0" w:oddHBand="1" w:evenHBand="0" w:firstRowFirstColumn="0" w:firstRowLastColumn="0" w:lastRowFirstColumn="0" w:lastRowLastColumn="0"/>
              <w:rPr>
                <w:sz w:val="18"/>
                <w:szCs w:val="18"/>
              </w:rPr>
            </w:pPr>
            <w:r w:rsidRPr="004A42EE">
              <w:rPr>
                <w:sz w:val="18"/>
                <w:szCs w:val="18"/>
              </w:rPr>
              <w:t>$1,943,751.45.</w:t>
            </w:r>
          </w:p>
        </w:tc>
        <w:tc>
          <w:tcPr>
            <w:tcW w:w="1134" w:type="dxa"/>
            <w:vAlign w:val="center"/>
          </w:tcPr>
          <w:p w:rsidR="00DB36D6" w:rsidRPr="004A42EE" w:rsidRDefault="00DB36D6" w:rsidP="001247FC">
            <w:pPr>
              <w:jc w:val="right"/>
              <w:cnfStyle w:val="000000100000" w:firstRow="0" w:lastRow="0" w:firstColumn="0" w:lastColumn="0" w:oddVBand="0" w:evenVBand="0" w:oddHBand="1" w:evenHBand="0" w:firstRowFirstColumn="0" w:firstRowLastColumn="0" w:lastRowFirstColumn="0" w:lastRowLastColumn="0"/>
              <w:rPr>
                <w:sz w:val="18"/>
                <w:szCs w:val="18"/>
              </w:rPr>
            </w:pPr>
            <w:r w:rsidRPr="004A42EE">
              <w:rPr>
                <w:sz w:val="18"/>
                <w:szCs w:val="18"/>
              </w:rPr>
              <w:t>111,371</w:t>
            </w:r>
          </w:p>
        </w:tc>
      </w:tr>
      <w:tr w:rsidR="00DB36D6" w:rsidRPr="004A42EE" w:rsidTr="001247FC">
        <w:tc>
          <w:tcPr>
            <w:cnfStyle w:val="001000000000" w:firstRow="0" w:lastRow="0" w:firstColumn="1" w:lastColumn="0" w:oddVBand="0" w:evenVBand="0" w:oddHBand="0" w:evenHBand="0" w:firstRowFirstColumn="0" w:firstRowLastColumn="0" w:lastRowFirstColumn="0" w:lastRowLastColumn="0"/>
            <w:tcW w:w="6482" w:type="dxa"/>
          </w:tcPr>
          <w:p w:rsidR="00DB36D6" w:rsidRPr="004A42EE" w:rsidRDefault="00DB36D6" w:rsidP="009577A4">
            <w:pPr>
              <w:rPr>
                <w:sz w:val="18"/>
                <w:szCs w:val="18"/>
              </w:rPr>
            </w:pPr>
            <w:r w:rsidRPr="004A42EE">
              <w:rPr>
                <w:sz w:val="18"/>
                <w:szCs w:val="18"/>
              </w:rPr>
              <w:t>Entrega de materiales y equipos para los rellenos sanitarios de San Miguel y SOCINUS</w:t>
            </w:r>
          </w:p>
        </w:tc>
        <w:tc>
          <w:tcPr>
            <w:tcW w:w="1310" w:type="dxa"/>
            <w:vAlign w:val="center"/>
          </w:tcPr>
          <w:p w:rsidR="00DB36D6" w:rsidRPr="004A42EE" w:rsidRDefault="00DB36D6" w:rsidP="001247FC">
            <w:pPr>
              <w:jc w:val="right"/>
              <w:cnfStyle w:val="000000000000" w:firstRow="0" w:lastRow="0" w:firstColumn="0" w:lastColumn="0" w:oddVBand="0" w:evenVBand="0" w:oddHBand="0" w:evenHBand="0" w:firstRowFirstColumn="0" w:firstRowLastColumn="0" w:lastRowFirstColumn="0" w:lastRowLastColumn="0"/>
              <w:rPr>
                <w:sz w:val="18"/>
                <w:szCs w:val="18"/>
              </w:rPr>
            </w:pPr>
            <w:r w:rsidRPr="004A42EE">
              <w:rPr>
                <w:sz w:val="18"/>
                <w:szCs w:val="18"/>
              </w:rPr>
              <w:t>1,900,215.27</w:t>
            </w:r>
          </w:p>
        </w:tc>
        <w:tc>
          <w:tcPr>
            <w:tcW w:w="1134" w:type="dxa"/>
            <w:vAlign w:val="center"/>
          </w:tcPr>
          <w:p w:rsidR="00DB36D6" w:rsidRPr="004A42EE" w:rsidRDefault="00DB36D6" w:rsidP="001247FC">
            <w:pPr>
              <w:jc w:val="right"/>
              <w:cnfStyle w:val="000000000000" w:firstRow="0" w:lastRow="0" w:firstColumn="0" w:lastColumn="0" w:oddVBand="0" w:evenVBand="0" w:oddHBand="0" w:evenHBand="0" w:firstRowFirstColumn="0" w:firstRowLastColumn="0" w:lastRowFirstColumn="0" w:lastRowLastColumn="0"/>
              <w:rPr>
                <w:sz w:val="18"/>
                <w:szCs w:val="18"/>
              </w:rPr>
            </w:pPr>
            <w:r w:rsidRPr="004A42EE">
              <w:rPr>
                <w:sz w:val="18"/>
                <w:szCs w:val="18"/>
              </w:rPr>
              <w:t xml:space="preserve">778,238 </w:t>
            </w:r>
          </w:p>
        </w:tc>
      </w:tr>
      <w:tr w:rsidR="00DB36D6" w:rsidRPr="004A42EE" w:rsidTr="00124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2" w:type="dxa"/>
          </w:tcPr>
          <w:p w:rsidR="00DB36D6" w:rsidRPr="004A42EE" w:rsidRDefault="00DB36D6" w:rsidP="009577A4">
            <w:pPr>
              <w:jc w:val="right"/>
              <w:rPr>
                <w:sz w:val="18"/>
                <w:szCs w:val="18"/>
              </w:rPr>
            </w:pPr>
            <w:r w:rsidRPr="004A42EE">
              <w:rPr>
                <w:sz w:val="18"/>
                <w:szCs w:val="18"/>
              </w:rPr>
              <w:t xml:space="preserve">TOTAL </w:t>
            </w:r>
          </w:p>
        </w:tc>
        <w:tc>
          <w:tcPr>
            <w:tcW w:w="1310" w:type="dxa"/>
            <w:vAlign w:val="center"/>
          </w:tcPr>
          <w:p w:rsidR="00DB36D6" w:rsidRPr="004A42EE" w:rsidRDefault="00DB36D6" w:rsidP="001247FC">
            <w:pPr>
              <w:jc w:val="right"/>
              <w:cnfStyle w:val="000000100000" w:firstRow="0" w:lastRow="0" w:firstColumn="0" w:lastColumn="0" w:oddVBand="0" w:evenVBand="0" w:oddHBand="1" w:evenHBand="0" w:firstRowFirstColumn="0" w:firstRowLastColumn="0" w:lastRowFirstColumn="0" w:lastRowLastColumn="0"/>
              <w:rPr>
                <w:b/>
                <w:sz w:val="18"/>
                <w:szCs w:val="18"/>
              </w:rPr>
            </w:pPr>
            <w:r w:rsidRPr="004A42EE">
              <w:rPr>
                <w:b/>
                <w:sz w:val="18"/>
                <w:szCs w:val="18"/>
              </w:rPr>
              <w:t>12,844,906.10</w:t>
            </w:r>
          </w:p>
        </w:tc>
        <w:tc>
          <w:tcPr>
            <w:tcW w:w="1134" w:type="dxa"/>
            <w:vAlign w:val="center"/>
          </w:tcPr>
          <w:p w:rsidR="00DB36D6" w:rsidRPr="004A42EE" w:rsidRDefault="00DB36D6" w:rsidP="001247FC">
            <w:pPr>
              <w:jc w:val="right"/>
              <w:cnfStyle w:val="000000100000" w:firstRow="0" w:lastRow="0" w:firstColumn="0" w:lastColumn="0" w:oddVBand="0" w:evenVBand="0" w:oddHBand="1" w:evenHBand="0" w:firstRowFirstColumn="0" w:firstRowLastColumn="0" w:lastRowFirstColumn="0" w:lastRowLastColumn="0"/>
              <w:rPr>
                <w:b/>
                <w:sz w:val="18"/>
                <w:szCs w:val="18"/>
              </w:rPr>
            </w:pPr>
            <w:r w:rsidRPr="004A42EE">
              <w:rPr>
                <w:b/>
                <w:sz w:val="18"/>
                <w:szCs w:val="18"/>
              </w:rPr>
              <w:t>1,453,237</w:t>
            </w:r>
          </w:p>
        </w:tc>
      </w:tr>
    </w:tbl>
    <w:p w:rsidR="00A46758" w:rsidRDefault="00A46758" w:rsidP="00DB36D6">
      <w:pPr>
        <w:spacing w:after="0"/>
        <w:rPr>
          <w:rFonts w:cstheme="minorHAnsi"/>
        </w:rPr>
      </w:pPr>
    </w:p>
    <w:p w:rsidR="002053B2" w:rsidRPr="004A42EE" w:rsidRDefault="002053B2" w:rsidP="002053B2">
      <w:pPr>
        <w:spacing w:after="0" w:line="240" w:lineRule="auto"/>
        <w:jc w:val="both"/>
        <w:rPr>
          <w:rFonts w:cstheme="minorHAnsi"/>
        </w:rPr>
      </w:pPr>
      <w:r w:rsidRPr="004A42EE">
        <w:rPr>
          <w:rFonts w:cstheme="minorHAnsi"/>
          <w:b/>
        </w:rPr>
        <w:t xml:space="preserve">Estación </w:t>
      </w:r>
      <w:r w:rsidR="00BE2E08" w:rsidRPr="004A42EE">
        <w:rPr>
          <w:rFonts w:cstheme="minorHAnsi"/>
          <w:b/>
        </w:rPr>
        <w:t>intermedia San Francisco Gotera</w:t>
      </w:r>
      <w:r w:rsidR="00382802" w:rsidRPr="004A42EE">
        <w:rPr>
          <w:rFonts w:cstheme="minorHAnsi"/>
        </w:rPr>
        <w:t xml:space="preserve"> </w:t>
      </w:r>
    </w:p>
    <w:p w:rsidR="00635379" w:rsidRPr="00CA6461" w:rsidRDefault="00635379" w:rsidP="00635379">
      <w:pPr>
        <w:spacing w:after="0"/>
        <w:jc w:val="both"/>
        <w:rPr>
          <w:rFonts w:cstheme="minorHAnsi"/>
        </w:rPr>
      </w:pPr>
      <w:r w:rsidRPr="00CA6461">
        <w:rPr>
          <w:rFonts w:cstheme="minorHAnsi"/>
        </w:rPr>
        <w:t xml:space="preserve">EL proyecto de construcción de la Estación Intermedia de Gotera fue entregado a la consultora el </w:t>
      </w:r>
      <w:r w:rsidR="009F1BF1" w:rsidRPr="00CA6461">
        <w:rPr>
          <w:rFonts w:cstheme="minorHAnsi"/>
        </w:rPr>
        <w:t>día</w:t>
      </w:r>
      <w:r w:rsidRPr="00CA6461">
        <w:rPr>
          <w:rFonts w:cstheme="minorHAnsi"/>
        </w:rPr>
        <w:t xml:space="preserve"> 30 de abril del 2019, en la cual la supervisión emite acta de recepción de obras dándose un periodo de treinta días para realizar actividades de limpieza retirada de equipos y pequeñas actividades, la cual beneficiará a 14 municipios, siendo: San Francisco Gotera, San Carlos, Las Delicias, Cacaopera, Yoloaiquin, Sociedad, El Divisadero, Jocoro, Chilanga, Lolotiquillo, Guatajiagua, Sensembra, Yamabal y Osicala, con un total de población 111,371 habitantes </w:t>
      </w:r>
      <w:r w:rsidR="009F1BF1">
        <w:rPr>
          <w:rFonts w:cstheme="minorHAnsi"/>
        </w:rPr>
        <w:t>y un</w:t>
      </w:r>
      <w:r w:rsidR="00123DDA">
        <w:rPr>
          <w:rFonts w:cstheme="minorHAnsi"/>
        </w:rPr>
        <w:t>a inversión de 1.9 millones</w:t>
      </w:r>
      <w:r w:rsidR="009F1BF1">
        <w:rPr>
          <w:rFonts w:cstheme="minorHAnsi"/>
        </w:rPr>
        <w:t>.</w:t>
      </w:r>
    </w:p>
    <w:p w:rsidR="00635379" w:rsidRPr="00CA6461" w:rsidRDefault="00635379" w:rsidP="00635379">
      <w:pPr>
        <w:spacing w:after="0" w:line="240" w:lineRule="auto"/>
        <w:jc w:val="both"/>
        <w:rPr>
          <w:rFonts w:cstheme="minorHAnsi"/>
        </w:rPr>
      </w:pPr>
      <w:r w:rsidRPr="00CA6461">
        <w:rPr>
          <w:rFonts w:cstheme="minorHAnsi"/>
        </w:rPr>
        <w:t>Con fecha 14 de mayo fue recibida por parte de la supervisión el camión Roll off que será utilizado en la estación de transferencia para trasladar los desechos sólidos hasta el relleno sanitario.</w:t>
      </w:r>
    </w:p>
    <w:p w:rsidR="00DC0801" w:rsidRPr="00CA6461" w:rsidRDefault="00DC0801" w:rsidP="002053B2">
      <w:pPr>
        <w:spacing w:after="0" w:line="240" w:lineRule="auto"/>
        <w:rPr>
          <w:rFonts w:cstheme="minorHAnsi"/>
          <w:b/>
        </w:rPr>
      </w:pPr>
    </w:p>
    <w:p w:rsidR="002053B2" w:rsidRPr="004A42EE" w:rsidRDefault="002053B2" w:rsidP="002053B2">
      <w:pPr>
        <w:spacing w:after="0" w:line="240" w:lineRule="auto"/>
        <w:rPr>
          <w:rFonts w:cstheme="minorHAnsi"/>
          <w:b/>
        </w:rPr>
      </w:pPr>
      <w:r w:rsidRPr="004A42EE">
        <w:rPr>
          <w:rFonts w:cstheme="minorHAnsi"/>
          <w:b/>
        </w:rPr>
        <w:t>Camiones de recolección para las asociaciones municipales</w:t>
      </w:r>
    </w:p>
    <w:p w:rsidR="006864C0" w:rsidRPr="00CA6461" w:rsidRDefault="00A410C4" w:rsidP="00A410C4">
      <w:pPr>
        <w:spacing w:after="0" w:line="240" w:lineRule="auto"/>
        <w:jc w:val="both"/>
        <w:rPr>
          <w:rFonts w:cstheme="minorHAnsi"/>
        </w:rPr>
      </w:pPr>
      <w:r w:rsidRPr="00CA6461">
        <w:rPr>
          <w:rFonts w:cstheme="minorHAnsi"/>
        </w:rPr>
        <w:t>Si bien el</w:t>
      </w:r>
      <w:r w:rsidR="002053B2" w:rsidRPr="00CA6461">
        <w:rPr>
          <w:rFonts w:cstheme="minorHAnsi"/>
        </w:rPr>
        <w:t xml:space="preserve"> 18 de diciembre de 2018, KfW otorgó su no objeción a la propuesta de </w:t>
      </w:r>
      <w:r w:rsidRPr="00CA6461">
        <w:rPr>
          <w:rFonts w:cstheme="minorHAnsi"/>
          <w:u w:val="single"/>
        </w:rPr>
        <w:t>re</w:t>
      </w:r>
      <w:r w:rsidR="002053B2" w:rsidRPr="00CA6461">
        <w:rPr>
          <w:rFonts w:cstheme="minorHAnsi"/>
          <w:u w:val="single"/>
        </w:rPr>
        <w:t>orienta</w:t>
      </w:r>
      <w:r w:rsidRPr="00CA6461">
        <w:rPr>
          <w:rFonts w:cstheme="minorHAnsi"/>
          <w:u w:val="single"/>
        </w:rPr>
        <w:t>r</w:t>
      </w:r>
      <w:r w:rsidR="002053B2" w:rsidRPr="00CA6461">
        <w:rPr>
          <w:rFonts w:cstheme="minorHAnsi"/>
          <w:u w:val="single"/>
        </w:rPr>
        <w:t xml:space="preserve"> los fondos destinados </w:t>
      </w:r>
      <w:r w:rsidR="002053B2" w:rsidRPr="00CA6461">
        <w:rPr>
          <w:rFonts w:cstheme="minorHAnsi"/>
        </w:rPr>
        <w:t xml:space="preserve">al relleno sanitario de Los Nonualcos, para la compra de camiones recolectores a ser entregados a las asociaciones de municipios ASINORLUM AMUSNOR </w:t>
      </w:r>
      <w:r w:rsidRPr="00CA6461">
        <w:rPr>
          <w:rFonts w:cstheme="minorHAnsi"/>
        </w:rPr>
        <w:t>y</w:t>
      </w:r>
      <w:r w:rsidR="002053B2" w:rsidRPr="00CA6461">
        <w:rPr>
          <w:rFonts w:cstheme="minorHAnsi"/>
        </w:rPr>
        <w:t xml:space="preserve"> ASESUMA</w:t>
      </w:r>
      <w:r w:rsidRPr="00CA6461">
        <w:rPr>
          <w:rFonts w:cstheme="minorHAnsi"/>
        </w:rPr>
        <w:t>; el proceso fue suspendido por KfW al no dar su aprobación al proceso de licitación de la empresa suministradora, mediante Resolución Razonada No. 01/2019.</w:t>
      </w:r>
      <w:r w:rsidR="006864C0" w:rsidRPr="00CA6461">
        <w:rPr>
          <w:rFonts w:cstheme="minorHAnsi"/>
        </w:rPr>
        <w:t xml:space="preserve"> </w:t>
      </w:r>
    </w:p>
    <w:p w:rsidR="006864C0" w:rsidRPr="00CA6461" w:rsidRDefault="006864C0" w:rsidP="00A410C4">
      <w:pPr>
        <w:spacing w:after="0" w:line="240" w:lineRule="auto"/>
        <w:jc w:val="both"/>
        <w:rPr>
          <w:rFonts w:cstheme="minorHAnsi"/>
        </w:rPr>
      </w:pPr>
    </w:p>
    <w:p w:rsidR="002053B2" w:rsidRPr="00CA6461" w:rsidRDefault="00A410C4" w:rsidP="00A410C4">
      <w:pPr>
        <w:spacing w:after="0" w:line="240" w:lineRule="auto"/>
        <w:jc w:val="both"/>
        <w:rPr>
          <w:rFonts w:cstheme="minorHAnsi"/>
        </w:rPr>
      </w:pPr>
      <w:r w:rsidRPr="00CA6461">
        <w:t xml:space="preserve">Por </w:t>
      </w:r>
      <w:r w:rsidR="006864C0" w:rsidRPr="00CA6461">
        <w:t>lo anterior expuesto</w:t>
      </w:r>
      <w:r w:rsidRPr="00CA6461">
        <w:t xml:space="preserve">, se ha trabajado en una nueva alternativa para el uso de </w:t>
      </w:r>
      <w:r w:rsidR="006864C0" w:rsidRPr="00CA6461">
        <w:t>esto</w:t>
      </w:r>
      <w:r w:rsidRPr="00CA6461">
        <w:t>s fondos, siendo el s</w:t>
      </w:r>
      <w:r w:rsidR="00640A6E" w:rsidRPr="00CA6461">
        <w:t>uministro</w:t>
      </w:r>
      <w:r w:rsidR="000513B3" w:rsidRPr="00CA6461">
        <w:t xml:space="preserve"> de materiales y equipos para la ampliación de los rellenos sanitarios de San Miguel y SOCINUS (Usulután)</w:t>
      </w:r>
      <w:r w:rsidR="006864C0" w:rsidRPr="00CA6461">
        <w:t>, consistiendo en lo siguiente</w:t>
      </w:r>
      <w:r w:rsidR="002053B2" w:rsidRPr="00CA6461">
        <w:t xml:space="preserve">: </w:t>
      </w:r>
    </w:p>
    <w:p w:rsidR="002053B2" w:rsidRPr="00CA6461" w:rsidRDefault="002053B2" w:rsidP="00B20F0A">
      <w:pPr>
        <w:pStyle w:val="Prrafodelista"/>
        <w:numPr>
          <w:ilvl w:val="0"/>
          <w:numId w:val="8"/>
        </w:numPr>
        <w:ind w:left="284" w:hanging="284"/>
        <w:jc w:val="both"/>
      </w:pPr>
      <w:r w:rsidRPr="00CA6461">
        <w:rPr>
          <w:u w:val="single"/>
        </w:rPr>
        <w:t>Relleno sanitario de San Miguel</w:t>
      </w:r>
      <w:r w:rsidR="000513B3" w:rsidRPr="00CA6461">
        <w:t xml:space="preserve">: </w:t>
      </w:r>
      <w:r w:rsidRPr="00CA6461">
        <w:t>10,668 m</w:t>
      </w:r>
      <w:r w:rsidR="00476B62" w:rsidRPr="00CA6461">
        <w:t>2 de</w:t>
      </w:r>
      <w:r w:rsidRPr="00CA6461">
        <w:t xml:space="preserve"> geomembrana estructurada de 1.5mm y 10,668 m2 de geocompuesto de drenaje, que se almacenarán en el Plantel de Aseo en un sitio techado, en el que actualmente utilizan como bodega y debe garantizarse que el lugar esté limpio y seco, libre de partícul</w:t>
      </w:r>
      <w:r w:rsidR="00437522" w:rsidRPr="00CA6461">
        <w:t>as angulosas (grava y cascajo).</w:t>
      </w:r>
    </w:p>
    <w:p w:rsidR="002053B2" w:rsidRPr="00CA6461" w:rsidRDefault="002053B2" w:rsidP="00B20F0A">
      <w:pPr>
        <w:pStyle w:val="Prrafodelista"/>
        <w:numPr>
          <w:ilvl w:val="0"/>
          <w:numId w:val="8"/>
        </w:numPr>
        <w:spacing w:after="0"/>
        <w:ind w:left="284" w:hanging="284"/>
        <w:jc w:val="both"/>
      </w:pPr>
      <w:r w:rsidRPr="00CA6461">
        <w:rPr>
          <w:u w:val="single"/>
        </w:rPr>
        <w:t>SOCINUS</w:t>
      </w:r>
      <w:r w:rsidR="000513B3" w:rsidRPr="00CA6461">
        <w:t xml:space="preserve">: </w:t>
      </w:r>
      <w:r w:rsidRPr="00CA6461">
        <w:t>7,0000 m</w:t>
      </w:r>
      <w:r w:rsidR="00476B62" w:rsidRPr="00CA6461">
        <w:t>2 de</w:t>
      </w:r>
      <w:r w:rsidRPr="00CA6461">
        <w:t xml:space="preserve"> geomembrana lisa de 1.5 mm, 19,332 m2 de geomembrana estructurada de 1.5mm, 26,332 m2 de geocompuesto de drenaje, 10,900 m2 de geomembrana de 2mm, una estación total con todos sus accesorios, y 1 nivel con trípode con sus accesorios. Estos materiales se resguardarán en el relleno sanitario. </w:t>
      </w:r>
    </w:p>
    <w:p w:rsidR="001D772C" w:rsidRPr="00CA6461" w:rsidRDefault="001D772C" w:rsidP="002053B2">
      <w:pPr>
        <w:spacing w:after="0" w:line="240" w:lineRule="auto"/>
        <w:jc w:val="both"/>
      </w:pPr>
    </w:p>
    <w:p w:rsidR="006864C0" w:rsidRPr="00CA6461" w:rsidRDefault="006864C0" w:rsidP="00DC7FC6">
      <w:pPr>
        <w:spacing w:after="0" w:line="240" w:lineRule="auto"/>
        <w:jc w:val="both"/>
      </w:pPr>
      <w:r w:rsidRPr="00CA6461">
        <w:t>A la fecha el avance ha sido la firma de convenios con las municipalidades de San Miguel y Usulután el 29 de marzo</w:t>
      </w:r>
      <w:r w:rsidR="002516E4" w:rsidRPr="00CA6461">
        <w:t xml:space="preserve">, mediante los cuales se estipula </w:t>
      </w:r>
      <w:r w:rsidRPr="00CA6461">
        <w:t>la entrega y recepción de los materiales</w:t>
      </w:r>
      <w:r w:rsidR="00B57D32" w:rsidRPr="00CA6461">
        <w:t>, los cuales fueron entregados el 2 y 3 de mayo.</w:t>
      </w:r>
    </w:p>
    <w:p w:rsidR="006864C0" w:rsidRPr="004A42EE" w:rsidRDefault="006864C0" w:rsidP="002053B2">
      <w:pPr>
        <w:spacing w:after="0" w:line="240" w:lineRule="auto"/>
        <w:jc w:val="both"/>
        <w:rPr>
          <w:rFonts w:cstheme="minorHAnsi"/>
          <w:b/>
          <w:highlight w:val="yellow"/>
        </w:rPr>
      </w:pPr>
    </w:p>
    <w:p w:rsidR="002053B2" w:rsidRPr="00EB08EB" w:rsidRDefault="002053B2" w:rsidP="002053B2">
      <w:pPr>
        <w:spacing w:after="0" w:line="240" w:lineRule="auto"/>
        <w:jc w:val="both"/>
        <w:rPr>
          <w:rFonts w:cstheme="minorHAnsi"/>
          <w:b/>
          <w:color w:val="00B050"/>
        </w:rPr>
      </w:pPr>
      <w:r w:rsidRPr="00EB08EB">
        <w:rPr>
          <w:rFonts w:cstheme="minorHAnsi"/>
          <w:b/>
          <w:color w:val="00B050"/>
        </w:rPr>
        <w:t xml:space="preserve">Pr 1.4.1 b </w:t>
      </w:r>
      <w:r w:rsidRPr="00EB08EB">
        <w:rPr>
          <w:rFonts w:cstheme="minorHAnsi"/>
          <w:b/>
          <w:i/>
          <w:color w:val="00B050"/>
        </w:rPr>
        <w:t>Fortalecimiento de capacidades para el manejo de desechos sólidos en municipios y asociaciones de municipios. Año 5</w:t>
      </w:r>
      <w:r w:rsidRPr="00EB08EB">
        <w:rPr>
          <w:rFonts w:cstheme="minorHAnsi"/>
          <w:b/>
          <w:color w:val="00B050"/>
        </w:rPr>
        <w:t xml:space="preserve"> (</w:t>
      </w:r>
      <w:r w:rsidR="00EB08EB" w:rsidRPr="00EB08EB">
        <w:rPr>
          <w:rFonts w:cstheme="minorHAnsi"/>
          <w:b/>
          <w:color w:val="00B050"/>
        </w:rPr>
        <w:t>9</w:t>
      </w:r>
      <w:r w:rsidR="00C21730">
        <w:rPr>
          <w:rFonts w:cstheme="minorHAnsi"/>
          <w:b/>
          <w:color w:val="00B050"/>
        </w:rPr>
        <w:t>1</w:t>
      </w:r>
      <w:r w:rsidRPr="00EB08EB">
        <w:rPr>
          <w:rFonts w:cstheme="minorHAnsi"/>
          <w:b/>
          <w:color w:val="00B050"/>
        </w:rPr>
        <w:t>%)</w:t>
      </w:r>
    </w:p>
    <w:p w:rsidR="002053B2" w:rsidRPr="004A42EE" w:rsidRDefault="002053B2" w:rsidP="002053B2">
      <w:pPr>
        <w:shd w:val="clear" w:color="auto" w:fill="F2F2F2" w:themeFill="background1" w:themeFillShade="F2"/>
        <w:spacing w:after="0"/>
        <w:jc w:val="both"/>
        <w:rPr>
          <w:rFonts w:cstheme="minorHAnsi"/>
        </w:rPr>
      </w:pPr>
      <w:r w:rsidRPr="004A42EE">
        <w:rPr>
          <w:rFonts w:cstheme="minorHAnsi"/>
        </w:rPr>
        <w:t>El proyecto consiste en capacitar sobre el Manual de Operación al personal de la Estación Intermediaria en construcción en San Francisco Gotera, y entrega del mismo. Se distribuirán los Planes Municipales GIDS a las 262 municipalidades, y se trabajará en la elaboración y diseño de un tríptico para el compostaje domiciliar a ser colocado en el sitio web para acceso del público en general.</w:t>
      </w:r>
    </w:p>
    <w:p w:rsidR="002053B2" w:rsidRPr="00C203B6" w:rsidRDefault="002053B2" w:rsidP="002053B2">
      <w:pPr>
        <w:shd w:val="clear" w:color="auto" w:fill="F2F2F2" w:themeFill="background1" w:themeFillShade="F2"/>
        <w:spacing w:after="0"/>
        <w:jc w:val="both"/>
        <w:rPr>
          <w:rFonts w:cstheme="minorHAnsi"/>
          <w:b/>
        </w:rPr>
      </w:pPr>
      <w:r w:rsidRPr="004A42EE">
        <w:rPr>
          <w:rFonts w:cstheme="minorHAnsi"/>
          <w:b/>
          <w:u w:val="single"/>
        </w:rPr>
        <w:t>Los productos son:</w:t>
      </w:r>
      <w:r w:rsidRPr="004A42EE">
        <w:rPr>
          <w:rFonts w:cstheme="minorHAnsi"/>
          <w:b/>
        </w:rPr>
        <w:t xml:space="preserve"> 1) 15 municipalidades del departamento de Morazán con capacitación técnica; 2) 262 municipalidades con Guía para elaborar planes municipales GIDS y 3) Tríptico Compostera Domicilia</w:t>
      </w:r>
      <w:r w:rsidRPr="00C203B6">
        <w:rPr>
          <w:rFonts w:cstheme="minorHAnsi"/>
          <w:b/>
        </w:rPr>
        <w:t>r</w:t>
      </w:r>
      <w:r w:rsidR="00FC0386">
        <w:rPr>
          <w:rFonts w:cstheme="minorHAnsi"/>
          <w:b/>
        </w:rPr>
        <w:t>.</w:t>
      </w:r>
    </w:p>
    <w:p w:rsidR="00C97D5C" w:rsidRDefault="00C97D5C" w:rsidP="002053B2">
      <w:pPr>
        <w:spacing w:after="0" w:line="240" w:lineRule="auto"/>
        <w:jc w:val="both"/>
        <w:rPr>
          <w:rFonts w:cstheme="minorHAnsi"/>
          <w:b/>
        </w:rPr>
      </w:pPr>
    </w:p>
    <w:p w:rsidR="00B20613" w:rsidRPr="00CA6461" w:rsidRDefault="00B20613" w:rsidP="002053B2">
      <w:pPr>
        <w:spacing w:after="0" w:line="240" w:lineRule="auto"/>
        <w:jc w:val="both"/>
        <w:rPr>
          <w:rFonts w:cstheme="minorHAnsi"/>
          <w:b/>
        </w:rPr>
      </w:pPr>
      <w:r w:rsidRPr="00CA6461">
        <w:rPr>
          <w:rFonts w:cstheme="minorHAnsi"/>
          <w:b/>
        </w:rPr>
        <w:lastRenderedPageBreak/>
        <w:t>fortalecimiento de capacidades del personal de la Estación Intermedia San Francisco Gotera</w:t>
      </w:r>
    </w:p>
    <w:p w:rsidR="00B20613" w:rsidRPr="00CA6461" w:rsidRDefault="00B20613" w:rsidP="00B20613">
      <w:pPr>
        <w:spacing w:after="0" w:line="240" w:lineRule="auto"/>
        <w:jc w:val="both"/>
        <w:rPr>
          <w:rFonts w:cstheme="minorHAnsi"/>
        </w:rPr>
      </w:pPr>
      <w:r w:rsidRPr="00CA6461">
        <w:rPr>
          <w:rFonts w:cstheme="minorHAnsi"/>
        </w:rPr>
        <w:t>Se realizó la capacitación los días 6,7,8 del mes de mayo del 2019, a todo el personal designado por la municipalidad par la operatividad de la estación de transferencia</w:t>
      </w:r>
      <w:r w:rsidR="008F3066" w:rsidRPr="00CA6461">
        <w:rPr>
          <w:rFonts w:cstheme="minorHAnsi"/>
        </w:rPr>
        <w:t xml:space="preserve"> y fue entregado e</w:t>
      </w:r>
      <w:r w:rsidRPr="00CA6461">
        <w:rPr>
          <w:rFonts w:cstheme="minorHAnsi"/>
        </w:rPr>
        <w:t xml:space="preserve">l manual de </w:t>
      </w:r>
      <w:r w:rsidR="008F3066" w:rsidRPr="00CA6461">
        <w:rPr>
          <w:rFonts w:cstheme="minorHAnsi"/>
        </w:rPr>
        <w:t xml:space="preserve">operaciones, </w:t>
      </w:r>
      <w:r w:rsidRPr="00CA6461">
        <w:rPr>
          <w:rFonts w:cstheme="minorHAnsi"/>
        </w:rPr>
        <w:t xml:space="preserve">el miércoles 22 de mayo a las autoridades de la municipalidad de San Francisco Gotera, siendo recibido por el secretario municipal. </w:t>
      </w:r>
    </w:p>
    <w:p w:rsidR="00B20613" w:rsidRPr="00CA6461" w:rsidRDefault="00B20613" w:rsidP="00B20613">
      <w:pPr>
        <w:spacing w:after="0" w:line="240" w:lineRule="auto"/>
        <w:jc w:val="both"/>
        <w:rPr>
          <w:rFonts w:cstheme="minorHAnsi"/>
        </w:rPr>
      </w:pPr>
    </w:p>
    <w:p w:rsidR="00B20613" w:rsidRPr="00CA6461" w:rsidRDefault="00B20613" w:rsidP="002053B2">
      <w:pPr>
        <w:spacing w:after="0" w:line="240" w:lineRule="auto"/>
        <w:jc w:val="both"/>
        <w:rPr>
          <w:rFonts w:cstheme="minorHAnsi"/>
          <w:b/>
        </w:rPr>
      </w:pPr>
    </w:p>
    <w:p w:rsidR="002053B2" w:rsidRPr="00CA6461" w:rsidRDefault="002053B2" w:rsidP="002053B2">
      <w:pPr>
        <w:spacing w:after="0" w:line="240" w:lineRule="auto"/>
        <w:jc w:val="both"/>
        <w:rPr>
          <w:rFonts w:cstheme="minorHAnsi"/>
          <w:b/>
        </w:rPr>
      </w:pPr>
      <w:r w:rsidRPr="00CA6461">
        <w:rPr>
          <w:rFonts w:cstheme="minorHAnsi"/>
          <w:b/>
        </w:rPr>
        <w:t>Guía para elaborar Planes Municipales de Gestión Integral de Desechos sólidos (GIDS)</w:t>
      </w:r>
    </w:p>
    <w:p w:rsidR="00B20613" w:rsidRPr="00CA6461" w:rsidRDefault="002053B2" w:rsidP="00B20613">
      <w:pPr>
        <w:spacing w:after="0" w:line="240" w:lineRule="auto"/>
        <w:jc w:val="both"/>
        <w:rPr>
          <w:rFonts w:cstheme="minorHAnsi"/>
        </w:rPr>
      </w:pPr>
      <w:r w:rsidRPr="00CA6461">
        <w:rPr>
          <w:rFonts w:cstheme="minorHAnsi"/>
        </w:rPr>
        <w:t>Se elaboró el documento técnico</w:t>
      </w:r>
      <w:r w:rsidR="00437522" w:rsidRPr="00CA6461">
        <w:rPr>
          <w:rFonts w:cstheme="minorHAnsi"/>
        </w:rPr>
        <w:t xml:space="preserve"> </w:t>
      </w:r>
      <w:r w:rsidR="00B57D32" w:rsidRPr="00CA6461">
        <w:rPr>
          <w:rFonts w:cstheme="minorHAnsi"/>
          <w:u w:val="single"/>
        </w:rPr>
        <w:t>Guía para elaborar Planes Municipales de Gestión Integral de Desechos sólidos</w:t>
      </w:r>
      <w:r w:rsidRPr="00CA6461">
        <w:rPr>
          <w:rFonts w:cstheme="minorHAnsi"/>
        </w:rPr>
        <w:t xml:space="preserve">, </w:t>
      </w:r>
      <w:r w:rsidR="00437522" w:rsidRPr="00CA6461">
        <w:rPr>
          <w:rFonts w:cstheme="minorHAnsi"/>
        </w:rPr>
        <w:t>pasando el</w:t>
      </w:r>
      <w:r w:rsidRPr="00CA6461">
        <w:rPr>
          <w:rFonts w:cstheme="minorHAnsi"/>
        </w:rPr>
        <w:t xml:space="preserve"> proceso de ajuste de estilo por parte de la unidad de </w:t>
      </w:r>
      <w:r w:rsidR="00B13465" w:rsidRPr="00CA6461">
        <w:rPr>
          <w:rFonts w:cstheme="minorHAnsi"/>
        </w:rPr>
        <w:t>C</w:t>
      </w:r>
      <w:r w:rsidRPr="00CA6461">
        <w:rPr>
          <w:rFonts w:cstheme="minorHAnsi"/>
        </w:rPr>
        <w:t xml:space="preserve">omunicaciones y </w:t>
      </w:r>
      <w:r w:rsidR="00437522" w:rsidRPr="00CA6461">
        <w:rPr>
          <w:rFonts w:cstheme="minorHAnsi"/>
        </w:rPr>
        <w:t xml:space="preserve">la impresión de 1,000 ejemplares. </w:t>
      </w:r>
      <w:r w:rsidR="0056063B" w:rsidRPr="00CA6461">
        <w:rPr>
          <w:rFonts w:cstheme="minorHAnsi"/>
        </w:rPr>
        <w:t xml:space="preserve"> Se realizó la distribución de las guías a ASEMUSA, COAMSS, Los Nonualcos y ASINORLU</w:t>
      </w:r>
      <w:r w:rsidR="00B20613" w:rsidRPr="00CA6461">
        <w:rPr>
          <w:rFonts w:cstheme="minorHAnsi"/>
        </w:rPr>
        <w:t>, entregándose 30 ejemplares a AMUCHADES</w:t>
      </w:r>
    </w:p>
    <w:p w:rsidR="00B20613" w:rsidRPr="00B20613" w:rsidRDefault="00B20613" w:rsidP="00B20613">
      <w:pPr>
        <w:spacing w:after="0" w:line="240" w:lineRule="auto"/>
        <w:jc w:val="both"/>
        <w:rPr>
          <w:rFonts w:cstheme="minorHAnsi"/>
          <w:b/>
          <w:color w:val="FF0000"/>
        </w:rPr>
      </w:pPr>
    </w:p>
    <w:p w:rsidR="002053B2" w:rsidRPr="004A42EE" w:rsidRDefault="002053B2" w:rsidP="002053B2">
      <w:pPr>
        <w:spacing w:after="0" w:line="240" w:lineRule="auto"/>
        <w:jc w:val="both"/>
        <w:rPr>
          <w:rFonts w:cstheme="minorHAnsi"/>
          <w:b/>
        </w:rPr>
      </w:pPr>
      <w:r w:rsidRPr="004A42EE">
        <w:rPr>
          <w:rFonts w:cstheme="minorHAnsi"/>
          <w:b/>
        </w:rPr>
        <w:t xml:space="preserve">Tríptico informativo sobre elaboración de compost domiciliar </w:t>
      </w:r>
    </w:p>
    <w:p w:rsidR="00B20613" w:rsidRPr="00CA6461" w:rsidRDefault="002053B2" w:rsidP="002053B2">
      <w:pPr>
        <w:spacing w:after="0" w:line="240" w:lineRule="auto"/>
        <w:jc w:val="both"/>
        <w:rPr>
          <w:rFonts w:cstheme="minorHAnsi"/>
        </w:rPr>
      </w:pPr>
      <w:r w:rsidRPr="00CA6461">
        <w:rPr>
          <w:rFonts w:cstheme="minorHAnsi"/>
        </w:rPr>
        <w:t>Se recopil</w:t>
      </w:r>
      <w:r w:rsidR="00821699">
        <w:rPr>
          <w:rFonts w:cstheme="minorHAnsi"/>
        </w:rPr>
        <w:t>ó</w:t>
      </w:r>
      <w:r w:rsidR="00437522" w:rsidRPr="00CA6461">
        <w:rPr>
          <w:rFonts w:cstheme="minorHAnsi"/>
        </w:rPr>
        <w:t xml:space="preserve"> y </w:t>
      </w:r>
      <w:r w:rsidRPr="00CA6461">
        <w:rPr>
          <w:rFonts w:cstheme="minorHAnsi"/>
        </w:rPr>
        <w:t>revis</w:t>
      </w:r>
      <w:r w:rsidR="00821699">
        <w:rPr>
          <w:rFonts w:cstheme="minorHAnsi"/>
        </w:rPr>
        <w:t>ó</w:t>
      </w:r>
      <w:r w:rsidRPr="00CA6461">
        <w:rPr>
          <w:rFonts w:cstheme="minorHAnsi"/>
        </w:rPr>
        <w:t xml:space="preserve"> la información</w:t>
      </w:r>
      <w:r w:rsidR="00437522" w:rsidRPr="00CA6461">
        <w:rPr>
          <w:rFonts w:cstheme="minorHAnsi"/>
        </w:rPr>
        <w:t xml:space="preserve"> existente, base </w:t>
      </w:r>
      <w:r w:rsidR="00D50632" w:rsidRPr="00CA6461">
        <w:rPr>
          <w:rFonts w:cstheme="minorHAnsi"/>
        </w:rPr>
        <w:t>con la cual se</w:t>
      </w:r>
      <w:r w:rsidR="00437522" w:rsidRPr="00CA6461">
        <w:rPr>
          <w:rFonts w:cstheme="minorHAnsi"/>
        </w:rPr>
        <w:t xml:space="preserve"> elabor</w:t>
      </w:r>
      <w:r w:rsidR="00D50632" w:rsidRPr="00CA6461">
        <w:rPr>
          <w:rFonts w:cstheme="minorHAnsi"/>
        </w:rPr>
        <w:t xml:space="preserve">ó </w:t>
      </w:r>
      <w:r w:rsidRPr="00CA6461">
        <w:rPr>
          <w:rFonts w:cstheme="minorHAnsi"/>
        </w:rPr>
        <w:t xml:space="preserve">la versión borrador </w:t>
      </w:r>
      <w:r w:rsidR="00437522" w:rsidRPr="00CA6461">
        <w:rPr>
          <w:rFonts w:cstheme="minorHAnsi"/>
        </w:rPr>
        <w:t xml:space="preserve">del documento </w:t>
      </w:r>
      <w:r w:rsidR="00B20613" w:rsidRPr="00CA6461">
        <w:rPr>
          <w:rFonts w:cstheme="minorHAnsi"/>
        </w:rPr>
        <w:t>Guía para la elaboración de Compost Domiciliar</w:t>
      </w:r>
      <w:r w:rsidR="00D50632" w:rsidRPr="00CA6461">
        <w:rPr>
          <w:rFonts w:cstheme="minorHAnsi"/>
        </w:rPr>
        <w:t>, la cual fue</w:t>
      </w:r>
      <w:r w:rsidR="00B20613" w:rsidRPr="00CA6461">
        <w:rPr>
          <w:rFonts w:cstheme="minorHAnsi"/>
        </w:rPr>
        <w:t xml:space="preserve"> aprobada por parte del Despacho Ministerial.</w:t>
      </w:r>
    </w:p>
    <w:p w:rsidR="002053B2" w:rsidRPr="004A42EE" w:rsidRDefault="002053B2" w:rsidP="002053B2">
      <w:pPr>
        <w:spacing w:after="0" w:line="240" w:lineRule="auto"/>
        <w:jc w:val="both"/>
        <w:rPr>
          <w:rFonts w:cstheme="minorHAnsi"/>
          <w:b/>
        </w:rPr>
      </w:pPr>
    </w:p>
    <w:p w:rsidR="002053B2" w:rsidRPr="00DD1D3F" w:rsidRDefault="002053B2" w:rsidP="002053B2">
      <w:pPr>
        <w:spacing w:after="0" w:line="240" w:lineRule="auto"/>
        <w:jc w:val="both"/>
        <w:rPr>
          <w:rFonts w:cstheme="minorHAnsi"/>
          <w:b/>
          <w:color w:val="00B050"/>
        </w:rPr>
      </w:pPr>
      <w:r w:rsidRPr="00DD1D3F">
        <w:rPr>
          <w:rFonts w:cstheme="minorHAnsi"/>
          <w:b/>
          <w:color w:val="00B050"/>
        </w:rPr>
        <w:t xml:space="preserve">Pr 1.4.1 c </w:t>
      </w:r>
      <w:r w:rsidRPr="00DD1D3F">
        <w:rPr>
          <w:rFonts w:cstheme="minorHAnsi"/>
          <w:b/>
          <w:i/>
          <w:color w:val="00B050"/>
        </w:rPr>
        <w:t>Fortalecer el sistema de monitoreo y supervisión del manejo de desechos sólidos. Año 5</w:t>
      </w:r>
      <w:r w:rsidRPr="00DD1D3F">
        <w:rPr>
          <w:rFonts w:cstheme="minorHAnsi"/>
          <w:b/>
          <w:color w:val="00B050"/>
        </w:rPr>
        <w:t xml:space="preserve"> (</w:t>
      </w:r>
      <w:r w:rsidR="00EB08EB" w:rsidRPr="00DD1D3F">
        <w:rPr>
          <w:rFonts w:cstheme="minorHAnsi"/>
          <w:b/>
          <w:color w:val="00B050"/>
        </w:rPr>
        <w:t>8</w:t>
      </w:r>
      <w:r w:rsidR="00C21730">
        <w:rPr>
          <w:rFonts w:cstheme="minorHAnsi"/>
          <w:b/>
          <w:color w:val="00B050"/>
        </w:rPr>
        <w:t>9</w:t>
      </w:r>
      <w:r w:rsidR="00DC07D4" w:rsidRPr="00DD1D3F">
        <w:rPr>
          <w:rFonts w:cstheme="minorHAnsi"/>
          <w:b/>
          <w:color w:val="00B050"/>
        </w:rPr>
        <w:t>%</w:t>
      </w:r>
      <w:r w:rsidRPr="00DD1D3F">
        <w:rPr>
          <w:rFonts w:cstheme="minorHAnsi"/>
          <w:b/>
          <w:color w:val="00B050"/>
        </w:rPr>
        <w:t>)</w:t>
      </w:r>
    </w:p>
    <w:p w:rsidR="002053B2" w:rsidRPr="00C203B6" w:rsidRDefault="002053B2" w:rsidP="002053B2">
      <w:pPr>
        <w:shd w:val="clear" w:color="auto" w:fill="EDEDED" w:themeFill="accent3" w:themeFillTint="33"/>
        <w:spacing w:after="0" w:line="240" w:lineRule="auto"/>
        <w:jc w:val="both"/>
        <w:rPr>
          <w:rFonts w:cstheme="minorHAnsi"/>
        </w:rPr>
      </w:pPr>
      <w:r w:rsidRPr="00C203B6">
        <w:rPr>
          <w:rFonts w:cstheme="minorHAnsi"/>
        </w:rPr>
        <w:t>El proyecto consiste en</w:t>
      </w:r>
      <w:r w:rsidR="00B13465">
        <w:rPr>
          <w:rFonts w:cstheme="minorHAnsi"/>
        </w:rPr>
        <w:t xml:space="preserve"> continuar con la</w:t>
      </w:r>
      <w:r w:rsidRPr="00C203B6">
        <w:rPr>
          <w:rFonts w:cstheme="minorHAnsi"/>
        </w:rPr>
        <w:t xml:space="preserve"> </w:t>
      </w:r>
      <w:r w:rsidR="00B13465" w:rsidRPr="00C203B6">
        <w:rPr>
          <w:rFonts w:cstheme="minorHAnsi"/>
        </w:rPr>
        <w:t>supervi</w:t>
      </w:r>
      <w:r w:rsidR="00B13465">
        <w:rPr>
          <w:rFonts w:cstheme="minorHAnsi"/>
        </w:rPr>
        <w:t>sión</w:t>
      </w:r>
      <w:r w:rsidRPr="00C203B6">
        <w:rPr>
          <w:rFonts w:cstheme="minorHAnsi"/>
        </w:rPr>
        <w:t xml:space="preserve"> y monitore</w:t>
      </w:r>
      <w:r w:rsidR="00B13465">
        <w:rPr>
          <w:rFonts w:cstheme="minorHAnsi"/>
        </w:rPr>
        <w:t>o de</w:t>
      </w:r>
      <w:r w:rsidRPr="00C203B6">
        <w:rPr>
          <w:rFonts w:cstheme="minorHAnsi"/>
        </w:rPr>
        <w:t xml:space="preserve"> las instalaciones de disposición final, transbordo y tratamiento de los desechos</w:t>
      </w:r>
      <w:r w:rsidR="00B13465">
        <w:rPr>
          <w:rFonts w:cstheme="minorHAnsi"/>
        </w:rPr>
        <w:t>,</w:t>
      </w:r>
      <w:r w:rsidRPr="00C203B6">
        <w:rPr>
          <w:rFonts w:cstheme="minorHAnsi"/>
        </w:rPr>
        <w:t xml:space="preserve"> a través de la ficha de monitoreo y supervisión, </w:t>
      </w:r>
      <w:r w:rsidR="00B13465">
        <w:rPr>
          <w:rFonts w:cstheme="minorHAnsi"/>
        </w:rPr>
        <w:t>cuy</w:t>
      </w:r>
      <w:r w:rsidRPr="00C203B6">
        <w:rPr>
          <w:rFonts w:cstheme="minorHAnsi"/>
        </w:rPr>
        <w:t>a información posteriormente es vaciada en el Sistema de Monitoreo y Supervisión</w:t>
      </w:r>
      <w:r w:rsidR="00B13465">
        <w:rPr>
          <w:rFonts w:cstheme="minorHAnsi"/>
        </w:rPr>
        <w:t xml:space="preserve"> de Desechos, con acceso desde</w:t>
      </w:r>
      <w:r w:rsidRPr="00C203B6">
        <w:rPr>
          <w:rFonts w:cstheme="minorHAnsi"/>
        </w:rPr>
        <w:t xml:space="preserve"> la página Web del MARN.</w:t>
      </w:r>
    </w:p>
    <w:p w:rsidR="002053B2" w:rsidRPr="00C203B6" w:rsidRDefault="002053B2" w:rsidP="002053B2">
      <w:pPr>
        <w:shd w:val="clear" w:color="auto" w:fill="EDEDED" w:themeFill="accent3" w:themeFillTint="33"/>
        <w:spacing w:after="0"/>
        <w:jc w:val="both"/>
        <w:rPr>
          <w:rFonts w:cstheme="minorHAnsi"/>
          <w:b/>
        </w:rPr>
      </w:pPr>
      <w:r w:rsidRPr="00C203B6">
        <w:rPr>
          <w:rFonts w:cstheme="minorHAnsi"/>
          <w:b/>
          <w:u w:val="single"/>
        </w:rPr>
        <w:t>Los productos son:</w:t>
      </w:r>
      <w:r w:rsidRPr="00C203B6">
        <w:rPr>
          <w:rFonts w:cstheme="minorHAnsi"/>
          <w:b/>
        </w:rPr>
        <w:t xml:space="preserve"> 1) 100 municipios con información sobre manejo de DS actualizada del año 2018; 2) Inform</w:t>
      </w:r>
      <w:r w:rsidR="00650DAB">
        <w:rPr>
          <w:rFonts w:cstheme="minorHAnsi"/>
          <w:b/>
        </w:rPr>
        <w:t>ación actualizada de</w:t>
      </w:r>
      <w:r w:rsidRPr="00C203B6">
        <w:rPr>
          <w:rFonts w:cstheme="minorHAnsi"/>
          <w:b/>
        </w:rPr>
        <w:t xml:space="preserve"> 29 instalaciones de manejo y tratamiento de los desechos sólidos.</w:t>
      </w:r>
    </w:p>
    <w:p w:rsidR="002053B2" w:rsidRPr="00C203B6" w:rsidRDefault="002053B2" w:rsidP="002053B2">
      <w:pPr>
        <w:spacing w:after="0"/>
        <w:jc w:val="both"/>
        <w:rPr>
          <w:rFonts w:cstheme="minorHAnsi"/>
        </w:rPr>
      </w:pPr>
    </w:p>
    <w:p w:rsidR="002053B2" w:rsidRPr="00CA6461" w:rsidRDefault="002053B2" w:rsidP="002053B2">
      <w:pPr>
        <w:spacing w:after="0"/>
        <w:jc w:val="both"/>
        <w:rPr>
          <w:rFonts w:cstheme="minorHAnsi"/>
          <w:b/>
          <w:color w:val="000000" w:themeColor="text1"/>
        </w:rPr>
      </w:pPr>
      <w:r w:rsidRPr="00CA6461">
        <w:rPr>
          <w:rFonts w:cstheme="minorHAnsi"/>
          <w:b/>
          <w:color w:val="000000" w:themeColor="text1"/>
        </w:rPr>
        <w:t xml:space="preserve">Sistema de monitoreo y seguimiento </w:t>
      </w:r>
      <w:r w:rsidR="00C83E4A" w:rsidRPr="00CA6461">
        <w:rPr>
          <w:rFonts w:cstheme="minorHAnsi"/>
          <w:b/>
          <w:color w:val="000000" w:themeColor="text1"/>
        </w:rPr>
        <w:t>al manejo de desechos sólidos por las municipalidades</w:t>
      </w:r>
    </w:p>
    <w:p w:rsidR="0031396F" w:rsidRPr="00CA6461" w:rsidRDefault="002053B2" w:rsidP="0031396F">
      <w:pPr>
        <w:spacing w:after="0"/>
        <w:jc w:val="both"/>
        <w:rPr>
          <w:rFonts w:cstheme="minorHAnsi"/>
          <w:color w:val="000000" w:themeColor="text1"/>
        </w:rPr>
      </w:pPr>
      <w:r w:rsidRPr="00CA6461">
        <w:rPr>
          <w:rFonts w:cstheme="minorHAnsi"/>
          <w:color w:val="000000" w:themeColor="text1"/>
        </w:rPr>
        <w:t>El sistema</w:t>
      </w:r>
      <w:r w:rsidR="00ED62B1" w:rsidRPr="00CA6461">
        <w:rPr>
          <w:rFonts w:cstheme="minorHAnsi"/>
          <w:color w:val="000000" w:themeColor="text1"/>
        </w:rPr>
        <w:t xml:space="preserve"> de monitoreo</w:t>
      </w:r>
      <w:r w:rsidRPr="00CA6461">
        <w:rPr>
          <w:rFonts w:cstheme="minorHAnsi"/>
          <w:color w:val="000000" w:themeColor="text1"/>
        </w:rPr>
        <w:t xml:space="preserve"> </w:t>
      </w:r>
      <w:r w:rsidR="00C83E4A" w:rsidRPr="00CA6461">
        <w:rPr>
          <w:rFonts w:cstheme="minorHAnsi"/>
          <w:color w:val="000000" w:themeColor="text1"/>
        </w:rPr>
        <w:t>a la gestión de</w:t>
      </w:r>
      <w:r w:rsidR="00ED62B1" w:rsidRPr="00CA6461">
        <w:rPr>
          <w:rFonts w:cstheme="minorHAnsi"/>
          <w:color w:val="000000" w:themeColor="text1"/>
        </w:rPr>
        <w:t xml:space="preserve"> las</w:t>
      </w:r>
      <w:r w:rsidR="00C83E4A" w:rsidRPr="00CA6461">
        <w:rPr>
          <w:rFonts w:cstheme="minorHAnsi"/>
          <w:color w:val="000000" w:themeColor="text1"/>
        </w:rPr>
        <w:t xml:space="preserve"> municipalidades en el manejo de desechos sólidos</w:t>
      </w:r>
      <w:r w:rsidR="007E440F" w:rsidRPr="00CA6461">
        <w:rPr>
          <w:rFonts w:cstheme="minorHAnsi"/>
          <w:color w:val="000000" w:themeColor="text1"/>
        </w:rPr>
        <w:t>, se desarrolló r</w:t>
      </w:r>
      <w:r w:rsidR="0031396F" w:rsidRPr="00CA6461">
        <w:rPr>
          <w:rFonts w:cstheme="minorHAnsi"/>
          <w:color w:val="000000" w:themeColor="text1"/>
        </w:rPr>
        <w:t>eunión con</w:t>
      </w:r>
      <w:r w:rsidR="00CF50BB">
        <w:rPr>
          <w:rFonts w:cstheme="minorHAnsi"/>
          <w:color w:val="000000" w:themeColor="text1"/>
        </w:rPr>
        <w:t xml:space="preserve"> la Gerencia de Tecnologías de Información y Comunicación (</w:t>
      </w:r>
      <w:r w:rsidR="0031396F" w:rsidRPr="00CA6461">
        <w:rPr>
          <w:rFonts w:cstheme="minorHAnsi"/>
          <w:color w:val="000000" w:themeColor="text1"/>
        </w:rPr>
        <w:t>GTI</w:t>
      </w:r>
      <w:r w:rsidR="00CF50BB">
        <w:rPr>
          <w:rFonts w:cstheme="minorHAnsi"/>
          <w:color w:val="000000" w:themeColor="text1"/>
        </w:rPr>
        <w:t>)</w:t>
      </w:r>
      <w:r w:rsidR="0031396F" w:rsidRPr="00CA6461">
        <w:rPr>
          <w:rFonts w:cstheme="minorHAnsi"/>
          <w:color w:val="000000" w:themeColor="text1"/>
        </w:rPr>
        <w:t xml:space="preserve"> como seguimiento a las solicitudes de mejora del sistema del SMS</w:t>
      </w:r>
      <w:r w:rsidR="007E440F" w:rsidRPr="00CA6461">
        <w:rPr>
          <w:rFonts w:cstheme="minorHAnsi"/>
          <w:color w:val="000000" w:themeColor="text1"/>
        </w:rPr>
        <w:t>.</w:t>
      </w:r>
    </w:p>
    <w:p w:rsidR="0031396F" w:rsidRDefault="0031396F" w:rsidP="002053B2">
      <w:pPr>
        <w:spacing w:after="0"/>
        <w:jc w:val="both"/>
        <w:rPr>
          <w:rFonts w:cstheme="minorHAnsi"/>
          <w:b/>
        </w:rPr>
      </w:pPr>
    </w:p>
    <w:p w:rsidR="002053B2" w:rsidRPr="004A42EE" w:rsidRDefault="002053B2" w:rsidP="002053B2">
      <w:pPr>
        <w:spacing w:after="0"/>
        <w:jc w:val="both"/>
        <w:rPr>
          <w:rFonts w:cstheme="minorHAnsi"/>
          <w:b/>
        </w:rPr>
      </w:pPr>
      <w:r w:rsidRPr="004A42EE">
        <w:rPr>
          <w:rFonts w:cstheme="minorHAnsi"/>
          <w:b/>
        </w:rPr>
        <w:t xml:space="preserve">Sistema de Monitoreo y seguimiento </w:t>
      </w:r>
      <w:r w:rsidR="00C83E4A" w:rsidRPr="004A42EE">
        <w:rPr>
          <w:rFonts w:cstheme="minorHAnsi"/>
          <w:b/>
        </w:rPr>
        <w:t>a las</w:t>
      </w:r>
      <w:r w:rsidRPr="004A42EE">
        <w:rPr>
          <w:rFonts w:cstheme="minorHAnsi"/>
          <w:b/>
        </w:rPr>
        <w:t xml:space="preserve"> instalaciones de manejo de residuos.</w:t>
      </w:r>
    </w:p>
    <w:p w:rsidR="00A3225C" w:rsidRDefault="00A3225C" w:rsidP="002053B2">
      <w:pPr>
        <w:spacing w:after="0"/>
        <w:jc w:val="both"/>
        <w:rPr>
          <w:rFonts w:cstheme="minorHAnsi"/>
        </w:rPr>
      </w:pPr>
    </w:p>
    <w:p w:rsidR="002053B2" w:rsidRPr="004A42EE" w:rsidRDefault="002053B2" w:rsidP="002053B2">
      <w:pPr>
        <w:spacing w:after="0"/>
        <w:jc w:val="center"/>
        <w:rPr>
          <w:rFonts w:cstheme="minorHAnsi"/>
          <w:b/>
        </w:rPr>
      </w:pPr>
    </w:p>
    <w:tbl>
      <w:tblPr>
        <w:tblStyle w:val="Tablanormal13"/>
        <w:tblW w:w="0" w:type="auto"/>
        <w:jc w:val="center"/>
        <w:tblLook w:val="04A0" w:firstRow="1" w:lastRow="0" w:firstColumn="1" w:lastColumn="0" w:noHBand="0" w:noVBand="1"/>
      </w:tblPr>
      <w:tblGrid>
        <w:gridCol w:w="1483"/>
        <w:gridCol w:w="1150"/>
        <w:gridCol w:w="5131"/>
        <w:gridCol w:w="1064"/>
      </w:tblGrid>
      <w:tr w:rsidR="00A3225C" w:rsidRPr="004A42EE" w:rsidTr="008A62AE">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8828" w:type="dxa"/>
            <w:gridSpan w:val="4"/>
          </w:tcPr>
          <w:p w:rsidR="00A3225C" w:rsidRPr="004A42EE" w:rsidRDefault="00A3225C" w:rsidP="00D004D1">
            <w:pPr>
              <w:jc w:val="center"/>
              <w:rPr>
                <w:rFonts w:cs="Arial"/>
                <w:sz w:val="20"/>
                <w:szCs w:val="20"/>
              </w:rPr>
            </w:pPr>
            <w:r w:rsidRPr="004A42EE">
              <w:rPr>
                <w:rFonts w:cs="Arial"/>
                <w:sz w:val="20"/>
                <w:szCs w:val="20"/>
              </w:rPr>
              <w:t>Visitas</w:t>
            </w:r>
            <w:r w:rsidR="00D004D1" w:rsidRPr="004A42EE">
              <w:rPr>
                <w:rFonts w:cs="Arial"/>
                <w:sz w:val="20"/>
                <w:szCs w:val="20"/>
              </w:rPr>
              <w:t xml:space="preserve"> de monitoreo</w:t>
            </w:r>
            <w:r w:rsidRPr="004A42EE">
              <w:rPr>
                <w:rFonts w:cs="Arial"/>
                <w:sz w:val="20"/>
                <w:szCs w:val="20"/>
              </w:rPr>
              <w:t xml:space="preserve"> a instalaciones de manejo de </w:t>
            </w:r>
            <w:r w:rsidR="00D004D1" w:rsidRPr="004A42EE">
              <w:rPr>
                <w:rFonts w:cs="Arial"/>
                <w:sz w:val="20"/>
                <w:szCs w:val="20"/>
              </w:rPr>
              <w:t>desechos sólidos</w:t>
            </w:r>
          </w:p>
        </w:tc>
      </w:tr>
      <w:tr w:rsidR="00A3225C" w:rsidRPr="004A42EE" w:rsidTr="00EA226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483" w:type="dxa"/>
            <w:vAlign w:val="center"/>
          </w:tcPr>
          <w:p w:rsidR="00A3225C" w:rsidRPr="004A42EE" w:rsidRDefault="00A3225C" w:rsidP="00F13B30">
            <w:pPr>
              <w:jc w:val="center"/>
              <w:rPr>
                <w:rFonts w:cs="Arial"/>
                <w:bCs w:val="0"/>
                <w:sz w:val="18"/>
                <w:szCs w:val="18"/>
              </w:rPr>
            </w:pPr>
            <w:r w:rsidRPr="004A42EE">
              <w:rPr>
                <w:rFonts w:cs="Arial"/>
                <w:bCs w:val="0"/>
                <w:sz w:val="18"/>
                <w:szCs w:val="18"/>
              </w:rPr>
              <w:t>Instalaciones</w:t>
            </w:r>
          </w:p>
        </w:tc>
        <w:tc>
          <w:tcPr>
            <w:tcW w:w="1150" w:type="dxa"/>
          </w:tcPr>
          <w:p w:rsidR="00A3225C" w:rsidRPr="004A42EE" w:rsidRDefault="00A3225C" w:rsidP="00F13B30">
            <w:pPr>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4A42EE">
              <w:rPr>
                <w:rFonts w:cs="Arial"/>
                <w:sz w:val="18"/>
                <w:szCs w:val="18"/>
              </w:rPr>
              <w:t>Periodicidad</w:t>
            </w:r>
          </w:p>
        </w:tc>
        <w:tc>
          <w:tcPr>
            <w:tcW w:w="5131" w:type="dxa"/>
            <w:vAlign w:val="center"/>
          </w:tcPr>
          <w:p w:rsidR="00A3225C" w:rsidRPr="004A42EE" w:rsidRDefault="00D004D1" w:rsidP="00F13B30">
            <w:pPr>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4A42EE">
              <w:rPr>
                <w:rFonts w:cs="Arial"/>
                <w:sz w:val="18"/>
                <w:szCs w:val="18"/>
              </w:rPr>
              <w:t>Lugar / cantidad de visitas</w:t>
            </w:r>
            <w:r w:rsidR="00A3225C" w:rsidRPr="004A42EE">
              <w:rPr>
                <w:rFonts w:cs="Arial"/>
                <w:sz w:val="18"/>
                <w:szCs w:val="18"/>
              </w:rPr>
              <w:t xml:space="preserve"> </w:t>
            </w:r>
          </w:p>
        </w:tc>
        <w:tc>
          <w:tcPr>
            <w:tcW w:w="1064" w:type="dxa"/>
          </w:tcPr>
          <w:p w:rsidR="00A3225C" w:rsidRPr="004A42EE" w:rsidRDefault="00A3225C" w:rsidP="00F13B30">
            <w:pPr>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4A42EE">
              <w:rPr>
                <w:rFonts w:cs="Arial"/>
                <w:sz w:val="18"/>
                <w:szCs w:val="18"/>
              </w:rPr>
              <w:t>Total</w:t>
            </w:r>
            <w:r w:rsidR="00ED62B1" w:rsidRPr="004A42EE">
              <w:rPr>
                <w:rFonts w:cs="Arial"/>
                <w:sz w:val="18"/>
                <w:szCs w:val="18"/>
              </w:rPr>
              <w:t>/meta</w:t>
            </w:r>
          </w:p>
        </w:tc>
      </w:tr>
      <w:tr w:rsidR="00A3225C" w:rsidRPr="004A42EE" w:rsidTr="00EA22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83" w:type="dxa"/>
            <w:vAlign w:val="center"/>
          </w:tcPr>
          <w:p w:rsidR="00A3225C" w:rsidRPr="004A42EE" w:rsidRDefault="00A3225C" w:rsidP="00F13B30">
            <w:pPr>
              <w:rPr>
                <w:rFonts w:cs="Arial"/>
                <w:bCs w:val="0"/>
                <w:sz w:val="18"/>
                <w:szCs w:val="18"/>
              </w:rPr>
            </w:pPr>
            <w:r w:rsidRPr="004A42EE">
              <w:rPr>
                <w:rFonts w:cs="Arial"/>
                <w:bCs w:val="0"/>
                <w:sz w:val="18"/>
                <w:szCs w:val="18"/>
              </w:rPr>
              <w:t>Rellenos sanitarios manuales (8)</w:t>
            </w:r>
          </w:p>
        </w:tc>
        <w:tc>
          <w:tcPr>
            <w:tcW w:w="1150" w:type="dxa"/>
            <w:vAlign w:val="center"/>
          </w:tcPr>
          <w:p w:rsidR="00A3225C" w:rsidRPr="004A42EE" w:rsidRDefault="00C83E4A" w:rsidP="00A3225C">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4A42EE">
              <w:rPr>
                <w:rFonts w:cs="Arial"/>
                <w:bCs/>
                <w:sz w:val="18"/>
                <w:szCs w:val="18"/>
              </w:rPr>
              <w:t>Trimestral</w:t>
            </w:r>
          </w:p>
        </w:tc>
        <w:tc>
          <w:tcPr>
            <w:tcW w:w="5131" w:type="dxa"/>
            <w:vAlign w:val="center"/>
          </w:tcPr>
          <w:p w:rsidR="00A3225C" w:rsidRPr="007C68AB" w:rsidRDefault="008C13AE" w:rsidP="00F13B30">
            <w:pPr>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7C68AB">
              <w:rPr>
                <w:rFonts w:cs="Arial"/>
                <w:bCs/>
                <w:sz w:val="18"/>
                <w:szCs w:val="18"/>
              </w:rPr>
              <w:t>Suchitoto</w:t>
            </w:r>
            <w:r w:rsidRPr="00DD1D3F">
              <w:rPr>
                <w:rFonts w:cs="Arial"/>
                <w:bCs/>
                <w:sz w:val="18"/>
                <w:szCs w:val="18"/>
              </w:rPr>
              <w:t xml:space="preserve"> (</w:t>
            </w:r>
            <w:r w:rsidR="00EA2260" w:rsidRPr="00DD1D3F">
              <w:rPr>
                <w:rFonts w:cs="Arial"/>
                <w:bCs/>
                <w:sz w:val="18"/>
                <w:szCs w:val="18"/>
              </w:rPr>
              <w:t>1),</w:t>
            </w:r>
            <w:r w:rsidR="00EA2260" w:rsidRPr="007C68AB">
              <w:rPr>
                <w:rFonts w:cs="Arial"/>
                <w:bCs/>
                <w:sz w:val="18"/>
                <w:szCs w:val="18"/>
              </w:rPr>
              <w:t xml:space="preserve"> </w:t>
            </w:r>
            <w:r w:rsidRPr="007C68AB">
              <w:rPr>
                <w:rFonts w:cs="Arial"/>
                <w:bCs/>
                <w:sz w:val="18"/>
                <w:szCs w:val="18"/>
              </w:rPr>
              <w:t>Cinquera</w:t>
            </w:r>
            <w:r w:rsidRPr="00DD1D3F">
              <w:rPr>
                <w:rFonts w:cs="Arial"/>
                <w:bCs/>
                <w:sz w:val="18"/>
                <w:szCs w:val="18"/>
              </w:rPr>
              <w:t xml:space="preserve"> (</w:t>
            </w:r>
            <w:r w:rsidR="00EA2260" w:rsidRPr="00DD1D3F">
              <w:rPr>
                <w:rFonts w:cs="Arial"/>
                <w:bCs/>
                <w:sz w:val="18"/>
                <w:szCs w:val="18"/>
              </w:rPr>
              <w:t>1)</w:t>
            </w:r>
            <w:r w:rsidR="00EA2260" w:rsidRPr="007C68AB">
              <w:rPr>
                <w:rFonts w:cs="Arial"/>
                <w:bCs/>
                <w:sz w:val="18"/>
                <w:szCs w:val="18"/>
              </w:rPr>
              <w:t xml:space="preserve">, Atiquizaya (1), San Francisco Menéndez (1), </w:t>
            </w:r>
            <w:r w:rsidRPr="007C68AB">
              <w:rPr>
                <w:rFonts w:cs="Arial"/>
                <w:bCs/>
                <w:sz w:val="18"/>
                <w:szCs w:val="18"/>
              </w:rPr>
              <w:t>Meanguera</w:t>
            </w:r>
            <w:r w:rsidRPr="00DD1D3F">
              <w:rPr>
                <w:rFonts w:cs="Arial"/>
                <w:bCs/>
                <w:sz w:val="18"/>
                <w:szCs w:val="18"/>
              </w:rPr>
              <w:t xml:space="preserve"> (</w:t>
            </w:r>
            <w:r w:rsidR="00EA2260" w:rsidRPr="00DD1D3F">
              <w:rPr>
                <w:rFonts w:cs="Arial"/>
                <w:bCs/>
                <w:sz w:val="18"/>
                <w:szCs w:val="18"/>
              </w:rPr>
              <w:t>1)</w:t>
            </w:r>
            <w:r w:rsidR="00EA2260" w:rsidRPr="007C68AB">
              <w:rPr>
                <w:rFonts w:cs="Arial"/>
                <w:bCs/>
                <w:sz w:val="18"/>
                <w:szCs w:val="18"/>
              </w:rPr>
              <w:t xml:space="preserve"> y </w:t>
            </w:r>
            <w:r w:rsidRPr="007C68AB">
              <w:rPr>
                <w:rFonts w:cs="Arial"/>
                <w:bCs/>
                <w:sz w:val="18"/>
                <w:szCs w:val="18"/>
              </w:rPr>
              <w:t>Perquin</w:t>
            </w:r>
            <w:r w:rsidRPr="00DD1D3F">
              <w:rPr>
                <w:rFonts w:cs="Arial"/>
                <w:bCs/>
                <w:sz w:val="18"/>
                <w:szCs w:val="18"/>
              </w:rPr>
              <w:t xml:space="preserve"> (</w:t>
            </w:r>
            <w:r w:rsidR="00EA2260" w:rsidRPr="00DD1D3F">
              <w:rPr>
                <w:rFonts w:cs="Arial"/>
                <w:bCs/>
                <w:sz w:val="18"/>
                <w:szCs w:val="18"/>
              </w:rPr>
              <w:t>1)</w:t>
            </w:r>
            <w:r w:rsidR="00EA2260" w:rsidRPr="007C68AB">
              <w:rPr>
                <w:rFonts w:cs="Arial"/>
                <w:bCs/>
                <w:sz w:val="18"/>
                <w:szCs w:val="18"/>
              </w:rPr>
              <w:t>.</w:t>
            </w:r>
          </w:p>
        </w:tc>
        <w:tc>
          <w:tcPr>
            <w:tcW w:w="1064" w:type="dxa"/>
            <w:vAlign w:val="center"/>
          </w:tcPr>
          <w:p w:rsidR="00A3225C" w:rsidRPr="004A42EE" w:rsidRDefault="00EA2260" w:rsidP="00E544B4">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8</w:t>
            </w:r>
            <w:r w:rsidR="00A3225C" w:rsidRPr="004A42EE">
              <w:rPr>
                <w:rFonts w:cs="Arial"/>
                <w:bCs/>
                <w:sz w:val="18"/>
                <w:szCs w:val="18"/>
              </w:rPr>
              <w:t>/8</w:t>
            </w:r>
          </w:p>
        </w:tc>
      </w:tr>
      <w:tr w:rsidR="00A3225C" w:rsidRPr="004A42EE" w:rsidTr="00EA2260">
        <w:trPr>
          <w:jc w:val="center"/>
        </w:trPr>
        <w:tc>
          <w:tcPr>
            <w:cnfStyle w:val="001000000000" w:firstRow="0" w:lastRow="0" w:firstColumn="1" w:lastColumn="0" w:oddVBand="0" w:evenVBand="0" w:oddHBand="0" w:evenHBand="0" w:firstRowFirstColumn="0" w:firstRowLastColumn="0" w:lastRowFirstColumn="0" w:lastRowLastColumn="0"/>
            <w:tcW w:w="1483" w:type="dxa"/>
            <w:vAlign w:val="center"/>
          </w:tcPr>
          <w:p w:rsidR="00A3225C" w:rsidRPr="004A42EE" w:rsidRDefault="00A3225C" w:rsidP="00F13B30">
            <w:pPr>
              <w:rPr>
                <w:rFonts w:cs="Arial"/>
                <w:bCs w:val="0"/>
                <w:sz w:val="18"/>
                <w:szCs w:val="18"/>
              </w:rPr>
            </w:pPr>
            <w:r w:rsidRPr="004A42EE">
              <w:rPr>
                <w:rFonts w:cs="Arial"/>
                <w:bCs w:val="0"/>
                <w:sz w:val="18"/>
                <w:szCs w:val="18"/>
              </w:rPr>
              <w:t>Rellenos sanitarios mecanizados (8)</w:t>
            </w:r>
          </w:p>
        </w:tc>
        <w:tc>
          <w:tcPr>
            <w:tcW w:w="1150" w:type="dxa"/>
            <w:vAlign w:val="center"/>
          </w:tcPr>
          <w:p w:rsidR="00A3225C" w:rsidRPr="004A42EE" w:rsidRDefault="00C83E4A" w:rsidP="00A3225C">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4A42EE">
              <w:rPr>
                <w:rFonts w:cs="Arial"/>
                <w:bCs/>
                <w:sz w:val="18"/>
                <w:szCs w:val="18"/>
              </w:rPr>
              <w:t>Mensual</w:t>
            </w:r>
          </w:p>
        </w:tc>
        <w:tc>
          <w:tcPr>
            <w:tcW w:w="5131" w:type="dxa"/>
            <w:vAlign w:val="center"/>
          </w:tcPr>
          <w:p w:rsidR="00A3225C" w:rsidRPr="007C68AB" w:rsidRDefault="00EA2260" w:rsidP="00650DAB">
            <w:pPr>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7C68AB">
              <w:rPr>
                <w:rFonts w:cs="Arial"/>
                <w:bCs/>
                <w:sz w:val="18"/>
                <w:szCs w:val="18"/>
              </w:rPr>
              <w:t xml:space="preserve">Usulután </w:t>
            </w:r>
            <w:r w:rsidRPr="00DD1D3F">
              <w:rPr>
                <w:rFonts w:cs="Arial"/>
                <w:bCs/>
                <w:sz w:val="18"/>
                <w:szCs w:val="18"/>
              </w:rPr>
              <w:t>(</w:t>
            </w:r>
            <w:r w:rsidR="00093897">
              <w:rPr>
                <w:rFonts w:cs="Arial"/>
                <w:bCs/>
                <w:sz w:val="18"/>
                <w:szCs w:val="18"/>
              </w:rPr>
              <w:t>5</w:t>
            </w:r>
            <w:r w:rsidRPr="00DD1D3F">
              <w:rPr>
                <w:rFonts w:cs="Arial"/>
                <w:bCs/>
                <w:sz w:val="18"/>
                <w:szCs w:val="18"/>
              </w:rPr>
              <w:t>),</w:t>
            </w:r>
            <w:r w:rsidRPr="007C68AB">
              <w:rPr>
                <w:rFonts w:cs="Arial"/>
                <w:bCs/>
                <w:sz w:val="18"/>
                <w:szCs w:val="18"/>
              </w:rPr>
              <w:t xml:space="preserve"> San Miguel (</w:t>
            </w:r>
            <w:r w:rsidRPr="00DD1D3F">
              <w:rPr>
                <w:rFonts w:cs="Arial"/>
                <w:bCs/>
                <w:sz w:val="18"/>
                <w:szCs w:val="18"/>
              </w:rPr>
              <w:t>4</w:t>
            </w:r>
            <w:r w:rsidRPr="007C68AB">
              <w:rPr>
                <w:rFonts w:cs="Arial"/>
                <w:bCs/>
                <w:sz w:val="18"/>
                <w:szCs w:val="18"/>
              </w:rPr>
              <w:t>), ASINORLU (</w:t>
            </w:r>
            <w:r w:rsidR="00093897">
              <w:rPr>
                <w:rFonts w:cs="Arial"/>
                <w:bCs/>
                <w:sz w:val="18"/>
                <w:szCs w:val="18"/>
              </w:rPr>
              <w:t>5</w:t>
            </w:r>
            <w:r w:rsidRPr="007C68AB">
              <w:rPr>
                <w:rFonts w:cs="Arial"/>
                <w:bCs/>
                <w:sz w:val="18"/>
                <w:szCs w:val="18"/>
              </w:rPr>
              <w:t>), CAPSA-Sonsonate (</w:t>
            </w:r>
            <w:r w:rsidR="0031396F">
              <w:rPr>
                <w:rFonts w:cs="Arial"/>
                <w:bCs/>
                <w:sz w:val="18"/>
                <w:szCs w:val="18"/>
              </w:rPr>
              <w:t>5</w:t>
            </w:r>
            <w:r w:rsidRPr="007C68AB">
              <w:rPr>
                <w:rFonts w:cs="Arial"/>
                <w:bCs/>
                <w:sz w:val="18"/>
                <w:szCs w:val="18"/>
              </w:rPr>
              <w:t>), ASEMUSA (</w:t>
            </w:r>
            <w:r w:rsidR="0031396F">
              <w:rPr>
                <w:rFonts w:cs="Arial"/>
                <w:bCs/>
                <w:sz w:val="18"/>
                <w:szCs w:val="18"/>
              </w:rPr>
              <w:t>5</w:t>
            </w:r>
            <w:r w:rsidRPr="007C68AB">
              <w:rPr>
                <w:rFonts w:cs="Arial"/>
                <w:bCs/>
                <w:sz w:val="18"/>
                <w:szCs w:val="18"/>
              </w:rPr>
              <w:t>), AMUSNOR (</w:t>
            </w:r>
            <w:r w:rsidR="00093897">
              <w:rPr>
                <w:rFonts w:cs="Arial"/>
                <w:bCs/>
                <w:sz w:val="18"/>
                <w:szCs w:val="18"/>
              </w:rPr>
              <w:t>5</w:t>
            </w:r>
            <w:r w:rsidRPr="007C68AB">
              <w:rPr>
                <w:rFonts w:cs="Arial"/>
                <w:bCs/>
                <w:sz w:val="18"/>
                <w:szCs w:val="18"/>
              </w:rPr>
              <w:t>), MIDES (</w:t>
            </w:r>
            <w:r w:rsidR="0031396F">
              <w:rPr>
                <w:rFonts w:cs="Arial"/>
                <w:bCs/>
                <w:sz w:val="18"/>
                <w:szCs w:val="18"/>
              </w:rPr>
              <w:t>4</w:t>
            </w:r>
            <w:r w:rsidRPr="007C68AB">
              <w:rPr>
                <w:rFonts w:cs="Arial"/>
                <w:bCs/>
                <w:sz w:val="18"/>
                <w:szCs w:val="18"/>
              </w:rPr>
              <w:t>) y La Libertad (</w:t>
            </w:r>
            <w:r w:rsidR="0031396F">
              <w:rPr>
                <w:rFonts w:cs="Arial"/>
                <w:bCs/>
                <w:sz w:val="18"/>
                <w:szCs w:val="18"/>
              </w:rPr>
              <w:t>5)</w:t>
            </w:r>
          </w:p>
        </w:tc>
        <w:tc>
          <w:tcPr>
            <w:tcW w:w="1064" w:type="dxa"/>
            <w:vAlign w:val="center"/>
          </w:tcPr>
          <w:p w:rsidR="00A3225C" w:rsidRPr="004A42EE" w:rsidRDefault="00EA2260" w:rsidP="00E544B4">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3</w:t>
            </w:r>
            <w:r w:rsidR="00093897">
              <w:rPr>
                <w:rFonts w:cs="Arial"/>
                <w:bCs/>
                <w:sz w:val="18"/>
                <w:szCs w:val="18"/>
              </w:rPr>
              <w:t>8</w:t>
            </w:r>
            <w:r w:rsidR="00A3225C" w:rsidRPr="004A42EE">
              <w:rPr>
                <w:rFonts w:cs="Arial"/>
                <w:bCs/>
                <w:sz w:val="18"/>
                <w:szCs w:val="18"/>
              </w:rPr>
              <w:t>/3</w:t>
            </w:r>
            <w:r w:rsidR="00093897">
              <w:rPr>
                <w:rFonts w:cs="Arial"/>
                <w:bCs/>
                <w:sz w:val="18"/>
                <w:szCs w:val="18"/>
              </w:rPr>
              <w:t>8</w:t>
            </w:r>
          </w:p>
        </w:tc>
      </w:tr>
      <w:tr w:rsidR="00A3225C" w:rsidRPr="004A42EE" w:rsidTr="00EA22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83" w:type="dxa"/>
            <w:vAlign w:val="center"/>
          </w:tcPr>
          <w:p w:rsidR="00A3225C" w:rsidRPr="004A42EE" w:rsidRDefault="00A3225C" w:rsidP="00F13B30">
            <w:pPr>
              <w:rPr>
                <w:rFonts w:cs="Arial"/>
                <w:bCs w:val="0"/>
                <w:sz w:val="18"/>
                <w:szCs w:val="18"/>
              </w:rPr>
            </w:pPr>
            <w:r w:rsidRPr="004A42EE">
              <w:rPr>
                <w:rFonts w:cs="Arial"/>
                <w:bCs w:val="0"/>
                <w:sz w:val="18"/>
                <w:szCs w:val="18"/>
              </w:rPr>
              <w:t>Composteras modulares (9)</w:t>
            </w:r>
          </w:p>
        </w:tc>
        <w:tc>
          <w:tcPr>
            <w:tcW w:w="1150" w:type="dxa"/>
            <w:vAlign w:val="center"/>
          </w:tcPr>
          <w:p w:rsidR="00A3225C" w:rsidRPr="004A42EE" w:rsidRDefault="00C83E4A" w:rsidP="00A3225C">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4A42EE">
              <w:rPr>
                <w:rFonts w:cs="Arial"/>
                <w:bCs/>
                <w:sz w:val="18"/>
                <w:szCs w:val="18"/>
              </w:rPr>
              <w:t>Trimestral</w:t>
            </w:r>
          </w:p>
        </w:tc>
        <w:tc>
          <w:tcPr>
            <w:tcW w:w="5131" w:type="dxa"/>
            <w:vAlign w:val="center"/>
          </w:tcPr>
          <w:p w:rsidR="00A3225C" w:rsidRPr="007C68AB" w:rsidRDefault="00A3225C" w:rsidP="00F13B30">
            <w:pPr>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7C68AB">
              <w:rPr>
                <w:rFonts w:cs="Arial"/>
                <w:bCs/>
                <w:sz w:val="18"/>
                <w:szCs w:val="18"/>
              </w:rPr>
              <w:t>San Rafael Obrajuelo, San Cayetano Istepeque, San Sebastián, Candelaria de la Frontera (1), Santa Rosa Guachipilín, San Antonio Pajonal (1), Carolina, Ciudad Barrios y San Fernando. Masahuat (1)</w:t>
            </w:r>
          </w:p>
        </w:tc>
        <w:tc>
          <w:tcPr>
            <w:tcW w:w="1064" w:type="dxa"/>
            <w:vAlign w:val="center"/>
          </w:tcPr>
          <w:p w:rsidR="00A3225C" w:rsidRPr="004A42EE" w:rsidRDefault="00A3225C" w:rsidP="00E544B4">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4A42EE">
              <w:rPr>
                <w:rFonts w:cs="Arial"/>
                <w:bCs/>
                <w:sz w:val="18"/>
                <w:szCs w:val="18"/>
              </w:rPr>
              <w:t>3/9</w:t>
            </w:r>
          </w:p>
        </w:tc>
      </w:tr>
      <w:tr w:rsidR="00EA2260" w:rsidRPr="004A42EE" w:rsidTr="00EA2260">
        <w:trPr>
          <w:jc w:val="center"/>
        </w:trPr>
        <w:tc>
          <w:tcPr>
            <w:cnfStyle w:val="001000000000" w:firstRow="0" w:lastRow="0" w:firstColumn="1" w:lastColumn="0" w:oddVBand="0" w:evenVBand="0" w:oddHBand="0" w:evenHBand="0" w:firstRowFirstColumn="0" w:firstRowLastColumn="0" w:lastRowFirstColumn="0" w:lastRowLastColumn="0"/>
            <w:tcW w:w="1483" w:type="dxa"/>
            <w:vAlign w:val="center"/>
          </w:tcPr>
          <w:p w:rsidR="00EA2260" w:rsidRPr="004A42EE" w:rsidRDefault="00EA2260" w:rsidP="00EA2260">
            <w:pPr>
              <w:rPr>
                <w:rFonts w:cs="Arial"/>
                <w:bCs w:val="0"/>
                <w:sz w:val="18"/>
                <w:szCs w:val="18"/>
              </w:rPr>
            </w:pPr>
            <w:r w:rsidRPr="004A42EE">
              <w:rPr>
                <w:rFonts w:cs="Arial"/>
                <w:bCs w:val="0"/>
                <w:sz w:val="18"/>
                <w:szCs w:val="18"/>
              </w:rPr>
              <w:t>Estaciones de transferencia (4)</w:t>
            </w:r>
          </w:p>
        </w:tc>
        <w:tc>
          <w:tcPr>
            <w:tcW w:w="1150" w:type="dxa"/>
            <w:vAlign w:val="center"/>
          </w:tcPr>
          <w:p w:rsidR="00EA2260" w:rsidRPr="004A42EE" w:rsidRDefault="00EA2260" w:rsidP="00EA2260">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4A42EE">
              <w:rPr>
                <w:rFonts w:cs="Arial"/>
                <w:bCs/>
                <w:sz w:val="18"/>
                <w:szCs w:val="18"/>
              </w:rPr>
              <w:t>Trimestral</w:t>
            </w:r>
          </w:p>
        </w:tc>
        <w:tc>
          <w:tcPr>
            <w:tcW w:w="5131" w:type="dxa"/>
            <w:vAlign w:val="center"/>
          </w:tcPr>
          <w:p w:rsidR="00EA2260" w:rsidRPr="007C68AB" w:rsidRDefault="008C13AE" w:rsidP="00EA2260">
            <w:pPr>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7C68AB">
              <w:rPr>
                <w:rFonts w:cs="Arial"/>
                <w:bCs/>
                <w:sz w:val="18"/>
                <w:szCs w:val="18"/>
              </w:rPr>
              <w:t>CAPSA</w:t>
            </w:r>
            <w:r w:rsidRPr="00DD1D3F">
              <w:rPr>
                <w:rFonts w:cs="Arial"/>
                <w:bCs/>
                <w:sz w:val="18"/>
                <w:szCs w:val="18"/>
              </w:rPr>
              <w:t xml:space="preserve"> (</w:t>
            </w:r>
            <w:r w:rsidR="00EA2260" w:rsidRPr="00DD1D3F">
              <w:rPr>
                <w:rFonts w:cs="Arial"/>
                <w:bCs/>
                <w:sz w:val="18"/>
                <w:szCs w:val="18"/>
              </w:rPr>
              <w:t>1),</w:t>
            </w:r>
            <w:r w:rsidR="00EA2260" w:rsidRPr="007C68AB">
              <w:rPr>
                <w:rFonts w:cs="Arial"/>
                <w:bCs/>
                <w:sz w:val="18"/>
                <w:szCs w:val="18"/>
              </w:rPr>
              <w:t xml:space="preserve"> San </w:t>
            </w:r>
            <w:r w:rsidRPr="007C68AB">
              <w:rPr>
                <w:rFonts w:cs="Arial"/>
                <w:bCs/>
                <w:sz w:val="18"/>
                <w:szCs w:val="18"/>
              </w:rPr>
              <w:t>Vicente</w:t>
            </w:r>
            <w:r w:rsidRPr="00DD1D3F">
              <w:rPr>
                <w:rFonts w:cs="Arial"/>
                <w:bCs/>
                <w:sz w:val="18"/>
                <w:szCs w:val="18"/>
              </w:rPr>
              <w:t xml:space="preserve"> (</w:t>
            </w:r>
            <w:r w:rsidR="00EA2260" w:rsidRPr="00DD1D3F">
              <w:rPr>
                <w:rFonts w:cs="Arial"/>
                <w:bCs/>
                <w:sz w:val="18"/>
                <w:szCs w:val="18"/>
              </w:rPr>
              <w:t>1)</w:t>
            </w:r>
            <w:r w:rsidRPr="00DD1D3F">
              <w:rPr>
                <w:rFonts w:cs="Arial"/>
                <w:bCs/>
                <w:sz w:val="18"/>
                <w:szCs w:val="18"/>
              </w:rPr>
              <w:t>,</w:t>
            </w:r>
            <w:r w:rsidR="00EA2260" w:rsidRPr="007C68AB">
              <w:rPr>
                <w:rFonts w:cs="Arial"/>
                <w:bCs/>
                <w:sz w:val="18"/>
                <w:szCs w:val="18"/>
              </w:rPr>
              <w:t xml:space="preserve"> </w:t>
            </w:r>
            <w:r w:rsidRPr="007C68AB">
              <w:rPr>
                <w:rFonts w:cs="Arial"/>
                <w:bCs/>
                <w:sz w:val="18"/>
                <w:szCs w:val="18"/>
              </w:rPr>
              <w:t>Ahuachapán</w:t>
            </w:r>
            <w:r w:rsidRPr="00DD1D3F">
              <w:rPr>
                <w:rFonts w:cs="Arial"/>
                <w:bCs/>
                <w:sz w:val="18"/>
                <w:szCs w:val="18"/>
              </w:rPr>
              <w:t xml:space="preserve"> (</w:t>
            </w:r>
            <w:r>
              <w:rPr>
                <w:rFonts w:cs="Arial"/>
                <w:bCs/>
                <w:sz w:val="18"/>
                <w:szCs w:val="18"/>
              </w:rPr>
              <w:t>1)</w:t>
            </w:r>
            <w:r w:rsidR="00EA2260" w:rsidRPr="007C68AB">
              <w:rPr>
                <w:rFonts w:cs="Arial"/>
                <w:bCs/>
                <w:sz w:val="18"/>
                <w:szCs w:val="18"/>
              </w:rPr>
              <w:t xml:space="preserve"> y San </w:t>
            </w:r>
            <w:r w:rsidRPr="007C68AB">
              <w:rPr>
                <w:rFonts w:cs="Arial"/>
                <w:bCs/>
                <w:sz w:val="18"/>
                <w:szCs w:val="18"/>
              </w:rPr>
              <w:t>Isidro</w:t>
            </w:r>
            <w:r w:rsidRPr="00DD1D3F">
              <w:rPr>
                <w:rFonts w:cs="Arial"/>
                <w:bCs/>
                <w:sz w:val="18"/>
                <w:szCs w:val="18"/>
              </w:rPr>
              <w:t xml:space="preserve"> (</w:t>
            </w:r>
            <w:r w:rsidR="00EA2260" w:rsidRPr="00DD1D3F">
              <w:rPr>
                <w:rFonts w:cs="Arial"/>
                <w:bCs/>
                <w:sz w:val="18"/>
                <w:szCs w:val="18"/>
              </w:rPr>
              <w:t>1)</w:t>
            </w:r>
            <w:r w:rsidRPr="00DD1D3F">
              <w:rPr>
                <w:rFonts w:cs="Arial"/>
                <w:bCs/>
                <w:sz w:val="18"/>
                <w:szCs w:val="18"/>
              </w:rPr>
              <w:t>.</w:t>
            </w:r>
          </w:p>
        </w:tc>
        <w:tc>
          <w:tcPr>
            <w:tcW w:w="1064" w:type="dxa"/>
            <w:vAlign w:val="center"/>
          </w:tcPr>
          <w:p w:rsidR="00EA2260" w:rsidRPr="004A42EE" w:rsidRDefault="00EA2260" w:rsidP="00EA2260">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4</w:t>
            </w:r>
            <w:r w:rsidRPr="004A42EE">
              <w:rPr>
                <w:rFonts w:cs="Arial"/>
                <w:bCs/>
                <w:sz w:val="18"/>
                <w:szCs w:val="18"/>
              </w:rPr>
              <w:t>/4</w:t>
            </w:r>
          </w:p>
        </w:tc>
      </w:tr>
    </w:tbl>
    <w:p w:rsidR="002053B2" w:rsidRDefault="002053B2" w:rsidP="002053B2">
      <w:pPr>
        <w:spacing w:after="0"/>
        <w:jc w:val="both"/>
        <w:rPr>
          <w:rFonts w:cstheme="minorHAnsi"/>
        </w:rPr>
      </w:pPr>
    </w:p>
    <w:p w:rsidR="002053B2" w:rsidRPr="00C21730" w:rsidRDefault="002053B2" w:rsidP="002053B2">
      <w:pPr>
        <w:spacing w:after="0"/>
        <w:jc w:val="both"/>
        <w:rPr>
          <w:rFonts w:cstheme="minorHAnsi"/>
          <w:b/>
          <w:color w:val="FFC000" w:themeColor="accent4"/>
        </w:rPr>
      </w:pPr>
      <w:bookmarkStart w:id="21" w:name="_Hlk526236809"/>
      <w:r w:rsidRPr="00C21730">
        <w:rPr>
          <w:rFonts w:cstheme="minorHAnsi"/>
          <w:b/>
          <w:color w:val="FFC000" w:themeColor="accent4"/>
        </w:rPr>
        <w:t xml:space="preserve">Pr 1.4.1 d </w:t>
      </w:r>
      <w:r w:rsidRPr="00C21730">
        <w:rPr>
          <w:rFonts w:cstheme="minorHAnsi"/>
          <w:b/>
          <w:i/>
          <w:color w:val="FFC000" w:themeColor="accent4"/>
        </w:rPr>
        <w:t>Impulsar el Programa Nacional de Manejo Integral de Desechos Sólidos. Año 5</w:t>
      </w:r>
      <w:r w:rsidRPr="00C21730">
        <w:rPr>
          <w:rFonts w:cstheme="minorHAnsi"/>
          <w:b/>
          <w:color w:val="FFC000" w:themeColor="accent4"/>
        </w:rPr>
        <w:t xml:space="preserve"> (</w:t>
      </w:r>
      <w:r w:rsidR="00C21730" w:rsidRPr="00C21730">
        <w:rPr>
          <w:rFonts w:cstheme="minorHAnsi"/>
          <w:b/>
          <w:color w:val="FFC000" w:themeColor="accent4"/>
        </w:rPr>
        <w:t>84</w:t>
      </w:r>
      <w:r w:rsidRPr="00C21730">
        <w:rPr>
          <w:rFonts w:cstheme="minorHAnsi"/>
          <w:b/>
          <w:color w:val="FFC000" w:themeColor="accent4"/>
        </w:rPr>
        <w:t>%)</w:t>
      </w:r>
    </w:p>
    <w:p w:rsidR="002053B2" w:rsidRPr="00C203B6" w:rsidRDefault="002053B2" w:rsidP="002053B2">
      <w:pPr>
        <w:shd w:val="clear" w:color="auto" w:fill="F2F2F2" w:themeFill="background1" w:themeFillShade="F2"/>
        <w:spacing w:after="0"/>
        <w:jc w:val="both"/>
        <w:rPr>
          <w:rFonts w:cstheme="minorHAnsi"/>
        </w:rPr>
      </w:pPr>
      <w:r w:rsidRPr="00C203B6">
        <w:rPr>
          <w:rFonts w:cstheme="minorHAnsi"/>
        </w:rPr>
        <w:t>El proyecto consiste en actualizar, elaborar, revisar y remitir los documentos relacionados con el tema de manejo de desechos sólidos, siendo: Plan Nacional de Manejo Integral de Desechos Sólidos; Plan Nacional de Sensibilización; Plan Nacional de Recuperación; Anteproyecto de Ley General de Residuos Sólidos. También se realizarán reuniones de trabajo en coordinación con COMURES para abordar el tema de botaderos a cielo abierto en algunas municipalidades.</w:t>
      </w:r>
    </w:p>
    <w:p w:rsidR="002053B2" w:rsidRPr="00C203B6" w:rsidRDefault="002053B2" w:rsidP="002053B2">
      <w:pPr>
        <w:shd w:val="clear" w:color="auto" w:fill="F2F2F2" w:themeFill="background1" w:themeFillShade="F2"/>
        <w:spacing w:after="0"/>
        <w:jc w:val="both"/>
        <w:rPr>
          <w:rFonts w:cstheme="minorHAnsi"/>
          <w:b/>
        </w:rPr>
      </w:pPr>
      <w:r w:rsidRPr="00C203B6">
        <w:rPr>
          <w:rFonts w:cstheme="minorHAnsi"/>
          <w:b/>
          <w:u w:val="single"/>
        </w:rPr>
        <w:t>Los productos son:</w:t>
      </w:r>
      <w:r w:rsidRPr="00C203B6">
        <w:rPr>
          <w:rFonts w:cstheme="minorHAnsi"/>
          <w:b/>
        </w:rPr>
        <w:t xml:space="preserve"> 1) 2 planes nacionales (de Recuperación y de Sensibilización) y 2) 10 municipios fortalecidos en su sistema de recolección</w:t>
      </w:r>
    </w:p>
    <w:p w:rsidR="002053B2" w:rsidRDefault="002053B2" w:rsidP="002053B2">
      <w:pPr>
        <w:spacing w:after="0"/>
        <w:jc w:val="both"/>
        <w:rPr>
          <w:b/>
          <w:bCs/>
          <w:lang w:val="es-ES"/>
        </w:rPr>
      </w:pPr>
      <w:bookmarkStart w:id="22" w:name="_Hlk526236895"/>
      <w:bookmarkEnd w:id="20"/>
      <w:bookmarkEnd w:id="21"/>
    </w:p>
    <w:p w:rsidR="007268C1" w:rsidRDefault="007268C1" w:rsidP="0032325E">
      <w:pPr>
        <w:spacing w:after="0"/>
        <w:jc w:val="both"/>
        <w:rPr>
          <w:b/>
          <w:bCs/>
          <w:lang w:val="es-ES"/>
        </w:rPr>
      </w:pPr>
      <w:r>
        <w:rPr>
          <w:b/>
          <w:bCs/>
          <w:lang w:val="es-ES"/>
        </w:rPr>
        <w:t>Revisión y actualización del Programa Nacional MIDS</w:t>
      </w:r>
    </w:p>
    <w:p w:rsidR="007268C1" w:rsidRPr="00CA6461" w:rsidRDefault="007268C1" w:rsidP="007268C1">
      <w:pPr>
        <w:spacing w:after="0"/>
        <w:jc w:val="both"/>
        <w:rPr>
          <w:bCs/>
          <w:color w:val="000000" w:themeColor="text1"/>
          <w:lang w:val="es-ES"/>
        </w:rPr>
      </w:pPr>
      <w:r w:rsidRPr="00CA6461">
        <w:rPr>
          <w:bCs/>
          <w:color w:val="000000" w:themeColor="text1"/>
          <w:lang w:val="es-ES"/>
        </w:rPr>
        <w:t xml:space="preserve">El documento se </w:t>
      </w:r>
      <w:r w:rsidR="00BA50DA" w:rsidRPr="00CA6461">
        <w:rPr>
          <w:bCs/>
          <w:color w:val="000000" w:themeColor="text1"/>
          <w:lang w:val="es-ES"/>
        </w:rPr>
        <w:t>está</w:t>
      </w:r>
      <w:r w:rsidRPr="00CA6461">
        <w:rPr>
          <w:bCs/>
          <w:color w:val="000000" w:themeColor="text1"/>
          <w:lang w:val="es-ES"/>
        </w:rPr>
        <w:t xml:space="preserve"> conformando con los diferentes insumos</w:t>
      </w:r>
      <w:r w:rsidR="00BA50DA" w:rsidRPr="00CA6461">
        <w:rPr>
          <w:bCs/>
          <w:color w:val="000000" w:themeColor="text1"/>
          <w:lang w:val="es-ES"/>
        </w:rPr>
        <w:t xml:space="preserve"> (diagnóstico rápido, estadísticas y actualizando información)</w:t>
      </w:r>
      <w:r w:rsidRPr="00CA6461">
        <w:rPr>
          <w:bCs/>
          <w:color w:val="000000" w:themeColor="text1"/>
          <w:lang w:val="es-ES"/>
        </w:rPr>
        <w:t xml:space="preserve">, sin </w:t>
      </w:r>
      <w:r w:rsidR="00E056C4" w:rsidRPr="00CA6461">
        <w:rPr>
          <w:bCs/>
          <w:color w:val="000000" w:themeColor="text1"/>
          <w:lang w:val="es-ES"/>
        </w:rPr>
        <w:t>embargo,</w:t>
      </w:r>
      <w:r w:rsidRPr="00CA6461">
        <w:rPr>
          <w:bCs/>
          <w:color w:val="000000" w:themeColor="text1"/>
          <w:lang w:val="es-ES"/>
        </w:rPr>
        <w:t xml:space="preserve"> no se cuenta con el documento final</w:t>
      </w:r>
      <w:r w:rsidR="00BA50DA" w:rsidRPr="00CA6461">
        <w:rPr>
          <w:bCs/>
          <w:color w:val="000000" w:themeColor="text1"/>
          <w:lang w:val="es-ES"/>
        </w:rPr>
        <w:t>, pero s</w:t>
      </w:r>
      <w:r w:rsidRPr="00CA6461">
        <w:rPr>
          <w:bCs/>
          <w:color w:val="000000" w:themeColor="text1"/>
          <w:lang w:val="es-ES"/>
        </w:rPr>
        <w:t>e espera contar con el documento en el mes de julio</w:t>
      </w:r>
    </w:p>
    <w:p w:rsidR="007268C1" w:rsidRPr="00CA6461" w:rsidRDefault="007268C1" w:rsidP="0032325E">
      <w:pPr>
        <w:spacing w:after="0"/>
        <w:jc w:val="both"/>
        <w:rPr>
          <w:b/>
          <w:bCs/>
          <w:color w:val="000000" w:themeColor="text1"/>
          <w:lang w:val="es-ES"/>
        </w:rPr>
      </w:pPr>
    </w:p>
    <w:p w:rsidR="0032325E" w:rsidRPr="00CA6461" w:rsidRDefault="002053B2" w:rsidP="0032325E">
      <w:pPr>
        <w:spacing w:after="0"/>
        <w:jc w:val="both"/>
        <w:rPr>
          <w:b/>
          <w:bCs/>
          <w:color w:val="000000" w:themeColor="text1"/>
          <w:lang w:val="es-ES"/>
        </w:rPr>
      </w:pPr>
      <w:r w:rsidRPr="00CA6461">
        <w:rPr>
          <w:b/>
          <w:bCs/>
          <w:color w:val="000000" w:themeColor="text1"/>
          <w:lang w:val="es-ES"/>
        </w:rPr>
        <w:t xml:space="preserve">Plan Nacional de Sensibilización </w:t>
      </w:r>
      <w:r w:rsidR="00CD78B3" w:rsidRPr="00CA6461">
        <w:rPr>
          <w:b/>
          <w:bCs/>
          <w:color w:val="000000" w:themeColor="text1"/>
          <w:lang w:val="es-ES"/>
        </w:rPr>
        <w:t xml:space="preserve">y </w:t>
      </w:r>
      <w:r w:rsidR="0032325E" w:rsidRPr="00CA6461">
        <w:rPr>
          <w:b/>
          <w:bCs/>
          <w:color w:val="000000" w:themeColor="text1"/>
          <w:lang w:val="es-ES"/>
        </w:rPr>
        <w:t xml:space="preserve">Plan Nacional de Recuperación </w:t>
      </w:r>
    </w:p>
    <w:p w:rsidR="002053B2" w:rsidRPr="00CA6461" w:rsidRDefault="0032325E" w:rsidP="002053B2">
      <w:pPr>
        <w:spacing w:after="0"/>
        <w:jc w:val="both"/>
        <w:rPr>
          <w:bCs/>
          <w:color w:val="000000" w:themeColor="text1"/>
          <w:lang w:val="es-ES"/>
        </w:rPr>
      </w:pPr>
      <w:r w:rsidRPr="00CA6461">
        <w:rPr>
          <w:bCs/>
          <w:color w:val="000000" w:themeColor="text1"/>
          <w:lang w:val="es-ES"/>
        </w:rPr>
        <w:t>Ambos</w:t>
      </w:r>
      <w:r w:rsidR="003F0DCF" w:rsidRPr="00CA6461">
        <w:rPr>
          <w:bCs/>
          <w:color w:val="000000" w:themeColor="text1"/>
          <w:lang w:val="es-ES"/>
        </w:rPr>
        <w:t xml:space="preserve"> </w:t>
      </w:r>
      <w:r w:rsidR="001C215C" w:rsidRPr="00CA6461">
        <w:rPr>
          <w:bCs/>
          <w:color w:val="000000" w:themeColor="text1"/>
          <w:lang w:val="es-ES"/>
        </w:rPr>
        <w:t>planes</w:t>
      </w:r>
      <w:r w:rsidR="00245DD1" w:rsidRPr="00CA6461">
        <w:rPr>
          <w:bCs/>
          <w:color w:val="000000" w:themeColor="text1"/>
          <w:lang w:val="es-ES"/>
        </w:rPr>
        <w:t xml:space="preserve">, posterior a la revisión y actualización por parte de </w:t>
      </w:r>
      <w:r w:rsidR="001C215C" w:rsidRPr="00CA6461">
        <w:rPr>
          <w:bCs/>
          <w:color w:val="000000" w:themeColor="text1"/>
          <w:lang w:val="es-ES"/>
        </w:rPr>
        <w:t xml:space="preserve">la directora y equipo de gerencia de la </w:t>
      </w:r>
      <w:r w:rsidR="002B0726">
        <w:rPr>
          <w:bCs/>
          <w:color w:val="000000" w:themeColor="text1"/>
          <w:lang w:val="es-ES"/>
        </w:rPr>
        <w:t>Dirección general de Agua y Saneamiento (</w:t>
      </w:r>
      <w:r w:rsidR="001C215C" w:rsidRPr="00CA6461">
        <w:rPr>
          <w:bCs/>
          <w:color w:val="000000" w:themeColor="text1"/>
          <w:lang w:val="es-ES"/>
        </w:rPr>
        <w:t>DAS</w:t>
      </w:r>
      <w:r w:rsidR="002B0726">
        <w:rPr>
          <w:bCs/>
          <w:color w:val="000000" w:themeColor="text1"/>
          <w:lang w:val="es-ES"/>
        </w:rPr>
        <w:t>)</w:t>
      </w:r>
      <w:r w:rsidR="00245DD1" w:rsidRPr="00CA6461">
        <w:rPr>
          <w:bCs/>
          <w:color w:val="000000" w:themeColor="text1"/>
          <w:lang w:val="es-ES"/>
        </w:rPr>
        <w:t>, f</w:t>
      </w:r>
      <w:r w:rsidR="001C215C" w:rsidRPr="00CA6461">
        <w:rPr>
          <w:bCs/>
          <w:color w:val="000000" w:themeColor="text1"/>
          <w:lang w:val="es-ES"/>
        </w:rPr>
        <w:t xml:space="preserve">ueron remitidos al DM </w:t>
      </w:r>
      <w:r w:rsidR="002053B2" w:rsidRPr="00CA6461">
        <w:rPr>
          <w:bCs/>
          <w:color w:val="000000" w:themeColor="text1"/>
          <w:lang w:val="es-ES"/>
        </w:rPr>
        <w:t xml:space="preserve">para su </w:t>
      </w:r>
      <w:r w:rsidR="001C215C" w:rsidRPr="00CA6461">
        <w:rPr>
          <w:bCs/>
          <w:color w:val="000000" w:themeColor="text1"/>
          <w:lang w:val="es-ES"/>
        </w:rPr>
        <w:t>aprobación</w:t>
      </w:r>
      <w:r w:rsidR="002053B2" w:rsidRPr="00CA6461">
        <w:rPr>
          <w:bCs/>
          <w:color w:val="000000" w:themeColor="text1"/>
          <w:lang w:val="es-ES"/>
        </w:rPr>
        <w:t xml:space="preserve">, </w:t>
      </w:r>
      <w:r w:rsidRPr="00CA6461">
        <w:rPr>
          <w:bCs/>
          <w:color w:val="000000" w:themeColor="text1"/>
          <w:lang w:val="es-ES"/>
        </w:rPr>
        <w:t>con fecha 06 de mayo 2019.</w:t>
      </w:r>
    </w:p>
    <w:p w:rsidR="007268C1" w:rsidRPr="00CA6461" w:rsidRDefault="009A0A46" w:rsidP="007268C1">
      <w:pPr>
        <w:spacing w:after="0"/>
        <w:jc w:val="both"/>
        <w:rPr>
          <w:bCs/>
          <w:color w:val="000000" w:themeColor="text1"/>
          <w:lang w:val="es-ES"/>
        </w:rPr>
      </w:pPr>
      <w:r w:rsidRPr="00CA6461">
        <w:rPr>
          <w:bCs/>
          <w:color w:val="000000" w:themeColor="text1"/>
          <w:lang w:val="es-ES"/>
        </w:rPr>
        <w:t xml:space="preserve">En el caso del Plan Nacional de Sensibilización, éste ya </w:t>
      </w:r>
      <w:r w:rsidR="0029341C" w:rsidRPr="00CA6461">
        <w:rPr>
          <w:bCs/>
          <w:color w:val="000000" w:themeColor="text1"/>
          <w:lang w:val="es-ES"/>
        </w:rPr>
        <w:t xml:space="preserve">cuenta con </w:t>
      </w:r>
      <w:r w:rsidR="004F7497" w:rsidRPr="00CA6461">
        <w:rPr>
          <w:bCs/>
          <w:color w:val="000000" w:themeColor="text1"/>
          <w:lang w:val="es-ES"/>
        </w:rPr>
        <w:t xml:space="preserve">la propuesta de estrategia de abordaje para </w:t>
      </w:r>
      <w:r w:rsidRPr="00CA6461">
        <w:rPr>
          <w:bCs/>
          <w:color w:val="000000" w:themeColor="text1"/>
          <w:lang w:val="es-ES"/>
        </w:rPr>
        <w:t>su</w:t>
      </w:r>
      <w:r w:rsidR="004F7497" w:rsidRPr="00CA6461">
        <w:rPr>
          <w:bCs/>
          <w:color w:val="000000" w:themeColor="text1"/>
          <w:lang w:val="es-ES"/>
        </w:rPr>
        <w:t xml:space="preserve"> i</w:t>
      </w:r>
      <w:r w:rsidR="0029341C" w:rsidRPr="00CA6461">
        <w:rPr>
          <w:bCs/>
          <w:color w:val="000000" w:themeColor="text1"/>
          <w:lang w:val="es-ES"/>
        </w:rPr>
        <w:t>mplementación</w:t>
      </w:r>
      <w:r w:rsidR="007B5471" w:rsidRPr="00CA6461">
        <w:rPr>
          <w:bCs/>
          <w:color w:val="000000" w:themeColor="text1"/>
          <w:lang w:val="es-ES"/>
        </w:rPr>
        <w:t xml:space="preserve">, sin embargo, está pendiente remitirla al DM, </w:t>
      </w:r>
      <w:r w:rsidR="007268C1" w:rsidRPr="00CA6461">
        <w:rPr>
          <w:bCs/>
          <w:color w:val="000000" w:themeColor="text1"/>
          <w:lang w:val="es-ES"/>
        </w:rPr>
        <w:t>considerando además el cambio de autoridades</w:t>
      </w:r>
      <w:r w:rsidR="002C633B">
        <w:rPr>
          <w:bCs/>
          <w:color w:val="000000" w:themeColor="text1"/>
          <w:lang w:val="es-ES"/>
        </w:rPr>
        <w:t>.</w:t>
      </w:r>
    </w:p>
    <w:p w:rsidR="007268C1" w:rsidRPr="00CA6461" w:rsidRDefault="007268C1" w:rsidP="007268C1">
      <w:pPr>
        <w:spacing w:after="0"/>
        <w:jc w:val="both"/>
        <w:rPr>
          <w:bCs/>
          <w:color w:val="000000" w:themeColor="text1"/>
          <w:lang w:val="es-ES"/>
        </w:rPr>
      </w:pPr>
    </w:p>
    <w:p w:rsidR="007268C1" w:rsidRPr="00CA6461" w:rsidRDefault="007268C1" w:rsidP="007268C1">
      <w:pPr>
        <w:spacing w:after="0"/>
        <w:jc w:val="both"/>
        <w:rPr>
          <w:bCs/>
          <w:color w:val="000000" w:themeColor="text1"/>
          <w:lang w:val="es-ES"/>
        </w:rPr>
      </w:pPr>
      <w:r w:rsidRPr="00CA6461">
        <w:rPr>
          <w:bCs/>
          <w:color w:val="000000" w:themeColor="text1"/>
          <w:lang w:val="es-ES"/>
        </w:rPr>
        <w:t>El planteamiento de estrategia d</w:t>
      </w:r>
      <w:r w:rsidR="00473736">
        <w:rPr>
          <w:bCs/>
          <w:color w:val="000000" w:themeColor="text1"/>
          <w:lang w:val="es-ES"/>
        </w:rPr>
        <w:t>e ambos planes (Recuperación y S</w:t>
      </w:r>
      <w:r w:rsidRPr="00CA6461">
        <w:rPr>
          <w:bCs/>
          <w:color w:val="000000" w:themeColor="text1"/>
          <w:lang w:val="es-ES"/>
        </w:rPr>
        <w:t>ensibilización) se socializ</w:t>
      </w:r>
      <w:r w:rsidR="00F33694">
        <w:rPr>
          <w:bCs/>
          <w:color w:val="000000" w:themeColor="text1"/>
          <w:lang w:val="es-ES"/>
        </w:rPr>
        <w:t xml:space="preserve">ó </w:t>
      </w:r>
      <w:r w:rsidRPr="00CA6461">
        <w:rPr>
          <w:bCs/>
          <w:color w:val="000000" w:themeColor="text1"/>
          <w:lang w:val="es-ES"/>
        </w:rPr>
        <w:t>con las municipalidades del Área Metropolitana de San Salvador y referentes de SINAMA. No se continuó con el proceso con instituciones, empresa privada y ONGs. Se espera validación de esta estrategia por las nuevas autoridades.</w:t>
      </w:r>
    </w:p>
    <w:p w:rsidR="002053B2" w:rsidRPr="00CA6461" w:rsidRDefault="002053B2" w:rsidP="002053B2">
      <w:pPr>
        <w:spacing w:after="0"/>
        <w:jc w:val="both"/>
        <w:rPr>
          <w:bCs/>
          <w:color w:val="000000" w:themeColor="text1"/>
          <w:lang w:val="es-ES"/>
        </w:rPr>
      </w:pPr>
    </w:p>
    <w:p w:rsidR="002053B2" w:rsidRPr="00CA6461" w:rsidRDefault="002053B2" w:rsidP="002053B2">
      <w:pPr>
        <w:spacing w:after="0"/>
        <w:jc w:val="both"/>
        <w:rPr>
          <w:b/>
          <w:bCs/>
          <w:color w:val="000000" w:themeColor="text1"/>
          <w:lang w:val="es-ES"/>
        </w:rPr>
      </w:pPr>
      <w:r w:rsidRPr="00CA6461">
        <w:rPr>
          <w:b/>
          <w:bCs/>
          <w:color w:val="000000" w:themeColor="text1"/>
          <w:lang w:val="es-ES"/>
        </w:rPr>
        <w:t xml:space="preserve">Proyecto piloto para fortalecer el plan de recuperación </w:t>
      </w:r>
    </w:p>
    <w:p w:rsidR="007268C1" w:rsidRPr="00CA6461" w:rsidRDefault="007268C1" w:rsidP="007268C1">
      <w:pPr>
        <w:spacing w:after="0"/>
        <w:jc w:val="both"/>
        <w:rPr>
          <w:bCs/>
          <w:color w:val="000000" w:themeColor="text1"/>
          <w:lang w:val="es-ES"/>
        </w:rPr>
      </w:pPr>
      <w:r w:rsidRPr="00CA6461">
        <w:rPr>
          <w:bCs/>
          <w:color w:val="000000" w:themeColor="text1"/>
          <w:lang w:val="es-ES"/>
        </w:rPr>
        <w:t xml:space="preserve">Se cuenta con el documento propuesta de estrategia de abordaje para la </w:t>
      </w:r>
      <w:r w:rsidR="0077379C" w:rsidRPr="00CA6461">
        <w:rPr>
          <w:bCs/>
          <w:color w:val="000000" w:themeColor="text1"/>
          <w:lang w:val="es-ES"/>
        </w:rPr>
        <w:t>implementación del</w:t>
      </w:r>
      <w:r w:rsidRPr="00CA6461">
        <w:rPr>
          <w:bCs/>
          <w:color w:val="000000" w:themeColor="text1"/>
          <w:lang w:val="es-ES"/>
        </w:rPr>
        <w:t xml:space="preserve"> Plan Nacional de Recuperación</w:t>
      </w:r>
      <w:r w:rsidR="0077379C" w:rsidRPr="00CA6461">
        <w:rPr>
          <w:bCs/>
          <w:color w:val="000000" w:themeColor="text1"/>
          <w:lang w:val="es-ES"/>
        </w:rPr>
        <w:t>.</w:t>
      </w:r>
      <w:r w:rsidRPr="00CA6461">
        <w:rPr>
          <w:bCs/>
          <w:color w:val="000000" w:themeColor="text1"/>
          <w:lang w:val="es-ES"/>
        </w:rPr>
        <w:t xml:space="preserve"> </w:t>
      </w:r>
    </w:p>
    <w:p w:rsidR="008C13AE" w:rsidRPr="00CA6461" w:rsidRDefault="008C13AE" w:rsidP="002053B2">
      <w:pPr>
        <w:spacing w:after="0"/>
        <w:jc w:val="both"/>
        <w:rPr>
          <w:bCs/>
          <w:color w:val="000000" w:themeColor="text1"/>
          <w:lang w:val="es-ES"/>
        </w:rPr>
      </w:pPr>
    </w:p>
    <w:p w:rsidR="002053B2" w:rsidRPr="00CA6461" w:rsidRDefault="002053B2" w:rsidP="002053B2">
      <w:pPr>
        <w:spacing w:after="0"/>
        <w:jc w:val="both"/>
        <w:rPr>
          <w:b/>
          <w:bCs/>
          <w:color w:val="000000" w:themeColor="text1"/>
          <w:lang w:val="es-ES"/>
        </w:rPr>
      </w:pPr>
      <w:r w:rsidRPr="00CA6461">
        <w:rPr>
          <w:b/>
          <w:bCs/>
          <w:color w:val="000000" w:themeColor="text1"/>
          <w:lang w:val="es-ES"/>
        </w:rPr>
        <w:t>Capacitación en la elaboración de Rutas de Recolección D</w:t>
      </w:r>
      <w:r w:rsidR="001C215C" w:rsidRPr="00CA6461">
        <w:rPr>
          <w:b/>
          <w:bCs/>
          <w:color w:val="000000" w:themeColor="text1"/>
          <w:lang w:val="es-ES"/>
        </w:rPr>
        <w:t xml:space="preserve">esechos </w:t>
      </w:r>
      <w:r w:rsidRPr="00CA6461">
        <w:rPr>
          <w:b/>
          <w:bCs/>
          <w:color w:val="000000" w:themeColor="text1"/>
          <w:lang w:val="es-ES"/>
        </w:rPr>
        <w:t>S</w:t>
      </w:r>
      <w:r w:rsidR="001C215C" w:rsidRPr="00CA6461">
        <w:rPr>
          <w:b/>
          <w:bCs/>
          <w:color w:val="000000" w:themeColor="text1"/>
          <w:lang w:val="es-ES"/>
        </w:rPr>
        <w:t>ólidos</w:t>
      </w:r>
    </w:p>
    <w:p w:rsidR="007539C1" w:rsidRPr="00CA6461" w:rsidRDefault="007539C1" w:rsidP="007539C1">
      <w:pPr>
        <w:spacing w:after="0"/>
        <w:jc w:val="both"/>
        <w:rPr>
          <w:bCs/>
          <w:color w:val="000000" w:themeColor="text1"/>
          <w:lang w:val="es-ES"/>
        </w:rPr>
      </w:pPr>
      <w:r w:rsidRPr="00CA6461">
        <w:rPr>
          <w:bCs/>
          <w:color w:val="000000" w:themeColor="text1"/>
          <w:lang w:val="es-ES"/>
        </w:rPr>
        <w:t xml:space="preserve">Las capacitaciones se han realizado en los municipios indicados y requeridos por el Juzgado ambiental, en el tema de separación en el origen y por consiguiente en la recolección separada, los Municipios son: Mercedes Umaña, San Jorge, El Transito, San </w:t>
      </w:r>
      <w:r w:rsidR="008C13AE" w:rsidRPr="00CA6461">
        <w:rPr>
          <w:bCs/>
          <w:color w:val="000000" w:themeColor="text1"/>
          <w:lang w:val="es-ES"/>
        </w:rPr>
        <w:t>Miguel,</w:t>
      </w:r>
      <w:r w:rsidRPr="00CA6461">
        <w:rPr>
          <w:bCs/>
          <w:color w:val="000000" w:themeColor="text1"/>
          <w:lang w:val="es-ES"/>
        </w:rPr>
        <w:t xml:space="preserve"> Moncagua</w:t>
      </w:r>
      <w:r w:rsidR="008C13AE" w:rsidRPr="00CA6461">
        <w:rPr>
          <w:bCs/>
          <w:color w:val="000000" w:themeColor="text1"/>
          <w:lang w:val="es-ES"/>
        </w:rPr>
        <w:t>.</w:t>
      </w:r>
    </w:p>
    <w:p w:rsidR="00C97D5C" w:rsidRPr="00CA6461" w:rsidRDefault="00C97D5C" w:rsidP="007539C1">
      <w:pPr>
        <w:spacing w:after="0"/>
        <w:jc w:val="both"/>
        <w:rPr>
          <w:bCs/>
          <w:color w:val="000000" w:themeColor="text1"/>
          <w:lang w:val="es-ES"/>
        </w:rPr>
      </w:pPr>
    </w:p>
    <w:p w:rsidR="002053B2" w:rsidRPr="00CA6461" w:rsidRDefault="002053B2" w:rsidP="002053B2">
      <w:pPr>
        <w:spacing w:after="0"/>
        <w:jc w:val="both"/>
        <w:rPr>
          <w:b/>
          <w:bCs/>
          <w:color w:val="000000" w:themeColor="text1"/>
          <w:lang w:val="es-ES"/>
        </w:rPr>
      </w:pPr>
      <w:r w:rsidRPr="00CA6461">
        <w:rPr>
          <w:b/>
          <w:bCs/>
          <w:color w:val="000000" w:themeColor="text1"/>
          <w:lang w:val="es-ES"/>
        </w:rPr>
        <w:t xml:space="preserve">Anteproyecto de Ley General de Residuos Solidos </w:t>
      </w:r>
    </w:p>
    <w:p w:rsidR="002053B2" w:rsidRPr="00CA6461" w:rsidRDefault="002053B2" w:rsidP="002053B2">
      <w:pPr>
        <w:spacing w:after="0"/>
        <w:jc w:val="both"/>
        <w:rPr>
          <w:bCs/>
          <w:color w:val="000000" w:themeColor="text1"/>
        </w:rPr>
      </w:pPr>
      <w:r w:rsidRPr="00CA6461">
        <w:rPr>
          <w:bCs/>
          <w:color w:val="000000" w:themeColor="text1"/>
          <w:lang w:val="es-ES"/>
        </w:rPr>
        <w:t xml:space="preserve">Se remitió al DM el documento final de anteproyecto de Ley (incluyendo superación de observaciones), </w:t>
      </w:r>
      <w:r w:rsidR="000756BA" w:rsidRPr="00CA6461">
        <w:rPr>
          <w:bCs/>
          <w:color w:val="000000" w:themeColor="text1"/>
          <w:lang w:val="es-ES"/>
        </w:rPr>
        <w:t>el</w:t>
      </w:r>
      <w:r w:rsidRPr="00CA6461">
        <w:rPr>
          <w:bCs/>
          <w:color w:val="000000" w:themeColor="text1"/>
          <w:lang w:val="es-ES"/>
        </w:rPr>
        <w:t xml:space="preserve"> 13 de febrero 2019</w:t>
      </w:r>
      <w:r w:rsidR="001C215C" w:rsidRPr="00CA6461">
        <w:rPr>
          <w:bCs/>
          <w:color w:val="000000" w:themeColor="text1"/>
          <w:lang w:val="es-ES"/>
        </w:rPr>
        <w:t>, el que a su vez fue</w:t>
      </w:r>
      <w:r w:rsidRPr="00CA6461">
        <w:rPr>
          <w:bCs/>
          <w:color w:val="000000" w:themeColor="text1"/>
          <w:lang w:val="es-ES"/>
        </w:rPr>
        <w:t xml:space="preserve"> remit</w:t>
      </w:r>
      <w:r w:rsidR="00B62DAA">
        <w:rPr>
          <w:bCs/>
          <w:color w:val="000000" w:themeColor="text1"/>
          <w:lang w:val="es-ES"/>
        </w:rPr>
        <w:t xml:space="preserve">ió </w:t>
      </w:r>
      <w:r w:rsidR="001C215C" w:rsidRPr="00CA6461">
        <w:rPr>
          <w:bCs/>
          <w:color w:val="000000" w:themeColor="text1"/>
          <w:lang w:val="es-ES"/>
        </w:rPr>
        <w:t>a CAPRES.</w:t>
      </w:r>
      <w:r w:rsidRPr="00CA6461">
        <w:rPr>
          <w:bCs/>
          <w:color w:val="000000" w:themeColor="text1"/>
          <w:lang w:val="es-ES"/>
        </w:rPr>
        <w:t xml:space="preserve"> </w:t>
      </w:r>
      <w:r w:rsidR="001C215C" w:rsidRPr="00CA6461">
        <w:rPr>
          <w:bCs/>
          <w:color w:val="000000" w:themeColor="text1"/>
          <w:lang w:val="es-ES"/>
        </w:rPr>
        <w:t>E</w:t>
      </w:r>
      <w:r w:rsidRPr="00CA6461">
        <w:rPr>
          <w:bCs/>
          <w:color w:val="000000" w:themeColor="text1"/>
          <w:lang w:val="es-ES"/>
        </w:rPr>
        <w:t xml:space="preserve">l nuevo documento ya se encuentra publicado en la página WEB. </w:t>
      </w:r>
    </w:p>
    <w:p w:rsidR="002053B2" w:rsidRPr="004A42EE" w:rsidRDefault="002053B2" w:rsidP="002053B2">
      <w:pPr>
        <w:spacing w:after="0"/>
        <w:jc w:val="both"/>
        <w:rPr>
          <w:bCs/>
          <w:lang w:val="es-ES"/>
        </w:rPr>
      </w:pPr>
    </w:p>
    <w:p w:rsidR="00601D9F" w:rsidRPr="004A42EE" w:rsidRDefault="00601D9F" w:rsidP="002053B2">
      <w:pPr>
        <w:spacing w:after="0"/>
        <w:jc w:val="both"/>
        <w:rPr>
          <w:bCs/>
          <w:lang w:val="es-ES"/>
        </w:rPr>
      </w:pPr>
    </w:p>
    <w:bookmarkEnd w:id="22"/>
    <w:p w:rsidR="002053B2" w:rsidRPr="006320EF" w:rsidRDefault="002053B2" w:rsidP="002053B2">
      <w:pPr>
        <w:jc w:val="both"/>
        <w:rPr>
          <w:rFonts w:cstheme="minorHAnsi"/>
          <w:b/>
          <w:sz w:val="24"/>
          <w:szCs w:val="24"/>
        </w:rPr>
      </w:pPr>
      <w:r w:rsidRPr="006320EF">
        <w:rPr>
          <w:rFonts w:cstheme="minorHAnsi"/>
          <w:b/>
          <w:sz w:val="24"/>
          <w:szCs w:val="24"/>
        </w:rPr>
        <w:t>Ae 1.4.2 Impulsar el tratamiento de aguas residuales en todo el territorio nacional. (</w:t>
      </w:r>
      <w:r w:rsidR="008F6F64">
        <w:rPr>
          <w:rFonts w:cstheme="minorHAnsi"/>
          <w:b/>
          <w:sz w:val="24"/>
          <w:szCs w:val="24"/>
        </w:rPr>
        <w:t>85</w:t>
      </w:r>
      <w:r w:rsidR="00F83FCA">
        <w:rPr>
          <w:rFonts w:cstheme="minorHAnsi"/>
          <w:b/>
          <w:sz w:val="24"/>
          <w:szCs w:val="24"/>
        </w:rPr>
        <w:t>%</w:t>
      </w:r>
      <w:r w:rsidRPr="006320EF">
        <w:rPr>
          <w:rFonts w:cstheme="minorHAnsi"/>
          <w:b/>
          <w:sz w:val="24"/>
          <w:szCs w:val="24"/>
        </w:rPr>
        <w:t>)</w:t>
      </w:r>
    </w:p>
    <w:p w:rsidR="00B124C6" w:rsidRPr="008C13AE" w:rsidRDefault="00B124C6" w:rsidP="002053B2">
      <w:pPr>
        <w:spacing w:after="0"/>
        <w:jc w:val="center"/>
        <w:rPr>
          <w:b/>
        </w:rPr>
      </w:pPr>
    </w:p>
    <w:p w:rsidR="002053B2" w:rsidRPr="00AE1B47" w:rsidRDefault="002053B2" w:rsidP="002053B2">
      <w:pPr>
        <w:spacing w:after="0"/>
        <w:jc w:val="both"/>
        <w:rPr>
          <w:rFonts w:cstheme="minorHAnsi"/>
          <w:b/>
          <w:color w:val="00B050"/>
        </w:rPr>
      </w:pPr>
      <w:bookmarkStart w:id="23" w:name="_Hlk526236969"/>
      <w:bookmarkStart w:id="24" w:name="_Hlk8891361"/>
      <w:r w:rsidRPr="00AE1B47">
        <w:rPr>
          <w:rFonts w:cstheme="minorHAnsi"/>
          <w:b/>
          <w:color w:val="00B050"/>
        </w:rPr>
        <w:t xml:space="preserve">Pr 1.4.2 a </w:t>
      </w:r>
      <w:r w:rsidRPr="00DD6D87">
        <w:rPr>
          <w:rFonts w:cstheme="minorHAnsi"/>
          <w:b/>
          <w:i/>
          <w:color w:val="00B050"/>
        </w:rPr>
        <w:t>Implementar el Plan Nacional de Saneamiento, en su componente de aguas residuales</w:t>
      </w:r>
      <w:r w:rsidRPr="00AE1B47">
        <w:rPr>
          <w:rFonts w:cstheme="minorHAnsi"/>
          <w:b/>
          <w:color w:val="00B050"/>
        </w:rPr>
        <w:t>. (</w:t>
      </w:r>
      <w:r w:rsidR="001A01BE">
        <w:rPr>
          <w:rFonts w:cstheme="minorHAnsi"/>
          <w:b/>
          <w:color w:val="00B050"/>
        </w:rPr>
        <w:t>85</w:t>
      </w:r>
      <w:r w:rsidRPr="00AE1B47">
        <w:rPr>
          <w:rFonts w:cstheme="minorHAnsi"/>
          <w:b/>
          <w:color w:val="00B050"/>
        </w:rPr>
        <w:t>%)</w:t>
      </w:r>
    </w:p>
    <w:p w:rsidR="002053B2" w:rsidRPr="00C203B6" w:rsidRDefault="002053B2" w:rsidP="002053B2">
      <w:pPr>
        <w:shd w:val="clear" w:color="auto" w:fill="F2F2F2" w:themeFill="background1" w:themeFillShade="F2"/>
        <w:spacing w:after="0"/>
        <w:jc w:val="both"/>
      </w:pPr>
      <w:r w:rsidRPr="00C203B6">
        <w:t>El proyecto consiste en elaborar los lineamientos de gestión de aguas residuales, manejo de residuos sólidos y subproductos en el sector avícola. Así mismo, se realizará la socialización de los lineamientos de lodos y el modelo de gestión de aguas residuales con las municipalidades, con los equipos de técnicos de la DEC y DCI.</w:t>
      </w:r>
    </w:p>
    <w:p w:rsidR="002053B2" w:rsidRPr="00C203B6" w:rsidRDefault="002053B2" w:rsidP="002053B2">
      <w:pPr>
        <w:shd w:val="clear" w:color="auto" w:fill="F2F2F2" w:themeFill="background1" w:themeFillShade="F2"/>
        <w:spacing w:after="0"/>
        <w:jc w:val="both"/>
        <w:rPr>
          <w:b/>
        </w:rPr>
      </w:pPr>
      <w:r w:rsidRPr="00C203B6">
        <w:rPr>
          <w:b/>
          <w:u w:val="single"/>
        </w:rPr>
        <w:t>El producto es</w:t>
      </w:r>
      <w:r w:rsidRPr="00C203B6">
        <w:rPr>
          <w:b/>
        </w:rPr>
        <w:t xml:space="preserve">: 1) Metodología de estándares de desempeño de gestión de aguas residuales a sector avícola y 2) 4 documentos lineamientos sobre gestión de aguas residuales y residuos sólidos </w:t>
      </w:r>
    </w:p>
    <w:bookmarkEnd w:id="23"/>
    <w:p w:rsidR="002053B2" w:rsidRPr="004A42EE" w:rsidRDefault="002053B2" w:rsidP="002053B2">
      <w:pPr>
        <w:spacing w:after="0"/>
        <w:jc w:val="both"/>
        <w:rPr>
          <w:bCs/>
          <w:lang w:val="es-ES"/>
        </w:rPr>
      </w:pPr>
    </w:p>
    <w:p w:rsidR="0094761C" w:rsidRDefault="0030239A" w:rsidP="002053B2">
      <w:pPr>
        <w:spacing w:after="0"/>
        <w:jc w:val="both"/>
        <w:rPr>
          <w:b/>
          <w:bCs/>
          <w:lang w:val="es-ES"/>
        </w:rPr>
      </w:pPr>
      <w:r>
        <w:rPr>
          <w:b/>
          <w:bCs/>
          <w:lang w:val="es-ES"/>
        </w:rPr>
        <w:t>A</w:t>
      </w:r>
      <w:r w:rsidR="0094761C">
        <w:rPr>
          <w:b/>
          <w:bCs/>
          <w:lang w:val="es-ES"/>
        </w:rPr>
        <w:t xml:space="preserve">plicación </w:t>
      </w:r>
      <w:r>
        <w:rPr>
          <w:b/>
          <w:bCs/>
          <w:lang w:val="es-ES"/>
        </w:rPr>
        <w:t xml:space="preserve">de metodología de estándares de desempeño con sector avícola </w:t>
      </w:r>
    </w:p>
    <w:p w:rsidR="0030239A" w:rsidRPr="00CA6461" w:rsidRDefault="0030239A" w:rsidP="002053B2">
      <w:pPr>
        <w:spacing w:after="0"/>
        <w:jc w:val="both"/>
        <w:rPr>
          <w:bCs/>
          <w:color w:val="000000" w:themeColor="text1"/>
          <w:lang w:val="es-ES"/>
        </w:rPr>
      </w:pPr>
      <w:r w:rsidRPr="00CA6461">
        <w:rPr>
          <w:bCs/>
          <w:color w:val="000000" w:themeColor="text1"/>
          <w:lang w:val="es-ES"/>
        </w:rPr>
        <w:t xml:space="preserve">Se han elaborados los términos de </w:t>
      </w:r>
      <w:r w:rsidR="00ED47BD" w:rsidRPr="00CA6461">
        <w:rPr>
          <w:bCs/>
          <w:color w:val="000000" w:themeColor="text1"/>
          <w:lang w:val="es-ES"/>
        </w:rPr>
        <w:t>referencia, para</w:t>
      </w:r>
      <w:r w:rsidRPr="00CA6461">
        <w:rPr>
          <w:bCs/>
          <w:color w:val="000000" w:themeColor="text1"/>
          <w:lang w:val="es-ES"/>
        </w:rPr>
        <w:t xml:space="preserve"> la contracción de la consultoría que se encargar</w:t>
      </w:r>
      <w:r w:rsidR="00491CE7">
        <w:rPr>
          <w:bCs/>
          <w:color w:val="000000" w:themeColor="text1"/>
          <w:lang w:val="es-ES"/>
        </w:rPr>
        <w:t>á</w:t>
      </w:r>
      <w:r w:rsidRPr="00CA6461">
        <w:rPr>
          <w:bCs/>
          <w:color w:val="000000" w:themeColor="text1"/>
          <w:lang w:val="es-ES"/>
        </w:rPr>
        <w:t xml:space="preserve"> de realizar la investigación del sector</w:t>
      </w:r>
      <w:r w:rsidR="00F677F6" w:rsidRPr="00CA6461">
        <w:rPr>
          <w:bCs/>
          <w:color w:val="000000" w:themeColor="text1"/>
          <w:lang w:val="es-ES"/>
        </w:rPr>
        <w:t>,</w:t>
      </w:r>
      <w:r w:rsidRPr="00CA6461">
        <w:rPr>
          <w:bCs/>
          <w:color w:val="000000" w:themeColor="text1"/>
          <w:lang w:val="es-ES"/>
        </w:rPr>
        <w:t xml:space="preserve"> para posteriormente trabajar con los datos obtenidos y elaborar los estándares de desempeño del sector avícola. </w:t>
      </w:r>
    </w:p>
    <w:p w:rsidR="00F677F6" w:rsidRPr="00CA6461" w:rsidRDefault="00F677F6" w:rsidP="002053B2">
      <w:pPr>
        <w:spacing w:after="0"/>
        <w:jc w:val="both"/>
        <w:rPr>
          <w:b/>
          <w:bCs/>
          <w:color w:val="000000" w:themeColor="text1"/>
          <w:lang w:val="es-ES"/>
        </w:rPr>
      </w:pPr>
    </w:p>
    <w:p w:rsidR="002053B2" w:rsidRPr="00CA6461" w:rsidRDefault="006320EF" w:rsidP="002053B2">
      <w:pPr>
        <w:spacing w:after="0"/>
        <w:jc w:val="both"/>
        <w:rPr>
          <w:b/>
          <w:bCs/>
          <w:color w:val="000000" w:themeColor="text1"/>
          <w:lang w:val="es-ES"/>
        </w:rPr>
      </w:pPr>
      <w:r w:rsidRPr="00CA6461">
        <w:rPr>
          <w:b/>
          <w:bCs/>
          <w:color w:val="000000" w:themeColor="text1"/>
          <w:lang w:val="es-ES"/>
        </w:rPr>
        <w:t>Lineamientos</w:t>
      </w:r>
      <w:r w:rsidR="002053B2" w:rsidRPr="00CA6461">
        <w:rPr>
          <w:b/>
          <w:bCs/>
          <w:color w:val="000000" w:themeColor="text1"/>
          <w:lang w:val="es-ES"/>
        </w:rPr>
        <w:t xml:space="preserve"> de gestión de aguas residuales</w:t>
      </w:r>
    </w:p>
    <w:p w:rsidR="00DC647C" w:rsidRPr="00CA6461" w:rsidRDefault="002053B2" w:rsidP="002053B2">
      <w:pPr>
        <w:spacing w:after="0"/>
        <w:jc w:val="both"/>
        <w:rPr>
          <w:bCs/>
          <w:color w:val="000000" w:themeColor="text1"/>
          <w:lang w:val="es-ES"/>
        </w:rPr>
      </w:pPr>
      <w:r w:rsidRPr="00CA6461">
        <w:rPr>
          <w:bCs/>
          <w:color w:val="000000" w:themeColor="text1"/>
          <w:lang w:val="es-ES"/>
        </w:rPr>
        <w:t xml:space="preserve">Se </w:t>
      </w:r>
      <w:r w:rsidR="00DC647C" w:rsidRPr="00CA6461">
        <w:rPr>
          <w:bCs/>
          <w:color w:val="000000" w:themeColor="text1"/>
          <w:lang w:val="es-ES"/>
        </w:rPr>
        <w:t xml:space="preserve">cuenta con </w:t>
      </w:r>
      <w:r w:rsidR="003838AF" w:rsidRPr="00CA6461">
        <w:rPr>
          <w:bCs/>
          <w:color w:val="000000" w:themeColor="text1"/>
          <w:lang w:val="es-ES"/>
        </w:rPr>
        <w:t>2</w:t>
      </w:r>
      <w:r w:rsidR="00DC647C" w:rsidRPr="00CA6461">
        <w:rPr>
          <w:bCs/>
          <w:color w:val="000000" w:themeColor="text1"/>
          <w:lang w:val="es-ES"/>
        </w:rPr>
        <w:t xml:space="preserve"> lineamientos de gestión de aguas </w:t>
      </w:r>
      <w:r w:rsidR="008B7A29" w:rsidRPr="00CA6461">
        <w:rPr>
          <w:bCs/>
          <w:color w:val="000000" w:themeColor="text1"/>
          <w:lang w:val="es-ES"/>
        </w:rPr>
        <w:t>residuales</w:t>
      </w:r>
      <w:r w:rsidR="003838AF" w:rsidRPr="00CA6461">
        <w:rPr>
          <w:bCs/>
          <w:color w:val="000000" w:themeColor="text1"/>
          <w:lang w:val="es-ES"/>
        </w:rPr>
        <w:t xml:space="preserve"> elaborados</w:t>
      </w:r>
      <w:r w:rsidR="00DC647C" w:rsidRPr="00CA6461">
        <w:rPr>
          <w:bCs/>
          <w:color w:val="000000" w:themeColor="text1"/>
          <w:lang w:val="es-ES"/>
        </w:rPr>
        <w:t>, siendo:</w:t>
      </w:r>
    </w:p>
    <w:p w:rsidR="002053B2" w:rsidRPr="00CA6461" w:rsidRDefault="00DC647C" w:rsidP="00B20F0A">
      <w:pPr>
        <w:pStyle w:val="Prrafodelista"/>
        <w:numPr>
          <w:ilvl w:val="0"/>
          <w:numId w:val="9"/>
        </w:numPr>
        <w:spacing w:after="0"/>
        <w:ind w:left="360"/>
        <w:jc w:val="both"/>
        <w:rPr>
          <w:bCs/>
          <w:color w:val="000000" w:themeColor="text1"/>
          <w:lang w:val="es-ES"/>
        </w:rPr>
      </w:pPr>
      <w:r w:rsidRPr="00CA6461">
        <w:rPr>
          <w:bCs/>
          <w:color w:val="000000" w:themeColor="text1"/>
          <w:lang w:val="es-ES"/>
        </w:rPr>
        <w:t>L</w:t>
      </w:r>
      <w:r w:rsidR="002053B2" w:rsidRPr="00CA6461">
        <w:rPr>
          <w:bCs/>
          <w:color w:val="000000" w:themeColor="text1"/>
          <w:lang w:val="es-ES"/>
        </w:rPr>
        <w:t xml:space="preserve">ineamientos de lodos residuales, </w:t>
      </w:r>
      <w:r w:rsidR="006320EF" w:rsidRPr="00CA6461">
        <w:rPr>
          <w:bCs/>
          <w:color w:val="000000" w:themeColor="text1"/>
          <w:lang w:val="es-ES"/>
        </w:rPr>
        <w:t>los cuales</w:t>
      </w:r>
      <w:r w:rsidR="002053B2" w:rsidRPr="00CA6461">
        <w:rPr>
          <w:bCs/>
          <w:color w:val="000000" w:themeColor="text1"/>
          <w:lang w:val="es-ES"/>
        </w:rPr>
        <w:t xml:space="preserve"> servirán para dar directrices a plantas de tratamiento de aguas residuales, privadas, publica e industriales.</w:t>
      </w:r>
    </w:p>
    <w:p w:rsidR="00DC647C" w:rsidRPr="00CA6461" w:rsidRDefault="00DC647C" w:rsidP="00B20F0A">
      <w:pPr>
        <w:pStyle w:val="Prrafodelista"/>
        <w:numPr>
          <w:ilvl w:val="0"/>
          <w:numId w:val="9"/>
        </w:numPr>
        <w:spacing w:after="0"/>
        <w:ind w:left="360"/>
        <w:jc w:val="both"/>
        <w:rPr>
          <w:bCs/>
          <w:color w:val="000000" w:themeColor="text1"/>
          <w:lang w:val="es-ES"/>
        </w:rPr>
      </w:pPr>
      <w:r w:rsidRPr="00CA6461">
        <w:rPr>
          <w:bCs/>
          <w:color w:val="000000" w:themeColor="text1"/>
          <w:lang w:val="es-ES"/>
        </w:rPr>
        <w:t>Lineamientos de manejo de despojos y subproductos del faenado de animales en mataderos.</w:t>
      </w:r>
    </w:p>
    <w:p w:rsidR="0030239A" w:rsidRPr="00CA6461" w:rsidRDefault="0030239A" w:rsidP="00F035C6">
      <w:pPr>
        <w:spacing w:after="0"/>
        <w:jc w:val="both"/>
        <w:rPr>
          <w:rFonts w:cstheme="minorHAnsi"/>
          <w:color w:val="000000" w:themeColor="text1"/>
        </w:rPr>
      </w:pPr>
    </w:p>
    <w:p w:rsidR="0030239A" w:rsidRPr="00CA6461" w:rsidRDefault="004C5824" w:rsidP="0030239A">
      <w:pPr>
        <w:spacing w:after="0"/>
        <w:jc w:val="both"/>
        <w:rPr>
          <w:rFonts w:cstheme="minorHAnsi"/>
          <w:color w:val="000000" w:themeColor="text1"/>
        </w:rPr>
      </w:pPr>
      <w:r w:rsidRPr="00CA6461">
        <w:rPr>
          <w:rFonts w:cstheme="minorHAnsi"/>
          <w:color w:val="000000" w:themeColor="text1"/>
        </w:rPr>
        <w:t xml:space="preserve">Respecto </w:t>
      </w:r>
      <w:r w:rsidR="00ED47BD" w:rsidRPr="00CA6461">
        <w:rPr>
          <w:rFonts w:cstheme="minorHAnsi"/>
          <w:color w:val="000000" w:themeColor="text1"/>
        </w:rPr>
        <w:t xml:space="preserve">a </w:t>
      </w:r>
      <w:r w:rsidR="0030239A" w:rsidRPr="00CA6461">
        <w:rPr>
          <w:rFonts w:cstheme="minorHAnsi"/>
          <w:color w:val="000000" w:themeColor="text1"/>
        </w:rPr>
        <w:t>los Lineamiento de lodos</w:t>
      </w:r>
      <w:r w:rsidR="00ED47BD" w:rsidRPr="00CA6461">
        <w:rPr>
          <w:rFonts w:cstheme="minorHAnsi"/>
          <w:color w:val="000000" w:themeColor="text1"/>
        </w:rPr>
        <w:t>, s</w:t>
      </w:r>
      <w:r w:rsidR="0030239A" w:rsidRPr="00CA6461">
        <w:rPr>
          <w:rFonts w:cstheme="minorHAnsi"/>
          <w:color w:val="000000" w:themeColor="text1"/>
        </w:rPr>
        <w:t xml:space="preserve">e ha realizado </w:t>
      </w:r>
      <w:r w:rsidR="00ED47BD" w:rsidRPr="00CA6461">
        <w:rPr>
          <w:rFonts w:cstheme="minorHAnsi"/>
          <w:color w:val="000000" w:themeColor="text1"/>
        </w:rPr>
        <w:t>la socialización</w:t>
      </w:r>
      <w:r w:rsidR="0030239A" w:rsidRPr="00CA6461">
        <w:rPr>
          <w:rFonts w:cstheme="minorHAnsi"/>
          <w:color w:val="000000" w:themeColor="text1"/>
        </w:rPr>
        <w:t xml:space="preserve"> con la Gerencia General de Vertidos, para</w:t>
      </w:r>
      <w:r w:rsidR="00ED47BD" w:rsidRPr="00CA6461">
        <w:rPr>
          <w:rFonts w:cstheme="minorHAnsi"/>
          <w:color w:val="000000" w:themeColor="text1"/>
        </w:rPr>
        <w:t xml:space="preserve"> validar los aportes y revisarlos, así posteriormente socializarlo </w:t>
      </w:r>
      <w:r w:rsidR="0030239A" w:rsidRPr="00CA6461">
        <w:rPr>
          <w:rFonts w:cstheme="minorHAnsi"/>
          <w:color w:val="000000" w:themeColor="text1"/>
        </w:rPr>
        <w:t xml:space="preserve">con </w:t>
      </w:r>
      <w:r w:rsidR="00B52C38">
        <w:rPr>
          <w:rFonts w:cstheme="minorHAnsi"/>
          <w:color w:val="000000" w:themeColor="text1"/>
        </w:rPr>
        <w:t>la Dirección General de Evaluación y Cumplimiento (</w:t>
      </w:r>
      <w:r w:rsidR="0030239A" w:rsidRPr="00CA6461">
        <w:rPr>
          <w:rFonts w:cstheme="minorHAnsi"/>
          <w:color w:val="000000" w:themeColor="text1"/>
        </w:rPr>
        <w:t>DEC</w:t>
      </w:r>
      <w:r w:rsidR="00B52C38">
        <w:rPr>
          <w:rFonts w:cstheme="minorHAnsi"/>
          <w:color w:val="000000" w:themeColor="text1"/>
        </w:rPr>
        <w:t>) y Dirección General de Atención Ciudadana e Institucional (</w:t>
      </w:r>
      <w:r w:rsidR="00652830" w:rsidRPr="00CA6461">
        <w:rPr>
          <w:rFonts w:cstheme="minorHAnsi"/>
          <w:color w:val="000000" w:themeColor="text1"/>
        </w:rPr>
        <w:t>DCI</w:t>
      </w:r>
      <w:r w:rsidR="00B52C38">
        <w:rPr>
          <w:rFonts w:cstheme="minorHAnsi"/>
          <w:color w:val="000000" w:themeColor="text1"/>
        </w:rPr>
        <w:t>)</w:t>
      </w:r>
      <w:r w:rsidR="00652830" w:rsidRPr="00CA6461">
        <w:rPr>
          <w:rFonts w:cstheme="minorHAnsi"/>
          <w:color w:val="000000" w:themeColor="text1"/>
        </w:rPr>
        <w:t>, según</w:t>
      </w:r>
      <w:r w:rsidR="0030239A" w:rsidRPr="00CA6461">
        <w:rPr>
          <w:rFonts w:cstheme="minorHAnsi"/>
          <w:color w:val="000000" w:themeColor="text1"/>
        </w:rPr>
        <w:t xml:space="preserve"> lo programado en POA</w:t>
      </w:r>
      <w:r w:rsidR="00ED47BD" w:rsidRPr="00CA6461">
        <w:rPr>
          <w:rFonts w:cstheme="minorHAnsi"/>
          <w:color w:val="000000" w:themeColor="text1"/>
        </w:rPr>
        <w:t>.</w:t>
      </w:r>
    </w:p>
    <w:p w:rsidR="0030239A" w:rsidRPr="00CA6461" w:rsidRDefault="0030239A" w:rsidP="0030239A">
      <w:pPr>
        <w:spacing w:after="0"/>
        <w:jc w:val="both"/>
        <w:rPr>
          <w:rFonts w:cstheme="minorHAnsi"/>
          <w:color w:val="000000" w:themeColor="text1"/>
        </w:rPr>
      </w:pPr>
    </w:p>
    <w:p w:rsidR="00F035C6" w:rsidRPr="00CA6461" w:rsidRDefault="006A22E3" w:rsidP="00F035C6">
      <w:pPr>
        <w:spacing w:after="0"/>
        <w:jc w:val="both"/>
        <w:rPr>
          <w:rFonts w:cstheme="minorHAnsi"/>
          <w:color w:val="000000" w:themeColor="text1"/>
        </w:rPr>
      </w:pPr>
      <w:r w:rsidRPr="00CA6461">
        <w:rPr>
          <w:rFonts w:cstheme="minorHAnsi"/>
          <w:color w:val="000000" w:themeColor="text1"/>
        </w:rPr>
        <w:t>También</w:t>
      </w:r>
      <w:r w:rsidR="00ED47BD" w:rsidRPr="00CA6461">
        <w:rPr>
          <w:rFonts w:cstheme="minorHAnsi"/>
          <w:color w:val="000000" w:themeColor="text1"/>
        </w:rPr>
        <w:t xml:space="preserve"> se ha </w:t>
      </w:r>
      <w:r w:rsidR="00DC647C" w:rsidRPr="00CA6461">
        <w:rPr>
          <w:rFonts w:cstheme="minorHAnsi"/>
          <w:color w:val="000000" w:themeColor="text1"/>
        </w:rPr>
        <w:t>socializ</w:t>
      </w:r>
      <w:r w:rsidR="00ED47BD" w:rsidRPr="00CA6461">
        <w:rPr>
          <w:rFonts w:cstheme="minorHAnsi"/>
          <w:color w:val="000000" w:themeColor="text1"/>
        </w:rPr>
        <w:t xml:space="preserve">ado </w:t>
      </w:r>
      <w:r w:rsidR="00DC647C" w:rsidRPr="00CA6461">
        <w:rPr>
          <w:rFonts w:cstheme="minorHAnsi"/>
          <w:color w:val="000000" w:themeColor="text1"/>
        </w:rPr>
        <w:t xml:space="preserve">el Modelo de </w:t>
      </w:r>
      <w:r w:rsidR="00EE3FBE" w:rsidRPr="00CA6461">
        <w:rPr>
          <w:rFonts w:cstheme="minorHAnsi"/>
          <w:color w:val="000000" w:themeColor="text1"/>
        </w:rPr>
        <w:t>Gestión</w:t>
      </w:r>
      <w:r w:rsidR="00DC647C" w:rsidRPr="00CA6461">
        <w:rPr>
          <w:rFonts w:cstheme="minorHAnsi"/>
          <w:color w:val="000000" w:themeColor="text1"/>
        </w:rPr>
        <w:t xml:space="preserve"> de </w:t>
      </w:r>
      <w:r w:rsidRPr="00CA6461">
        <w:rPr>
          <w:rFonts w:cstheme="minorHAnsi"/>
          <w:color w:val="000000" w:themeColor="text1"/>
        </w:rPr>
        <w:t>Vertidos, con</w:t>
      </w:r>
      <w:r w:rsidR="00DC647C" w:rsidRPr="00CA6461">
        <w:rPr>
          <w:rFonts w:cstheme="minorHAnsi"/>
          <w:color w:val="000000" w:themeColor="text1"/>
        </w:rPr>
        <w:t xml:space="preserve"> </w:t>
      </w:r>
      <w:r w:rsidR="00F035C6" w:rsidRPr="00CA6461">
        <w:rPr>
          <w:rFonts w:cstheme="minorHAnsi"/>
          <w:color w:val="000000" w:themeColor="text1"/>
        </w:rPr>
        <w:t xml:space="preserve">las </w:t>
      </w:r>
      <w:r w:rsidR="00DC647C" w:rsidRPr="00CA6461">
        <w:rPr>
          <w:rFonts w:cstheme="minorHAnsi"/>
          <w:color w:val="000000" w:themeColor="text1"/>
        </w:rPr>
        <w:t xml:space="preserve">municipalidades </w:t>
      </w:r>
      <w:r w:rsidR="00F035C6" w:rsidRPr="00CA6461">
        <w:rPr>
          <w:rFonts w:cstheme="minorHAnsi"/>
          <w:color w:val="000000" w:themeColor="text1"/>
        </w:rPr>
        <w:t>de La Palma y Tonacatepeque,</w:t>
      </w:r>
      <w:r w:rsidR="00ED47BD" w:rsidRPr="00CA6461">
        <w:rPr>
          <w:rFonts w:cstheme="minorHAnsi"/>
          <w:color w:val="000000" w:themeColor="text1"/>
        </w:rPr>
        <w:t xml:space="preserve"> participando también </w:t>
      </w:r>
      <w:r w:rsidR="00F035C6" w:rsidRPr="00CA6461">
        <w:rPr>
          <w:rFonts w:cstheme="minorHAnsi"/>
          <w:color w:val="000000" w:themeColor="text1"/>
        </w:rPr>
        <w:t>8 técnicos de la DEC.</w:t>
      </w:r>
    </w:p>
    <w:p w:rsidR="00F035C6" w:rsidRPr="00CA6461" w:rsidRDefault="00F035C6" w:rsidP="00F035C6">
      <w:pPr>
        <w:spacing w:after="0"/>
        <w:jc w:val="both"/>
        <w:rPr>
          <w:color w:val="000000" w:themeColor="text1"/>
        </w:rPr>
      </w:pPr>
    </w:p>
    <w:p w:rsidR="0030239A" w:rsidRPr="00CA6461" w:rsidRDefault="00ED47BD" w:rsidP="00ED47BD">
      <w:pPr>
        <w:spacing w:after="0"/>
        <w:jc w:val="both"/>
        <w:rPr>
          <w:rFonts w:cstheme="minorHAnsi"/>
          <w:color w:val="000000" w:themeColor="text1"/>
        </w:rPr>
      </w:pPr>
      <w:r w:rsidRPr="00CA6461">
        <w:rPr>
          <w:rFonts w:cstheme="minorHAnsi"/>
          <w:color w:val="000000" w:themeColor="text1"/>
        </w:rPr>
        <w:t>Referente a la v</w:t>
      </w:r>
      <w:r w:rsidR="0030239A" w:rsidRPr="00CA6461">
        <w:rPr>
          <w:rFonts w:cstheme="minorHAnsi"/>
          <w:color w:val="000000" w:themeColor="text1"/>
        </w:rPr>
        <w:t>alidación de los lineamientos y envío al DM para su aprobación</w:t>
      </w:r>
      <w:r w:rsidRPr="00CA6461">
        <w:rPr>
          <w:rFonts w:cstheme="minorHAnsi"/>
          <w:color w:val="000000" w:themeColor="text1"/>
        </w:rPr>
        <w:t>, s</w:t>
      </w:r>
      <w:r w:rsidR="0030239A" w:rsidRPr="00CA6461">
        <w:rPr>
          <w:rFonts w:cstheme="minorHAnsi"/>
          <w:color w:val="000000" w:themeColor="text1"/>
        </w:rPr>
        <w:t>e han realizado hasta el mes de mayo 2 talleres de para la revisión de la propuesta de los lineamientos de manejo de despojos y subproductos del faenado de animales en mataderos; con técnicos delgados del MAG y MINSAL</w:t>
      </w:r>
      <w:r w:rsidRPr="00CA6461">
        <w:rPr>
          <w:rFonts w:cstheme="minorHAnsi"/>
          <w:color w:val="000000" w:themeColor="text1"/>
        </w:rPr>
        <w:t>, s</w:t>
      </w:r>
      <w:r w:rsidR="0030239A" w:rsidRPr="00CA6461">
        <w:rPr>
          <w:rFonts w:cstheme="minorHAnsi"/>
          <w:color w:val="000000" w:themeColor="text1"/>
        </w:rPr>
        <w:t>in embargo, este tema debe seguir en revisión por lo aportes que se están realizando en el tema.</w:t>
      </w:r>
      <w:r w:rsidRPr="00CA6461">
        <w:rPr>
          <w:rFonts w:cstheme="minorHAnsi"/>
          <w:color w:val="000000" w:themeColor="text1"/>
        </w:rPr>
        <w:t xml:space="preserve"> S</w:t>
      </w:r>
      <w:r w:rsidR="0030239A" w:rsidRPr="00CA6461">
        <w:rPr>
          <w:rFonts w:cstheme="minorHAnsi"/>
          <w:color w:val="000000" w:themeColor="text1"/>
        </w:rPr>
        <w:t xml:space="preserve">e </w:t>
      </w:r>
      <w:r w:rsidR="001C3A06" w:rsidRPr="00CA6461">
        <w:rPr>
          <w:rFonts w:cstheme="minorHAnsi"/>
          <w:color w:val="000000" w:themeColor="text1"/>
        </w:rPr>
        <w:t>requiere que</w:t>
      </w:r>
      <w:r w:rsidR="0030239A" w:rsidRPr="00CA6461">
        <w:rPr>
          <w:rFonts w:cstheme="minorHAnsi"/>
          <w:color w:val="000000" w:themeColor="text1"/>
        </w:rPr>
        <w:t xml:space="preserve"> previo del envío al DM, una revisión técnica ampliada con las instituciones que tienen competencia, para el caso el MINSAL, desea una revisión de la propuesta con técnicos de las regionales a fin de dar aportes </w:t>
      </w:r>
      <w:r w:rsidR="001C3A06" w:rsidRPr="00CA6461">
        <w:rPr>
          <w:rFonts w:cstheme="minorHAnsi"/>
          <w:color w:val="000000" w:themeColor="text1"/>
        </w:rPr>
        <w:t>y que</w:t>
      </w:r>
      <w:r w:rsidR="0030239A" w:rsidRPr="00CA6461">
        <w:rPr>
          <w:rFonts w:cstheme="minorHAnsi"/>
          <w:color w:val="000000" w:themeColor="text1"/>
        </w:rPr>
        <w:t xml:space="preserve"> se obtengan unos lineamientos de amplia aplicación.</w:t>
      </w:r>
    </w:p>
    <w:p w:rsidR="0030239A" w:rsidRPr="00CA6461" w:rsidRDefault="0030239A" w:rsidP="0030239A">
      <w:pPr>
        <w:spacing w:after="0"/>
        <w:jc w:val="both"/>
        <w:rPr>
          <w:rFonts w:cstheme="minorHAnsi"/>
          <w:color w:val="000000" w:themeColor="text1"/>
        </w:rPr>
      </w:pPr>
    </w:p>
    <w:p w:rsidR="0030239A" w:rsidRPr="00CA6461" w:rsidRDefault="00ED47BD" w:rsidP="0030239A">
      <w:pPr>
        <w:spacing w:after="0"/>
        <w:jc w:val="both"/>
        <w:rPr>
          <w:rFonts w:cstheme="minorHAnsi"/>
          <w:color w:val="000000" w:themeColor="text1"/>
        </w:rPr>
      </w:pPr>
      <w:r w:rsidRPr="00CA6461">
        <w:rPr>
          <w:rFonts w:cstheme="minorHAnsi"/>
          <w:color w:val="000000" w:themeColor="text1"/>
        </w:rPr>
        <w:t>En relación al s</w:t>
      </w:r>
      <w:r w:rsidR="0030239A" w:rsidRPr="00CA6461">
        <w:rPr>
          <w:rFonts w:cstheme="minorHAnsi"/>
          <w:color w:val="000000" w:themeColor="text1"/>
        </w:rPr>
        <w:t xml:space="preserve">eguimiento </w:t>
      </w:r>
      <w:r w:rsidRPr="00CA6461">
        <w:rPr>
          <w:rFonts w:cstheme="minorHAnsi"/>
          <w:color w:val="000000" w:themeColor="text1"/>
        </w:rPr>
        <w:t>técnico</w:t>
      </w:r>
      <w:r w:rsidR="0030239A" w:rsidRPr="00CA6461">
        <w:rPr>
          <w:rFonts w:cstheme="minorHAnsi"/>
          <w:color w:val="000000" w:themeColor="text1"/>
        </w:rPr>
        <w:t xml:space="preserve"> al Proceso Reglamento </w:t>
      </w:r>
      <w:r w:rsidRPr="00CA6461">
        <w:rPr>
          <w:rFonts w:cstheme="minorHAnsi"/>
          <w:color w:val="000000" w:themeColor="text1"/>
        </w:rPr>
        <w:t>técnico</w:t>
      </w:r>
      <w:r w:rsidR="0030239A" w:rsidRPr="00CA6461">
        <w:rPr>
          <w:rFonts w:cstheme="minorHAnsi"/>
          <w:color w:val="000000" w:themeColor="text1"/>
        </w:rPr>
        <w:t xml:space="preserve"> de aguas residuales </w:t>
      </w:r>
      <w:r w:rsidR="001C3A06" w:rsidRPr="00CA6461">
        <w:rPr>
          <w:rFonts w:cstheme="minorHAnsi"/>
          <w:color w:val="000000" w:themeColor="text1"/>
        </w:rPr>
        <w:t>con OSARTEC</w:t>
      </w:r>
      <w:r w:rsidRPr="00CA6461">
        <w:rPr>
          <w:rFonts w:cstheme="minorHAnsi"/>
          <w:color w:val="000000" w:themeColor="text1"/>
        </w:rPr>
        <w:t xml:space="preserve">, el proceso </w:t>
      </w:r>
      <w:r w:rsidR="0030239A" w:rsidRPr="00CA6461">
        <w:rPr>
          <w:rFonts w:cstheme="minorHAnsi"/>
          <w:color w:val="000000" w:themeColor="text1"/>
        </w:rPr>
        <w:t xml:space="preserve">finalizó con la remisión por parte OSARTEC al Diario Oficial para su publicación, dicho reglamento </w:t>
      </w:r>
      <w:r w:rsidR="006A22E3" w:rsidRPr="00CA6461">
        <w:rPr>
          <w:rFonts w:cstheme="minorHAnsi"/>
          <w:color w:val="000000" w:themeColor="text1"/>
        </w:rPr>
        <w:t>estará</w:t>
      </w:r>
      <w:r w:rsidR="0030239A" w:rsidRPr="00CA6461">
        <w:rPr>
          <w:rFonts w:cstheme="minorHAnsi"/>
          <w:color w:val="000000" w:themeColor="text1"/>
        </w:rPr>
        <w:t xml:space="preserve"> publicado en el diario oficial de fecha 2 de mayo</w:t>
      </w:r>
      <w:r w:rsidR="003B6028" w:rsidRPr="00CA6461">
        <w:rPr>
          <w:rFonts w:cstheme="minorHAnsi"/>
          <w:color w:val="000000" w:themeColor="text1"/>
        </w:rPr>
        <w:t>.</w:t>
      </w:r>
    </w:p>
    <w:p w:rsidR="0030239A" w:rsidRPr="00CA6461" w:rsidRDefault="0030239A" w:rsidP="00F035C6">
      <w:pPr>
        <w:spacing w:after="0"/>
        <w:jc w:val="both"/>
        <w:rPr>
          <w:color w:val="000000" w:themeColor="text1"/>
        </w:rPr>
      </w:pPr>
    </w:p>
    <w:bookmarkEnd w:id="24"/>
    <w:p w:rsidR="008B7A29" w:rsidRPr="00CA6461" w:rsidRDefault="008B7A29" w:rsidP="002053B2">
      <w:pPr>
        <w:spacing w:after="0" w:line="240" w:lineRule="auto"/>
        <w:jc w:val="both"/>
        <w:rPr>
          <w:rFonts w:cstheme="minorHAnsi"/>
          <w:b/>
          <w:color w:val="000000" w:themeColor="text1"/>
        </w:rPr>
      </w:pPr>
      <w:r w:rsidRPr="00CA6461">
        <w:rPr>
          <w:rFonts w:cstheme="minorHAnsi"/>
          <w:b/>
          <w:color w:val="000000" w:themeColor="text1"/>
        </w:rPr>
        <w:t>Opiniones técnicas a requerimientos de instituciones externas</w:t>
      </w:r>
    </w:p>
    <w:p w:rsidR="008B7A29" w:rsidRPr="00CA6461" w:rsidRDefault="008B7A29" w:rsidP="008B7A29">
      <w:pPr>
        <w:spacing w:after="0" w:line="240" w:lineRule="auto"/>
        <w:jc w:val="both"/>
        <w:rPr>
          <w:rFonts w:cstheme="minorHAnsi"/>
          <w:color w:val="000000" w:themeColor="text1"/>
        </w:rPr>
      </w:pPr>
      <w:r w:rsidRPr="00CA6461">
        <w:rPr>
          <w:rFonts w:cstheme="minorHAnsi"/>
          <w:color w:val="000000" w:themeColor="text1"/>
        </w:rPr>
        <w:t>Se han cubierto los siguientes requerimientos</w:t>
      </w:r>
      <w:r w:rsidR="004F7497" w:rsidRPr="00CA6461">
        <w:rPr>
          <w:rFonts w:cstheme="minorHAnsi"/>
          <w:color w:val="000000" w:themeColor="text1"/>
        </w:rPr>
        <w:t xml:space="preserve"> de opinión técnica sobre</w:t>
      </w:r>
      <w:r w:rsidRPr="00CA6461">
        <w:rPr>
          <w:rFonts w:cstheme="minorHAnsi"/>
          <w:color w:val="000000" w:themeColor="text1"/>
        </w:rPr>
        <w:t>:</w:t>
      </w:r>
    </w:p>
    <w:p w:rsidR="008B7A29" w:rsidRPr="00CA6461" w:rsidRDefault="008B7A29" w:rsidP="008B7A29">
      <w:pPr>
        <w:spacing w:after="0" w:line="240" w:lineRule="auto"/>
        <w:jc w:val="both"/>
        <w:rPr>
          <w:rFonts w:cstheme="minorHAnsi"/>
          <w:color w:val="000000" w:themeColor="text1"/>
        </w:rPr>
      </w:pPr>
      <w:r w:rsidRPr="00CA6461">
        <w:rPr>
          <w:rFonts w:cstheme="minorHAnsi"/>
          <w:color w:val="000000" w:themeColor="text1"/>
        </w:rPr>
        <w:t>-denuncia en río Tihuapa.</w:t>
      </w:r>
    </w:p>
    <w:p w:rsidR="008B7A29" w:rsidRPr="00CA6461" w:rsidRDefault="004F7497" w:rsidP="008B7A29">
      <w:pPr>
        <w:spacing w:after="0" w:line="240" w:lineRule="auto"/>
        <w:jc w:val="both"/>
        <w:rPr>
          <w:rFonts w:cstheme="minorHAnsi"/>
          <w:color w:val="000000" w:themeColor="text1"/>
        </w:rPr>
      </w:pPr>
      <w:r w:rsidRPr="00CA6461">
        <w:rPr>
          <w:rFonts w:cstheme="minorHAnsi"/>
          <w:color w:val="000000" w:themeColor="text1"/>
        </w:rPr>
        <w:lastRenderedPageBreak/>
        <w:t>-</w:t>
      </w:r>
      <w:r w:rsidR="008B7A29" w:rsidRPr="00CA6461">
        <w:rPr>
          <w:rFonts w:cstheme="minorHAnsi"/>
          <w:color w:val="000000" w:themeColor="text1"/>
        </w:rPr>
        <w:t>inspección a residencial Paradiso en proceso de realización de informe.</w:t>
      </w:r>
    </w:p>
    <w:p w:rsidR="008B7A29" w:rsidRPr="00CA6461" w:rsidRDefault="008B7A29" w:rsidP="008B7A29">
      <w:pPr>
        <w:spacing w:after="0" w:line="240" w:lineRule="auto"/>
        <w:jc w:val="both"/>
        <w:rPr>
          <w:rFonts w:cstheme="minorHAnsi"/>
          <w:color w:val="000000" w:themeColor="text1"/>
        </w:rPr>
      </w:pPr>
      <w:r w:rsidRPr="00CA6461">
        <w:rPr>
          <w:rFonts w:cstheme="minorHAnsi"/>
          <w:color w:val="000000" w:themeColor="text1"/>
        </w:rPr>
        <w:t>-denuncias por vertidos en Usulután.</w:t>
      </w:r>
    </w:p>
    <w:p w:rsidR="008B7A29" w:rsidRPr="00CA6461" w:rsidRDefault="008B7A29" w:rsidP="008B7A29">
      <w:pPr>
        <w:spacing w:after="0" w:line="240" w:lineRule="auto"/>
        <w:jc w:val="both"/>
        <w:rPr>
          <w:rFonts w:cstheme="minorHAnsi"/>
          <w:color w:val="000000" w:themeColor="text1"/>
        </w:rPr>
      </w:pPr>
      <w:r w:rsidRPr="00CA6461">
        <w:rPr>
          <w:rFonts w:cstheme="minorHAnsi"/>
          <w:color w:val="000000" w:themeColor="text1"/>
        </w:rPr>
        <w:t>-toma de muestras en rio Colon para dar seguimiento a recuperación de ríos urbanos.</w:t>
      </w:r>
    </w:p>
    <w:p w:rsidR="008B7A29" w:rsidRPr="00CA6461" w:rsidRDefault="008B7A29" w:rsidP="008B7A29">
      <w:pPr>
        <w:spacing w:after="0" w:line="240" w:lineRule="auto"/>
        <w:jc w:val="both"/>
        <w:rPr>
          <w:rFonts w:cstheme="minorHAnsi"/>
          <w:color w:val="000000" w:themeColor="text1"/>
        </w:rPr>
      </w:pPr>
      <w:r w:rsidRPr="00CA6461">
        <w:rPr>
          <w:rFonts w:cstheme="minorHAnsi"/>
          <w:color w:val="000000" w:themeColor="text1"/>
        </w:rPr>
        <w:t>-tomas de muestra</w:t>
      </w:r>
      <w:r w:rsidR="004F7497" w:rsidRPr="00CA6461">
        <w:rPr>
          <w:rFonts w:cstheme="minorHAnsi"/>
          <w:color w:val="000000" w:themeColor="text1"/>
        </w:rPr>
        <w:t>s en</w:t>
      </w:r>
      <w:r w:rsidRPr="00CA6461">
        <w:rPr>
          <w:rFonts w:cstheme="minorHAnsi"/>
          <w:color w:val="000000" w:themeColor="text1"/>
        </w:rPr>
        <w:t xml:space="preserve"> rio Tomayate y elaboración de catastro.</w:t>
      </w:r>
    </w:p>
    <w:p w:rsidR="008B7A29" w:rsidRPr="004A42EE" w:rsidRDefault="008B7A29" w:rsidP="002053B2">
      <w:pPr>
        <w:spacing w:after="0" w:line="240" w:lineRule="auto"/>
        <w:jc w:val="both"/>
        <w:rPr>
          <w:rFonts w:cstheme="minorHAnsi"/>
        </w:rPr>
      </w:pPr>
    </w:p>
    <w:p w:rsidR="002053B2" w:rsidRPr="002A7AA7" w:rsidRDefault="002053B2" w:rsidP="002053B2">
      <w:pPr>
        <w:spacing w:after="0" w:line="240" w:lineRule="auto"/>
        <w:jc w:val="both"/>
        <w:rPr>
          <w:rFonts w:cstheme="minorHAnsi"/>
          <w:color w:val="0070C0"/>
        </w:rPr>
      </w:pPr>
      <w:r w:rsidRPr="002A7AA7">
        <w:rPr>
          <w:rFonts w:cstheme="minorHAnsi"/>
          <w:b/>
          <w:color w:val="0070C0"/>
        </w:rPr>
        <w:t>Pr 1.4.2 b Implementar el modelo de gestión de plantas de tratamiento de aguas residuales</w:t>
      </w:r>
      <w:r w:rsidRPr="002A7AA7">
        <w:rPr>
          <w:rFonts w:cstheme="minorHAnsi"/>
          <w:color w:val="0070C0"/>
        </w:rPr>
        <w:t xml:space="preserve"> </w:t>
      </w:r>
      <w:r w:rsidRPr="002A7AA7">
        <w:rPr>
          <w:rFonts w:cstheme="minorHAnsi"/>
          <w:b/>
          <w:color w:val="0070C0"/>
        </w:rPr>
        <w:t>(</w:t>
      </w:r>
      <w:r w:rsidR="002A7AA7" w:rsidRPr="002A7AA7">
        <w:rPr>
          <w:rFonts w:cstheme="minorHAnsi"/>
          <w:b/>
          <w:color w:val="0070C0"/>
        </w:rPr>
        <w:t>-</w:t>
      </w:r>
      <w:r w:rsidRPr="002A7AA7">
        <w:rPr>
          <w:rFonts w:cstheme="minorHAnsi"/>
          <w:b/>
          <w:color w:val="0070C0"/>
        </w:rPr>
        <w:t>%)</w:t>
      </w:r>
      <w:r w:rsidRPr="002A7AA7">
        <w:rPr>
          <w:rFonts w:cstheme="minorHAnsi"/>
          <w:color w:val="0070C0"/>
        </w:rPr>
        <w:t xml:space="preserve"> </w:t>
      </w:r>
    </w:p>
    <w:p w:rsidR="002053B2" w:rsidRPr="00C203B6" w:rsidRDefault="002053B2" w:rsidP="002053B2">
      <w:pPr>
        <w:shd w:val="clear" w:color="auto" w:fill="F2F2F2" w:themeFill="background1" w:themeFillShade="F2"/>
        <w:spacing w:after="0"/>
        <w:jc w:val="both"/>
      </w:pPr>
      <w:r w:rsidRPr="00C203B6">
        <w:t>El proyecto consiste en conformar los equipos técnicos para el levantamiento de información y su análisis respectivo de los vertidos en sitios priorizados del rio Acelhuate y del rio Sucio; se sistematizará la información y será incorporada al sistema de información hídrica. y se aplicara el modelo de gestión de aguas residuales en los proyectos de inversión que han solicitado apoyo (PTAR El Tunco, Rastro de Apopa, Plaza marinera, el Zonte; Puerto El Triunfo; Nejapa).</w:t>
      </w:r>
    </w:p>
    <w:p w:rsidR="002053B2" w:rsidRPr="00C203B6" w:rsidRDefault="002053B2" w:rsidP="002053B2">
      <w:pPr>
        <w:shd w:val="clear" w:color="auto" w:fill="F2F2F2" w:themeFill="background1" w:themeFillShade="F2"/>
        <w:spacing w:after="0"/>
        <w:jc w:val="both"/>
        <w:rPr>
          <w:b/>
        </w:rPr>
      </w:pPr>
      <w:r w:rsidRPr="00C203B6">
        <w:rPr>
          <w:b/>
          <w:u w:val="single"/>
        </w:rPr>
        <w:t>El producto es</w:t>
      </w:r>
      <w:r w:rsidRPr="00C203B6">
        <w:rPr>
          <w:b/>
        </w:rPr>
        <w:t>: 1) 3 catastros de vertidos de aguas residuales (Quebrada El Piro, La Mascota, río Colón); 2) 2 monitoreos y caracterización de vertidos de aguas residuales y 3) 1 catastro de plantas de tratamiento de aguas residuales de ARO de la región paracentral y nacional</w:t>
      </w:r>
    </w:p>
    <w:p w:rsidR="002053B2" w:rsidRPr="00C203B6" w:rsidRDefault="002053B2" w:rsidP="002053B2">
      <w:pPr>
        <w:spacing w:after="0" w:line="240" w:lineRule="auto"/>
        <w:jc w:val="both"/>
        <w:rPr>
          <w:b/>
        </w:rPr>
      </w:pPr>
    </w:p>
    <w:p w:rsidR="002053B2" w:rsidRPr="00CA6461" w:rsidRDefault="002053B2" w:rsidP="00CA6461">
      <w:pPr>
        <w:spacing w:after="0"/>
        <w:rPr>
          <w:bCs/>
          <w:color w:val="000000" w:themeColor="text1"/>
          <w:lang w:val="es-ES"/>
        </w:rPr>
      </w:pPr>
      <w:r w:rsidRPr="00CA6461">
        <w:rPr>
          <w:bCs/>
          <w:color w:val="000000" w:themeColor="text1"/>
          <w:lang w:val="es-ES"/>
        </w:rPr>
        <w:t>No tiene metas que reportar para</w:t>
      </w:r>
      <w:r w:rsidR="00EC670E" w:rsidRPr="00CA6461">
        <w:rPr>
          <w:bCs/>
          <w:color w:val="000000" w:themeColor="text1"/>
          <w:lang w:val="es-ES"/>
        </w:rPr>
        <w:t xml:space="preserve"> los meses de enero a </w:t>
      </w:r>
      <w:r w:rsidR="006A22E3" w:rsidRPr="00CA6461">
        <w:rPr>
          <w:bCs/>
          <w:color w:val="000000" w:themeColor="text1"/>
          <w:lang w:val="es-ES"/>
        </w:rPr>
        <w:t>mayo</w:t>
      </w:r>
    </w:p>
    <w:p w:rsidR="002053B2" w:rsidRDefault="002053B2" w:rsidP="002053B2">
      <w:pPr>
        <w:spacing w:after="0" w:line="240" w:lineRule="auto"/>
        <w:jc w:val="both"/>
        <w:rPr>
          <w:b/>
          <w:lang w:val="es-ES"/>
        </w:rPr>
      </w:pPr>
    </w:p>
    <w:p w:rsidR="002053B2" w:rsidRPr="002A7AA7" w:rsidRDefault="002053B2" w:rsidP="002053B2">
      <w:pPr>
        <w:rPr>
          <w:b/>
          <w:sz w:val="24"/>
          <w:szCs w:val="24"/>
        </w:rPr>
      </w:pPr>
      <w:r w:rsidRPr="002A7AA7">
        <w:rPr>
          <w:b/>
          <w:sz w:val="24"/>
          <w:szCs w:val="24"/>
        </w:rPr>
        <w:t>Ae 1.4.3 Impulsar la gestión integral de sustancias, residuos y desechos peligrosos, con énfasis en la prevención y en la remediación de sitios contaminados. (</w:t>
      </w:r>
      <w:r w:rsidR="008F6F64">
        <w:rPr>
          <w:b/>
          <w:sz w:val="24"/>
          <w:szCs w:val="24"/>
        </w:rPr>
        <w:t>83</w:t>
      </w:r>
      <w:r w:rsidRPr="002A7AA7">
        <w:rPr>
          <w:b/>
          <w:sz w:val="24"/>
          <w:szCs w:val="24"/>
        </w:rPr>
        <w:t>%)</w:t>
      </w:r>
    </w:p>
    <w:p w:rsidR="00B124C6" w:rsidRPr="00A82BD5" w:rsidRDefault="00B124C6" w:rsidP="002053B2">
      <w:pPr>
        <w:spacing w:after="0"/>
        <w:jc w:val="both"/>
      </w:pPr>
    </w:p>
    <w:p w:rsidR="002053B2" w:rsidRPr="00643C26" w:rsidRDefault="002053B2" w:rsidP="002053B2">
      <w:pPr>
        <w:spacing w:after="0"/>
        <w:jc w:val="both"/>
        <w:rPr>
          <w:b/>
          <w:color w:val="00B050"/>
        </w:rPr>
      </w:pPr>
      <w:bookmarkStart w:id="25" w:name="_Hlk7159423"/>
      <w:r w:rsidRPr="00810B53">
        <w:rPr>
          <w:b/>
          <w:color w:val="00B050"/>
        </w:rPr>
        <w:t xml:space="preserve">Pr 1.4.3 a </w:t>
      </w:r>
      <w:r w:rsidRPr="00DD6D87">
        <w:rPr>
          <w:b/>
          <w:i/>
          <w:color w:val="00B050"/>
        </w:rPr>
        <w:t>Cumplimiento de requerimientos nacionales e internacionales para la gestión integral de materiales peligrosos.</w:t>
      </w:r>
      <w:r w:rsidRPr="00810B53">
        <w:rPr>
          <w:b/>
          <w:color w:val="00B050"/>
        </w:rPr>
        <w:t xml:space="preserve"> (</w:t>
      </w:r>
      <w:r w:rsidR="000756BA">
        <w:rPr>
          <w:b/>
          <w:color w:val="00B050"/>
        </w:rPr>
        <w:t>86</w:t>
      </w:r>
      <w:r w:rsidRPr="00810B53">
        <w:rPr>
          <w:b/>
          <w:color w:val="00B050"/>
        </w:rPr>
        <w:t>%)</w:t>
      </w:r>
    </w:p>
    <w:p w:rsidR="002053B2" w:rsidRPr="00C203B6" w:rsidRDefault="002053B2" w:rsidP="002053B2">
      <w:pPr>
        <w:shd w:val="clear" w:color="auto" w:fill="F2F2F2" w:themeFill="background1" w:themeFillShade="F2"/>
        <w:spacing w:after="0"/>
        <w:jc w:val="both"/>
      </w:pPr>
      <w:r w:rsidRPr="00C203B6">
        <w:t>El proyecto consiste en contar con el informe nacional de desechos peligrosos publicado en el Sistema Electrónico de Reporte (ERS) del Convenio de Basilea, (http://www.basel.int/Countries/NationalReporting/NationalReports/tabid/4250/Default.aspx); en el portal del Convenio de Estocolmo y con el monitoreo de los sistemas de tratamiento de desechos bioinfecciosos y medicamentos caducos. Se actualizará el inventario de sitios contaminados y el mapa nacional de riesgo ambiental por desechos peligrosos. En el marco de las comisiones se mantendrá comunicación con las instituciones reguladoras y el cumplimiento de los planes de acción que dependan del MARN y se atenderán las denuncias relacionadas con residuos y desechos peligrosos.</w:t>
      </w:r>
    </w:p>
    <w:p w:rsidR="002053B2" w:rsidRPr="00C203B6" w:rsidRDefault="002053B2" w:rsidP="002053B2">
      <w:pPr>
        <w:shd w:val="clear" w:color="auto" w:fill="F2F2F2" w:themeFill="background1" w:themeFillShade="F2"/>
        <w:spacing w:after="0"/>
        <w:jc w:val="both"/>
        <w:rPr>
          <w:b/>
        </w:rPr>
      </w:pPr>
      <w:r w:rsidRPr="00C203B6">
        <w:rPr>
          <w:b/>
          <w:u w:val="single"/>
        </w:rPr>
        <w:t>El producto es</w:t>
      </w:r>
      <w:r w:rsidRPr="00C203B6">
        <w:rPr>
          <w:b/>
        </w:rPr>
        <w:t>: 1) 2 informes de país en cumplimiento a convenios sobre químicos y desechos peligrosos y 2) 8 informes de monitoreo y control de sistemas de tratamiento y disposición final de desechos bioinfecciosos y medicamentos caducos.</w:t>
      </w:r>
    </w:p>
    <w:p w:rsidR="002053B2" w:rsidRDefault="002053B2" w:rsidP="002053B2">
      <w:pPr>
        <w:spacing w:after="0" w:line="240" w:lineRule="auto"/>
        <w:jc w:val="both"/>
        <w:rPr>
          <w:b/>
        </w:rPr>
      </w:pPr>
    </w:p>
    <w:p w:rsidR="002053B2" w:rsidRPr="00CA6461" w:rsidRDefault="002053B2" w:rsidP="002053B2">
      <w:pPr>
        <w:spacing w:after="0"/>
        <w:jc w:val="both"/>
        <w:rPr>
          <w:b/>
          <w:color w:val="000000" w:themeColor="text1"/>
        </w:rPr>
      </w:pPr>
      <w:r w:rsidRPr="00CA6461">
        <w:rPr>
          <w:b/>
          <w:color w:val="000000" w:themeColor="text1"/>
        </w:rPr>
        <w:t>Inventario de desechos pel</w:t>
      </w:r>
      <w:r w:rsidR="00442A33" w:rsidRPr="00CA6461">
        <w:rPr>
          <w:b/>
          <w:color w:val="000000" w:themeColor="text1"/>
        </w:rPr>
        <w:t>igrosos e inspecciones a sitios</w:t>
      </w:r>
    </w:p>
    <w:p w:rsidR="002053B2" w:rsidRPr="00CA6461" w:rsidRDefault="00520045" w:rsidP="002053B2">
      <w:pPr>
        <w:spacing w:after="0" w:line="240" w:lineRule="auto"/>
        <w:jc w:val="both"/>
        <w:rPr>
          <w:color w:val="000000" w:themeColor="text1"/>
        </w:rPr>
      </w:pPr>
      <w:r w:rsidRPr="00CA6461">
        <w:rPr>
          <w:color w:val="000000" w:themeColor="text1"/>
        </w:rPr>
        <w:t>Se realizo la actualización del inventario de sitios contaminados por desechos peligrosos</w:t>
      </w:r>
      <w:r w:rsidR="003B68F6" w:rsidRPr="00CA6461">
        <w:rPr>
          <w:color w:val="000000" w:themeColor="text1"/>
        </w:rPr>
        <w:t xml:space="preserve"> y se</w:t>
      </w:r>
      <w:r w:rsidR="00442A33" w:rsidRPr="00CA6461">
        <w:rPr>
          <w:color w:val="000000" w:themeColor="text1"/>
        </w:rPr>
        <w:t xml:space="preserve"> mantiene el seguimiento a los sistemas de tratamiento de desechos bioinfecciosos y medicamentos caducos que cuentan con permiso ambiental, </w:t>
      </w:r>
      <w:r w:rsidR="00DD1159" w:rsidRPr="00CA6461">
        <w:rPr>
          <w:color w:val="000000" w:themeColor="text1"/>
        </w:rPr>
        <w:t xml:space="preserve">ubicados en las plantas de </w:t>
      </w:r>
      <w:r w:rsidR="002053B2" w:rsidRPr="00CA6461">
        <w:rPr>
          <w:color w:val="000000" w:themeColor="text1"/>
        </w:rPr>
        <w:t>MIDES (Nejapa) y San Miguel</w:t>
      </w:r>
      <w:r w:rsidR="00442A33" w:rsidRPr="00CA6461">
        <w:rPr>
          <w:color w:val="000000" w:themeColor="text1"/>
        </w:rPr>
        <w:t>.</w:t>
      </w:r>
      <w:r w:rsidR="00DD1159" w:rsidRPr="00CA6461">
        <w:rPr>
          <w:color w:val="000000" w:themeColor="text1"/>
        </w:rPr>
        <w:t xml:space="preserve"> Se poseen los reportes trimestrales para el primer trimestre del 2019.</w:t>
      </w:r>
    </w:p>
    <w:bookmarkEnd w:id="25"/>
    <w:p w:rsidR="00442A33" w:rsidRPr="004A42EE" w:rsidRDefault="00442A33" w:rsidP="002053B2">
      <w:pPr>
        <w:spacing w:after="0" w:line="240" w:lineRule="auto"/>
        <w:jc w:val="both"/>
      </w:pPr>
    </w:p>
    <w:tbl>
      <w:tblPr>
        <w:tblStyle w:val="Tablanormal15"/>
        <w:tblW w:w="0" w:type="auto"/>
        <w:tblInd w:w="704" w:type="dxa"/>
        <w:tblLook w:val="04A0" w:firstRow="1" w:lastRow="0" w:firstColumn="1" w:lastColumn="0" w:noHBand="0" w:noVBand="1"/>
      </w:tblPr>
      <w:tblGrid>
        <w:gridCol w:w="3544"/>
        <w:gridCol w:w="3827"/>
      </w:tblGrid>
      <w:tr w:rsidR="00347152" w:rsidRPr="004A42EE" w:rsidTr="00DC283C">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7371" w:type="dxa"/>
            <w:gridSpan w:val="2"/>
          </w:tcPr>
          <w:p w:rsidR="00347152" w:rsidRPr="00347152" w:rsidRDefault="00347152" w:rsidP="00347152">
            <w:pPr>
              <w:rPr>
                <w:sz w:val="18"/>
                <w:szCs w:val="18"/>
              </w:rPr>
            </w:pPr>
          </w:p>
          <w:p w:rsidR="00347152" w:rsidRPr="00347152" w:rsidRDefault="00347152" w:rsidP="00347152">
            <w:pPr>
              <w:jc w:val="center"/>
              <w:rPr>
                <w:sz w:val="18"/>
                <w:szCs w:val="18"/>
              </w:rPr>
            </w:pPr>
            <w:r w:rsidRPr="00347152">
              <w:rPr>
                <w:sz w:val="18"/>
                <w:szCs w:val="18"/>
              </w:rPr>
              <w:t>INFORMACIÓN DE DESECHOS BIOINFECCIOSOS QUE SE RECOLECTAN</w:t>
            </w:r>
          </w:p>
          <w:p w:rsidR="00347152" w:rsidRPr="00347152" w:rsidRDefault="00347152" w:rsidP="00347152">
            <w:pPr>
              <w:rPr>
                <w:b w:val="0"/>
                <w:sz w:val="18"/>
                <w:szCs w:val="18"/>
              </w:rPr>
            </w:pPr>
          </w:p>
        </w:tc>
      </w:tr>
      <w:tr w:rsidR="00347152" w:rsidRPr="004A42EE" w:rsidTr="00DC28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rsidR="00347152" w:rsidRPr="00347152" w:rsidRDefault="00347152" w:rsidP="00347152">
            <w:pPr>
              <w:pStyle w:val="Prrafodelista"/>
              <w:ind w:left="176"/>
              <w:rPr>
                <w:b w:val="0"/>
                <w:sz w:val="18"/>
                <w:szCs w:val="18"/>
              </w:rPr>
            </w:pPr>
            <w:r w:rsidRPr="00347152">
              <w:rPr>
                <w:b w:val="0"/>
                <w:sz w:val="18"/>
                <w:szCs w:val="18"/>
              </w:rPr>
              <w:t>Cantidades de desechos bilógicos infecciosos gestionados por mes</w:t>
            </w:r>
          </w:p>
        </w:tc>
        <w:tc>
          <w:tcPr>
            <w:tcW w:w="3827" w:type="dxa"/>
          </w:tcPr>
          <w:p w:rsidR="00347152" w:rsidRPr="00347152" w:rsidRDefault="00347152" w:rsidP="00347152">
            <w:pPr>
              <w:pStyle w:val="Prrafodelista"/>
              <w:ind w:left="156"/>
              <w:cnfStyle w:val="000000100000" w:firstRow="0" w:lastRow="0" w:firstColumn="0" w:lastColumn="0" w:oddVBand="0" w:evenVBand="0" w:oddHBand="1" w:evenHBand="0" w:firstRowFirstColumn="0" w:firstRowLastColumn="0" w:lastRowFirstColumn="0" w:lastRowLastColumn="0"/>
              <w:rPr>
                <w:sz w:val="18"/>
                <w:szCs w:val="18"/>
              </w:rPr>
            </w:pPr>
            <w:r w:rsidRPr="00347152">
              <w:rPr>
                <w:sz w:val="18"/>
                <w:szCs w:val="18"/>
              </w:rPr>
              <w:t>Autorización vigente del Ministerio de salud pública y asistencia social</w:t>
            </w:r>
          </w:p>
        </w:tc>
      </w:tr>
      <w:tr w:rsidR="00635551" w:rsidRPr="004A42EE" w:rsidTr="00DC283C">
        <w:tc>
          <w:tcPr>
            <w:cnfStyle w:val="001000000000" w:firstRow="0" w:lastRow="0" w:firstColumn="1" w:lastColumn="0" w:oddVBand="0" w:evenVBand="0" w:oddHBand="0" w:evenHBand="0" w:firstRowFirstColumn="0" w:firstRowLastColumn="0" w:lastRowFirstColumn="0" w:lastRowLastColumn="0"/>
            <w:tcW w:w="3544" w:type="dxa"/>
          </w:tcPr>
          <w:p w:rsidR="00442A33" w:rsidRPr="00347152" w:rsidRDefault="00442A33" w:rsidP="00347152">
            <w:pPr>
              <w:pStyle w:val="Prrafodelista"/>
              <w:ind w:left="176"/>
              <w:rPr>
                <w:b w:val="0"/>
                <w:sz w:val="18"/>
                <w:szCs w:val="18"/>
              </w:rPr>
            </w:pPr>
            <w:r w:rsidRPr="00347152">
              <w:rPr>
                <w:b w:val="0"/>
                <w:sz w:val="18"/>
                <w:szCs w:val="18"/>
              </w:rPr>
              <w:lastRenderedPageBreak/>
              <w:t>Consumo de combustible tipo Diésel para el funcionamiento de la caldera</w:t>
            </w:r>
          </w:p>
        </w:tc>
        <w:tc>
          <w:tcPr>
            <w:tcW w:w="3827" w:type="dxa"/>
          </w:tcPr>
          <w:p w:rsidR="00442A33" w:rsidRPr="00347152" w:rsidRDefault="00442A33" w:rsidP="00347152">
            <w:pPr>
              <w:pStyle w:val="Prrafodelista"/>
              <w:ind w:left="156"/>
              <w:cnfStyle w:val="000000000000" w:firstRow="0" w:lastRow="0" w:firstColumn="0" w:lastColumn="0" w:oddVBand="0" w:evenVBand="0" w:oddHBand="0" w:evenHBand="0" w:firstRowFirstColumn="0" w:firstRowLastColumn="0" w:lastRowFirstColumn="0" w:lastRowLastColumn="0"/>
              <w:rPr>
                <w:sz w:val="18"/>
                <w:szCs w:val="18"/>
              </w:rPr>
            </w:pPr>
            <w:r w:rsidRPr="00347152">
              <w:rPr>
                <w:sz w:val="18"/>
                <w:szCs w:val="18"/>
              </w:rPr>
              <w:t>Mantenimiento de instalaciones generales de la planta y equipos</w:t>
            </w:r>
          </w:p>
        </w:tc>
      </w:tr>
      <w:tr w:rsidR="00635551" w:rsidRPr="004A42EE" w:rsidTr="00DC28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rsidR="00442A33" w:rsidRPr="00347152" w:rsidRDefault="00442A33" w:rsidP="00347152">
            <w:pPr>
              <w:pStyle w:val="Prrafodelista"/>
              <w:ind w:left="176"/>
              <w:rPr>
                <w:b w:val="0"/>
                <w:sz w:val="18"/>
                <w:szCs w:val="18"/>
              </w:rPr>
            </w:pPr>
            <w:r w:rsidRPr="00347152">
              <w:rPr>
                <w:b w:val="0"/>
                <w:sz w:val="18"/>
                <w:szCs w:val="18"/>
              </w:rPr>
              <w:t>Cantidad utilizada de desinfectante por mes (hipoclorito de calcio)</w:t>
            </w:r>
          </w:p>
        </w:tc>
        <w:tc>
          <w:tcPr>
            <w:tcW w:w="3827" w:type="dxa"/>
          </w:tcPr>
          <w:p w:rsidR="00442A33" w:rsidRPr="00347152" w:rsidRDefault="00442A33" w:rsidP="00347152">
            <w:pPr>
              <w:pStyle w:val="Prrafodelista"/>
              <w:ind w:left="156"/>
              <w:cnfStyle w:val="000000100000" w:firstRow="0" w:lastRow="0" w:firstColumn="0" w:lastColumn="0" w:oddVBand="0" w:evenVBand="0" w:oddHBand="1" w:evenHBand="0" w:firstRowFirstColumn="0" w:firstRowLastColumn="0" w:lastRowFirstColumn="0" w:lastRowLastColumn="0"/>
              <w:rPr>
                <w:sz w:val="18"/>
                <w:szCs w:val="18"/>
              </w:rPr>
            </w:pPr>
            <w:r w:rsidRPr="00347152">
              <w:rPr>
                <w:sz w:val="18"/>
                <w:szCs w:val="18"/>
              </w:rPr>
              <w:t>Verificación del equipo de protección personal</w:t>
            </w:r>
          </w:p>
        </w:tc>
      </w:tr>
      <w:tr w:rsidR="00635551" w:rsidRPr="004A42EE" w:rsidTr="00DC283C">
        <w:trPr>
          <w:trHeight w:val="810"/>
        </w:trPr>
        <w:tc>
          <w:tcPr>
            <w:cnfStyle w:val="001000000000" w:firstRow="0" w:lastRow="0" w:firstColumn="1" w:lastColumn="0" w:oddVBand="0" w:evenVBand="0" w:oddHBand="0" w:evenHBand="0" w:firstRowFirstColumn="0" w:firstRowLastColumn="0" w:lastRowFirstColumn="0" w:lastRowLastColumn="0"/>
            <w:tcW w:w="3544" w:type="dxa"/>
          </w:tcPr>
          <w:p w:rsidR="00442A33" w:rsidRPr="00347152" w:rsidRDefault="00442A33" w:rsidP="00347152">
            <w:pPr>
              <w:pStyle w:val="Prrafodelista"/>
              <w:ind w:left="176"/>
              <w:rPr>
                <w:b w:val="0"/>
                <w:sz w:val="18"/>
                <w:szCs w:val="18"/>
              </w:rPr>
            </w:pPr>
            <w:r w:rsidRPr="00347152">
              <w:rPr>
                <w:b w:val="0"/>
                <w:sz w:val="18"/>
                <w:szCs w:val="18"/>
              </w:rPr>
              <w:t>Monitoreo de emisión de gases</w:t>
            </w:r>
          </w:p>
        </w:tc>
        <w:tc>
          <w:tcPr>
            <w:tcW w:w="3827" w:type="dxa"/>
          </w:tcPr>
          <w:p w:rsidR="00442A33" w:rsidRPr="00347152" w:rsidRDefault="00442A33" w:rsidP="00347152">
            <w:pPr>
              <w:pStyle w:val="Prrafodelista"/>
              <w:ind w:left="156"/>
              <w:cnfStyle w:val="000000000000" w:firstRow="0" w:lastRow="0" w:firstColumn="0" w:lastColumn="0" w:oddVBand="0" w:evenVBand="0" w:oddHBand="0" w:evenHBand="0" w:firstRowFirstColumn="0" w:firstRowLastColumn="0" w:lastRowFirstColumn="0" w:lastRowLastColumn="0"/>
              <w:rPr>
                <w:sz w:val="18"/>
                <w:szCs w:val="18"/>
              </w:rPr>
            </w:pPr>
            <w:r w:rsidRPr="00347152">
              <w:rPr>
                <w:sz w:val="18"/>
                <w:szCs w:val="18"/>
              </w:rPr>
              <w:t>Verificación de desinfección y limpieza de vehículos de transporte al momento de abandonar las instalaciones</w:t>
            </w:r>
          </w:p>
        </w:tc>
      </w:tr>
      <w:tr w:rsidR="003B68F6" w:rsidRPr="004A42EE" w:rsidTr="00DC283C">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3544" w:type="dxa"/>
          </w:tcPr>
          <w:p w:rsidR="003B68F6" w:rsidRPr="00F06471" w:rsidRDefault="00435271" w:rsidP="00347152">
            <w:pPr>
              <w:pStyle w:val="Prrafodelista"/>
              <w:ind w:left="176"/>
              <w:rPr>
                <w:b w:val="0"/>
                <w:sz w:val="18"/>
                <w:szCs w:val="18"/>
              </w:rPr>
            </w:pPr>
            <w:r w:rsidRPr="00F06471">
              <w:rPr>
                <w:b w:val="0"/>
                <w:sz w:val="18"/>
                <w:szCs w:val="18"/>
              </w:rPr>
              <w:t>Partículas suspendidas y ruido (monitoreo anual); Mantenimiento de los equipos</w:t>
            </w:r>
          </w:p>
          <w:p w:rsidR="00435271" w:rsidRPr="00F06471" w:rsidRDefault="00435271" w:rsidP="00435271">
            <w:pPr>
              <w:rPr>
                <w:b w:val="0"/>
                <w:sz w:val="18"/>
                <w:szCs w:val="18"/>
              </w:rPr>
            </w:pPr>
          </w:p>
        </w:tc>
        <w:tc>
          <w:tcPr>
            <w:tcW w:w="3827" w:type="dxa"/>
          </w:tcPr>
          <w:p w:rsidR="003B68F6" w:rsidRPr="00F06471" w:rsidRDefault="00435271" w:rsidP="00347152">
            <w:pPr>
              <w:pStyle w:val="Prrafodelista"/>
              <w:ind w:left="156"/>
              <w:cnfStyle w:val="000000100000" w:firstRow="0" w:lastRow="0" w:firstColumn="0" w:lastColumn="0" w:oddVBand="0" w:evenVBand="0" w:oddHBand="1" w:evenHBand="0" w:firstRowFirstColumn="0" w:firstRowLastColumn="0" w:lastRowFirstColumn="0" w:lastRowLastColumn="0"/>
              <w:rPr>
                <w:sz w:val="18"/>
                <w:szCs w:val="18"/>
              </w:rPr>
            </w:pPr>
            <w:r w:rsidRPr="00F06471">
              <w:rPr>
                <w:sz w:val="18"/>
                <w:szCs w:val="18"/>
              </w:rPr>
              <w:t>Datos disgregados de generación de desechos biológicos infecciosos, tanto para el sector privado como para el sector público</w:t>
            </w:r>
          </w:p>
        </w:tc>
      </w:tr>
      <w:tr w:rsidR="00347152" w:rsidRPr="004A42EE" w:rsidTr="00DC283C">
        <w:trPr>
          <w:trHeight w:val="240"/>
        </w:trPr>
        <w:tc>
          <w:tcPr>
            <w:cnfStyle w:val="001000000000" w:firstRow="0" w:lastRow="0" w:firstColumn="1" w:lastColumn="0" w:oddVBand="0" w:evenVBand="0" w:oddHBand="0" w:evenHBand="0" w:firstRowFirstColumn="0" w:firstRowLastColumn="0" w:lastRowFirstColumn="0" w:lastRowLastColumn="0"/>
            <w:tcW w:w="3544" w:type="dxa"/>
          </w:tcPr>
          <w:p w:rsidR="00347152" w:rsidRPr="00F06471" w:rsidRDefault="00347152" w:rsidP="00347152">
            <w:pPr>
              <w:pStyle w:val="Prrafodelista"/>
              <w:ind w:left="176"/>
              <w:rPr>
                <w:b w:val="0"/>
                <w:sz w:val="18"/>
                <w:szCs w:val="18"/>
              </w:rPr>
            </w:pPr>
            <w:r w:rsidRPr="00F06471">
              <w:rPr>
                <w:b w:val="0"/>
                <w:sz w:val="18"/>
                <w:szCs w:val="18"/>
              </w:rPr>
              <w:t>Partículas suspendidas y ruido (monitoreo anual); Mantenimiento de los equipos</w:t>
            </w:r>
          </w:p>
        </w:tc>
        <w:tc>
          <w:tcPr>
            <w:tcW w:w="3827" w:type="dxa"/>
          </w:tcPr>
          <w:p w:rsidR="00347152" w:rsidRPr="00F06471" w:rsidRDefault="00347152" w:rsidP="00347152">
            <w:pPr>
              <w:pStyle w:val="Prrafodelista"/>
              <w:ind w:left="156"/>
              <w:cnfStyle w:val="000000000000" w:firstRow="0" w:lastRow="0" w:firstColumn="0" w:lastColumn="0" w:oddVBand="0" w:evenVBand="0" w:oddHBand="0" w:evenHBand="0" w:firstRowFirstColumn="0" w:firstRowLastColumn="0" w:lastRowFirstColumn="0" w:lastRowLastColumn="0"/>
              <w:rPr>
                <w:sz w:val="18"/>
                <w:szCs w:val="18"/>
              </w:rPr>
            </w:pPr>
            <w:r w:rsidRPr="00F06471">
              <w:rPr>
                <w:sz w:val="18"/>
                <w:szCs w:val="18"/>
              </w:rPr>
              <w:t>Estimación de bióxido de carbono que es emitido por la utilización del Diésel en la caldera</w:t>
            </w:r>
          </w:p>
        </w:tc>
      </w:tr>
      <w:tr w:rsidR="00347152" w:rsidRPr="004A42EE" w:rsidTr="00DC283C">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544" w:type="dxa"/>
          </w:tcPr>
          <w:p w:rsidR="00347152" w:rsidRPr="00F06471" w:rsidRDefault="00347152" w:rsidP="00347152">
            <w:pPr>
              <w:pStyle w:val="Prrafodelista"/>
              <w:ind w:left="176"/>
              <w:rPr>
                <w:b w:val="0"/>
                <w:sz w:val="18"/>
                <w:szCs w:val="18"/>
              </w:rPr>
            </w:pPr>
            <w:r w:rsidRPr="00F06471">
              <w:rPr>
                <w:b w:val="0"/>
                <w:sz w:val="18"/>
                <w:szCs w:val="18"/>
              </w:rPr>
              <w:t>Utilización de equipo de protección personal</w:t>
            </w:r>
          </w:p>
        </w:tc>
        <w:tc>
          <w:tcPr>
            <w:tcW w:w="3827" w:type="dxa"/>
          </w:tcPr>
          <w:p w:rsidR="00347152" w:rsidRPr="00F06471" w:rsidRDefault="00347152" w:rsidP="00347152">
            <w:pPr>
              <w:pStyle w:val="Prrafodelista"/>
              <w:ind w:left="156"/>
              <w:cnfStyle w:val="000000100000" w:firstRow="0" w:lastRow="0" w:firstColumn="0" w:lastColumn="0" w:oddVBand="0" w:evenVBand="0" w:oddHBand="1" w:evenHBand="0" w:firstRowFirstColumn="0" w:firstRowLastColumn="0" w:lastRowFirstColumn="0" w:lastRowLastColumn="0"/>
              <w:rPr>
                <w:sz w:val="18"/>
                <w:szCs w:val="18"/>
              </w:rPr>
            </w:pPr>
          </w:p>
        </w:tc>
      </w:tr>
    </w:tbl>
    <w:p w:rsidR="00442A33" w:rsidRPr="004A42EE" w:rsidRDefault="00442A33" w:rsidP="002053B2">
      <w:pPr>
        <w:spacing w:after="0" w:line="240" w:lineRule="auto"/>
        <w:jc w:val="both"/>
      </w:pPr>
    </w:p>
    <w:p w:rsidR="002053B2" w:rsidRPr="004A42EE" w:rsidRDefault="007C7BF0" w:rsidP="002053B2">
      <w:pPr>
        <w:spacing w:after="0" w:line="240" w:lineRule="auto"/>
        <w:jc w:val="both"/>
      </w:pPr>
      <w:r w:rsidRPr="004A42EE">
        <w:t>Esta</w:t>
      </w:r>
      <w:r w:rsidR="002053B2" w:rsidRPr="004A42EE">
        <w:t xml:space="preserve"> información </w:t>
      </w:r>
      <w:r w:rsidRPr="004A42EE">
        <w:t>permite</w:t>
      </w:r>
      <w:r w:rsidR="002053B2" w:rsidRPr="004A42EE">
        <w:t xml:space="preserve"> verificar la eficiencia de la operación y funcionamiento de la planta y supervisar que la gestión de los desechos bioinfecciosos y medicamentos sea la adecuada, por otro </w:t>
      </w:r>
      <w:r w:rsidR="00476B62" w:rsidRPr="004A42EE">
        <w:t>lado,</w:t>
      </w:r>
      <w:r w:rsidR="002053B2" w:rsidRPr="004A42EE">
        <w:t xml:space="preserve"> permite definir la trazabilidad de los desechos e identificar aquellas clínicas que no están entregando sus desechos a las empresas autorizadas.</w:t>
      </w:r>
    </w:p>
    <w:p w:rsidR="007C7BF0" w:rsidRPr="004A42EE" w:rsidRDefault="007C7BF0" w:rsidP="002053B2">
      <w:pPr>
        <w:spacing w:after="0" w:line="240" w:lineRule="auto"/>
        <w:jc w:val="both"/>
      </w:pPr>
    </w:p>
    <w:tbl>
      <w:tblPr>
        <w:tblStyle w:val="Tablaconcuadrcula1clara-nfasis31"/>
        <w:tblW w:w="0" w:type="auto"/>
        <w:tblInd w:w="704" w:type="dxa"/>
        <w:tblLook w:val="0000" w:firstRow="0" w:lastRow="0" w:firstColumn="0" w:lastColumn="0" w:noHBand="0" w:noVBand="0"/>
      </w:tblPr>
      <w:tblGrid>
        <w:gridCol w:w="3544"/>
        <w:gridCol w:w="3827"/>
      </w:tblGrid>
      <w:tr w:rsidR="00EC2F4C" w:rsidRPr="0033244A" w:rsidTr="0033244A">
        <w:trPr>
          <w:trHeight w:val="100"/>
        </w:trPr>
        <w:tc>
          <w:tcPr>
            <w:tcW w:w="7371" w:type="dxa"/>
            <w:gridSpan w:val="2"/>
            <w:shd w:val="clear" w:color="auto" w:fill="E7E6E6" w:themeFill="background2"/>
          </w:tcPr>
          <w:p w:rsidR="00EC2F4C" w:rsidRPr="00772131" w:rsidRDefault="00387079" w:rsidP="00387079">
            <w:pPr>
              <w:jc w:val="center"/>
              <w:rPr>
                <w:b/>
                <w:sz w:val="18"/>
                <w:szCs w:val="18"/>
              </w:rPr>
            </w:pPr>
            <w:r w:rsidRPr="00772131">
              <w:rPr>
                <w:b/>
                <w:sz w:val="18"/>
                <w:szCs w:val="18"/>
              </w:rPr>
              <w:t>M</w:t>
            </w:r>
            <w:r w:rsidR="00713E1B" w:rsidRPr="00772131">
              <w:rPr>
                <w:b/>
                <w:sz w:val="18"/>
                <w:szCs w:val="18"/>
              </w:rPr>
              <w:t xml:space="preserve">edicamentos </w:t>
            </w:r>
            <w:r w:rsidRPr="00772131">
              <w:rPr>
                <w:b/>
                <w:sz w:val="18"/>
                <w:szCs w:val="18"/>
              </w:rPr>
              <w:t>C</w:t>
            </w:r>
            <w:r w:rsidR="00713E1B" w:rsidRPr="00772131">
              <w:rPr>
                <w:b/>
                <w:sz w:val="18"/>
                <w:szCs w:val="18"/>
              </w:rPr>
              <w:t>aducos</w:t>
            </w:r>
          </w:p>
        </w:tc>
      </w:tr>
      <w:tr w:rsidR="00635551" w:rsidRPr="0033244A" w:rsidTr="0033244A">
        <w:tc>
          <w:tcPr>
            <w:tcW w:w="3544" w:type="dxa"/>
            <w:shd w:val="clear" w:color="auto" w:fill="E7E6E6" w:themeFill="background2"/>
          </w:tcPr>
          <w:p w:rsidR="007C7BF0" w:rsidRPr="0033244A" w:rsidRDefault="007C7BF0" w:rsidP="00387079">
            <w:pPr>
              <w:pStyle w:val="Prrafodelista"/>
              <w:ind w:left="34"/>
              <w:rPr>
                <w:sz w:val="18"/>
                <w:szCs w:val="18"/>
              </w:rPr>
            </w:pPr>
            <w:r w:rsidRPr="0033244A">
              <w:rPr>
                <w:sz w:val="18"/>
                <w:szCs w:val="18"/>
              </w:rPr>
              <w:t>Obtención del tipo de medicamento dividido en 12 familias</w:t>
            </w:r>
          </w:p>
        </w:tc>
        <w:tc>
          <w:tcPr>
            <w:tcW w:w="3827" w:type="dxa"/>
            <w:shd w:val="clear" w:color="auto" w:fill="E7E6E6" w:themeFill="background2"/>
          </w:tcPr>
          <w:p w:rsidR="007C7BF0" w:rsidRPr="0033244A" w:rsidRDefault="007C7BF0" w:rsidP="00387079">
            <w:pPr>
              <w:pStyle w:val="Prrafodelista"/>
              <w:ind w:left="14"/>
              <w:rPr>
                <w:sz w:val="18"/>
                <w:szCs w:val="18"/>
              </w:rPr>
            </w:pPr>
            <w:r w:rsidRPr="0033244A">
              <w:rPr>
                <w:sz w:val="18"/>
                <w:szCs w:val="18"/>
              </w:rPr>
              <w:t>Registros de inactivación de medicamentos</w:t>
            </w:r>
          </w:p>
        </w:tc>
      </w:tr>
      <w:tr w:rsidR="00635551" w:rsidRPr="0033244A" w:rsidTr="0033244A">
        <w:tc>
          <w:tcPr>
            <w:tcW w:w="3544" w:type="dxa"/>
          </w:tcPr>
          <w:p w:rsidR="007C7BF0" w:rsidRPr="0033244A" w:rsidRDefault="007C7BF0" w:rsidP="00387079">
            <w:pPr>
              <w:pStyle w:val="Prrafodelista"/>
              <w:ind w:left="34"/>
              <w:rPr>
                <w:sz w:val="18"/>
                <w:szCs w:val="18"/>
              </w:rPr>
            </w:pPr>
            <w:r w:rsidRPr="0033244A">
              <w:rPr>
                <w:sz w:val="18"/>
                <w:szCs w:val="18"/>
              </w:rPr>
              <w:t>La correcta gestión de los medicamentos una vez lleguen a la planta (de acuerdo al protocolo establecido por el MARN y MINSAL</w:t>
            </w:r>
          </w:p>
        </w:tc>
        <w:tc>
          <w:tcPr>
            <w:tcW w:w="3827" w:type="dxa"/>
          </w:tcPr>
          <w:p w:rsidR="007C7BF0" w:rsidRPr="0033244A" w:rsidRDefault="007C7BF0" w:rsidP="00387079">
            <w:pPr>
              <w:pStyle w:val="Prrafodelista"/>
              <w:ind w:left="14"/>
              <w:rPr>
                <w:sz w:val="18"/>
                <w:szCs w:val="18"/>
              </w:rPr>
            </w:pPr>
            <w:r w:rsidRPr="0033244A">
              <w:rPr>
                <w:sz w:val="18"/>
                <w:szCs w:val="18"/>
              </w:rPr>
              <w:t>Inspección en la celda de seguridad</w:t>
            </w:r>
          </w:p>
        </w:tc>
      </w:tr>
      <w:tr w:rsidR="00635551" w:rsidRPr="0033244A" w:rsidTr="0033244A">
        <w:tc>
          <w:tcPr>
            <w:tcW w:w="3544" w:type="dxa"/>
            <w:shd w:val="clear" w:color="auto" w:fill="E7E6E6" w:themeFill="background2"/>
          </w:tcPr>
          <w:p w:rsidR="007C7BF0" w:rsidRPr="0033244A" w:rsidRDefault="007C7BF0" w:rsidP="00387079">
            <w:pPr>
              <w:pStyle w:val="Prrafodelista"/>
              <w:ind w:left="34"/>
              <w:rPr>
                <w:sz w:val="18"/>
                <w:szCs w:val="18"/>
              </w:rPr>
            </w:pPr>
            <w:r w:rsidRPr="0033244A">
              <w:rPr>
                <w:sz w:val="18"/>
                <w:szCs w:val="18"/>
              </w:rPr>
              <w:t>Verificación del mantenimiento de los equipos</w:t>
            </w:r>
          </w:p>
        </w:tc>
        <w:tc>
          <w:tcPr>
            <w:tcW w:w="3827" w:type="dxa"/>
            <w:shd w:val="clear" w:color="auto" w:fill="E7E6E6" w:themeFill="background2"/>
          </w:tcPr>
          <w:p w:rsidR="007C7BF0" w:rsidRPr="0033244A" w:rsidRDefault="007C7BF0" w:rsidP="00387079">
            <w:pPr>
              <w:pStyle w:val="Prrafodelista"/>
              <w:ind w:left="14"/>
              <w:rPr>
                <w:sz w:val="18"/>
                <w:szCs w:val="18"/>
              </w:rPr>
            </w:pPr>
            <w:r w:rsidRPr="0033244A">
              <w:rPr>
                <w:sz w:val="18"/>
                <w:szCs w:val="18"/>
              </w:rPr>
              <w:t>Verificación del estado del equipo de protección personal</w:t>
            </w:r>
          </w:p>
        </w:tc>
      </w:tr>
      <w:tr w:rsidR="00635551" w:rsidRPr="0033244A" w:rsidTr="0033244A">
        <w:tc>
          <w:tcPr>
            <w:tcW w:w="3544" w:type="dxa"/>
          </w:tcPr>
          <w:p w:rsidR="007C7BF0" w:rsidRPr="0033244A" w:rsidRDefault="007C7BF0" w:rsidP="00387079">
            <w:pPr>
              <w:pStyle w:val="Prrafodelista"/>
              <w:ind w:left="34"/>
              <w:rPr>
                <w:sz w:val="18"/>
                <w:szCs w:val="18"/>
              </w:rPr>
            </w:pPr>
            <w:r w:rsidRPr="0033244A">
              <w:rPr>
                <w:sz w:val="18"/>
                <w:szCs w:val="18"/>
              </w:rPr>
              <w:t>Verificación de los registros</w:t>
            </w:r>
          </w:p>
        </w:tc>
        <w:tc>
          <w:tcPr>
            <w:tcW w:w="3827" w:type="dxa"/>
          </w:tcPr>
          <w:p w:rsidR="007C7BF0" w:rsidRPr="0033244A" w:rsidRDefault="007C7BF0" w:rsidP="00387079">
            <w:pPr>
              <w:pStyle w:val="Prrafodelista"/>
              <w:ind w:left="14"/>
              <w:rPr>
                <w:sz w:val="18"/>
                <w:szCs w:val="18"/>
              </w:rPr>
            </w:pPr>
            <w:r w:rsidRPr="0033244A">
              <w:rPr>
                <w:sz w:val="18"/>
                <w:szCs w:val="18"/>
              </w:rPr>
              <w:t>Verificación de las condiciones en la bodega de los medicamentos caducos</w:t>
            </w:r>
          </w:p>
        </w:tc>
      </w:tr>
      <w:tr w:rsidR="00635551" w:rsidRPr="0033244A" w:rsidTr="0033244A">
        <w:tc>
          <w:tcPr>
            <w:tcW w:w="3544" w:type="dxa"/>
            <w:shd w:val="clear" w:color="auto" w:fill="E7E6E6" w:themeFill="background2"/>
          </w:tcPr>
          <w:p w:rsidR="007C7BF0" w:rsidRPr="0033244A" w:rsidRDefault="007C7BF0" w:rsidP="00387079">
            <w:pPr>
              <w:pStyle w:val="Prrafodelista"/>
              <w:ind w:left="34"/>
              <w:rPr>
                <w:sz w:val="18"/>
                <w:szCs w:val="18"/>
              </w:rPr>
            </w:pPr>
            <w:r w:rsidRPr="0033244A">
              <w:rPr>
                <w:sz w:val="18"/>
                <w:szCs w:val="18"/>
              </w:rPr>
              <w:t>Documentación y bitácoras</w:t>
            </w:r>
          </w:p>
        </w:tc>
        <w:tc>
          <w:tcPr>
            <w:tcW w:w="3827" w:type="dxa"/>
            <w:shd w:val="clear" w:color="auto" w:fill="E7E6E6" w:themeFill="background2"/>
          </w:tcPr>
          <w:p w:rsidR="007C7BF0" w:rsidRPr="0033244A" w:rsidRDefault="007C7BF0" w:rsidP="00EC2F4C">
            <w:pPr>
              <w:ind w:left="14" w:hanging="141"/>
              <w:rPr>
                <w:sz w:val="18"/>
                <w:szCs w:val="18"/>
              </w:rPr>
            </w:pPr>
          </w:p>
        </w:tc>
      </w:tr>
    </w:tbl>
    <w:p w:rsidR="00206A0C" w:rsidRPr="0033244A" w:rsidRDefault="00206A0C" w:rsidP="002053B2">
      <w:pPr>
        <w:spacing w:after="0" w:line="240" w:lineRule="auto"/>
        <w:jc w:val="both"/>
        <w:rPr>
          <w:sz w:val="18"/>
          <w:szCs w:val="18"/>
        </w:rPr>
      </w:pPr>
    </w:p>
    <w:p w:rsidR="002053B2" w:rsidRDefault="002053B2" w:rsidP="002053B2">
      <w:pPr>
        <w:spacing w:after="0" w:line="240" w:lineRule="auto"/>
        <w:jc w:val="both"/>
      </w:pPr>
    </w:p>
    <w:p w:rsidR="00520045" w:rsidRPr="00CA6461" w:rsidRDefault="00520045" w:rsidP="00CA6461">
      <w:pPr>
        <w:spacing w:after="0" w:line="240" w:lineRule="auto"/>
        <w:jc w:val="both"/>
        <w:rPr>
          <w:color w:val="000000" w:themeColor="text1"/>
        </w:rPr>
      </w:pPr>
      <w:r w:rsidRPr="00CA6461">
        <w:rPr>
          <w:color w:val="000000" w:themeColor="text1"/>
        </w:rPr>
        <w:t xml:space="preserve">Documento borrador en ajustes de presupuesto (versión en inglés para presentación al GEF) </w:t>
      </w:r>
    </w:p>
    <w:p w:rsidR="00520045" w:rsidRPr="00CA6461" w:rsidRDefault="00520045" w:rsidP="00CA6461">
      <w:pPr>
        <w:spacing w:after="0" w:line="240" w:lineRule="auto"/>
        <w:jc w:val="both"/>
        <w:rPr>
          <w:color w:val="000000" w:themeColor="text1"/>
        </w:rPr>
      </w:pPr>
      <w:r w:rsidRPr="00CA6461">
        <w:rPr>
          <w:color w:val="000000" w:themeColor="text1"/>
        </w:rPr>
        <w:t xml:space="preserve">3.3Se está a la espera de nuevas autoridades para establecer comunicación con el PNUD y solicitar el apoyo para la presentación del proyecto. Falta designación del punto operativo </w:t>
      </w:r>
      <w:r w:rsidR="00922C4B" w:rsidRPr="00CA6461">
        <w:rPr>
          <w:color w:val="000000" w:themeColor="text1"/>
        </w:rPr>
        <w:t>GEF para</w:t>
      </w:r>
      <w:r w:rsidRPr="00CA6461">
        <w:rPr>
          <w:color w:val="000000" w:themeColor="text1"/>
        </w:rPr>
        <w:t xml:space="preserve"> visto bueno de proyecto.</w:t>
      </w:r>
    </w:p>
    <w:p w:rsidR="00520045" w:rsidRPr="004A42EE" w:rsidRDefault="00520045" w:rsidP="002053B2">
      <w:pPr>
        <w:spacing w:after="0" w:line="240" w:lineRule="auto"/>
        <w:jc w:val="both"/>
      </w:pPr>
    </w:p>
    <w:p w:rsidR="002053B2" w:rsidRPr="00DD1D3F" w:rsidRDefault="002053B2" w:rsidP="002053B2">
      <w:pPr>
        <w:spacing w:after="0"/>
        <w:jc w:val="both"/>
        <w:rPr>
          <w:b/>
          <w:color w:val="00B050"/>
        </w:rPr>
      </w:pPr>
      <w:bookmarkStart w:id="26" w:name="_Hlk526237112"/>
      <w:r w:rsidRPr="00DD1D3F">
        <w:rPr>
          <w:b/>
          <w:color w:val="00B050"/>
        </w:rPr>
        <w:t xml:space="preserve">Pr 1.4.3 b </w:t>
      </w:r>
      <w:r w:rsidRPr="00DD1D3F">
        <w:rPr>
          <w:b/>
          <w:i/>
          <w:color w:val="00B050"/>
        </w:rPr>
        <w:t>Divulgar los instrumentos para la gestión de residuos y desechos peligrosos</w:t>
      </w:r>
      <w:r w:rsidRPr="00DD1D3F">
        <w:rPr>
          <w:b/>
          <w:color w:val="00B050"/>
        </w:rPr>
        <w:t>. (</w:t>
      </w:r>
      <w:r w:rsidR="00D03480" w:rsidRPr="00DD1D3F">
        <w:rPr>
          <w:b/>
          <w:color w:val="00B050"/>
        </w:rPr>
        <w:t>8</w:t>
      </w:r>
      <w:r w:rsidR="000756BA">
        <w:rPr>
          <w:b/>
          <w:color w:val="00B050"/>
        </w:rPr>
        <w:t>4</w:t>
      </w:r>
      <w:r w:rsidRPr="00DD1D3F">
        <w:rPr>
          <w:b/>
          <w:color w:val="00B050"/>
        </w:rPr>
        <w:t>%)</w:t>
      </w:r>
    </w:p>
    <w:bookmarkEnd w:id="26"/>
    <w:p w:rsidR="002053B2" w:rsidRPr="00C203B6" w:rsidRDefault="002053B2" w:rsidP="002053B2">
      <w:pPr>
        <w:shd w:val="clear" w:color="auto" w:fill="F2F2F2" w:themeFill="background1" w:themeFillShade="F2"/>
        <w:spacing w:after="0"/>
        <w:jc w:val="both"/>
      </w:pPr>
      <w:r w:rsidRPr="00C203B6">
        <w:t xml:space="preserve">El proyecto en cumplimiento de los artículos 42 y 51  de la Ley del Medio Ambiente,  divulgará los lineamientos y directrices relativas al manejo de los desechos peligrosos en las instalaciones portuarias, industriales, marítimas,  infraestructura turística,  pesca, acuacultura, transporte y asentamientos humanos, vinculándose con el Convenio MARPOL que regula el manejo de los desechos generados en los buques para la prevención de la contaminación del mar y normativa internacional ambiental (Convenios de Basilea, Estocolmo y Minamata sobre el mercurio, principalmente).  </w:t>
      </w:r>
    </w:p>
    <w:p w:rsidR="002053B2" w:rsidRPr="00C203B6" w:rsidRDefault="002053B2" w:rsidP="002053B2">
      <w:pPr>
        <w:shd w:val="clear" w:color="auto" w:fill="F2F2F2" w:themeFill="background1" w:themeFillShade="F2"/>
        <w:spacing w:after="0"/>
        <w:jc w:val="both"/>
        <w:rPr>
          <w:b/>
        </w:rPr>
      </w:pPr>
      <w:r w:rsidRPr="00C203B6">
        <w:rPr>
          <w:b/>
          <w:u w:val="single"/>
        </w:rPr>
        <w:t>El producto es</w:t>
      </w:r>
      <w:r w:rsidRPr="00C203B6">
        <w:rPr>
          <w:b/>
        </w:rPr>
        <w:t>: 1) 262 Unidades Ambientales Municipales e Institucionales y 2) 100% de los Unidades Ambientales municipales de la zona costera.</w:t>
      </w:r>
    </w:p>
    <w:p w:rsidR="002053B2" w:rsidRPr="00C203B6" w:rsidRDefault="002053B2" w:rsidP="002053B2">
      <w:pPr>
        <w:spacing w:after="0" w:line="240" w:lineRule="auto"/>
        <w:jc w:val="both"/>
        <w:rPr>
          <w:b/>
        </w:rPr>
      </w:pPr>
    </w:p>
    <w:p w:rsidR="002053B2" w:rsidRPr="00CA6461" w:rsidRDefault="002053B2" w:rsidP="002053B2">
      <w:pPr>
        <w:spacing w:after="0"/>
        <w:jc w:val="both"/>
        <w:rPr>
          <w:b/>
          <w:bCs/>
          <w:color w:val="000000" w:themeColor="text1"/>
          <w:lang w:val="es-ES"/>
        </w:rPr>
      </w:pPr>
      <w:r w:rsidRPr="00CA6461">
        <w:rPr>
          <w:b/>
          <w:bCs/>
          <w:color w:val="000000" w:themeColor="text1"/>
          <w:lang w:val="es-ES"/>
        </w:rPr>
        <w:lastRenderedPageBreak/>
        <w:t>Instrumento para la gestión de sustancias, residuos y desechos peligrosos</w:t>
      </w:r>
    </w:p>
    <w:p w:rsidR="00A10768" w:rsidRPr="00CA6461" w:rsidRDefault="00A10768" w:rsidP="00A10768">
      <w:pPr>
        <w:spacing w:after="0" w:line="254" w:lineRule="auto"/>
        <w:jc w:val="both"/>
        <w:rPr>
          <w:bCs/>
          <w:color w:val="000000" w:themeColor="text1"/>
          <w:lang w:val="es-ES"/>
        </w:rPr>
      </w:pPr>
      <w:r w:rsidRPr="00CA6461">
        <w:rPr>
          <w:bCs/>
          <w:color w:val="000000" w:themeColor="text1"/>
          <w:lang w:val="es-ES"/>
        </w:rPr>
        <w:t>Se remitieron a la Unidad de Comunicaciones para difusión el sitio web, los documentos electrónicos relativos a materiales peligrosos para divulgación institucional, entre ellos el acuerdo No. 409 que contiene el listado de prohibición de sustancias orgánicas persistentes, sin embargo, se está a la espera de los cambios a la plataforma informática institucional.</w:t>
      </w:r>
    </w:p>
    <w:p w:rsidR="002053B2" w:rsidRPr="00CA6461" w:rsidRDefault="002053B2" w:rsidP="002053B2">
      <w:pPr>
        <w:spacing w:after="0" w:line="254" w:lineRule="auto"/>
        <w:jc w:val="both"/>
        <w:rPr>
          <w:bCs/>
          <w:color w:val="000000" w:themeColor="text1"/>
          <w:lang w:val="es-ES"/>
        </w:rPr>
      </w:pPr>
    </w:p>
    <w:p w:rsidR="002053B2" w:rsidRPr="00CA6461" w:rsidRDefault="00B85EC4" w:rsidP="002053B2">
      <w:pPr>
        <w:spacing w:after="0"/>
        <w:jc w:val="both"/>
        <w:rPr>
          <w:bCs/>
          <w:color w:val="000000" w:themeColor="text1"/>
          <w:lang w:val="es-ES"/>
        </w:rPr>
      </w:pPr>
      <w:r w:rsidRPr="00CA6461">
        <w:rPr>
          <w:bCs/>
          <w:color w:val="000000" w:themeColor="text1"/>
          <w:lang w:val="es-ES"/>
        </w:rPr>
        <w:t>Además, l</w:t>
      </w:r>
      <w:r w:rsidR="002053B2" w:rsidRPr="00CA6461">
        <w:rPr>
          <w:bCs/>
          <w:color w:val="000000" w:themeColor="text1"/>
          <w:u w:val="single"/>
          <w:lang w:val="es-ES"/>
        </w:rPr>
        <w:t>a Guía para la gestión de desechos generados en las operaciones normales de los buques</w:t>
      </w:r>
      <w:r w:rsidR="002053B2" w:rsidRPr="00CA6461">
        <w:rPr>
          <w:bCs/>
          <w:color w:val="000000" w:themeColor="text1"/>
          <w:lang w:val="es-ES"/>
        </w:rPr>
        <w:t xml:space="preserve">, </w:t>
      </w:r>
      <w:r w:rsidR="00964BFD" w:rsidRPr="00CA6461">
        <w:rPr>
          <w:bCs/>
          <w:color w:val="000000" w:themeColor="text1"/>
          <w:lang w:val="es-ES"/>
        </w:rPr>
        <w:t>ha sido colocado en el sitio</w:t>
      </w:r>
      <w:r w:rsidR="002053B2" w:rsidRPr="00CA6461">
        <w:rPr>
          <w:bCs/>
          <w:color w:val="000000" w:themeColor="text1"/>
          <w:lang w:val="es-ES"/>
        </w:rPr>
        <w:t xml:space="preserve"> web</w:t>
      </w:r>
      <w:r w:rsidR="00964BFD" w:rsidRPr="00CA6461">
        <w:rPr>
          <w:bCs/>
          <w:color w:val="000000" w:themeColor="text1"/>
          <w:lang w:val="es-ES"/>
        </w:rPr>
        <w:t>-MARN</w:t>
      </w:r>
      <w:r w:rsidR="008F6B69" w:rsidRPr="00CA6461">
        <w:rPr>
          <w:bCs/>
          <w:color w:val="000000" w:themeColor="text1"/>
          <w:lang w:val="es-ES"/>
        </w:rPr>
        <w:t>. La re</w:t>
      </w:r>
      <w:r w:rsidR="002053B2" w:rsidRPr="00CA6461">
        <w:rPr>
          <w:bCs/>
          <w:color w:val="000000" w:themeColor="text1"/>
          <w:lang w:val="es-ES"/>
        </w:rPr>
        <w:t xml:space="preserve">producción </w:t>
      </w:r>
      <w:r w:rsidR="008F6B69" w:rsidRPr="00CA6461">
        <w:rPr>
          <w:bCs/>
          <w:color w:val="000000" w:themeColor="text1"/>
          <w:lang w:val="es-ES"/>
        </w:rPr>
        <w:t xml:space="preserve">del documento se encuentra </w:t>
      </w:r>
      <w:r w:rsidR="002053B2" w:rsidRPr="00CA6461">
        <w:rPr>
          <w:bCs/>
          <w:color w:val="000000" w:themeColor="text1"/>
          <w:lang w:val="es-ES"/>
        </w:rPr>
        <w:t>en imprenta, por lo que se divulgara en el mes de mayo en las UAM de zonas portuarias y puertos.</w:t>
      </w:r>
    </w:p>
    <w:p w:rsidR="003472F0" w:rsidRPr="00CA6461" w:rsidRDefault="003472F0" w:rsidP="003472F0">
      <w:pPr>
        <w:spacing w:after="0"/>
        <w:jc w:val="both"/>
        <w:rPr>
          <w:bCs/>
          <w:color w:val="000000" w:themeColor="text1"/>
          <w:lang w:val="es-ES"/>
        </w:rPr>
      </w:pPr>
      <w:r w:rsidRPr="00CA6461">
        <w:rPr>
          <w:color w:val="000000" w:themeColor="text1"/>
        </w:rPr>
        <w:t>Se encuentra en proceso de diagramación como parte del apoyo que brindará a la DA</w:t>
      </w:r>
      <w:r w:rsidR="008B4B6E">
        <w:rPr>
          <w:color w:val="000000" w:themeColor="text1"/>
        </w:rPr>
        <w:t>S</w:t>
      </w:r>
      <w:r w:rsidRPr="00CA6461">
        <w:rPr>
          <w:color w:val="000000" w:themeColor="text1"/>
        </w:rPr>
        <w:t xml:space="preserve"> </w:t>
      </w:r>
      <w:r w:rsidR="000756BA" w:rsidRPr="00CA6461">
        <w:rPr>
          <w:color w:val="000000" w:themeColor="text1"/>
        </w:rPr>
        <w:t>el Proyecto</w:t>
      </w:r>
      <w:r w:rsidRPr="00CA6461">
        <w:rPr>
          <w:color w:val="000000" w:themeColor="text1"/>
        </w:rPr>
        <w:t xml:space="preserve"> GEF/PNUD-Humedales de la Dirección General de Ecosistemas y Vida Silvestre.</w:t>
      </w:r>
    </w:p>
    <w:p w:rsidR="002053B2" w:rsidRDefault="002053B2" w:rsidP="002053B2">
      <w:pPr>
        <w:spacing w:after="0"/>
        <w:jc w:val="both"/>
        <w:rPr>
          <w:bCs/>
          <w:lang w:val="es-ES"/>
        </w:rPr>
      </w:pPr>
    </w:p>
    <w:p w:rsidR="002053B2" w:rsidRPr="000756BA" w:rsidRDefault="002053B2" w:rsidP="002053B2">
      <w:pPr>
        <w:spacing w:after="0" w:line="240" w:lineRule="auto"/>
        <w:jc w:val="both"/>
        <w:rPr>
          <w:b/>
          <w:color w:val="FFC000" w:themeColor="accent4"/>
        </w:rPr>
      </w:pPr>
      <w:r w:rsidRPr="000756BA">
        <w:rPr>
          <w:b/>
          <w:color w:val="FFC000" w:themeColor="accent4"/>
        </w:rPr>
        <w:t>Pr 1.4.3 c Desarrollar las acciones de seguimiento a la emergencia ambiental en Sitio del Niño. Año 4 (</w:t>
      </w:r>
      <w:r w:rsidR="000756BA" w:rsidRPr="000756BA">
        <w:rPr>
          <w:b/>
          <w:color w:val="FFC000" w:themeColor="accent4"/>
        </w:rPr>
        <w:t>80</w:t>
      </w:r>
      <w:r w:rsidRPr="000756BA">
        <w:rPr>
          <w:b/>
          <w:color w:val="FFC000" w:themeColor="accent4"/>
        </w:rPr>
        <w:t>%)</w:t>
      </w:r>
    </w:p>
    <w:p w:rsidR="002053B2" w:rsidRPr="00C203B6" w:rsidRDefault="002053B2" w:rsidP="002053B2">
      <w:pPr>
        <w:shd w:val="clear" w:color="auto" w:fill="F2F2F2" w:themeFill="background1" w:themeFillShade="F2"/>
        <w:spacing w:after="0"/>
        <w:jc w:val="both"/>
      </w:pPr>
      <w:r w:rsidRPr="00C203B6">
        <w:t xml:space="preserve">El proyecto consiste en continuar la limpieza de cielos falsos en las viviendas identificadas como contaminadas en Ciudad Versailles. Se verifica que la limpieza se ejecute siguiendo el protocolo de seguridad y posteriormente a la limpieza, tomar muestras de los cielos falsos y superficies para ser examinados en laboratorio y del resultado de los análisis se emite una constancia de resultados </w:t>
      </w:r>
      <w:r>
        <w:t>al propietario de la vivienda.</w:t>
      </w:r>
    </w:p>
    <w:p w:rsidR="002053B2" w:rsidRPr="00C203B6" w:rsidRDefault="002053B2" w:rsidP="002053B2">
      <w:pPr>
        <w:shd w:val="clear" w:color="auto" w:fill="F2F2F2" w:themeFill="background1" w:themeFillShade="F2"/>
        <w:spacing w:after="0"/>
        <w:jc w:val="both"/>
        <w:rPr>
          <w:b/>
        </w:rPr>
      </w:pPr>
      <w:r w:rsidRPr="00C203B6">
        <w:rPr>
          <w:b/>
          <w:u w:val="single"/>
        </w:rPr>
        <w:t>El producto es</w:t>
      </w:r>
      <w:r w:rsidRPr="00C203B6">
        <w:rPr>
          <w:b/>
        </w:rPr>
        <w:t>: 1) 30 Viviendas de Ciudad Versalles sometidas a proceso de limpieza y 2) 12 Viviendas y drenajes de la zona de emergencia ambiental con monitoreo.</w:t>
      </w:r>
    </w:p>
    <w:p w:rsidR="002053B2" w:rsidRPr="00D71517" w:rsidRDefault="002053B2" w:rsidP="002053B2">
      <w:pPr>
        <w:spacing w:after="0" w:line="240" w:lineRule="auto"/>
        <w:jc w:val="both"/>
      </w:pPr>
    </w:p>
    <w:p w:rsidR="0056579B" w:rsidRPr="00B85EC4" w:rsidRDefault="00B85EC4" w:rsidP="00B85EC4">
      <w:pPr>
        <w:spacing w:after="0"/>
        <w:ind w:right="49"/>
        <w:jc w:val="both"/>
        <w:rPr>
          <w:b/>
          <w:bCs/>
          <w:lang w:val="es-ES"/>
        </w:rPr>
      </w:pPr>
      <w:r>
        <w:rPr>
          <w:b/>
          <w:bCs/>
          <w:lang w:val="es-ES"/>
        </w:rPr>
        <w:t xml:space="preserve">Desarrollo de acciones de mejora en la calidad ambiental del área afectada por la contaminación ambiental por plomo, en el Cantón Sitio del Niño </w:t>
      </w:r>
    </w:p>
    <w:p w:rsidR="00B85EC4" w:rsidRPr="00CA6461" w:rsidRDefault="00B85EC4" w:rsidP="00F239E3">
      <w:pPr>
        <w:spacing w:after="0"/>
        <w:ind w:right="49"/>
        <w:jc w:val="both"/>
        <w:rPr>
          <w:bCs/>
          <w:color w:val="000000" w:themeColor="text1"/>
          <w:lang w:val="es-ES"/>
        </w:rPr>
      </w:pPr>
      <w:r w:rsidRPr="00CA6461">
        <w:rPr>
          <w:bCs/>
          <w:color w:val="000000" w:themeColor="text1"/>
          <w:lang w:val="es-ES"/>
        </w:rPr>
        <w:t>Sobre el desarrollo de las medidas de mitigación de riesgos por contaminación Presupuesto e informes técnicos elaborados</w:t>
      </w:r>
      <w:r w:rsidR="00F239E3" w:rsidRPr="00CA6461">
        <w:rPr>
          <w:bCs/>
          <w:color w:val="000000" w:themeColor="text1"/>
          <w:lang w:val="es-ES"/>
        </w:rPr>
        <w:t xml:space="preserve">, </w:t>
      </w:r>
      <w:r w:rsidR="00965A67" w:rsidRPr="00CA6461">
        <w:rPr>
          <w:bCs/>
          <w:color w:val="000000" w:themeColor="text1"/>
          <w:lang w:val="es-ES"/>
        </w:rPr>
        <w:t xml:space="preserve">se le ha dado a conocer al </w:t>
      </w:r>
      <w:r w:rsidRPr="00CA6461">
        <w:rPr>
          <w:bCs/>
          <w:color w:val="000000" w:themeColor="text1"/>
          <w:lang w:val="es-ES"/>
        </w:rPr>
        <w:t xml:space="preserve">Juez Ambiental situación y </w:t>
      </w:r>
      <w:r w:rsidR="00965A67" w:rsidRPr="00CA6461">
        <w:rPr>
          <w:bCs/>
          <w:color w:val="000000" w:themeColor="text1"/>
          <w:lang w:val="es-ES"/>
        </w:rPr>
        <w:t>se espera la respuesta, para</w:t>
      </w:r>
      <w:r w:rsidRPr="00CA6461">
        <w:rPr>
          <w:bCs/>
          <w:color w:val="000000" w:themeColor="text1"/>
          <w:lang w:val="es-ES"/>
        </w:rPr>
        <w:t xml:space="preserve"> continuar las acciones</w:t>
      </w:r>
      <w:r w:rsidR="00F239E3" w:rsidRPr="00CA6461">
        <w:rPr>
          <w:bCs/>
          <w:color w:val="000000" w:themeColor="text1"/>
          <w:lang w:val="es-ES"/>
        </w:rPr>
        <w:t xml:space="preserve">, sin embargo, </w:t>
      </w:r>
      <w:r w:rsidR="00965A67" w:rsidRPr="00CA6461">
        <w:rPr>
          <w:bCs/>
          <w:color w:val="000000" w:themeColor="text1"/>
          <w:lang w:val="es-ES"/>
        </w:rPr>
        <w:t xml:space="preserve">es importante establecer que no se cuenta con el </w:t>
      </w:r>
      <w:r w:rsidR="00F239E3" w:rsidRPr="00CA6461">
        <w:rPr>
          <w:bCs/>
          <w:color w:val="000000" w:themeColor="text1"/>
          <w:lang w:val="es-ES"/>
        </w:rPr>
        <w:t xml:space="preserve">financiamiento </w:t>
      </w:r>
      <w:r w:rsidR="00965A67" w:rsidRPr="00CA6461">
        <w:rPr>
          <w:bCs/>
          <w:color w:val="000000" w:themeColor="text1"/>
          <w:lang w:val="es-ES"/>
        </w:rPr>
        <w:t>necesario.</w:t>
      </w:r>
    </w:p>
    <w:p w:rsidR="00B85EC4" w:rsidRPr="00CA6461" w:rsidRDefault="00B85EC4" w:rsidP="00B85EC4">
      <w:pPr>
        <w:spacing w:after="0"/>
        <w:ind w:left="-360" w:right="49" w:firstLine="360"/>
        <w:jc w:val="both"/>
        <w:rPr>
          <w:bCs/>
          <w:color w:val="000000" w:themeColor="text1"/>
          <w:lang w:val="es-ES"/>
        </w:rPr>
      </w:pPr>
    </w:p>
    <w:p w:rsidR="00B85EC4" w:rsidRPr="00CA6461" w:rsidRDefault="00965A67" w:rsidP="00965A67">
      <w:pPr>
        <w:spacing w:after="0"/>
        <w:ind w:right="49"/>
        <w:jc w:val="both"/>
        <w:rPr>
          <w:bCs/>
          <w:color w:val="000000" w:themeColor="text1"/>
          <w:lang w:val="es-ES"/>
        </w:rPr>
      </w:pPr>
      <w:r w:rsidRPr="00CA6461">
        <w:rPr>
          <w:bCs/>
          <w:color w:val="000000" w:themeColor="text1"/>
          <w:lang w:val="es-ES"/>
        </w:rPr>
        <w:t>Respecto a la evaluación de la concentración de plomo en suelos y viviendas, s</w:t>
      </w:r>
      <w:r w:rsidR="00B85EC4" w:rsidRPr="00CA6461">
        <w:rPr>
          <w:bCs/>
          <w:color w:val="000000" w:themeColor="text1"/>
          <w:lang w:val="es-ES"/>
        </w:rPr>
        <w:t xml:space="preserve">e </w:t>
      </w:r>
      <w:r w:rsidRPr="00CA6461">
        <w:rPr>
          <w:bCs/>
          <w:color w:val="000000" w:themeColor="text1"/>
          <w:lang w:val="es-ES"/>
        </w:rPr>
        <w:t>realizó</w:t>
      </w:r>
      <w:r w:rsidR="00B85EC4" w:rsidRPr="00CA6461">
        <w:rPr>
          <w:bCs/>
          <w:color w:val="000000" w:themeColor="text1"/>
          <w:lang w:val="es-ES"/>
        </w:rPr>
        <w:t xml:space="preserve"> el trabajo de campo para la determinación de plomo en suelos,</w:t>
      </w:r>
      <w:r w:rsidRPr="00CA6461">
        <w:rPr>
          <w:bCs/>
          <w:color w:val="000000" w:themeColor="text1"/>
          <w:lang w:val="es-ES"/>
        </w:rPr>
        <w:t xml:space="preserve"> elaborándose el </w:t>
      </w:r>
      <w:r w:rsidR="00B85EC4" w:rsidRPr="00CA6461">
        <w:rPr>
          <w:bCs/>
          <w:color w:val="000000" w:themeColor="text1"/>
          <w:lang w:val="es-ES"/>
        </w:rPr>
        <w:t>consolidado de datos y ubicación geográfica de los mismo</w:t>
      </w:r>
      <w:r w:rsidRPr="00CA6461">
        <w:rPr>
          <w:bCs/>
          <w:color w:val="000000" w:themeColor="text1"/>
          <w:lang w:val="es-ES"/>
        </w:rPr>
        <w:t>, sin embargo, s</w:t>
      </w:r>
      <w:r w:rsidR="00B85EC4" w:rsidRPr="00CA6461">
        <w:rPr>
          <w:bCs/>
          <w:color w:val="000000" w:themeColor="text1"/>
          <w:lang w:val="es-ES"/>
        </w:rPr>
        <w:t xml:space="preserve">e encuentra en proceso de finalización </w:t>
      </w:r>
      <w:r w:rsidRPr="00CA6461">
        <w:rPr>
          <w:bCs/>
          <w:color w:val="000000" w:themeColor="text1"/>
          <w:lang w:val="es-ES"/>
        </w:rPr>
        <w:t>e</w:t>
      </w:r>
      <w:r w:rsidR="00B85EC4" w:rsidRPr="00CA6461">
        <w:rPr>
          <w:bCs/>
          <w:color w:val="000000" w:themeColor="text1"/>
          <w:lang w:val="es-ES"/>
        </w:rPr>
        <w:t>l documento con el análisis de datos</w:t>
      </w:r>
      <w:r w:rsidRPr="00CA6461">
        <w:rPr>
          <w:bCs/>
          <w:color w:val="000000" w:themeColor="text1"/>
          <w:lang w:val="es-ES"/>
        </w:rPr>
        <w:t xml:space="preserve"> y la </w:t>
      </w:r>
      <w:r w:rsidR="00B85EC4" w:rsidRPr="00CA6461">
        <w:rPr>
          <w:bCs/>
          <w:color w:val="000000" w:themeColor="text1"/>
          <w:lang w:val="es-ES"/>
        </w:rPr>
        <w:t>conformación del documento</w:t>
      </w:r>
      <w:r w:rsidRPr="00CA6461">
        <w:rPr>
          <w:bCs/>
          <w:color w:val="000000" w:themeColor="text1"/>
          <w:lang w:val="es-ES"/>
        </w:rPr>
        <w:t xml:space="preserve"> final, por lo que se reprograma para junio.</w:t>
      </w:r>
    </w:p>
    <w:p w:rsidR="000756BA" w:rsidRPr="00CA6461" w:rsidRDefault="000756BA" w:rsidP="002053B2">
      <w:pPr>
        <w:spacing w:after="0"/>
        <w:ind w:left="-360" w:right="-518" w:firstLine="360"/>
        <w:jc w:val="both"/>
        <w:rPr>
          <w:bCs/>
          <w:color w:val="000000" w:themeColor="text1"/>
          <w:lang w:val="es-ES"/>
        </w:rPr>
      </w:pPr>
    </w:p>
    <w:p w:rsidR="002053B2" w:rsidRPr="00DD1D3F" w:rsidRDefault="002053B2" w:rsidP="002053B2">
      <w:pPr>
        <w:spacing w:after="0"/>
        <w:jc w:val="both"/>
        <w:rPr>
          <w:b/>
          <w:color w:val="00B050"/>
        </w:rPr>
      </w:pPr>
      <w:bookmarkStart w:id="27" w:name="_Hlk8891488"/>
      <w:bookmarkStart w:id="28" w:name="_Hlk7162031"/>
      <w:r w:rsidRPr="00DD1D3F">
        <w:rPr>
          <w:b/>
          <w:color w:val="00B050"/>
        </w:rPr>
        <w:t xml:space="preserve">Pr 1.4.3 d </w:t>
      </w:r>
      <w:r w:rsidRPr="00DD1D3F">
        <w:rPr>
          <w:b/>
          <w:i/>
          <w:color w:val="00B050"/>
        </w:rPr>
        <w:t>Implementar el Protocolo de Montreal para la protección de la Capa de Ozono Estratosférico. Año 2</w:t>
      </w:r>
      <w:r w:rsidRPr="00DD1D3F">
        <w:rPr>
          <w:b/>
          <w:color w:val="00B050"/>
        </w:rPr>
        <w:t>. (</w:t>
      </w:r>
      <w:r w:rsidR="00D03480" w:rsidRPr="00DD1D3F">
        <w:rPr>
          <w:b/>
          <w:color w:val="00B050"/>
        </w:rPr>
        <w:t>89</w:t>
      </w:r>
      <w:r w:rsidRPr="00DD1D3F">
        <w:rPr>
          <w:b/>
          <w:color w:val="00B050"/>
        </w:rPr>
        <w:t>%)</w:t>
      </w:r>
    </w:p>
    <w:bookmarkEnd w:id="27"/>
    <w:p w:rsidR="002053B2" w:rsidRPr="00C203B6" w:rsidRDefault="002053B2" w:rsidP="002053B2">
      <w:pPr>
        <w:shd w:val="clear" w:color="auto" w:fill="F2F2F2" w:themeFill="background1" w:themeFillShade="F2"/>
        <w:spacing w:after="0"/>
        <w:jc w:val="both"/>
      </w:pPr>
      <w:r w:rsidRPr="00C203B6">
        <w:t xml:space="preserve">El proyecto consiste en realizar las actividades que permitirán el cumplimiento de los informes de país ante el Convenio de Viena y su Protocolo de Montreal con respecto a la importación y consumo de SAO y el seguimiento a la Enmienda de Kigali para ratificar y regular los HFC en contribución de la mitigación del impacto al clima, a su vez contribuirá al cumplimiento del objetivo 7, del Plan Quinquenal de Desarrollo, y objetivo 9, de los Objetivos de Desarrollo Sostenible, verificados por la SETEPLAN de la República de El Salvador, además las actividades realizaran sensibilización sobre los efectos nocivos del deterioro de la capa de ozono con público en general, Ministerio de Educación, </w:t>
      </w:r>
      <w:r w:rsidRPr="00C203B6">
        <w:lastRenderedPageBreak/>
        <w:t>Ministerio de Hacienda, gremiales de profesionales, principalmente, utilizando las guías ciudadanas y materiales de apoyo.</w:t>
      </w:r>
    </w:p>
    <w:p w:rsidR="002053B2" w:rsidRPr="00C203B6" w:rsidRDefault="00D71517" w:rsidP="002053B2">
      <w:pPr>
        <w:shd w:val="clear" w:color="auto" w:fill="F2F2F2" w:themeFill="background1" w:themeFillShade="F2"/>
        <w:spacing w:after="0"/>
        <w:jc w:val="both"/>
        <w:rPr>
          <w:b/>
        </w:rPr>
      </w:pPr>
      <w:r>
        <w:rPr>
          <w:b/>
          <w:u w:val="single"/>
        </w:rPr>
        <w:t>Los</w:t>
      </w:r>
      <w:r w:rsidR="002053B2" w:rsidRPr="00C203B6">
        <w:rPr>
          <w:b/>
          <w:u w:val="single"/>
        </w:rPr>
        <w:t xml:space="preserve"> productos</w:t>
      </w:r>
      <w:r>
        <w:rPr>
          <w:b/>
          <w:u w:val="single"/>
        </w:rPr>
        <w:t xml:space="preserve"> son</w:t>
      </w:r>
      <w:r w:rsidR="002053B2" w:rsidRPr="00C203B6">
        <w:rPr>
          <w:b/>
        </w:rPr>
        <w:t>: 1) 4 reportes anuales (3 de consumo de SAO y 1 de reducción de dióxido de carbono (CO2 equivalente); 2) Guía ciudadana para la exposición solar y protección de la Capa de Ozono; 3) Plan Nacional de Protección de la Capa de Ozono; 4) Directrices para la emisión de sello verde "Amigo del Ozono" y 5) Enmienda de Kigali en el marco del Protocolo de Montreal para el control de los HFC.</w:t>
      </w:r>
    </w:p>
    <w:p w:rsidR="002053B2" w:rsidRDefault="002053B2" w:rsidP="002053B2">
      <w:pPr>
        <w:spacing w:after="0" w:line="240" w:lineRule="auto"/>
        <w:jc w:val="both"/>
        <w:rPr>
          <w:b/>
        </w:rPr>
      </w:pPr>
    </w:p>
    <w:p w:rsidR="008F6B69" w:rsidRPr="00CA6461" w:rsidRDefault="008F6B69" w:rsidP="008F6B69">
      <w:pPr>
        <w:spacing w:after="0"/>
        <w:ind w:right="49"/>
        <w:jc w:val="both"/>
        <w:rPr>
          <w:b/>
          <w:bCs/>
          <w:color w:val="000000" w:themeColor="text1"/>
          <w:lang w:val="es-ES"/>
        </w:rPr>
      </w:pPr>
      <w:r w:rsidRPr="00CA6461">
        <w:rPr>
          <w:b/>
          <w:bCs/>
          <w:color w:val="000000" w:themeColor="text1"/>
          <w:lang w:val="es-ES"/>
        </w:rPr>
        <w:t xml:space="preserve">Reportes anuales sobre consumo de </w:t>
      </w:r>
      <w:r w:rsidR="00D47CFD">
        <w:rPr>
          <w:b/>
          <w:bCs/>
          <w:color w:val="000000" w:themeColor="text1"/>
          <w:lang w:val="es-ES"/>
        </w:rPr>
        <w:t>Sustancia Agotadoras de la Capa de Ozono (</w:t>
      </w:r>
      <w:r w:rsidRPr="00CA6461">
        <w:rPr>
          <w:b/>
          <w:bCs/>
          <w:color w:val="000000" w:themeColor="text1"/>
          <w:lang w:val="es-ES"/>
        </w:rPr>
        <w:t>SAO</w:t>
      </w:r>
      <w:r w:rsidR="00D47CFD">
        <w:rPr>
          <w:b/>
          <w:bCs/>
          <w:color w:val="000000" w:themeColor="text1"/>
          <w:lang w:val="es-ES"/>
        </w:rPr>
        <w:t>)</w:t>
      </w:r>
      <w:r w:rsidRPr="00CA6461">
        <w:rPr>
          <w:b/>
          <w:bCs/>
          <w:color w:val="000000" w:themeColor="text1"/>
          <w:lang w:val="es-ES"/>
        </w:rPr>
        <w:t xml:space="preserve"> y reducción de emisiones de CO2 equivalente</w:t>
      </w:r>
    </w:p>
    <w:p w:rsidR="00A153E6" w:rsidRPr="00CA6461" w:rsidRDefault="00A153E6" w:rsidP="00A153E6">
      <w:pPr>
        <w:spacing w:after="0"/>
        <w:ind w:right="49"/>
        <w:jc w:val="both"/>
        <w:rPr>
          <w:bCs/>
          <w:color w:val="000000" w:themeColor="text1"/>
          <w:lang w:val="es-ES"/>
        </w:rPr>
      </w:pPr>
      <w:r w:rsidRPr="00CA6461">
        <w:rPr>
          <w:bCs/>
          <w:color w:val="000000" w:themeColor="text1"/>
          <w:lang w:val="es-ES"/>
        </w:rPr>
        <w:t>Se realizaron las gestiones con OIRSA, p</w:t>
      </w:r>
      <w:r w:rsidR="008F6B69" w:rsidRPr="00CA6461">
        <w:rPr>
          <w:bCs/>
          <w:color w:val="000000" w:themeColor="text1"/>
          <w:lang w:val="es-ES"/>
        </w:rPr>
        <w:t>ara la obtención de datos para la elaboración de informes de consumo SAO 2018</w:t>
      </w:r>
      <w:r w:rsidRPr="00CA6461">
        <w:rPr>
          <w:bCs/>
          <w:color w:val="000000" w:themeColor="text1"/>
          <w:lang w:val="es-ES"/>
        </w:rPr>
        <w:t>, además se elaboró y remitió a la Secretaría del Fondo Multilateral del Protocolo de Montreal, el informe digital en su sitio Web.</w:t>
      </w:r>
    </w:p>
    <w:p w:rsidR="00A153E6" w:rsidRPr="00CA6461" w:rsidRDefault="00A153E6" w:rsidP="00A153E6">
      <w:pPr>
        <w:spacing w:after="0"/>
        <w:ind w:right="49"/>
        <w:jc w:val="both"/>
        <w:rPr>
          <w:bCs/>
          <w:color w:val="000000" w:themeColor="text1"/>
          <w:lang w:val="es-ES"/>
        </w:rPr>
      </w:pPr>
    </w:p>
    <w:p w:rsidR="002053B2" w:rsidRPr="00CA6461" w:rsidRDefault="002053B2" w:rsidP="002053B2">
      <w:pPr>
        <w:spacing w:after="0"/>
        <w:ind w:right="49"/>
        <w:jc w:val="both"/>
        <w:rPr>
          <w:b/>
          <w:bCs/>
          <w:color w:val="000000" w:themeColor="text1"/>
          <w:lang w:val="es-ES"/>
        </w:rPr>
      </w:pPr>
      <w:r w:rsidRPr="00CA6461">
        <w:rPr>
          <w:b/>
          <w:bCs/>
          <w:color w:val="000000" w:themeColor="text1"/>
          <w:lang w:val="es-ES"/>
        </w:rPr>
        <w:t>Guía ciudadana para la exposición solar y protección de la Capa de Ozono</w:t>
      </w:r>
    </w:p>
    <w:p w:rsidR="00131F5F" w:rsidRPr="00CA6461" w:rsidRDefault="002053B2" w:rsidP="00131F5F">
      <w:pPr>
        <w:spacing w:after="0"/>
        <w:ind w:right="49"/>
        <w:jc w:val="both"/>
        <w:rPr>
          <w:color w:val="000000" w:themeColor="text1"/>
        </w:rPr>
      </w:pPr>
      <w:r w:rsidRPr="00CA6461">
        <w:rPr>
          <w:bCs/>
          <w:color w:val="000000" w:themeColor="text1"/>
          <w:lang w:val="es-ES"/>
        </w:rPr>
        <w:t>Se realiz</w:t>
      </w:r>
      <w:r w:rsidR="008F6B69" w:rsidRPr="00CA6461">
        <w:rPr>
          <w:bCs/>
          <w:color w:val="000000" w:themeColor="text1"/>
          <w:lang w:val="es-ES"/>
        </w:rPr>
        <w:t xml:space="preserve">ó la elaboración técnica de la </w:t>
      </w:r>
      <w:r w:rsidR="008F6B69" w:rsidRPr="00CA6461">
        <w:rPr>
          <w:bCs/>
          <w:color w:val="000000" w:themeColor="text1"/>
          <w:u w:val="single"/>
          <w:lang w:val="es-ES"/>
        </w:rPr>
        <w:t>Guía Ciudadana sobre Protección Solar</w:t>
      </w:r>
      <w:r w:rsidR="008F6B69" w:rsidRPr="00CA6461">
        <w:rPr>
          <w:bCs/>
          <w:color w:val="000000" w:themeColor="text1"/>
          <w:lang w:val="es-ES"/>
        </w:rPr>
        <w:t>, la cual fue entregada a la Unidad de C</w:t>
      </w:r>
      <w:r w:rsidRPr="00CA6461">
        <w:rPr>
          <w:bCs/>
          <w:color w:val="000000" w:themeColor="text1"/>
          <w:lang w:val="es-ES"/>
        </w:rPr>
        <w:t>omunicaciones</w:t>
      </w:r>
      <w:r w:rsidR="008F6B69" w:rsidRPr="00CA6461">
        <w:rPr>
          <w:bCs/>
          <w:color w:val="000000" w:themeColor="text1"/>
          <w:lang w:val="es-ES"/>
        </w:rPr>
        <w:t xml:space="preserve"> para su edición</w:t>
      </w:r>
      <w:r w:rsidR="00E71A67" w:rsidRPr="00CA6461">
        <w:rPr>
          <w:bCs/>
          <w:color w:val="000000" w:themeColor="text1"/>
          <w:lang w:val="es-ES"/>
        </w:rPr>
        <w:t>; sin embargo, s</w:t>
      </w:r>
      <w:r w:rsidRPr="00CA6461">
        <w:rPr>
          <w:bCs/>
          <w:color w:val="000000" w:themeColor="text1"/>
          <w:lang w:val="es-ES"/>
        </w:rPr>
        <w:t xml:space="preserve">e </w:t>
      </w:r>
      <w:r w:rsidR="008F6B69" w:rsidRPr="00CA6461">
        <w:rPr>
          <w:bCs/>
          <w:color w:val="000000" w:themeColor="text1"/>
          <w:lang w:val="es-ES"/>
        </w:rPr>
        <w:t>tuvieron</w:t>
      </w:r>
      <w:r w:rsidRPr="00CA6461">
        <w:rPr>
          <w:bCs/>
          <w:color w:val="000000" w:themeColor="text1"/>
          <w:lang w:val="es-ES"/>
        </w:rPr>
        <w:t xml:space="preserve"> observaciones</w:t>
      </w:r>
      <w:r w:rsidR="008F6B69" w:rsidRPr="00CA6461">
        <w:rPr>
          <w:bCs/>
          <w:color w:val="000000" w:themeColor="text1"/>
          <w:lang w:val="es-ES"/>
        </w:rPr>
        <w:t xml:space="preserve"> que demanda reducir</w:t>
      </w:r>
      <w:r w:rsidRPr="00CA6461">
        <w:rPr>
          <w:bCs/>
          <w:color w:val="000000" w:themeColor="text1"/>
          <w:lang w:val="es-ES"/>
        </w:rPr>
        <w:t xml:space="preserve"> </w:t>
      </w:r>
      <w:r w:rsidR="008F6B69" w:rsidRPr="00CA6461">
        <w:rPr>
          <w:bCs/>
          <w:color w:val="000000" w:themeColor="text1"/>
          <w:lang w:val="es-ES"/>
        </w:rPr>
        <w:t>el</w:t>
      </w:r>
      <w:r w:rsidRPr="00CA6461">
        <w:rPr>
          <w:bCs/>
          <w:color w:val="000000" w:themeColor="text1"/>
          <w:lang w:val="es-ES"/>
        </w:rPr>
        <w:t xml:space="preserve"> contenido </w:t>
      </w:r>
      <w:r w:rsidR="008F6B69" w:rsidRPr="00CA6461">
        <w:rPr>
          <w:bCs/>
          <w:color w:val="000000" w:themeColor="text1"/>
          <w:lang w:val="es-ES"/>
        </w:rPr>
        <w:t>del documento</w:t>
      </w:r>
      <w:r w:rsidR="00E71A67" w:rsidRPr="00CA6461">
        <w:rPr>
          <w:bCs/>
          <w:color w:val="000000" w:themeColor="text1"/>
          <w:lang w:val="es-ES"/>
        </w:rPr>
        <w:t xml:space="preserve">. Para </w:t>
      </w:r>
      <w:r w:rsidR="005E52D9" w:rsidRPr="00CA6461">
        <w:rPr>
          <w:bCs/>
          <w:color w:val="000000" w:themeColor="text1"/>
          <w:lang w:val="es-ES"/>
        </w:rPr>
        <w:t>mayo o julio será revisada por la consultora del PNUD</w:t>
      </w:r>
      <w:r w:rsidR="00E71A67" w:rsidRPr="00CA6461">
        <w:rPr>
          <w:bCs/>
          <w:color w:val="000000" w:themeColor="text1"/>
          <w:lang w:val="es-ES"/>
        </w:rPr>
        <w:t xml:space="preserve">, por lo que </w:t>
      </w:r>
      <w:r w:rsidR="005E52D9" w:rsidRPr="00CA6461">
        <w:rPr>
          <w:bCs/>
          <w:color w:val="000000" w:themeColor="text1"/>
          <w:lang w:val="es-ES"/>
        </w:rPr>
        <w:t xml:space="preserve">las reuniones </w:t>
      </w:r>
      <w:r w:rsidR="00E71A67" w:rsidRPr="00CA6461">
        <w:rPr>
          <w:bCs/>
          <w:color w:val="000000" w:themeColor="text1"/>
          <w:lang w:val="es-ES"/>
        </w:rPr>
        <w:t xml:space="preserve">se reprogramarán </w:t>
      </w:r>
      <w:r w:rsidR="005E52D9" w:rsidRPr="00CA6461">
        <w:rPr>
          <w:bCs/>
          <w:color w:val="000000" w:themeColor="text1"/>
          <w:lang w:val="es-ES"/>
        </w:rPr>
        <w:t>para el periodo de septiembre a noviembre.</w:t>
      </w:r>
      <w:r w:rsidR="00662CED" w:rsidRPr="00CA6461">
        <w:rPr>
          <w:bCs/>
          <w:color w:val="000000" w:themeColor="text1"/>
          <w:lang w:val="es-ES"/>
        </w:rPr>
        <w:t xml:space="preserve"> </w:t>
      </w:r>
      <w:r w:rsidR="00131F5F" w:rsidRPr="00CA6461">
        <w:rPr>
          <w:color w:val="000000" w:themeColor="text1"/>
        </w:rPr>
        <w:t>El documento técnico se revisó y ajustó a requerimientos de la Unidad de Comunicaciones</w:t>
      </w:r>
    </w:p>
    <w:p w:rsidR="005E52D9" w:rsidRPr="00CA6461" w:rsidRDefault="005E52D9" w:rsidP="005E52D9">
      <w:pPr>
        <w:spacing w:after="0"/>
        <w:ind w:right="49"/>
        <w:jc w:val="both"/>
        <w:rPr>
          <w:b/>
          <w:bCs/>
          <w:color w:val="000000" w:themeColor="text1"/>
        </w:rPr>
      </w:pPr>
    </w:p>
    <w:bookmarkEnd w:id="28"/>
    <w:p w:rsidR="002053B2" w:rsidRPr="00CA6461" w:rsidRDefault="002053B2" w:rsidP="002053B2">
      <w:pPr>
        <w:spacing w:after="0"/>
        <w:ind w:right="49"/>
        <w:jc w:val="both"/>
        <w:rPr>
          <w:b/>
          <w:bCs/>
          <w:color w:val="000000" w:themeColor="text1"/>
          <w:lang w:val="es-ES"/>
        </w:rPr>
      </w:pPr>
      <w:r w:rsidRPr="00CA6461">
        <w:rPr>
          <w:b/>
          <w:bCs/>
          <w:color w:val="000000" w:themeColor="text1"/>
          <w:lang w:val="es-ES"/>
        </w:rPr>
        <w:t>Plan Nacional de Protección de la Capa de Ozono</w:t>
      </w:r>
    </w:p>
    <w:p w:rsidR="002053B2" w:rsidRPr="00CA6461" w:rsidRDefault="002053B2" w:rsidP="002053B2">
      <w:pPr>
        <w:spacing w:after="0"/>
        <w:ind w:right="49"/>
        <w:jc w:val="both"/>
        <w:rPr>
          <w:bCs/>
          <w:color w:val="000000" w:themeColor="text1"/>
          <w:lang w:val="es-ES"/>
        </w:rPr>
      </w:pPr>
      <w:r w:rsidRPr="00CA6461">
        <w:rPr>
          <w:bCs/>
          <w:color w:val="000000" w:themeColor="text1"/>
          <w:lang w:val="es-ES"/>
        </w:rPr>
        <w:t xml:space="preserve">Se tiene la versión borrador del </w:t>
      </w:r>
      <w:r w:rsidRPr="00CA6461">
        <w:rPr>
          <w:bCs/>
          <w:color w:val="000000" w:themeColor="text1"/>
          <w:u w:val="single"/>
          <w:lang w:val="es-ES"/>
        </w:rPr>
        <w:t>Plan Nacional de Protección de la Capa de Ozono</w:t>
      </w:r>
      <w:r w:rsidR="005C0645" w:rsidRPr="00CA6461">
        <w:rPr>
          <w:bCs/>
          <w:color w:val="000000" w:themeColor="text1"/>
          <w:lang w:val="es-ES"/>
        </w:rPr>
        <w:t xml:space="preserve">, el cual fue enviado al </w:t>
      </w:r>
      <w:r w:rsidRPr="00CA6461">
        <w:rPr>
          <w:bCs/>
          <w:color w:val="000000" w:themeColor="text1"/>
          <w:lang w:val="es-ES"/>
        </w:rPr>
        <w:t>DM</w:t>
      </w:r>
      <w:r w:rsidR="005C0645" w:rsidRPr="00CA6461">
        <w:rPr>
          <w:bCs/>
          <w:color w:val="000000" w:themeColor="text1"/>
          <w:lang w:val="es-ES"/>
        </w:rPr>
        <w:t>, y devuelto con observación</w:t>
      </w:r>
      <w:r w:rsidRPr="00CA6461">
        <w:rPr>
          <w:bCs/>
          <w:color w:val="000000" w:themeColor="text1"/>
          <w:lang w:val="es-ES"/>
        </w:rPr>
        <w:t>.</w:t>
      </w:r>
    </w:p>
    <w:p w:rsidR="00131F5F" w:rsidRPr="00CA6461" w:rsidRDefault="00131F5F" w:rsidP="00131F5F">
      <w:pPr>
        <w:spacing w:after="0"/>
        <w:ind w:right="49"/>
        <w:jc w:val="both"/>
        <w:rPr>
          <w:bCs/>
          <w:color w:val="000000" w:themeColor="text1"/>
          <w:lang w:val="es-ES"/>
        </w:rPr>
      </w:pPr>
      <w:r w:rsidRPr="00CA6461">
        <w:rPr>
          <w:bCs/>
          <w:color w:val="000000" w:themeColor="text1"/>
          <w:lang w:val="es-ES"/>
        </w:rPr>
        <w:t xml:space="preserve">Se está participando en una reunión sobre la enmienda de Kigali, en Nueva York, que brindará líneas de trabajo complementarias para ajustar el plan nacional de la capa de ozono. El país no ha ratificado todavía la enmienda de Kigali, encontrándose en estudio en la Asamblea Legislativa. </w:t>
      </w:r>
    </w:p>
    <w:p w:rsidR="00A153E6" w:rsidRPr="00CA6461" w:rsidRDefault="00662CED" w:rsidP="00A153E6">
      <w:pPr>
        <w:spacing w:after="0"/>
        <w:ind w:right="49"/>
        <w:jc w:val="both"/>
        <w:rPr>
          <w:bCs/>
          <w:color w:val="000000" w:themeColor="text1"/>
          <w:lang w:val="es-ES"/>
        </w:rPr>
      </w:pPr>
      <w:r w:rsidRPr="00CA6461">
        <w:rPr>
          <w:bCs/>
          <w:color w:val="000000" w:themeColor="text1"/>
          <w:lang w:val="es-ES"/>
        </w:rPr>
        <w:t xml:space="preserve">Se </w:t>
      </w:r>
      <w:r w:rsidR="00C7033F" w:rsidRPr="00CA6461">
        <w:rPr>
          <w:bCs/>
          <w:color w:val="000000" w:themeColor="text1"/>
          <w:lang w:val="es-ES"/>
        </w:rPr>
        <w:t>elaboró</w:t>
      </w:r>
      <w:r w:rsidRPr="00CA6461">
        <w:rPr>
          <w:bCs/>
          <w:color w:val="000000" w:themeColor="text1"/>
          <w:lang w:val="es-ES"/>
        </w:rPr>
        <w:t xml:space="preserve"> el contenido del del Plan Nacional de protección de la Capa de </w:t>
      </w:r>
      <w:r w:rsidR="00BC6CF7" w:rsidRPr="00CA6461">
        <w:rPr>
          <w:bCs/>
          <w:color w:val="000000" w:themeColor="text1"/>
          <w:lang w:val="es-ES"/>
        </w:rPr>
        <w:t>Ozono,</w:t>
      </w:r>
      <w:r w:rsidRPr="00CA6461">
        <w:rPr>
          <w:bCs/>
          <w:color w:val="000000" w:themeColor="text1"/>
          <w:lang w:val="es-ES"/>
        </w:rPr>
        <w:t xml:space="preserve"> pero </w:t>
      </w:r>
      <w:r w:rsidR="00C7033F" w:rsidRPr="00CA6461">
        <w:rPr>
          <w:bCs/>
          <w:color w:val="000000" w:themeColor="text1"/>
          <w:lang w:val="es-ES"/>
        </w:rPr>
        <w:t>está</w:t>
      </w:r>
      <w:r w:rsidRPr="00CA6461">
        <w:rPr>
          <w:bCs/>
          <w:color w:val="000000" w:themeColor="text1"/>
          <w:lang w:val="es-ES"/>
        </w:rPr>
        <w:t xml:space="preserve"> pendiente su </w:t>
      </w:r>
      <w:r w:rsidR="00A153E6" w:rsidRPr="00CA6461">
        <w:rPr>
          <w:bCs/>
          <w:color w:val="000000" w:themeColor="text1"/>
          <w:lang w:val="es-ES"/>
        </w:rPr>
        <w:t>revisión y visto bueno</w:t>
      </w:r>
      <w:r w:rsidR="00C7033F" w:rsidRPr="00CA6461">
        <w:rPr>
          <w:bCs/>
          <w:color w:val="000000" w:themeColor="text1"/>
          <w:lang w:val="es-ES"/>
        </w:rPr>
        <w:t xml:space="preserve"> lo cual se espera para el mes de junio, a fin de realizar posteriormente su reproducción.</w:t>
      </w:r>
    </w:p>
    <w:p w:rsidR="002053B2" w:rsidRPr="00CA6461" w:rsidRDefault="009261E2" w:rsidP="002053B2">
      <w:pPr>
        <w:spacing w:after="0"/>
        <w:ind w:right="49"/>
        <w:jc w:val="both"/>
        <w:rPr>
          <w:b/>
          <w:bCs/>
          <w:color w:val="000000" w:themeColor="text1"/>
          <w:lang w:val="es-ES"/>
        </w:rPr>
      </w:pPr>
      <w:bookmarkStart w:id="29" w:name="_Hlk8891442"/>
      <w:r w:rsidRPr="00CA6461">
        <w:rPr>
          <w:b/>
          <w:bCs/>
          <w:color w:val="000000" w:themeColor="text1"/>
          <w:lang w:val="es-ES"/>
        </w:rPr>
        <w:t xml:space="preserve">                                                                                                                                                                                                                                                                                                                                                                                                                                                                                                                                                                                                                                                                                                                                                                                                                                                                                                                                                                                                                                                                                                                                                                                                                                                                                                                                                                                                                                                                                                                                                                                                                                                                                                                                                                                                                                                                                                                                                                                                                                                                                                                                                                                                                                                                                                                                                                                                                                                                                                                                                                                                                                                                                                                                                                                                                                                                                                                                                                                                                                                                                                                                                                                                                                                                                                                                                                                                                                                                                                                                                                                                                                                                                                                                                                                                                                                                                                                                                                                                                                                                                                                                                                                                                                                                                                                                                                                                                                                                                                                                                                                                                                                                                                                                                                                                                                                                                                                                                                                                                                                                                                                                                                                                                                                                                                                                                                                                                                                                                                                                                                                                                                                                                                                                                                                                                                                                                                                                                                                                                                                                                                                                                                                                                                                                                                                                                                                                                                                                                                                                                                                                                                                                                                                                                                                                                                                                                                                                                                                                                                                                                                                                                                                                                                                                                                                                                                                                                                                                                                                                                                                                                                                                                                                                                                                                                                                                                                                                                                                                                                                                                                                                                                                                                                                                                                                                                                                                                                                                                                                                                                                                                                                                                                                                                                                                                                                                                                                                                                                                                                                                                                                                                                                                                                                                                                                                                                                                                                                                                                                                                                                                                                                                                                                                                                                                                                                                                                                                                                                                                                                                                                                                                                                                                                                                                                                                                                                                                                                                                                                                                                                                                                                                                                                                                                                                                                                                                                                                                                                                                                                                                                                                                                                                                                                                                                                                                                                                                                                                                                                                                                                                                                                                                                                                                                                                                                                                                                                                                                                                                                                                                                                                                                                                                                                                                                                                                                                                                                                                                                                                                                                                                                                                                                                                                                                                                                                                                                                                                                                                                                                                                                                                                                                                                                                                                                                                                                                                                                                                                                                                                                                                                                                                                                                                                                                                                                                                                                                                                      </w:t>
      </w:r>
      <w:r w:rsidR="002053B2" w:rsidRPr="00CA6461">
        <w:rPr>
          <w:b/>
          <w:bCs/>
          <w:color w:val="000000" w:themeColor="text1"/>
          <w:lang w:val="es-ES"/>
        </w:rPr>
        <w:t>Directrices emisión Sello Verde “Amigo del Ozono”</w:t>
      </w:r>
    </w:p>
    <w:bookmarkEnd w:id="29"/>
    <w:p w:rsidR="008205DD" w:rsidRPr="00CA6461" w:rsidRDefault="00D52A41" w:rsidP="008205DD">
      <w:pPr>
        <w:pStyle w:val="Textosinformato"/>
        <w:rPr>
          <w:color w:val="000000" w:themeColor="text1"/>
          <w:lang w:val="es-ES"/>
        </w:rPr>
      </w:pPr>
      <w:r w:rsidRPr="00CA6461">
        <w:rPr>
          <w:color w:val="000000" w:themeColor="text1"/>
          <w:lang w:val="es-ES"/>
        </w:rPr>
        <w:t>Se elaboraron las Directrices para la emisión de sello verde “Amigos del Ozono”, pero todavía no están aprobadas, por lo que está pendiente su reproducción</w:t>
      </w:r>
      <w:r w:rsidR="008205DD" w:rsidRPr="00CA6461">
        <w:rPr>
          <w:color w:val="000000" w:themeColor="text1"/>
          <w:lang w:val="es-ES"/>
        </w:rPr>
        <w:t xml:space="preserve">, el </w:t>
      </w:r>
      <w:r w:rsidR="0049112C" w:rsidRPr="00CA6461">
        <w:rPr>
          <w:color w:val="000000" w:themeColor="text1"/>
        </w:rPr>
        <w:t>documento</w:t>
      </w:r>
      <w:r w:rsidR="008205DD" w:rsidRPr="00CA6461">
        <w:rPr>
          <w:color w:val="000000" w:themeColor="text1"/>
        </w:rPr>
        <w:t xml:space="preserve"> ha sido elaborado, pero </w:t>
      </w:r>
      <w:r w:rsidR="00C97D5C" w:rsidRPr="00CA6461">
        <w:rPr>
          <w:color w:val="000000" w:themeColor="text1"/>
        </w:rPr>
        <w:t>está</w:t>
      </w:r>
      <w:r w:rsidR="008205DD" w:rsidRPr="00CA6461">
        <w:rPr>
          <w:color w:val="000000" w:themeColor="text1"/>
        </w:rPr>
        <w:t xml:space="preserve"> pendiente remitirlo al DM.</w:t>
      </w:r>
    </w:p>
    <w:p w:rsidR="00D52A41" w:rsidRPr="00CA6461" w:rsidRDefault="00D52A41" w:rsidP="00D52A41">
      <w:pPr>
        <w:pStyle w:val="Textosinformato"/>
        <w:rPr>
          <w:color w:val="000000" w:themeColor="text1"/>
          <w:lang w:val="es-ES"/>
        </w:rPr>
      </w:pPr>
    </w:p>
    <w:p w:rsidR="002053B2" w:rsidRPr="00CA6461" w:rsidRDefault="002053B2" w:rsidP="002053B2">
      <w:pPr>
        <w:spacing w:after="0"/>
        <w:ind w:right="49"/>
        <w:jc w:val="both"/>
        <w:rPr>
          <w:b/>
          <w:bCs/>
          <w:color w:val="000000" w:themeColor="text1"/>
          <w:lang w:val="es-ES"/>
        </w:rPr>
      </w:pPr>
      <w:r w:rsidRPr="00CA6461">
        <w:rPr>
          <w:b/>
          <w:bCs/>
          <w:color w:val="000000" w:themeColor="text1"/>
          <w:lang w:val="es-ES"/>
        </w:rPr>
        <w:t>Enmienda de Kigali</w:t>
      </w:r>
      <w:r w:rsidR="005C0645" w:rsidRPr="00CA6461">
        <w:rPr>
          <w:b/>
          <w:bCs/>
          <w:color w:val="000000" w:themeColor="text1"/>
          <w:lang w:val="es-ES"/>
        </w:rPr>
        <w:t xml:space="preserve"> para la eliminación de los hidroflurocarbonos (HFC)</w:t>
      </w:r>
      <w:r w:rsidRPr="00CA6461">
        <w:rPr>
          <w:b/>
          <w:bCs/>
          <w:color w:val="000000" w:themeColor="text1"/>
          <w:lang w:val="es-ES"/>
        </w:rPr>
        <w:t xml:space="preserve"> </w:t>
      </w:r>
    </w:p>
    <w:p w:rsidR="005C0645" w:rsidRPr="00CA6461" w:rsidRDefault="005C0645" w:rsidP="002053B2">
      <w:pPr>
        <w:spacing w:after="0"/>
        <w:ind w:right="49"/>
        <w:jc w:val="both"/>
        <w:rPr>
          <w:bCs/>
          <w:color w:val="000000" w:themeColor="text1"/>
          <w:lang w:val="es-ES"/>
        </w:rPr>
      </w:pPr>
      <w:r w:rsidRPr="00CA6461">
        <w:rPr>
          <w:bCs/>
          <w:color w:val="000000" w:themeColor="text1"/>
          <w:lang w:val="es-ES"/>
        </w:rPr>
        <w:t>Son varias las actividades desarrolladas en este tema, siendo:</w:t>
      </w:r>
    </w:p>
    <w:p w:rsidR="002053B2" w:rsidRPr="00CA6461" w:rsidRDefault="005C0645" w:rsidP="00B20F0A">
      <w:pPr>
        <w:pStyle w:val="Prrafodelista"/>
        <w:numPr>
          <w:ilvl w:val="0"/>
          <w:numId w:val="14"/>
        </w:numPr>
        <w:spacing w:after="0"/>
        <w:ind w:left="284" w:right="49" w:hanging="284"/>
        <w:jc w:val="both"/>
        <w:rPr>
          <w:bCs/>
          <w:color w:val="000000" w:themeColor="text1"/>
          <w:lang w:val="es-ES"/>
        </w:rPr>
      </w:pPr>
      <w:r w:rsidRPr="00CA6461">
        <w:rPr>
          <w:bCs/>
          <w:color w:val="000000" w:themeColor="text1"/>
          <w:lang w:val="es-ES"/>
        </w:rPr>
        <w:t>R</w:t>
      </w:r>
      <w:r w:rsidR="002053B2" w:rsidRPr="00CA6461">
        <w:rPr>
          <w:bCs/>
          <w:color w:val="000000" w:themeColor="text1"/>
          <w:lang w:val="es-ES"/>
        </w:rPr>
        <w:t xml:space="preserve">ealizado de </w:t>
      </w:r>
      <w:r w:rsidRPr="00CA6461">
        <w:rPr>
          <w:bCs/>
          <w:color w:val="000000" w:themeColor="text1"/>
          <w:lang w:val="es-ES"/>
        </w:rPr>
        <w:t>3</w:t>
      </w:r>
      <w:r w:rsidR="002053B2" w:rsidRPr="00CA6461">
        <w:rPr>
          <w:bCs/>
          <w:color w:val="000000" w:themeColor="text1"/>
          <w:lang w:val="es-ES"/>
        </w:rPr>
        <w:t xml:space="preserve"> talleres informativos </w:t>
      </w:r>
      <w:r w:rsidRPr="00CA6461">
        <w:rPr>
          <w:bCs/>
          <w:color w:val="000000" w:themeColor="text1"/>
          <w:lang w:val="es-ES"/>
        </w:rPr>
        <w:t xml:space="preserve">sobre la implementación de las actividades habilitadoras de la Enmienda de Kigali, </w:t>
      </w:r>
      <w:r w:rsidR="002053B2" w:rsidRPr="00CA6461">
        <w:rPr>
          <w:bCs/>
          <w:color w:val="000000" w:themeColor="text1"/>
          <w:lang w:val="es-ES"/>
        </w:rPr>
        <w:t>con actores claves</w:t>
      </w:r>
      <w:r w:rsidRPr="00CA6461">
        <w:rPr>
          <w:bCs/>
          <w:color w:val="000000" w:themeColor="text1"/>
          <w:lang w:val="es-ES"/>
        </w:rPr>
        <w:t>:</w:t>
      </w:r>
      <w:r w:rsidR="002053B2" w:rsidRPr="00CA6461">
        <w:rPr>
          <w:bCs/>
          <w:color w:val="000000" w:themeColor="text1"/>
          <w:lang w:val="es-ES"/>
        </w:rPr>
        <w:t xml:space="preserve"> Ministerio de Hacienda, MARN, PNUD, Importadores y/o </w:t>
      </w:r>
      <w:r w:rsidRPr="00CA6461">
        <w:rPr>
          <w:bCs/>
          <w:color w:val="000000" w:themeColor="text1"/>
          <w:lang w:val="es-ES"/>
        </w:rPr>
        <w:t>distribuidores de refrigerantes, y</w:t>
      </w:r>
      <w:r w:rsidR="002053B2" w:rsidRPr="00CA6461">
        <w:rPr>
          <w:bCs/>
          <w:color w:val="000000" w:themeColor="text1"/>
          <w:lang w:val="es-ES"/>
        </w:rPr>
        <w:t xml:space="preserve"> talleres de refrigeración y aire acondicionado.</w:t>
      </w:r>
    </w:p>
    <w:p w:rsidR="005E52D9" w:rsidRPr="00CA6461" w:rsidRDefault="005E52D9" w:rsidP="00B20F0A">
      <w:pPr>
        <w:pStyle w:val="Prrafodelista"/>
        <w:numPr>
          <w:ilvl w:val="0"/>
          <w:numId w:val="14"/>
        </w:numPr>
        <w:spacing w:after="0"/>
        <w:ind w:left="284" w:right="49" w:hanging="284"/>
        <w:jc w:val="both"/>
        <w:rPr>
          <w:bCs/>
          <w:color w:val="000000" w:themeColor="text1"/>
          <w:lang w:val="es-ES"/>
        </w:rPr>
      </w:pPr>
      <w:r w:rsidRPr="00CA6461">
        <w:rPr>
          <w:bCs/>
          <w:color w:val="000000" w:themeColor="text1"/>
          <w:lang w:val="es-ES"/>
        </w:rPr>
        <w:t>La segunda reunión del proyecto "Actividades Habilitadoras de la Enmienda de Kigali", se realizará en New York, Estados Unidos, conforme a lo indicado por el PNUD en mayo. Se cuenta con designación oficial del MARN para su asistencia.</w:t>
      </w:r>
    </w:p>
    <w:p w:rsidR="002053B2" w:rsidRPr="00CA6461" w:rsidRDefault="005C0645" w:rsidP="00B20F0A">
      <w:pPr>
        <w:pStyle w:val="Prrafodelista"/>
        <w:numPr>
          <w:ilvl w:val="0"/>
          <w:numId w:val="14"/>
        </w:numPr>
        <w:spacing w:after="0"/>
        <w:ind w:left="284" w:right="49" w:hanging="284"/>
        <w:jc w:val="both"/>
        <w:rPr>
          <w:bCs/>
          <w:color w:val="000000" w:themeColor="text1"/>
          <w:lang w:val="es-ES"/>
        </w:rPr>
      </w:pPr>
      <w:r w:rsidRPr="00CA6461">
        <w:rPr>
          <w:bCs/>
          <w:color w:val="000000" w:themeColor="text1"/>
          <w:lang w:val="es-ES"/>
        </w:rPr>
        <w:lastRenderedPageBreak/>
        <w:t>Elaborado el Plan de trabajo par</w:t>
      </w:r>
      <w:r w:rsidR="002053B2" w:rsidRPr="00CA6461">
        <w:rPr>
          <w:bCs/>
          <w:color w:val="000000" w:themeColor="text1"/>
          <w:lang w:val="es-ES"/>
        </w:rPr>
        <w:t xml:space="preserve">a la </w:t>
      </w:r>
      <w:r w:rsidR="002053B2" w:rsidRPr="00CA6461">
        <w:rPr>
          <w:bCs/>
          <w:color w:val="000000" w:themeColor="text1"/>
          <w:u w:val="single"/>
          <w:lang w:val="es-ES"/>
        </w:rPr>
        <w:t>implementación de Hoja de ruta</w:t>
      </w:r>
      <w:r w:rsidR="002053B2" w:rsidRPr="00CA6461">
        <w:rPr>
          <w:bCs/>
          <w:color w:val="000000" w:themeColor="text1"/>
          <w:lang w:val="es-ES"/>
        </w:rPr>
        <w:t xml:space="preserve"> en el marco jurídico y normativo con medidas necesarias para la aplicación de la Enmienda de Kigali</w:t>
      </w:r>
      <w:r w:rsidRPr="00CA6461">
        <w:rPr>
          <w:bCs/>
          <w:color w:val="000000" w:themeColor="text1"/>
          <w:lang w:val="es-ES"/>
        </w:rPr>
        <w:t>.</w:t>
      </w:r>
      <w:r w:rsidR="002053B2" w:rsidRPr="00CA6461">
        <w:rPr>
          <w:bCs/>
          <w:color w:val="000000" w:themeColor="text1"/>
          <w:lang w:val="es-ES"/>
        </w:rPr>
        <w:t xml:space="preserve"> </w:t>
      </w:r>
    </w:p>
    <w:p w:rsidR="002053B2" w:rsidRPr="00CA6461" w:rsidRDefault="005C0645" w:rsidP="00B20F0A">
      <w:pPr>
        <w:pStyle w:val="Prrafodelista"/>
        <w:numPr>
          <w:ilvl w:val="0"/>
          <w:numId w:val="14"/>
        </w:numPr>
        <w:spacing w:after="0"/>
        <w:ind w:left="284" w:right="49" w:hanging="284"/>
        <w:jc w:val="both"/>
        <w:rPr>
          <w:bCs/>
          <w:color w:val="000000" w:themeColor="text1"/>
          <w:lang w:val="es-ES"/>
        </w:rPr>
      </w:pPr>
      <w:r w:rsidRPr="00CA6461">
        <w:rPr>
          <w:bCs/>
          <w:color w:val="000000" w:themeColor="text1"/>
          <w:lang w:val="es-ES"/>
        </w:rPr>
        <w:t>A</w:t>
      </w:r>
      <w:r w:rsidR="002053B2" w:rsidRPr="00CA6461">
        <w:rPr>
          <w:bCs/>
          <w:color w:val="000000" w:themeColor="text1"/>
          <w:lang w:val="es-ES"/>
        </w:rPr>
        <w:t>utorización</w:t>
      </w:r>
      <w:r w:rsidRPr="00CA6461">
        <w:rPr>
          <w:bCs/>
          <w:color w:val="000000" w:themeColor="text1"/>
          <w:lang w:val="es-ES"/>
        </w:rPr>
        <w:t xml:space="preserve"> de</w:t>
      </w:r>
      <w:r w:rsidR="002053B2" w:rsidRPr="00CA6461">
        <w:rPr>
          <w:bCs/>
          <w:color w:val="000000" w:themeColor="text1"/>
          <w:lang w:val="es-ES"/>
        </w:rPr>
        <w:t xml:space="preserve"> CAPRES a MIREX para presentar Enmienda ante Asamblea Legislativa.</w:t>
      </w:r>
    </w:p>
    <w:p w:rsidR="000828FA" w:rsidRPr="00CA6461" w:rsidRDefault="005C0645" w:rsidP="000828FA">
      <w:pPr>
        <w:pStyle w:val="Prrafodelista"/>
        <w:numPr>
          <w:ilvl w:val="0"/>
          <w:numId w:val="14"/>
        </w:numPr>
        <w:spacing w:after="0"/>
        <w:ind w:left="284" w:right="49" w:hanging="284"/>
        <w:jc w:val="both"/>
        <w:rPr>
          <w:bCs/>
          <w:color w:val="000000" w:themeColor="text1"/>
          <w:lang w:val="es-ES"/>
        </w:rPr>
      </w:pPr>
      <w:r w:rsidRPr="00CA6461">
        <w:rPr>
          <w:bCs/>
          <w:color w:val="000000" w:themeColor="text1"/>
          <w:lang w:val="es-ES"/>
        </w:rPr>
        <w:t>R</w:t>
      </w:r>
      <w:r w:rsidR="002053B2" w:rsidRPr="00CA6461">
        <w:rPr>
          <w:bCs/>
          <w:color w:val="000000" w:themeColor="text1"/>
          <w:lang w:val="es-ES"/>
        </w:rPr>
        <w:t xml:space="preserve">ealizado el Informe de la reunión de las Partes en Quito Ecuador, como parte de seguimiento al sistema de </w:t>
      </w:r>
      <w:r w:rsidR="002053B2" w:rsidRPr="00CA6461">
        <w:rPr>
          <w:bCs/>
          <w:color w:val="000000" w:themeColor="text1"/>
          <w:u w:val="single"/>
          <w:lang w:val="es-ES"/>
        </w:rPr>
        <w:t>notificación datos consumo sobre la base de su potencial de agotamiento atmosférico</w:t>
      </w:r>
      <w:r w:rsidR="002053B2" w:rsidRPr="00CA6461">
        <w:rPr>
          <w:bCs/>
          <w:color w:val="000000" w:themeColor="text1"/>
          <w:lang w:val="es-ES"/>
        </w:rPr>
        <w:t xml:space="preserve"> para</w:t>
      </w:r>
      <w:r w:rsidR="005E52D9" w:rsidRPr="00CA6461">
        <w:rPr>
          <w:bCs/>
          <w:color w:val="000000" w:themeColor="text1"/>
          <w:lang w:val="es-ES"/>
        </w:rPr>
        <w:t xml:space="preserve"> los Hidrofluorocarbonos (HFC).</w:t>
      </w:r>
    </w:p>
    <w:p w:rsidR="000828FA" w:rsidRPr="00CA6461" w:rsidRDefault="002053B2" w:rsidP="00DD1D3F">
      <w:pPr>
        <w:pStyle w:val="Prrafodelista"/>
        <w:numPr>
          <w:ilvl w:val="0"/>
          <w:numId w:val="14"/>
        </w:numPr>
        <w:spacing w:after="0"/>
        <w:ind w:left="284" w:right="49" w:hanging="284"/>
        <w:jc w:val="both"/>
        <w:rPr>
          <w:bCs/>
          <w:color w:val="000000" w:themeColor="text1"/>
          <w:lang w:val="es-ES"/>
        </w:rPr>
      </w:pPr>
      <w:r w:rsidRPr="00CA6461">
        <w:rPr>
          <w:bCs/>
          <w:color w:val="000000" w:themeColor="text1"/>
          <w:lang w:val="es-ES"/>
        </w:rPr>
        <w:t xml:space="preserve">Está pendiente la </w:t>
      </w:r>
      <w:r w:rsidRPr="00CA6461">
        <w:rPr>
          <w:bCs/>
          <w:color w:val="000000" w:themeColor="text1"/>
          <w:u w:val="single"/>
          <w:lang w:val="es-ES"/>
        </w:rPr>
        <w:t>revisión de códigos aduaneros armonizados de las nuevas series de HFC</w:t>
      </w:r>
      <w:r w:rsidRPr="00CA6461">
        <w:rPr>
          <w:bCs/>
          <w:color w:val="000000" w:themeColor="text1"/>
          <w:lang w:val="es-ES"/>
        </w:rPr>
        <w:t xml:space="preserve"> puros y mezclas conforme a las reglas de la Organización Mundial de Aduanas, ya que esto será realizado con el apoyo de un experto internacional contratado por PNUD sede Panamá, y para lo cual han informado que durante el mes de mayo de 2019 el experto internacional en Aduanas, realizaría misión a El Salvador.</w:t>
      </w:r>
      <w:r w:rsidR="000828FA" w:rsidRPr="00CA6461">
        <w:rPr>
          <w:color w:val="000000" w:themeColor="text1"/>
        </w:rPr>
        <w:t xml:space="preserve"> PNUD Panamá ha contratado al experto internacional y se ha iniciado el proceso de revisión de los códigos de aduanas para los HFC puros y en mezclas</w:t>
      </w:r>
    </w:p>
    <w:p w:rsidR="002053B2" w:rsidRPr="00CA6461" w:rsidRDefault="00E742AF" w:rsidP="00B20F0A">
      <w:pPr>
        <w:pStyle w:val="Prrafodelista"/>
        <w:numPr>
          <w:ilvl w:val="0"/>
          <w:numId w:val="14"/>
        </w:numPr>
        <w:spacing w:after="0"/>
        <w:ind w:left="284" w:right="49" w:hanging="284"/>
        <w:jc w:val="both"/>
        <w:rPr>
          <w:bCs/>
          <w:color w:val="000000" w:themeColor="text1"/>
          <w:lang w:val="es-ES"/>
        </w:rPr>
      </w:pPr>
      <w:r w:rsidRPr="00CA6461">
        <w:rPr>
          <w:bCs/>
          <w:color w:val="000000" w:themeColor="text1"/>
          <w:lang w:val="es-ES"/>
        </w:rPr>
        <w:t xml:space="preserve">Se ha </w:t>
      </w:r>
      <w:r w:rsidR="00476B62" w:rsidRPr="00CA6461">
        <w:rPr>
          <w:bCs/>
          <w:color w:val="000000" w:themeColor="text1"/>
          <w:lang w:val="es-ES"/>
        </w:rPr>
        <w:t xml:space="preserve">Gestionada </w:t>
      </w:r>
      <w:r w:rsidRPr="00CA6461">
        <w:rPr>
          <w:bCs/>
          <w:color w:val="000000" w:themeColor="text1"/>
          <w:lang w:val="es-ES"/>
        </w:rPr>
        <w:t xml:space="preserve">con </w:t>
      </w:r>
      <w:r w:rsidR="005E52D9" w:rsidRPr="00CA6461">
        <w:rPr>
          <w:bCs/>
          <w:color w:val="000000" w:themeColor="text1"/>
          <w:lang w:val="es-ES"/>
        </w:rPr>
        <w:t>Aduanas</w:t>
      </w:r>
      <w:r w:rsidRPr="00CA6461">
        <w:rPr>
          <w:bCs/>
          <w:color w:val="000000" w:themeColor="text1"/>
          <w:lang w:val="es-ES"/>
        </w:rPr>
        <w:t>, la obtención de</w:t>
      </w:r>
      <w:r w:rsidR="005E52D9" w:rsidRPr="00CA6461">
        <w:rPr>
          <w:bCs/>
          <w:color w:val="000000" w:themeColor="text1"/>
          <w:lang w:val="es-ES"/>
        </w:rPr>
        <w:t xml:space="preserve"> insumos que permitan evaluar el cumplimiento de importaciones de HFC conforme a sus códigos arancelarios.</w:t>
      </w:r>
    </w:p>
    <w:p w:rsidR="00601D9F" w:rsidRPr="00CA6461" w:rsidRDefault="00601D9F" w:rsidP="002053B2">
      <w:pPr>
        <w:spacing w:after="0"/>
        <w:ind w:right="49"/>
        <w:jc w:val="both"/>
        <w:rPr>
          <w:bCs/>
          <w:color w:val="000000" w:themeColor="text1"/>
          <w:lang w:val="es-ES"/>
        </w:rPr>
      </w:pPr>
      <w:bookmarkStart w:id="30" w:name="_Hlk7163110"/>
    </w:p>
    <w:p w:rsidR="002053B2" w:rsidRPr="00CA6461" w:rsidRDefault="002053B2" w:rsidP="002053B2">
      <w:pPr>
        <w:spacing w:after="0"/>
        <w:ind w:right="49"/>
        <w:jc w:val="both"/>
        <w:rPr>
          <w:b/>
          <w:bCs/>
          <w:color w:val="000000" w:themeColor="text1"/>
          <w:lang w:val="es-ES"/>
        </w:rPr>
      </w:pPr>
      <w:r w:rsidRPr="00CA6461">
        <w:rPr>
          <w:b/>
          <w:bCs/>
          <w:color w:val="000000" w:themeColor="text1"/>
          <w:lang w:val="es-ES"/>
        </w:rPr>
        <w:t>Actividades ante la Secretaría del Fondo Multilateral para la 2ª etapa del PMEH</w:t>
      </w:r>
    </w:p>
    <w:p w:rsidR="00A153E6" w:rsidRPr="00CA6461" w:rsidRDefault="00574E34" w:rsidP="00A153E6">
      <w:pPr>
        <w:spacing w:after="0"/>
        <w:ind w:right="49"/>
        <w:jc w:val="both"/>
        <w:rPr>
          <w:bCs/>
          <w:color w:val="000000" w:themeColor="text1"/>
          <w:lang w:val="es-ES"/>
        </w:rPr>
      </w:pPr>
      <w:r w:rsidRPr="00CA6461">
        <w:rPr>
          <w:bCs/>
          <w:color w:val="000000" w:themeColor="text1"/>
          <w:lang w:val="es-ES"/>
        </w:rPr>
        <w:t>En el marco del</w:t>
      </w:r>
      <w:r w:rsidR="002053B2" w:rsidRPr="00CA6461">
        <w:rPr>
          <w:bCs/>
          <w:color w:val="000000" w:themeColor="text1"/>
          <w:lang w:val="es-ES"/>
        </w:rPr>
        <w:t xml:space="preserve"> seguimiento a la asistencia financiera del Fondo Multilateral del Protocolo de Montreal para la preparación de la segunda etapa del Plan de Manejo para la Eliminación de los HCFC</w:t>
      </w:r>
      <w:r w:rsidR="00563A77" w:rsidRPr="00CA6461">
        <w:rPr>
          <w:bCs/>
          <w:color w:val="000000" w:themeColor="text1"/>
          <w:lang w:val="es-ES"/>
        </w:rPr>
        <w:t xml:space="preserve"> y cumplir con la reducción del 67.5% para el año 2015,</w:t>
      </w:r>
      <w:r w:rsidRPr="00CA6461">
        <w:rPr>
          <w:bCs/>
          <w:color w:val="000000" w:themeColor="text1"/>
          <w:lang w:val="es-ES"/>
        </w:rPr>
        <w:t xml:space="preserve"> se está a la espera de </w:t>
      </w:r>
      <w:r w:rsidRPr="00CA6461">
        <w:rPr>
          <w:color w:val="000000" w:themeColor="text1"/>
        </w:rPr>
        <w:t>recibir instrucciones (</w:t>
      </w:r>
      <w:bookmarkEnd w:id="30"/>
      <w:r w:rsidR="002053B2" w:rsidRPr="00CA6461">
        <w:rPr>
          <w:color w:val="000000" w:themeColor="text1"/>
        </w:rPr>
        <w:t>tiempos y directrices a seguir</w:t>
      </w:r>
      <w:r w:rsidRPr="00CA6461">
        <w:rPr>
          <w:color w:val="000000" w:themeColor="text1"/>
        </w:rPr>
        <w:t>)</w:t>
      </w:r>
      <w:r w:rsidR="002053B2" w:rsidRPr="00CA6461">
        <w:rPr>
          <w:color w:val="000000" w:themeColor="text1"/>
        </w:rPr>
        <w:t xml:space="preserve"> </w:t>
      </w:r>
      <w:r w:rsidRPr="00CA6461">
        <w:rPr>
          <w:color w:val="000000" w:themeColor="text1"/>
        </w:rPr>
        <w:t>de</w:t>
      </w:r>
      <w:r w:rsidR="002053B2" w:rsidRPr="00CA6461">
        <w:rPr>
          <w:color w:val="000000" w:themeColor="text1"/>
        </w:rPr>
        <w:t xml:space="preserve"> las sede</w:t>
      </w:r>
      <w:r w:rsidRPr="00CA6461">
        <w:rPr>
          <w:color w:val="000000" w:themeColor="text1"/>
        </w:rPr>
        <w:t>s de PNUD Panamá y El Salvador</w:t>
      </w:r>
      <w:r w:rsidR="00600A9B" w:rsidRPr="00CA6461">
        <w:rPr>
          <w:color w:val="000000" w:themeColor="text1"/>
        </w:rPr>
        <w:t xml:space="preserve"> y se ha elaborado el informe respectivo.</w:t>
      </w:r>
    </w:p>
    <w:p w:rsidR="002053B2" w:rsidRDefault="002053B2" w:rsidP="002053B2">
      <w:pPr>
        <w:spacing w:after="0"/>
        <w:ind w:right="49"/>
        <w:jc w:val="both"/>
      </w:pPr>
    </w:p>
    <w:p w:rsidR="00A153E6" w:rsidRPr="004A42EE" w:rsidRDefault="00A153E6" w:rsidP="002053B2">
      <w:pPr>
        <w:spacing w:after="0"/>
        <w:ind w:right="49"/>
        <w:jc w:val="both"/>
      </w:pPr>
    </w:p>
    <w:p w:rsidR="002053B2" w:rsidRPr="00AE1B92" w:rsidRDefault="002053B2" w:rsidP="002053B2">
      <w:pPr>
        <w:spacing w:after="0"/>
        <w:ind w:right="49"/>
        <w:jc w:val="both"/>
        <w:rPr>
          <w:b/>
          <w:color w:val="FF0000"/>
        </w:rPr>
      </w:pPr>
      <w:r w:rsidRPr="00AE1B92">
        <w:rPr>
          <w:b/>
          <w:color w:val="FF0000"/>
        </w:rPr>
        <w:t xml:space="preserve">Pr 1.4.3 e </w:t>
      </w:r>
      <w:r w:rsidRPr="00372873">
        <w:rPr>
          <w:b/>
          <w:i/>
          <w:color w:val="FF0000"/>
        </w:rPr>
        <w:t xml:space="preserve">Implementar el Convenio de Minamata sobre el Mercurio. </w:t>
      </w:r>
      <w:r w:rsidRPr="00AE1B92">
        <w:rPr>
          <w:b/>
          <w:color w:val="FF0000"/>
        </w:rPr>
        <w:t>(</w:t>
      </w:r>
      <w:r w:rsidR="000756BA">
        <w:rPr>
          <w:b/>
          <w:color w:val="FF0000"/>
        </w:rPr>
        <w:t>29</w:t>
      </w:r>
      <w:r w:rsidRPr="00AE1B92">
        <w:rPr>
          <w:b/>
          <w:color w:val="FF0000"/>
        </w:rPr>
        <w:t>%)</w:t>
      </w:r>
    </w:p>
    <w:p w:rsidR="002053B2" w:rsidRPr="00C203B6" w:rsidRDefault="002053B2" w:rsidP="002053B2">
      <w:pPr>
        <w:shd w:val="clear" w:color="auto" w:fill="F2F2F2" w:themeFill="background1" w:themeFillShade="F2"/>
        <w:spacing w:after="0"/>
        <w:jc w:val="both"/>
      </w:pPr>
      <w:r w:rsidRPr="00C203B6">
        <w:t>El proyecto permitirá realizar seguimiento de los compromisos de país por la ratificación e implementación del Convenio de Minamata, facilitando el acceso a conocimientos y herramientas científicas y técnicas para el logro de la eliminación del uso de mercurio en los distintos sectores nacionales, especialmente en la odontología y equipos médicos, industriales y de servicios.</w:t>
      </w:r>
    </w:p>
    <w:p w:rsidR="002053B2" w:rsidRPr="00C203B6" w:rsidRDefault="00601D9F" w:rsidP="002053B2">
      <w:pPr>
        <w:shd w:val="clear" w:color="auto" w:fill="F2F2F2" w:themeFill="background1" w:themeFillShade="F2"/>
        <w:spacing w:after="0"/>
        <w:jc w:val="both"/>
        <w:rPr>
          <w:b/>
        </w:rPr>
      </w:pPr>
      <w:r>
        <w:rPr>
          <w:b/>
          <w:u w:val="single"/>
        </w:rPr>
        <w:t>Los</w:t>
      </w:r>
      <w:r w:rsidR="002053B2" w:rsidRPr="00C203B6">
        <w:rPr>
          <w:b/>
          <w:u w:val="single"/>
        </w:rPr>
        <w:t xml:space="preserve"> productos</w:t>
      </w:r>
      <w:r>
        <w:rPr>
          <w:b/>
          <w:u w:val="single"/>
        </w:rPr>
        <w:t xml:space="preserve"> son</w:t>
      </w:r>
      <w:r w:rsidR="002053B2" w:rsidRPr="00C203B6">
        <w:rPr>
          <w:b/>
        </w:rPr>
        <w:t>: 1) Mecanismo de coordinación interinstitucional para el cumplimiento del Convenio de Minamata; 2) Evaluación de infraestructura, fuentes de información y capacidad nacional para la gestión del mercurio y desechos conteniendo mercurio; 3) Evaluación de marco regulatorio nacional sobre el mercurio y elaborar propuesta de reformas a la normativa ambiental para la gestión del mercurio y desechos conteniendo mercurio y 4) Proyecto de actividades iniciales para el cumplimiento del Convenio de Minamata.</w:t>
      </w:r>
    </w:p>
    <w:p w:rsidR="002053B2" w:rsidRPr="004A42EE" w:rsidRDefault="002053B2" w:rsidP="002053B2">
      <w:pPr>
        <w:spacing w:after="0" w:line="240" w:lineRule="auto"/>
        <w:jc w:val="both"/>
        <w:rPr>
          <w:b/>
        </w:rPr>
      </w:pPr>
    </w:p>
    <w:p w:rsidR="00D64A52" w:rsidRPr="00CA6461" w:rsidRDefault="00D64A52" w:rsidP="00D64A52">
      <w:pPr>
        <w:spacing w:after="0"/>
        <w:jc w:val="both"/>
        <w:rPr>
          <w:b/>
          <w:color w:val="000000" w:themeColor="text1"/>
        </w:rPr>
      </w:pPr>
      <w:r w:rsidRPr="00CA6461">
        <w:rPr>
          <w:b/>
          <w:color w:val="000000" w:themeColor="text1"/>
        </w:rPr>
        <w:t xml:space="preserve">Coordinación, identificación de infraestructura e información para el cumplimiento del Convenio de Minamata sobre el Mercurio </w:t>
      </w:r>
    </w:p>
    <w:p w:rsidR="00D64A52" w:rsidRPr="00CA6461" w:rsidRDefault="00D64A52" w:rsidP="00D64A52">
      <w:pPr>
        <w:spacing w:after="0"/>
        <w:jc w:val="both"/>
        <w:rPr>
          <w:color w:val="000000" w:themeColor="text1"/>
        </w:rPr>
      </w:pPr>
      <w:r w:rsidRPr="00CA6461">
        <w:rPr>
          <w:color w:val="000000" w:themeColor="text1"/>
        </w:rPr>
        <w:t>No se ha realizado el Estunio Nacional de las fuentes de información sobre el Mercurio, debido a que no se ha logrado la contratación del “COORDINACIÓN DEL PROYECTO PLAN NACIONAL DE IMPLEMENTACIÓN DEL CONVENIO DE MINAMATA SOBRE EL MERCURIO” ni el inicio de consultorías previstas en el proyecto, se está a la espera de nombramiento de directores para el seguimiento al proceso de contratación.</w:t>
      </w:r>
    </w:p>
    <w:p w:rsidR="009A361D" w:rsidRPr="00CA6461" w:rsidRDefault="00D64A52" w:rsidP="009A361D">
      <w:pPr>
        <w:spacing w:after="0"/>
        <w:ind w:right="49"/>
        <w:jc w:val="both"/>
        <w:rPr>
          <w:color w:val="000000" w:themeColor="text1"/>
        </w:rPr>
      </w:pPr>
      <w:r w:rsidRPr="00CA6461">
        <w:rPr>
          <w:color w:val="000000" w:themeColor="text1"/>
        </w:rPr>
        <w:t xml:space="preserve">Sin embargo, el MARN si ha avanzado, realizando </w:t>
      </w:r>
      <w:r w:rsidR="009A361D" w:rsidRPr="00CA6461">
        <w:rPr>
          <w:color w:val="000000" w:themeColor="text1"/>
        </w:rPr>
        <w:t>el taller de inicio del proyecto, contando con la participación de las instituciones reguladoras y que utilizan mercurio o sus compuestos.</w:t>
      </w:r>
    </w:p>
    <w:p w:rsidR="002B6159" w:rsidRPr="00CA6461" w:rsidRDefault="002B6159" w:rsidP="002B6159">
      <w:pPr>
        <w:spacing w:after="0"/>
        <w:ind w:right="49"/>
        <w:jc w:val="both"/>
        <w:rPr>
          <w:color w:val="000000" w:themeColor="text1"/>
        </w:rPr>
      </w:pPr>
    </w:p>
    <w:p w:rsidR="002053B2" w:rsidRPr="00CA6461" w:rsidRDefault="002053B2" w:rsidP="002053B2">
      <w:pPr>
        <w:spacing w:after="0"/>
        <w:ind w:right="49"/>
        <w:jc w:val="both"/>
        <w:rPr>
          <w:b/>
          <w:color w:val="000000" w:themeColor="text1"/>
          <w:lang w:val="es-ES"/>
        </w:rPr>
      </w:pPr>
      <w:r w:rsidRPr="00CA6461">
        <w:rPr>
          <w:b/>
          <w:color w:val="000000" w:themeColor="text1"/>
          <w:lang w:val="es-ES"/>
        </w:rPr>
        <w:t xml:space="preserve">Proyecto e informe financiero comunicado al </w:t>
      </w:r>
      <w:r w:rsidR="00C77DF8">
        <w:rPr>
          <w:b/>
          <w:color w:val="000000" w:themeColor="text1"/>
          <w:lang w:val="es-ES"/>
        </w:rPr>
        <w:t>Programa de las Naciones Unidas para el Medio Ambiente (</w:t>
      </w:r>
      <w:r w:rsidRPr="00CA6461">
        <w:rPr>
          <w:b/>
          <w:color w:val="000000" w:themeColor="text1"/>
          <w:lang w:val="es-ES"/>
        </w:rPr>
        <w:t>PNUMA</w:t>
      </w:r>
      <w:r w:rsidR="00C77DF8">
        <w:rPr>
          <w:b/>
          <w:color w:val="000000" w:themeColor="text1"/>
          <w:lang w:val="es-ES"/>
        </w:rPr>
        <w:t>)</w:t>
      </w:r>
      <w:r w:rsidRPr="00CA6461">
        <w:rPr>
          <w:b/>
          <w:color w:val="000000" w:themeColor="text1"/>
          <w:lang w:val="es-ES"/>
        </w:rPr>
        <w:t xml:space="preserve"> y </w:t>
      </w:r>
      <w:r w:rsidR="004C0973" w:rsidRPr="00CA6461">
        <w:rPr>
          <w:b/>
          <w:color w:val="000000" w:themeColor="text1"/>
          <w:lang w:val="es-ES"/>
        </w:rPr>
        <w:t>al F</w:t>
      </w:r>
      <w:r w:rsidRPr="00CA6461">
        <w:rPr>
          <w:b/>
          <w:color w:val="000000" w:themeColor="text1"/>
          <w:lang w:val="es-ES"/>
        </w:rPr>
        <w:t>ondo para el Medio Ambiente Mundial (FMAM)</w:t>
      </w:r>
    </w:p>
    <w:p w:rsidR="002053B2" w:rsidRPr="00CA6461" w:rsidRDefault="002053B2" w:rsidP="002053B2">
      <w:pPr>
        <w:spacing w:after="0"/>
        <w:ind w:right="49"/>
        <w:jc w:val="both"/>
        <w:rPr>
          <w:color w:val="000000" w:themeColor="text1"/>
          <w:lang w:val="es-ES"/>
        </w:rPr>
      </w:pPr>
      <w:r w:rsidRPr="00CA6461">
        <w:rPr>
          <w:color w:val="000000" w:themeColor="text1"/>
          <w:lang w:val="es-ES"/>
        </w:rPr>
        <w:t>No se ha realizado la presentación del informe de avance de las metas del proyecto, correspondiente al mes de marzo, debido a que está sujeto a la contratación de coordinador de proyecto lo cual no se tiene a la fecha.</w:t>
      </w:r>
    </w:p>
    <w:p w:rsidR="002053B2" w:rsidRPr="00CA6461" w:rsidRDefault="004202DC" w:rsidP="00DD1D3F">
      <w:pPr>
        <w:spacing w:after="0"/>
        <w:jc w:val="both"/>
        <w:rPr>
          <w:color w:val="000000" w:themeColor="text1"/>
          <w:lang w:val="es-ES"/>
        </w:rPr>
      </w:pPr>
      <w:r w:rsidRPr="00CA6461">
        <w:rPr>
          <w:color w:val="000000" w:themeColor="text1"/>
        </w:rPr>
        <w:t>Se ha informado al PNUMA Panamá sobre los problemas presentados para la contratación del coordinador del proyecto y se encuentra en proceso la tercera apertura de oferta de servicios</w:t>
      </w:r>
    </w:p>
    <w:p w:rsidR="00CB4445" w:rsidRDefault="00CB4445" w:rsidP="00DC5413">
      <w:pPr>
        <w:spacing w:after="0"/>
        <w:ind w:right="-516"/>
        <w:jc w:val="both"/>
        <w:rPr>
          <w:b/>
        </w:rPr>
      </w:pPr>
    </w:p>
    <w:p w:rsidR="00DC5413" w:rsidRPr="0069244C" w:rsidRDefault="00DC5413" w:rsidP="00DC5413">
      <w:pPr>
        <w:spacing w:after="0"/>
        <w:ind w:right="-516"/>
        <w:jc w:val="both"/>
        <w:rPr>
          <w:b/>
          <w:sz w:val="24"/>
          <w:szCs w:val="24"/>
        </w:rPr>
      </w:pPr>
      <w:r w:rsidRPr="0069244C">
        <w:rPr>
          <w:b/>
          <w:sz w:val="24"/>
          <w:szCs w:val="24"/>
        </w:rPr>
        <w:t>Ae.1.4.4 Impulsar la gestión integral de la calidad del aire. (</w:t>
      </w:r>
      <w:r w:rsidR="008F6F64">
        <w:rPr>
          <w:b/>
          <w:sz w:val="24"/>
          <w:szCs w:val="24"/>
        </w:rPr>
        <w:t>57</w:t>
      </w:r>
      <w:r w:rsidRPr="0069244C">
        <w:rPr>
          <w:b/>
          <w:sz w:val="24"/>
          <w:szCs w:val="24"/>
        </w:rPr>
        <w:t>%)</w:t>
      </w:r>
    </w:p>
    <w:p w:rsidR="00B124C6" w:rsidRDefault="00B124C6" w:rsidP="00814982">
      <w:pPr>
        <w:spacing w:after="0"/>
        <w:ind w:right="49"/>
        <w:jc w:val="center"/>
        <w:rPr>
          <w:b/>
        </w:rPr>
      </w:pPr>
    </w:p>
    <w:p w:rsidR="006A1685" w:rsidRPr="00793383" w:rsidRDefault="00F62145" w:rsidP="00DC5413">
      <w:pPr>
        <w:spacing w:after="0"/>
        <w:ind w:right="-516"/>
        <w:jc w:val="both"/>
        <w:rPr>
          <w:b/>
          <w:color w:val="00B050"/>
        </w:rPr>
      </w:pPr>
      <w:r w:rsidRPr="00793383">
        <w:rPr>
          <w:b/>
          <w:color w:val="00B050"/>
        </w:rPr>
        <w:t xml:space="preserve">Pr 1.4.4 a Fortalecer Sistema de alerta temprana y pronóstico de calidad de aire. Año 4 </w:t>
      </w:r>
      <w:r w:rsidR="00DC5413" w:rsidRPr="00793383">
        <w:rPr>
          <w:b/>
          <w:color w:val="00B050"/>
        </w:rPr>
        <w:t>(</w:t>
      </w:r>
      <w:r w:rsidR="00793383">
        <w:rPr>
          <w:b/>
          <w:color w:val="00B050"/>
        </w:rPr>
        <w:t>100</w:t>
      </w:r>
      <w:r w:rsidR="00DC5413" w:rsidRPr="00793383">
        <w:rPr>
          <w:b/>
          <w:color w:val="00B050"/>
        </w:rPr>
        <w:t xml:space="preserve">%) </w:t>
      </w:r>
    </w:p>
    <w:p w:rsidR="00C37223" w:rsidRDefault="00C37223" w:rsidP="00C37223">
      <w:pPr>
        <w:shd w:val="clear" w:color="auto" w:fill="F2F2F2" w:themeFill="background1" w:themeFillShade="F2"/>
        <w:spacing w:after="0"/>
        <w:jc w:val="both"/>
      </w:pPr>
      <w:r>
        <w:t xml:space="preserve">El proyecto se programó realizar en 4 años con el fin de Fortalecer el SAT de calidad de aire a través de desarrollar principalmente estudios y herramientas relacionadas con la calidad del aire. </w:t>
      </w:r>
    </w:p>
    <w:p w:rsidR="00C37223" w:rsidRDefault="00C37223" w:rsidP="00C37223">
      <w:pPr>
        <w:shd w:val="clear" w:color="auto" w:fill="F2F2F2" w:themeFill="background1" w:themeFillShade="F2"/>
        <w:spacing w:after="0"/>
        <w:jc w:val="both"/>
      </w:pPr>
      <w:r>
        <w:t>Para este año se enfocará en la generación de 2 estudios: el primero es el estudio relacionado con el Inventario de emisiones provenientes de fuentes móviles en AMSS el que será completado en este año, y además será desarrollado otro de Relación entre variables climáticas y calidad del aire; por otra parte, será incorporado nuevo equipo (sensor de bajo costo) para el fortalecimiento del Sistema de Alerta Temprana por Calidad del Aire en el AMSS.</w:t>
      </w:r>
    </w:p>
    <w:p w:rsidR="00224BBE" w:rsidRPr="00DE0090" w:rsidRDefault="00224BBE" w:rsidP="00C37223">
      <w:pPr>
        <w:shd w:val="clear" w:color="auto" w:fill="F2F2F2" w:themeFill="background1" w:themeFillShade="F2"/>
        <w:spacing w:after="0"/>
        <w:jc w:val="both"/>
        <w:rPr>
          <w:b/>
        </w:rPr>
      </w:pPr>
      <w:r w:rsidRPr="00DE0090">
        <w:rPr>
          <w:b/>
          <w:u w:val="single"/>
        </w:rPr>
        <w:t>El producto es</w:t>
      </w:r>
      <w:r w:rsidRPr="00DE0090">
        <w:rPr>
          <w:b/>
        </w:rPr>
        <w:t>:</w:t>
      </w:r>
      <w:r>
        <w:rPr>
          <w:b/>
        </w:rPr>
        <w:t xml:space="preserve"> 1</w:t>
      </w:r>
      <w:r w:rsidRPr="005228C0">
        <w:rPr>
          <w:b/>
          <w:color w:val="000000" w:themeColor="text1"/>
        </w:rPr>
        <w:t xml:space="preserve">) </w:t>
      </w:r>
      <w:r w:rsidR="00C37223" w:rsidRPr="00C37223">
        <w:rPr>
          <w:b/>
          <w:color w:val="000000" w:themeColor="text1"/>
        </w:rPr>
        <w:t>2 Estudios generados para la Alerta temprana y pronóstico de la calidad del aire</w:t>
      </w:r>
    </w:p>
    <w:p w:rsidR="00372873" w:rsidRPr="00372873" w:rsidRDefault="00372873" w:rsidP="00224BBE">
      <w:pPr>
        <w:spacing w:after="0" w:line="240" w:lineRule="auto"/>
        <w:jc w:val="both"/>
      </w:pPr>
    </w:p>
    <w:p w:rsidR="00793383" w:rsidRPr="00CA6461" w:rsidRDefault="00793383" w:rsidP="00224BBE">
      <w:pPr>
        <w:spacing w:after="0" w:line="240" w:lineRule="auto"/>
        <w:jc w:val="both"/>
        <w:rPr>
          <w:b/>
          <w:color w:val="000000" w:themeColor="text1"/>
        </w:rPr>
      </w:pPr>
      <w:r w:rsidRPr="00CA6461">
        <w:rPr>
          <w:b/>
          <w:color w:val="000000" w:themeColor="text1"/>
        </w:rPr>
        <w:t>Estudio Estimación de emisiones para actividades artesanales</w:t>
      </w:r>
    </w:p>
    <w:p w:rsidR="000F6BF3" w:rsidRPr="00CA6461" w:rsidRDefault="00131C47" w:rsidP="00224BBE">
      <w:pPr>
        <w:spacing w:after="0"/>
        <w:jc w:val="both"/>
        <w:rPr>
          <w:color w:val="000000" w:themeColor="text1"/>
          <w:lang w:val="es-ES"/>
        </w:rPr>
      </w:pPr>
      <w:r>
        <w:rPr>
          <w:bCs/>
          <w:color w:val="000000" w:themeColor="text1"/>
          <w:lang w:val="es-ES"/>
        </w:rPr>
        <w:t>Para este periodo fue s</w:t>
      </w:r>
      <w:r w:rsidR="00793383" w:rsidRPr="00CA6461">
        <w:rPr>
          <w:bCs/>
          <w:color w:val="000000" w:themeColor="text1"/>
          <w:lang w:val="es-ES"/>
        </w:rPr>
        <w:t>istematizada la información recopilada de las actividades artesanales presentes en los 262 municipios a través de las unidades ambientales de cada municipalidad, con la finalidad de identificar su afectación al medio ambiente a futuro. Resultado de esta sistematización se cuenta ahora con un mapa y tabla de datos, además del documento.</w:t>
      </w:r>
    </w:p>
    <w:p w:rsidR="00793383" w:rsidRPr="004A42EE" w:rsidRDefault="00793383" w:rsidP="00DC5413">
      <w:pPr>
        <w:spacing w:after="0"/>
        <w:jc w:val="both"/>
        <w:rPr>
          <w:b/>
        </w:rPr>
      </w:pPr>
    </w:p>
    <w:p w:rsidR="008C1231" w:rsidRPr="003755D1" w:rsidRDefault="00071599" w:rsidP="00DC5413">
      <w:pPr>
        <w:spacing w:after="0"/>
        <w:jc w:val="both"/>
        <w:rPr>
          <w:b/>
          <w:color w:val="FF0000"/>
        </w:rPr>
      </w:pPr>
      <w:r w:rsidRPr="003755D1">
        <w:rPr>
          <w:b/>
          <w:color w:val="FF0000"/>
        </w:rPr>
        <w:t xml:space="preserve">Pr 1.4.4 b </w:t>
      </w:r>
      <w:r w:rsidRPr="00372873">
        <w:rPr>
          <w:b/>
          <w:i/>
          <w:color w:val="FF0000"/>
        </w:rPr>
        <w:t>Revisar y validar la reglamentación técnica sobre emisiones atmosféricas y Política Nacional de Calidad del Aire. Año 4</w:t>
      </w:r>
      <w:r w:rsidRPr="003755D1">
        <w:rPr>
          <w:b/>
          <w:color w:val="FF0000"/>
        </w:rPr>
        <w:t xml:space="preserve"> </w:t>
      </w:r>
      <w:r w:rsidR="00DC5413" w:rsidRPr="003755D1">
        <w:rPr>
          <w:b/>
          <w:color w:val="FF0000"/>
        </w:rPr>
        <w:t>(</w:t>
      </w:r>
      <w:r w:rsidR="00600A9B">
        <w:rPr>
          <w:b/>
          <w:color w:val="FF0000"/>
        </w:rPr>
        <w:t>46%</w:t>
      </w:r>
      <w:r w:rsidR="00DC5413" w:rsidRPr="003755D1">
        <w:rPr>
          <w:b/>
          <w:color w:val="FF0000"/>
        </w:rPr>
        <w:t xml:space="preserve">) </w:t>
      </w:r>
    </w:p>
    <w:p w:rsidR="00224BBE" w:rsidRDefault="00224BBE" w:rsidP="00224BBE">
      <w:pPr>
        <w:shd w:val="clear" w:color="auto" w:fill="F2F2F2" w:themeFill="background1" w:themeFillShade="F2"/>
        <w:spacing w:after="0"/>
        <w:jc w:val="both"/>
      </w:pPr>
      <w:r>
        <w:t xml:space="preserve">El proyecto consiste </w:t>
      </w:r>
      <w:r w:rsidRPr="004B6D4E">
        <w:t xml:space="preserve">en </w:t>
      </w:r>
      <w:r w:rsidR="004E42A4">
        <w:t>e</w:t>
      </w:r>
      <w:r w:rsidR="004E42A4" w:rsidRPr="004E42A4">
        <w:t>fectuar la socialización del Reglamento Técnico de emisiones de fuentes fijas para cuatro sectores industriales, y a la vez preparar la propuesta de reglamento para cuatro sectores adicionales, revisando información internacional, e informes operacionales del MARN, para realizar la propuesta acorde a las condiciones del país. Además, crear la Política Nacional de Calidad del Aire.</w:t>
      </w:r>
    </w:p>
    <w:p w:rsidR="00224BBE" w:rsidRPr="00E36949" w:rsidRDefault="00AB6B59" w:rsidP="00E36949">
      <w:pPr>
        <w:shd w:val="clear" w:color="auto" w:fill="F2F2F2" w:themeFill="background1" w:themeFillShade="F2"/>
        <w:spacing w:after="0"/>
        <w:jc w:val="both"/>
        <w:rPr>
          <w:b/>
        </w:rPr>
      </w:pPr>
      <w:r>
        <w:rPr>
          <w:b/>
          <w:u w:val="single"/>
        </w:rPr>
        <w:t>Los</w:t>
      </w:r>
      <w:r w:rsidR="00224BBE" w:rsidRPr="00DE0090">
        <w:rPr>
          <w:b/>
          <w:u w:val="single"/>
        </w:rPr>
        <w:t xml:space="preserve"> productos</w:t>
      </w:r>
      <w:r>
        <w:rPr>
          <w:b/>
          <w:u w:val="single"/>
        </w:rPr>
        <w:t xml:space="preserve"> son</w:t>
      </w:r>
      <w:r w:rsidR="00224BBE" w:rsidRPr="00DE0090">
        <w:rPr>
          <w:b/>
        </w:rPr>
        <w:t>:</w:t>
      </w:r>
      <w:r w:rsidR="00224BBE">
        <w:rPr>
          <w:b/>
        </w:rPr>
        <w:t xml:space="preserve"> 1</w:t>
      </w:r>
      <w:r w:rsidR="00224BBE" w:rsidRPr="005228C0">
        <w:rPr>
          <w:b/>
          <w:color w:val="000000" w:themeColor="text1"/>
        </w:rPr>
        <w:t xml:space="preserve">) </w:t>
      </w:r>
      <w:r w:rsidR="00980A0B" w:rsidRPr="00980A0B">
        <w:rPr>
          <w:b/>
          <w:color w:val="000000" w:themeColor="text1"/>
        </w:rPr>
        <w:t>100% Reglamento técnico de emisiones atmosféricas de fuentes fijas</w:t>
      </w:r>
      <w:r w:rsidR="00980A0B">
        <w:rPr>
          <w:b/>
          <w:color w:val="000000" w:themeColor="text1"/>
        </w:rPr>
        <w:t xml:space="preserve"> y 2) </w:t>
      </w:r>
      <w:r w:rsidR="00980A0B" w:rsidRPr="00980A0B">
        <w:rPr>
          <w:b/>
          <w:color w:val="000000" w:themeColor="text1"/>
        </w:rPr>
        <w:t>Política de calidad del aire</w:t>
      </w:r>
      <w:r w:rsidR="004E42A4">
        <w:rPr>
          <w:b/>
          <w:color w:val="000000" w:themeColor="text1"/>
        </w:rPr>
        <w:t>.</w:t>
      </w:r>
    </w:p>
    <w:p w:rsidR="00D64A52" w:rsidRDefault="00D64A52" w:rsidP="00A946C9">
      <w:pPr>
        <w:spacing w:after="0"/>
        <w:jc w:val="both"/>
        <w:rPr>
          <w:b/>
        </w:rPr>
      </w:pPr>
    </w:p>
    <w:p w:rsidR="00A946C9" w:rsidRPr="00CA6461" w:rsidRDefault="00B93C45" w:rsidP="00A946C9">
      <w:pPr>
        <w:spacing w:after="0"/>
        <w:jc w:val="both"/>
        <w:rPr>
          <w:b/>
          <w:color w:val="000000" w:themeColor="text1"/>
        </w:rPr>
      </w:pPr>
      <w:r w:rsidRPr="00CA6461">
        <w:rPr>
          <w:b/>
          <w:color w:val="000000" w:themeColor="text1"/>
        </w:rPr>
        <w:t xml:space="preserve">Socialización del Reglamento Técnico de </w:t>
      </w:r>
      <w:r w:rsidR="00E763A4" w:rsidRPr="00CA6461">
        <w:rPr>
          <w:b/>
          <w:color w:val="000000" w:themeColor="text1"/>
        </w:rPr>
        <w:t>E</w:t>
      </w:r>
      <w:r w:rsidRPr="00CA6461">
        <w:rPr>
          <w:b/>
          <w:color w:val="000000" w:themeColor="text1"/>
        </w:rPr>
        <w:t xml:space="preserve">misiones </w:t>
      </w:r>
      <w:r w:rsidR="00E763A4" w:rsidRPr="00CA6461">
        <w:rPr>
          <w:b/>
          <w:color w:val="000000" w:themeColor="text1"/>
        </w:rPr>
        <w:t>A</w:t>
      </w:r>
      <w:r w:rsidRPr="00CA6461">
        <w:rPr>
          <w:b/>
          <w:color w:val="000000" w:themeColor="text1"/>
        </w:rPr>
        <w:t xml:space="preserve">tmosféricas de </w:t>
      </w:r>
      <w:r w:rsidR="00E763A4" w:rsidRPr="00CA6461">
        <w:rPr>
          <w:b/>
          <w:color w:val="000000" w:themeColor="text1"/>
        </w:rPr>
        <w:t>F</w:t>
      </w:r>
      <w:r w:rsidRPr="00CA6461">
        <w:rPr>
          <w:b/>
          <w:color w:val="000000" w:themeColor="text1"/>
        </w:rPr>
        <w:t xml:space="preserve">uentes </w:t>
      </w:r>
      <w:r w:rsidR="00E763A4" w:rsidRPr="00CA6461">
        <w:rPr>
          <w:b/>
          <w:color w:val="000000" w:themeColor="text1"/>
        </w:rPr>
        <w:t>F</w:t>
      </w:r>
      <w:r w:rsidRPr="00CA6461">
        <w:rPr>
          <w:b/>
          <w:color w:val="000000" w:themeColor="text1"/>
        </w:rPr>
        <w:t xml:space="preserve">ijas </w:t>
      </w:r>
      <w:r w:rsidR="00E763A4" w:rsidRPr="00CA6461">
        <w:rPr>
          <w:b/>
          <w:color w:val="000000" w:themeColor="text1"/>
        </w:rPr>
        <w:t>(RT-EAFF)</w:t>
      </w:r>
    </w:p>
    <w:p w:rsidR="009645F0" w:rsidRPr="00CA6461" w:rsidRDefault="003302BE" w:rsidP="008067C7">
      <w:pPr>
        <w:spacing w:after="0"/>
        <w:jc w:val="both"/>
        <w:rPr>
          <w:bCs/>
          <w:color w:val="000000" w:themeColor="text1"/>
          <w:lang w:val="es-ES"/>
        </w:rPr>
      </w:pPr>
      <w:r w:rsidRPr="00CA6461">
        <w:rPr>
          <w:bCs/>
          <w:color w:val="000000" w:themeColor="text1"/>
          <w:lang w:val="es-ES"/>
        </w:rPr>
        <w:t>Se</w:t>
      </w:r>
      <w:r w:rsidR="008067C7" w:rsidRPr="00CA6461">
        <w:rPr>
          <w:bCs/>
          <w:color w:val="000000" w:themeColor="text1"/>
          <w:lang w:val="es-ES"/>
        </w:rPr>
        <w:t xml:space="preserve"> recopil</w:t>
      </w:r>
      <w:r w:rsidRPr="00CA6461">
        <w:rPr>
          <w:bCs/>
          <w:color w:val="000000" w:themeColor="text1"/>
          <w:lang w:val="es-ES"/>
        </w:rPr>
        <w:t>ó</w:t>
      </w:r>
      <w:r w:rsidR="008067C7" w:rsidRPr="00CA6461">
        <w:rPr>
          <w:bCs/>
          <w:color w:val="000000" w:themeColor="text1"/>
          <w:lang w:val="es-ES"/>
        </w:rPr>
        <w:t xml:space="preserve"> información de</w:t>
      </w:r>
      <w:r w:rsidRPr="00CA6461">
        <w:rPr>
          <w:bCs/>
          <w:color w:val="000000" w:themeColor="text1"/>
          <w:lang w:val="es-ES"/>
        </w:rPr>
        <w:t xml:space="preserve">l </w:t>
      </w:r>
      <w:r w:rsidR="00664434">
        <w:rPr>
          <w:bCs/>
          <w:color w:val="000000" w:themeColor="text1"/>
          <w:lang w:val="es-ES"/>
        </w:rPr>
        <w:t>Registro de los Informes de Operación Anual (</w:t>
      </w:r>
      <w:r w:rsidRPr="00CA6461">
        <w:rPr>
          <w:bCs/>
          <w:color w:val="000000" w:themeColor="text1"/>
          <w:lang w:val="es-ES"/>
        </w:rPr>
        <w:t>RIOA</w:t>
      </w:r>
      <w:r w:rsidR="00664434">
        <w:rPr>
          <w:bCs/>
          <w:color w:val="000000" w:themeColor="text1"/>
          <w:lang w:val="es-ES"/>
        </w:rPr>
        <w:t>)</w:t>
      </w:r>
      <w:r w:rsidR="008067C7" w:rsidRPr="00CA6461">
        <w:rPr>
          <w:bCs/>
          <w:color w:val="000000" w:themeColor="text1"/>
          <w:lang w:val="es-ES"/>
        </w:rPr>
        <w:t>, que r</w:t>
      </w:r>
      <w:r w:rsidRPr="00CA6461">
        <w:rPr>
          <w:bCs/>
          <w:color w:val="000000" w:themeColor="text1"/>
          <w:lang w:val="es-ES"/>
        </w:rPr>
        <w:t xml:space="preserve">eportan las empresas al MARN, adquiriendo así información relativa a emisiones atmosféricas </w:t>
      </w:r>
      <w:r w:rsidR="00380B36" w:rsidRPr="00CA6461">
        <w:rPr>
          <w:bCs/>
          <w:color w:val="000000" w:themeColor="text1"/>
          <w:lang w:val="es-ES"/>
        </w:rPr>
        <w:t>del sector termoeléctrico</w:t>
      </w:r>
      <w:r w:rsidRPr="00CA6461">
        <w:rPr>
          <w:bCs/>
          <w:color w:val="000000" w:themeColor="text1"/>
          <w:lang w:val="es-ES"/>
        </w:rPr>
        <w:t>.</w:t>
      </w:r>
    </w:p>
    <w:p w:rsidR="000F6BF3" w:rsidRPr="00CA6461" w:rsidRDefault="009645F0" w:rsidP="008067C7">
      <w:pPr>
        <w:spacing w:after="0"/>
        <w:jc w:val="both"/>
        <w:rPr>
          <w:bCs/>
          <w:color w:val="000000" w:themeColor="text1"/>
          <w:lang w:val="es-ES"/>
        </w:rPr>
      </w:pPr>
      <w:r w:rsidRPr="00CA6461">
        <w:rPr>
          <w:bCs/>
          <w:color w:val="000000" w:themeColor="text1"/>
          <w:lang w:val="es-ES"/>
        </w:rPr>
        <w:t xml:space="preserve">Con </w:t>
      </w:r>
      <w:r w:rsidR="003302BE" w:rsidRPr="00CA6461">
        <w:rPr>
          <w:bCs/>
          <w:color w:val="000000" w:themeColor="text1"/>
          <w:lang w:val="es-ES"/>
        </w:rPr>
        <w:t xml:space="preserve">esta información </w:t>
      </w:r>
      <w:r w:rsidRPr="00CA6461">
        <w:rPr>
          <w:bCs/>
          <w:color w:val="000000" w:themeColor="text1"/>
          <w:lang w:val="es-ES"/>
        </w:rPr>
        <w:t>se ha creado la plantilla en Excel</w:t>
      </w:r>
      <w:r w:rsidR="00380B36" w:rsidRPr="00CA6461">
        <w:rPr>
          <w:bCs/>
          <w:color w:val="000000" w:themeColor="text1"/>
          <w:lang w:val="es-ES"/>
        </w:rPr>
        <w:t xml:space="preserve"> para la base de datos de los nuevos sectores</w:t>
      </w:r>
      <w:r w:rsidRPr="00CA6461">
        <w:rPr>
          <w:bCs/>
          <w:color w:val="000000" w:themeColor="text1"/>
          <w:lang w:val="es-ES"/>
        </w:rPr>
        <w:t xml:space="preserve">; sin embargo, </w:t>
      </w:r>
      <w:r w:rsidR="00380B36" w:rsidRPr="00CA6461">
        <w:rPr>
          <w:bCs/>
          <w:color w:val="000000" w:themeColor="text1"/>
          <w:lang w:val="es-ES"/>
        </w:rPr>
        <w:t>ésta</w:t>
      </w:r>
      <w:r w:rsidRPr="00CA6461">
        <w:rPr>
          <w:bCs/>
          <w:color w:val="000000" w:themeColor="text1"/>
          <w:lang w:val="es-ES"/>
        </w:rPr>
        <w:t xml:space="preserve"> debe ser enriquecida con más información de emisiones atmosféricas reportadas en </w:t>
      </w:r>
      <w:r w:rsidR="00AF3C9D">
        <w:rPr>
          <w:bCs/>
          <w:color w:val="000000" w:themeColor="text1"/>
          <w:lang w:val="es-ES"/>
        </w:rPr>
        <w:t>Informe Operativo Anuales (</w:t>
      </w:r>
      <w:r w:rsidRPr="00CA6461">
        <w:rPr>
          <w:bCs/>
          <w:color w:val="000000" w:themeColor="text1"/>
          <w:lang w:val="es-ES"/>
        </w:rPr>
        <w:t>IOA</w:t>
      </w:r>
      <w:r w:rsidR="00AF3C9D">
        <w:rPr>
          <w:bCs/>
          <w:color w:val="000000" w:themeColor="text1"/>
          <w:lang w:val="es-ES"/>
        </w:rPr>
        <w:t>)</w:t>
      </w:r>
      <w:r w:rsidRPr="00CA6461">
        <w:rPr>
          <w:bCs/>
          <w:color w:val="000000" w:themeColor="text1"/>
          <w:lang w:val="es-ES"/>
        </w:rPr>
        <w:t xml:space="preserve">, lo cual está pendiente debido a que la socialización de la </w:t>
      </w:r>
      <w:r w:rsidRPr="00CA6461">
        <w:rPr>
          <w:bCs/>
          <w:color w:val="000000" w:themeColor="text1"/>
          <w:lang w:val="es-ES"/>
        </w:rPr>
        <w:lastRenderedPageBreak/>
        <w:t>propuesta de reglamento con los sectores previamente establecidos ha demorado más de lo esperado (debido a que el sector privado ha solicitado un plazo más largo para la revisión de los límites máximos permisibles propuestos). Se programa finalizarla en los</w:t>
      </w:r>
      <w:r w:rsidR="0065334B">
        <w:rPr>
          <w:bCs/>
          <w:color w:val="000000" w:themeColor="text1"/>
          <w:lang w:val="es-ES"/>
        </w:rPr>
        <w:t xml:space="preserve"> meses de junio, julio y agosto 2019.</w:t>
      </w:r>
    </w:p>
    <w:p w:rsidR="009645F0" w:rsidRPr="00CA6461" w:rsidRDefault="009645F0" w:rsidP="008067C7">
      <w:pPr>
        <w:spacing w:after="0"/>
        <w:jc w:val="both"/>
        <w:rPr>
          <w:bCs/>
          <w:color w:val="000000" w:themeColor="text1"/>
          <w:lang w:val="es-ES"/>
        </w:rPr>
      </w:pPr>
    </w:p>
    <w:p w:rsidR="008067C7" w:rsidRPr="00CA6461" w:rsidRDefault="008067C7" w:rsidP="008067C7">
      <w:pPr>
        <w:spacing w:after="0"/>
        <w:jc w:val="both"/>
        <w:rPr>
          <w:bCs/>
          <w:color w:val="000000" w:themeColor="text1"/>
          <w:lang w:val="es-ES"/>
        </w:rPr>
      </w:pPr>
      <w:r w:rsidRPr="00CA6461">
        <w:rPr>
          <w:bCs/>
          <w:color w:val="000000" w:themeColor="text1"/>
          <w:lang w:val="es-ES"/>
        </w:rPr>
        <w:t xml:space="preserve">Está pendiente la revisión de los limites transitorios para 4 nuevos sectores, ya que es imprescindible haber </w:t>
      </w:r>
      <w:r w:rsidR="00380B36" w:rsidRPr="00CA6461">
        <w:rPr>
          <w:bCs/>
          <w:color w:val="000000" w:themeColor="text1"/>
          <w:lang w:val="es-ES"/>
        </w:rPr>
        <w:t>completado</w:t>
      </w:r>
      <w:r w:rsidRPr="00CA6461">
        <w:rPr>
          <w:bCs/>
          <w:color w:val="000000" w:themeColor="text1"/>
          <w:lang w:val="es-ES"/>
        </w:rPr>
        <w:t xml:space="preserve"> la recopilación de información y </w:t>
      </w:r>
      <w:r w:rsidR="00380B36" w:rsidRPr="00CA6461">
        <w:rPr>
          <w:bCs/>
          <w:color w:val="000000" w:themeColor="text1"/>
          <w:lang w:val="es-ES"/>
        </w:rPr>
        <w:t xml:space="preserve">creada </w:t>
      </w:r>
      <w:r w:rsidRPr="00CA6461">
        <w:rPr>
          <w:bCs/>
          <w:color w:val="000000" w:themeColor="text1"/>
          <w:lang w:val="es-ES"/>
        </w:rPr>
        <w:t>la base de datos, por lo que se reprogramará para los siguientes meses</w:t>
      </w:r>
      <w:r w:rsidR="00380B36" w:rsidRPr="00CA6461">
        <w:rPr>
          <w:bCs/>
          <w:color w:val="000000" w:themeColor="text1"/>
          <w:lang w:val="es-ES"/>
        </w:rPr>
        <w:t xml:space="preserve"> del año</w:t>
      </w:r>
      <w:r w:rsidRPr="00CA6461">
        <w:rPr>
          <w:bCs/>
          <w:color w:val="000000" w:themeColor="text1"/>
          <w:lang w:val="es-ES"/>
        </w:rPr>
        <w:t>.</w:t>
      </w:r>
    </w:p>
    <w:p w:rsidR="00E763A4" w:rsidRPr="00CA6461" w:rsidRDefault="00DC08DB" w:rsidP="00E763A4">
      <w:pPr>
        <w:spacing w:after="0"/>
        <w:jc w:val="both"/>
        <w:rPr>
          <w:color w:val="000000" w:themeColor="text1"/>
        </w:rPr>
      </w:pPr>
      <w:r w:rsidRPr="00CA6461">
        <w:rPr>
          <w:color w:val="000000" w:themeColor="text1"/>
        </w:rPr>
        <w:t>Respecto a la revisión y validación del RT EFF, e</w:t>
      </w:r>
      <w:r w:rsidR="00A946C9" w:rsidRPr="00CA6461">
        <w:rPr>
          <w:color w:val="000000" w:themeColor="text1"/>
        </w:rPr>
        <w:t xml:space="preserve">l Comité interinstitucional </w:t>
      </w:r>
      <w:r w:rsidR="006F217A" w:rsidRPr="00CA6461">
        <w:rPr>
          <w:color w:val="000000" w:themeColor="text1"/>
        </w:rPr>
        <w:t>integrado por MINEC, MARN, OSARTEC, OSA, SIGET MITRAB, CNE, CSJ y Juzgado Ambiental</w:t>
      </w:r>
      <w:r w:rsidR="00E605CB" w:rsidRPr="00CA6461">
        <w:rPr>
          <w:color w:val="000000" w:themeColor="text1"/>
        </w:rPr>
        <w:t>,</w:t>
      </w:r>
      <w:r w:rsidR="00A946C9" w:rsidRPr="00CA6461">
        <w:rPr>
          <w:color w:val="000000" w:themeColor="text1"/>
        </w:rPr>
        <w:t xml:space="preserve"> discuti</w:t>
      </w:r>
      <w:r w:rsidR="006F217A" w:rsidRPr="00CA6461">
        <w:rPr>
          <w:color w:val="000000" w:themeColor="text1"/>
        </w:rPr>
        <w:t xml:space="preserve">ó </w:t>
      </w:r>
      <w:r w:rsidR="00E605CB" w:rsidRPr="00CA6461">
        <w:rPr>
          <w:color w:val="000000" w:themeColor="text1"/>
        </w:rPr>
        <w:t xml:space="preserve">y consensuó </w:t>
      </w:r>
      <w:r w:rsidR="006F217A" w:rsidRPr="00CA6461">
        <w:rPr>
          <w:color w:val="000000" w:themeColor="text1"/>
        </w:rPr>
        <w:t>el</w:t>
      </w:r>
      <w:r w:rsidR="00A946C9" w:rsidRPr="00CA6461">
        <w:rPr>
          <w:color w:val="000000" w:themeColor="text1"/>
        </w:rPr>
        <w:t xml:space="preserve"> contenido</w:t>
      </w:r>
      <w:r w:rsidR="006F217A" w:rsidRPr="00CA6461">
        <w:rPr>
          <w:color w:val="000000" w:themeColor="text1"/>
        </w:rPr>
        <w:t xml:space="preserve"> del reglamento</w:t>
      </w:r>
      <w:r w:rsidR="00A946C9" w:rsidRPr="00CA6461">
        <w:rPr>
          <w:color w:val="000000" w:themeColor="text1"/>
        </w:rPr>
        <w:t xml:space="preserve"> </w:t>
      </w:r>
      <w:r w:rsidR="006F217A" w:rsidRPr="00CA6461">
        <w:rPr>
          <w:color w:val="000000" w:themeColor="text1"/>
        </w:rPr>
        <w:t xml:space="preserve">en los </w:t>
      </w:r>
      <w:r w:rsidR="00A946C9" w:rsidRPr="00CA6461">
        <w:rPr>
          <w:color w:val="000000" w:themeColor="text1"/>
        </w:rPr>
        <w:t xml:space="preserve">límites máximos permisibles </w:t>
      </w:r>
      <w:r w:rsidR="00E605CB" w:rsidRPr="00CA6461">
        <w:rPr>
          <w:color w:val="000000" w:themeColor="text1"/>
        </w:rPr>
        <w:t xml:space="preserve">para los sectores </w:t>
      </w:r>
      <w:r w:rsidR="00E763A4" w:rsidRPr="00CA6461">
        <w:rPr>
          <w:color w:val="000000" w:themeColor="text1"/>
        </w:rPr>
        <w:t>calderas, generación termoeléctrica con motores de combustión interna, generación de energía termoeléctrica con tu</w:t>
      </w:r>
      <w:r w:rsidR="00E605CB" w:rsidRPr="00CA6461">
        <w:rPr>
          <w:color w:val="000000" w:themeColor="text1"/>
        </w:rPr>
        <w:t>rbinas a gas e industria textil</w:t>
      </w:r>
      <w:r w:rsidR="006F217A" w:rsidRPr="00CA6461">
        <w:rPr>
          <w:color w:val="000000" w:themeColor="text1"/>
        </w:rPr>
        <w:t>; así mismo,</w:t>
      </w:r>
      <w:r w:rsidR="00E763A4" w:rsidRPr="00CA6461">
        <w:rPr>
          <w:color w:val="000000" w:themeColor="text1"/>
        </w:rPr>
        <w:t xml:space="preserve"> </w:t>
      </w:r>
      <w:r w:rsidR="00E605CB" w:rsidRPr="00CA6461">
        <w:rPr>
          <w:color w:val="000000" w:themeColor="text1"/>
        </w:rPr>
        <w:t xml:space="preserve">bilíteramente </w:t>
      </w:r>
      <w:r w:rsidR="00E763A4" w:rsidRPr="00CA6461">
        <w:rPr>
          <w:color w:val="000000" w:themeColor="text1"/>
        </w:rPr>
        <w:t xml:space="preserve">se </w:t>
      </w:r>
      <w:r w:rsidR="00E605CB" w:rsidRPr="00CA6461">
        <w:rPr>
          <w:color w:val="000000" w:themeColor="text1"/>
        </w:rPr>
        <w:t>abordó</w:t>
      </w:r>
      <w:r w:rsidR="00E763A4" w:rsidRPr="00CA6461">
        <w:rPr>
          <w:color w:val="000000" w:themeColor="text1"/>
        </w:rPr>
        <w:t xml:space="preserve"> con el </w:t>
      </w:r>
      <w:r w:rsidR="006F217A" w:rsidRPr="00CA6461">
        <w:rPr>
          <w:color w:val="000000" w:themeColor="text1"/>
        </w:rPr>
        <w:t>MINSAL.</w:t>
      </w:r>
      <w:r w:rsidR="00E763A4" w:rsidRPr="00CA6461">
        <w:rPr>
          <w:color w:val="000000" w:themeColor="text1"/>
        </w:rPr>
        <w:t xml:space="preserve"> </w:t>
      </w:r>
      <w:r w:rsidR="00E605CB" w:rsidRPr="00CA6461">
        <w:rPr>
          <w:color w:val="000000" w:themeColor="text1"/>
        </w:rPr>
        <w:t>Finalizado</w:t>
      </w:r>
      <w:r w:rsidR="00F05FEA" w:rsidRPr="00CA6461">
        <w:rPr>
          <w:color w:val="000000" w:themeColor="text1"/>
        </w:rPr>
        <w:t xml:space="preserve"> con las instituciones </w:t>
      </w:r>
      <w:r w:rsidR="00F83C27" w:rsidRPr="00CA6461">
        <w:rPr>
          <w:color w:val="000000" w:themeColor="text1"/>
        </w:rPr>
        <w:t>públicas</w:t>
      </w:r>
      <w:r w:rsidR="00F05FEA" w:rsidRPr="00CA6461">
        <w:rPr>
          <w:color w:val="000000" w:themeColor="text1"/>
        </w:rPr>
        <w:t>,</w:t>
      </w:r>
      <w:r w:rsidR="00E763A4" w:rsidRPr="00CA6461">
        <w:rPr>
          <w:color w:val="000000" w:themeColor="text1"/>
        </w:rPr>
        <w:t xml:space="preserve"> se dará paso al proceso de socialización del Re</w:t>
      </w:r>
      <w:r w:rsidR="00380B36" w:rsidRPr="00CA6461">
        <w:rPr>
          <w:color w:val="000000" w:themeColor="text1"/>
        </w:rPr>
        <w:t>glamento con el sector privado.</w:t>
      </w:r>
    </w:p>
    <w:p w:rsidR="00691505" w:rsidRPr="00CA6461" w:rsidRDefault="00DC08DB" w:rsidP="0060045F">
      <w:pPr>
        <w:spacing w:after="0"/>
        <w:jc w:val="both"/>
        <w:rPr>
          <w:color w:val="000000" w:themeColor="text1"/>
        </w:rPr>
      </w:pPr>
      <w:r w:rsidRPr="00CA6461">
        <w:rPr>
          <w:bCs/>
          <w:color w:val="000000" w:themeColor="text1"/>
          <w:lang w:val="es-ES"/>
        </w:rPr>
        <w:t>La revisión y validación con sectores industriales del RT EFF, se</w:t>
      </w:r>
      <w:r w:rsidR="009D6BFB" w:rsidRPr="00CA6461">
        <w:rPr>
          <w:bCs/>
          <w:color w:val="000000" w:themeColor="text1"/>
          <w:lang w:val="es-ES"/>
        </w:rPr>
        <w:t xml:space="preserve"> desarrolló con la reunión del Comité del RTS Emisiones Atmosféricas Fuentes Fijas Puntuales, con el involucramiento del sector privado dentro del comité, el día 07 de </w:t>
      </w:r>
      <w:r w:rsidRPr="00CA6461">
        <w:rPr>
          <w:bCs/>
          <w:color w:val="000000" w:themeColor="text1"/>
          <w:lang w:val="es-ES"/>
        </w:rPr>
        <w:t>marzo</w:t>
      </w:r>
      <w:r w:rsidR="009D6BFB" w:rsidRPr="00CA6461">
        <w:rPr>
          <w:bCs/>
          <w:color w:val="000000" w:themeColor="text1"/>
          <w:lang w:val="es-ES"/>
        </w:rPr>
        <w:t>. Sin embargo, en dicho comité surgió la necesidad del sector privado de generar más reuniones para analizar el RTS. Por ello esta actividad deberá de ser redistribuid</w:t>
      </w:r>
      <w:r w:rsidRPr="00CA6461">
        <w:rPr>
          <w:bCs/>
          <w:color w:val="000000" w:themeColor="text1"/>
          <w:lang w:val="es-ES"/>
        </w:rPr>
        <w:t>a</w:t>
      </w:r>
      <w:r w:rsidR="009D6BFB" w:rsidRPr="00CA6461">
        <w:rPr>
          <w:bCs/>
          <w:color w:val="000000" w:themeColor="text1"/>
          <w:lang w:val="es-ES"/>
        </w:rPr>
        <w:t xml:space="preserve"> en una serie de re</w:t>
      </w:r>
      <w:r w:rsidR="00C30D82" w:rsidRPr="00CA6461">
        <w:rPr>
          <w:bCs/>
          <w:color w:val="000000" w:themeColor="text1"/>
          <w:lang w:val="es-ES"/>
        </w:rPr>
        <w:t>uniones en los meses siguientes</w:t>
      </w:r>
      <w:r w:rsidR="0060045F" w:rsidRPr="00CA6461">
        <w:rPr>
          <w:bCs/>
          <w:color w:val="000000" w:themeColor="text1"/>
          <w:lang w:val="es-ES"/>
        </w:rPr>
        <w:t>.</w:t>
      </w:r>
    </w:p>
    <w:p w:rsidR="0060045F" w:rsidRPr="00CA6461" w:rsidRDefault="0060045F" w:rsidP="0060045F">
      <w:pPr>
        <w:spacing w:after="0"/>
        <w:jc w:val="both"/>
        <w:rPr>
          <w:color w:val="000000" w:themeColor="text1"/>
        </w:rPr>
      </w:pPr>
      <w:r w:rsidRPr="00CA6461">
        <w:rPr>
          <w:color w:val="000000" w:themeColor="text1"/>
        </w:rPr>
        <w:t>A la fecha se ha realizado l</w:t>
      </w:r>
      <w:r w:rsidR="00691505" w:rsidRPr="00CA6461">
        <w:rPr>
          <w:color w:val="000000" w:themeColor="text1"/>
        </w:rPr>
        <w:t>a incorporación de cambios al RT EFF, se ha completado parcialmente, ya que los cambios al Reglamento Técnico Salvadoreño de Emisiones Atmosféricas de Fuentes Fijas Puntales, se están incorporando a media que avanza la discusión con los sectores industriales, y se incorporan sus observaciones bajo justificación técnica científica. Sin embargo, el proceso de consulta continua con el sector privado, y por ello las observaciones no han sido integradas en su totalidad, lo cual impide remisión al Despacho Ministerial para Aprobación</w:t>
      </w:r>
      <w:r w:rsidRPr="00CA6461">
        <w:rPr>
          <w:color w:val="000000" w:themeColor="text1"/>
        </w:rPr>
        <w:t xml:space="preserve">, se espera continuar en los meses de </w:t>
      </w:r>
      <w:r w:rsidR="0068428F" w:rsidRPr="00CA6461">
        <w:rPr>
          <w:color w:val="000000" w:themeColor="text1"/>
        </w:rPr>
        <w:t>junio</w:t>
      </w:r>
      <w:r w:rsidRPr="00CA6461">
        <w:rPr>
          <w:color w:val="000000" w:themeColor="text1"/>
        </w:rPr>
        <w:t xml:space="preserve">, Julio y </w:t>
      </w:r>
      <w:r w:rsidR="0068428F" w:rsidRPr="00CA6461">
        <w:rPr>
          <w:color w:val="000000" w:themeColor="text1"/>
        </w:rPr>
        <w:t>agosto</w:t>
      </w:r>
      <w:r w:rsidRPr="00CA6461">
        <w:rPr>
          <w:color w:val="000000" w:themeColor="text1"/>
        </w:rPr>
        <w:t>.</w:t>
      </w:r>
    </w:p>
    <w:p w:rsidR="00691505" w:rsidRPr="0060045F" w:rsidRDefault="00691505" w:rsidP="00691505">
      <w:pPr>
        <w:spacing w:after="0"/>
        <w:jc w:val="both"/>
        <w:rPr>
          <w:color w:val="FF0000"/>
        </w:rPr>
      </w:pPr>
    </w:p>
    <w:p w:rsidR="00F63502" w:rsidRPr="00CA6461" w:rsidRDefault="0068428F" w:rsidP="00F63502">
      <w:pPr>
        <w:spacing w:after="0"/>
        <w:jc w:val="both"/>
        <w:rPr>
          <w:b/>
          <w:bCs/>
          <w:color w:val="000000" w:themeColor="text1"/>
          <w:lang w:val="es-ES"/>
        </w:rPr>
      </w:pPr>
      <w:r w:rsidRPr="00CA6461">
        <w:rPr>
          <w:b/>
          <w:bCs/>
          <w:color w:val="000000" w:themeColor="text1"/>
          <w:lang w:val="es-ES"/>
        </w:rPr>
        <w:t xml:space="preserve">Socialización y aprobación de la </w:t>
      </w:r>
      <w:r w:rsidR="00F63502" w:rsidRPr="00CA6461">
        <w:rPr>
          <w:b/>
          <w:bCs/>
          <w:color w:val="000000" w:themeColor="text1"/>
          <w:lang w:val="es-ES"/>
        </w:rPr>
        <w:t>Política de Calidad de aire</w:t>
      </w:r>
    </w:p>
    <w:p w:rsidR="0068428F" w:rsidRPr="00CA6461" w:rsidRDefault="0068428F" w:rsidP="0068428F">
      <w:pPr>
        <w:spacing w:after="0"/>
        <w:jc w:val="both"/>
        <w:rPr>
          <w:color w:val="000000" w:themeColor="text1"/>
        </w:rPr>
      </w:pPr>
      <w:r w:rsidRPr="00CA6461">
        <w:rPr>
          <w:color w:val="000000" w:themeColor="text1"/>
        </w:rPr>
        <w:t>Debido a que nos encontramos en etapa de transición, la política deberá ser revisada, observada y aprobada por la nueva Autoridad, para poder dar paso a socializarla con otras instituciones, y que sea finalmente aprobada de visto bueno la versión final por el Despacho Ministerial, por lo que se reprograma para los meses de junio, Julio y agosto.</w:t>
      </w:r>
    </w:p>
    <w:p w:rsidR="0068428F" w:rsidRPr="00CA6461" w:rsidRDefault="0068428F" w:rsidP="00F63502">
      <w:pPr>
        <w:spacing w:after="0"/>
        <w:jc w:val="both"/>
        <w:rPr>
          <w:bCs/>
          <w:color w:val="000000" w:themeColor="text1"/>
        </w:rPr>
      </w:pPr>
    </w:p>
    <w:p w:rsidR="00DC08DB" w:rsidRPr="00CA6461" w:rsidRDefault="00DC08DB" w:rsidP="009D6BFB">
      <w:pPr>
        <w:spacing w:after="0"/>
        <w:jc w:val="both"/>
        <w:rPr>
          <w:b/>
          <w:bCs/>
          <w:color w:val="000000" w:themeColor="text1"/>
          <w:lang w:val="es-ES"/>
        </w:rPr>
      </w:pPr>
      <w:r w:rsidRPr="00CA6461">
        <w:rPr>
          <w:b/>
          <w:bCs/>
          <w:color w:val="000000" w:themeColor="text1"/>
          <w:lang w:val="es-ES"/>
        </w:rPr>
        <w:t>Propuesta del Reglamento Técn</w:t>
      </w:r>
      <w:r w:rsidR="00F63502" w:rsidRPr="00CA6461">
        <w:rPr>
          <w:b/>
          <w:bCs/>
          <w:color w:val="000000" w:themeColor="text1"/>
          <w:lang w:val="es-ES"/>
        </w:rPr>
        <w:t>ico de Emisiones Atmosféricas -Fuentes M</w:t>
      </w:r>
      <w:r w:rsidRPr="00CA6461">
        <w:rPr>
          <w:b/>
          <w:bCs/>
          <w:color w:val="000000" w:themeColor="text1"/>
          <w:lang w:val="es-ES"/>
        </w:rPr>
        <w:t>óviles</w:t>
      </w:r>
    </w:p>
    <w:p w:rsidR="009D6BFB" w:rsidRPr="00CA6461" w:rsidRDefault="00F63502" w:rsidP="009D6BFB">
      <w:pPr>
        <w:spacing w:after="0"/>
        <w:jc w:val="both"/>
        <w:rPr>
          <w:bCs/>
          <w:color w:val="000000" w:themeColor="text1"/>
          <w:lang w:val="es-ES"/>
        </w:rPr>
      </w:pPr>
      <w:r w:rsidRPr="00CA6461">
        <w:rPr>
          <w:bCs/>
          <w:color w:val="000000" w:themeColor="text1"/>
          <w:lang w:val="es-ES"/>
        </w:rPr>
        <w:t>Se envió</w:t>
      </w:r>
      <w:r w:rsidR="00DC08DB" w:rsidRPr="00CA6461">
        <w:rPr>
          <w:bCs/>
          <w:color w:val="000000" w:themeColor="text1"/>
          <w:lang w:val="es-ES"/>
        </w:rPr>
        <w:t xml:space="preserve"> </w:t>
      </w:r>
      <w:r w:rsidRPr="00CA6461">
        <w:rPr>
          <w:bCs/>
          <w:color w:val="000000" w:themeColor="text1"/>
          <w:lang w:val="es-ES"/>
        </w:rPr>
        <w:t>nota</w:t>
      </w:r>
      <w:r w:rsidR="00DC08DB" w:rsidRPr="00CA6461">
        <w:rPr>
          <w:bCs/>
          <w:color w:val="000000" w:themeColor="text1"/>
          <w:lang w:val="es-ES"/>
        </w:rPr>
        <w:t xml:space="preserve"> </w:t>
      </w:r>
      <w:r w:rsidRPr="00CA6461">
        <w:rPr>
          <w:bCs/>
          <w:color w:val="000000" w:themeColor="text1"/>
          <w:lang w:val="es-ES"/>
        </w:rPr>
        <w:t xml:space="preserve">escrita </w:t>
      </w:r>
      <w:r w:rsidR="00DC08DB" w:rsidRPr="00CA6461">
        <w:rPr>
          <w:bCs/>
          <w:color w:val="000000" w:themeColor="text1"/>
          <w:lang w:val="es-ES"/>
        </w:rPr>
        <w:t xml:space="preserve">al VMT </w:t>
      </w:r>
      <w:r w:rsidRPr="00CA6461">
        <w:rPr>
          <w:bCs/>
          <w:color w:val="000000" w:themeColor="text1"/>
          <w:lang w:val="es-ES"/>
        </w:rPr>
        <w:t xml:space="preserve">solicitando </w:t>
      </w:r>
      <w:r w:rsidR="00DC08DB" w:rsidRPr="00CA6461">
        <w:rPr>
          <w:bCs/>
          <w:color w:val="000000" w:themeColor="text1"/>
          <w:lang w:val="es-ES"/>
        </w:rPr>
        <w:t>datos de monitoreo de emisiones de fuentes móviles</w:t>
      </w:r>
      <w:r w:rsidR="009D6BFB" w:rsidRPr="00CA6461">
        <w:rPr>
          <w:bCs/>
          <w:color w:val="000000" w:themeColor="text1"/>
          <w:lang w:val="es-ES"/>
        </w:rPr>
        <w:t>.</w:t>
      </w:r>
      <w:r w:rsidRPr="00CA6461">
        <w:rPr>
          <w:bCs/>
          <w:color w:val="000000" w:themeColor="text1"/>
          <w:lang w:val="es-ES"/>
        </w:rPr>
        <w:t xml:space="preserve"> Se está en la espera de la información a proporcional.</w:t>
      </w:r>
    </w:p>
    <w:p w:rsidR="00451DC5" w:rsidRDefault="00451DC5" w:rsidP="00A02718">
      <w:pPr>
        <w:rPr>
          <w:b/>
          <w:color w:val="002060"/>
          <w:sz w:val="24"/>
          <w:szCs w:val="24"/>
        </w:rPr>
      </w:pPr>
    </w:p>
    <w:p w:rsidR="00DC5413" w:rsidRPr="00C97D5C" w:rsidRDefault="00DC5413" w:rsidP="00A02718">
      <w:pPr>
        <w:rPr>
          <w:sz w:val="24"/>
          <w:szCs w:val="24"/>
        </w:rPr>
      </w:pPr>
      <w:r w:rsidRPr="00A02718">
        <w:rPr>
          <w:b/>
          <w:color w:val="002060"/>
          <w:sz w:val="24"/>
          <w:szCs w:val="24"/>
        </w:rPr>
        <w:t xml:space="preserve">AE 1.5 </w:t>
      </w:r>
      <w:r w:rsidRPr="00A02718">
        <w:rPr>
          <w:b/>
          <w:bCs/>
          <w:color w:val="002060"/>
          <w:sz w:val="24"/>
          <w:szCs w:val="24"/>
        </w:rPr>
        <w:t>CONSTRUIR CIUDADANIA AMBIENTAL CORRESPONSABLE</w:t>
      </w:r>
      <w:r w:rsidR="00A62D86" w:rsidRPr="00A02718">
        <w:rPr>
          <w:bCs/>
          <w:color w:val="FF0000"/>
          <w:sz w:val="24"/>
          <w:szCs w:val="24"/>
        </w:rPr>
        <w:t xml:space="preserve"> </w:t>
      </w:r>
    </w:p>
    <w:p w:rsidR="00DC5413" w:rsidRDefault="00DC5413" w:rsidP="00DC5413">
      <w:pPr>
        <w:spacing w:after="0"/>
        <w:jc w:val="both"/>
        <w:rPr>
          <w:b/>
          <w:noProof/>
          <w:lang w:eastAsia="es-SV"/>
        </w:rPr>
      </w:pPr>
      <w:r w:rsidRPr="00F11BA7">
        <w:rPr>
          <w:b/>
          <w:noProof/>
          <w:lang w:eastAsia="es-SV"/>
        </w:rPr>
        <w:t>Ae 1.5.1 Fomentar la participación de actores territoriales e institucionales en una gestión ambiental responsable</w:t>
      </w:r>
      <w:r w:rsidRPr="0045251C">
        <w:rPr>
          <w:b/>
          <w:noProof/>
          <w:lang w:eastAsia="es-SV"/>
        </w:rPr>
        <w:t>. (</w:t>
      </w:r>
      <w:r w:rsidR="0032564A">
        <w:rPr>
          <w:b/>
          <w:noProof/>
          <w:lang w:eastAsia="es-SV"/>
        </w:rPr>
        <w:t>94</w:t>
      </w:r>
      <w:r w:rsidRPr="0045251C">
        <w:rPr>
          <w:b/>
          <w:noProof/>
          <w:lang w:eastAsia="es-SV"/>
        </w:rPr>
        <w:t>%)</w:t>
      </w:r>
    </w:p>
    <w:p w:rsidR="00B124C6" w:rsidRDefault="00B124C6" w:rsidP="006566E6">
      <w:pPr>
        <w:spacing w:after="0" w:line="240" w:lineRule="auto"/>
        <w:rPr>
          <w:rFonts w:cstheme="minorHAnsi"/>
          <w:b/>
        </w:rPr>
      </w:pPr>
    </w:p>
    <w:p w:rsidR="00F21E21" w:rsidRPr="004A42EE" w:rsidRDefault="00F21E21" w:rsidP="006566E6">
      <w:pPr>
        <w:spacing w:after="0" w:line="240" w:lineRule="auto"/>
        <w:rPr>
          <w:rFonts w:cstheme="minorHAnsi"/>
          <w:b/>
        </w:rPr>
      </w:pPr>
    </w:p>
    <w:p w:rsidR="003912DD" w:rsidRPr="004D1B5F" w:rsidRDefault="003912DD" w:rsidP="00DC5413">
      <w:pPr>
        <w:spacing w:after="0"/>
        <w:jc w:val="both"/>
        <w:rPr>
          <w:b/>
          <w:color w:val="00B050"/>
        </w:rPr>
      </w:pPr>
      <w:r w:rsidRPr="004D1B5F">
        <w:rPr>
          <w:b/>
          <w:color w:val="00B050"/>
        </w:rPr>
        <w:lastRenderedPageBreak/>
        <w:t xml:space="preserve">Pr 1.5.1 a </w:t>
      </w:r>
      <w:r w:rsidRPr="004D1B5F">
        <w:rPr>
          <w:b/>
          <w:i/>
          <w:color w:val="00B050"/>
        </w:rPr>
        <w:t xml:space="preserve">Fortalecer el seguimiento de las denuncias ambientales. Año </w:t>
      </w:r>
      <w:r w:rsidR="008F3244" w:rsidRPr="004D1B5F">
        <w:rPr>
          <w:b/>
          <w:i/>
          <w:color w:val="00B050"/>
        </w:rPr>
        <w:t>2</w:t>
      </w:r>
      <w:r w:rsidR="00DC5413" w:rsidRPr="004D1B5F">
        <w:rPr>
          <w:b/>
          <w:color w:val="00B050"/>
        </w:rPr>
        <w:t xml:space="preserve"> (</w:t>
      </w:r>
      <w:r w:rsidR="004D1B5F" w:rsidRPr="004D1B5F">
        <w:rPr>
          <w:b/>
          <w:color w:val="00B050"/>
        </w:rPr>
        <w:t>90</w:t>
      </w:r>
      <w:r w:rsidR="00DC5413" w:rsidRPr="004D1B5F">
        <w:rPr>
          <w:b/>
          <w:color w:val="00B050"/>
        </w:rPr>
        <w:t>%)</w:t>
      </w:r>
    </w:p>
    <w:p w:rsidR="00224BBE" w:rsidRDefault="00224BBE" w:rsidP="00DE2593">
      <w:pPr>
        <w:shd w:val="clear" w:color="auto" w:fill="F2F2F2" w:themeFill="background1" w:themeFillShade="F2"/>
        <w:spacing w:after="0"/>
        <w:jc w:val="both"/>
      </w:pPr>
      <w:r>
        <w:t xml:space="preserve">El proyecto consiste </w:t>
      </w:r>
      <w:r w:rsidRPr="004B6D4E">
        <w:t xml:space="preserve">en </w:t>
      </w:r>
      <w:r w:rsidR="00DE2593" w:rsidRPr="00DE2593">
        <w:t>desarrollar</w:t>
      </w:r>
      <w:r w:rsidR="00DE2593">
        <w:t xml:space="preserve"> </w:t>
      </w:r>
      <w:r w:rsidR="00E60E3E">
        <w:t>una serie de acciones clave que</w:t>
      </w:r>
      <w:r w:rsidR="00DE2593" w:rsidRPr="00DE2593">
        <w:t xml:space="preserve"> fortalecerán el proceso de seguimiento y respuesta que dentro de la atención</w:t>
      </w:r>
      <w:r w:rsidR="00E60E3E">
        <w:t xml:space="preserve"> a denuncia ambiental se genera. L</w:t>
      </w:r>
      <w:r w:rsidR="00DE2593" w:rsidRPr="00DE2593">
        <w:t xml:space="preserve">os elementos primordiales de mejora se enfocan a brindar un seguimiento minucioso a cada caso remitido al interior del MARN, la georreferenciación de la denuncia y la emisión continuas de alerta. Se integra la actualización del procedimiento de denuncia ambiental lo cual permitirá mejorar el abordaje y seguimiento de </w:t>
      </w:r>
      <w:r w:rsidR="00F83C27">
        <w:t>las denuncias</w:t>
      </w:r>
      <w:r w:rsidR="00E60E3E">
        <w:t xml:space="preserve">; así también, se dará </w:t>
      </w:r>
      <w:r w:rsidR="00DE2593" w:rsidRPr="00DE2593">
        <w:t>continuación de la medición de satisfacción de población usuaria que presenta casos al MARN procurando alcanzar la línea de mejora establecida a 60%</w:t>
      </w:r>
      <w:r w:rsidR="00E60E3E">
        <w:t xml:space="preserve"> de satisfacción</w:t>
      </w:r>
      <w:r w:rsidR="00DE2593" w:rsidRPr="00DE2593">
        <w:t>.</w:t>
      </w:r>
    </w:p>
    <w:p w:rsidR="00224BBE" w:rsidRPr="00DE0090" w:rsidRDefault="00F53058" w:rsidP="00224BBE">
      <w:pPr>
        <w:shd w:val="clear" w:color="auto" w:fill="F2F2F2" w:themeFill="background1" w:themeFillShade="F2"/>
        <w:spacing w:after="0"/>
        <w:jc w:val="both"/>
        <w:rPr>
          <w:b/>
        </w:rPr>
      </w:pPr>
      <w:r>
        <w:rPr>
          <w:b/>
          <w:u w:val="single"/>
        </w:rPr>
        <w:t xml:space="preserve">Los </w:t>
      </w:r>
      <w:r w:rsidR="00224BBE" w:rsidRPr="00DE0090">
        <w:rPr>
          <w:b/>
          <w:u w:val="single"/>
        </w:rPr>
        <w:t>productos</w:t>
      </w:r>
      <w:r>
        <w:rPr>
          <w:b/>
          <w:u w:val="single"/>
        </w:rPr>
        <w:t xml:space="preserve"> son</w:t>
      </w:r>
      <w:r w:rsidR="00224BBE" w:rsidRPr="00DE0090">
        <w:rPr>
          <w:b/>
        </w:rPr>
        <w:t>:</w:t>
      </w:r>
      <w:r w:rsidR="00224BBE">
        <w:rPr>
          <w:b/>
        </w:rPr>
        <w:t xml:space="preserve"> 1</w:t>
      </w:r>
      <w:r w:rsidR="00224BBE" w:rsidRPr="005228C0">
        <w:rPr>
          <w:b/>
          <w:color w:val="000000" w:themeColor="text1"/>
        </w:rPr>
        <w:t xml:space="preserve">) </w:t>
      </w:r>
      <w:r w:rsidR="00DE2593" w:rsidRPr="00DE2593">
        <w:rPr>
          <w:b/>
          <w:color w:val="000000" w:themeColor="text1"/>
        </w:rPr>
        <w:t xml:space="preserve">5 días promedio para notificar a denunciante sobre resultado de la </w:t>
      </w:r>
      <w:r w:rsidR="00C024FB" w:rsidRPr="00DE2593">
        <w:rPr>
          <w:b/>
          <w:color w:val="000000" w:themeColor="text1"/>
        </w:rPr>
        <w:t xml:space="preserve">inspección </w:t>
      </w:r>
      <w:r w:rsidR="00C024FB" w:rsidRPr="00E60E3E">
        <w:rPr>
          <w:color w:val="000000" w:themeColor="text1"/>
        </w:rPr>
        <w:t>(</w:t>
      </w:r>
      <w:r w:rsidR="00DE2593" w:rsidRPr="00E60E3E">
        <w:rPr>
          <w:color w:val="000000" w:themeColor="text1"/>
        </w:rPr>
        <w:t>Posterior a la entrega del informe de inspecciones al centro de denuncias)</w:t>
      </w:r>
      <w:r w:rsidR="00DE2593">
        <w:rPr>
          <w:b/>
          <w:color w:val="000000" w:themeColor="text1"/>
        </w:rPr>
        <w:t xml:space="preserve"> y 2) </w:t>
      </w:r>
      <w:r w:rsidR="00DE2593" w:rsidRPr="00DE2593">
        <w:rPr>
          <w:b/>
          <w:color w:val="000000" w:themeColor="text1"/>
        </w:rPr>
        <w:t>60% de satisfacción ciudadana sobre el servicio de atención a la denuncia</w:t>
      </w:r>
      <w:r w:rsidR="00E60E3E">
        <w:rPr>
          <w:b/>
          <w:color w:val="000000" w:themeColor="text1"/>
        </w:rPr>
        <w:t>.</w:t>
      </w:r>
    </w:p>
    <w:p w:rsidR="00451DC5" w:rsidRDefault="00451DC5" w:rsidP="00DC5413">
      <w:pPr>
        <w:spacing w:after="0"/>
        <w:jc w:val="both"/>
        <w:rPr>
          <w:rFonts w:cstheme="minorHAnsi"/>
          <w:b/>
        </w:rPr>
      </w:pPr>
    </w:p>
    <w:p w:rsidR="00451DC5" w:rsidRPr="00CA6461" w:rsidRDefault="00451DC5" w:rsidP="00DC5413">
      <w:pPr>
        <w:spacing w:after="0"/>
        <w:jc w:val="both"/>
        <w:rPr>
          <w:rFonts w:cstheme="minorHAnsi"/>
          <w:b/>
          <w:color w:val="000000" w:themeColor="text1"/>
        </w:rPr>
      </w:pPr>
      <w:r w:rsidRPr="00CA6461">
        <w:rPr>
          <w:rFonts w:cstheme="minorHAnsi"/>
          <w:b/>
          <w:color w:val="000000" w:themeColor="text1"/>
        </w:rPr>
        <w:t xml:space="preserve">Seguimiento con unidades MARN participantes en el abordaje de las denuncias </w:t>
      </w:r>
    </w:p>
    <w:p w:rsidR="005866D0" w:rsidRPr="00CA6461" w:rsidRDefault="001B68BA" w:rsidP="00451DC5">
      <w:pPr>
        <w:spacing w:after="0"/>
        <w:jc w:val="both"/>
        <w:rPr>
          <w:rFonts w:cstheme="minorHAnsi"/>
          <w:color w:val="000000" w:themeColor="text1"/>
        </w:rPr>
      </w:pPr>
      <w:r w:rsidRPr="00CA6461">
        <w:rPr>
          <w:rFonts w:cstheme="minorHAnsi"/>
          <w:color w:val="000000" w:themeColor="text1"/>
        </w:rPr>
        <w:t>Permanentemente se envían</w:t>
      </w:r>
      <w:r w:rsidR="00237B58" w:rsidRPr="00CA6461">
        <w:rPr>
          <w:rFonts w:cstheme="minorHAnsi"/>
          <w:color w:val="000000" w:themeColor="text1"/>
        </w:rPr>
        <w:t xml:space="preserve"> </w:t>
      </w:r>
      <w:r w:rsidR="005866D0" w:rsidRPr="00CA6461">
        <w:rPr>
          <w:rFonts w:cstheme="minorHAnsi"/>
          <w:color w:val="000000" w:themeColor="text1"/>
        </w:rPr>
        <w:t xml:space="preserve">alertas mensuales a las direcciones del MARN </w:t>
      </w:r>
      <w:r w:rsidRPr="00CA6461">
        <w:rPr>
          <w:rFonts w:cstheme="minorHAnsi"/>
          <w:color w:val="000000" w:themeColor="text1"/>
        </w:rPr>
        <w:t xml:space="preserve">sobre casos de denuncia asignados </w:t>
      </w:r>
      <w:r w:rsidR="005866D0" w:rsidRPr="00CA6461">
        <w:rPr>
          <w:rFonts w:cstheme="minorHAnsi"/>
          <w:color w:val="000000" w:themeColor="text1"/>
        </w:rPr>
        <w:t xml:space="preserve">y </w:t>
      </w:r>
      <w:r w:rsidRPr="00CA6461">
        <w:rPr>
          <w:rFonts w:cstheme="minorHAnsi"/>
          <w:color w:val="000000" w:themeColor="text1"/>
        </w:rPr>
        <w:t>que no se ha dado respuesta al denunciante.</w:t>
      </w:r>
    </w:p>
    <w:p w:rsidR="00C65502" w:rsidRPr="00CA6461" w:rsidRDefault="00C65502" w:rsidP="00C65502">
      <w:pPr>
        <w:spacing w:after="0" w:line="240" w:lineRule="auto"/>
        <w:jc w:val="both"/>
        <w:rPr>
          <w:rFonts w:cstheme="minorHAnsi"/>
          <w:color w:val="000000" w:themeColor="text1"/>
        </w:rPr>
      </w:pPr>
      <w:r w:rsidRPr="00CA6461">
        <w:rPr>
          <w:rFonts w:cstheme="minorHAnsi"/>
          <w:color w:val="000000" w:themeColor="text1"/>
        </w:rPr>
        <w:t xml:space="preserve">Así mismo, se comunicaron los casos de denuncia ambiental que presentan atraso de </w:t>
      </w:r>
      <w:r w:rsidR="00074B6D" w:rsidRPr="00CA6461">
        <w:rPr>
          <w:rFonts w:cstheme="minorHAnsi"/>
          <w:color w:val="000000" w:themeColor="text1"/>
        </w:rPr>
        <w:t>abordaje, con</w:t>
      </w:r>
      <w:r w:rsidRPr="00CA6461">
        <w:rPr>
          <w:rFonts w:cstheme="minorHAnsi"/>
          <w:color w:val="000000" w:themeColor="text1"/>
        </w:rPr>
        <w:t xml:space="preserve"> el fin de actualizar información correspondiente.</w:t>
      </w:r>
    </w:p>
    <w:p w:rsidR="00451DC5" w:rsidRPr="00CA6461" w:rsidRDefault="00451DC5" w:rsidP="00C65502">
      <w:pPr>
        <w:spacing w:after="0" w:line="240" w:lineRule="auto"/>
        <w:jc w:val="both"/>
        <w:rPr>
          <w:rFonts w:cstheme="minorHAnsi"/>
          <w:color w:val="000000" w:themeColor="text1"/>
        </w:rPr>
      </w:pPr>
    </w:p>
    <w:p w:rsidR="004F33D7" w:rsidRPr="00CA6461" w:rsidRDefault="004F33D7" w:rsidP="004F33D7">
      <w:pPr>
        <w:spacing w:after="0" w:line="240" w:lineRule="auto"/>
        <w:jc w:val="both"/>
        <w:rPr>
          <w:rFonts w:cstheme="minorHAnsi"/>
          <w:color w:val="000000" w:themeColor="text1"/>
        </w:rPr>
      </w:pPr>
      <w:r w:rsidRPr="00CA6461">
        <w:rPr>
          <w:rFonts w:cstheme="minorHAnsi"/>
          <w:color w:val="000000" w:themeColor="text1"/>
        </w:rPr>
        <w:t xml:space="preserve">Con el fin de agilizar de cumplir con los plazos establecidos para la respuesta a la población denunciante sobre los casos interpuestos en el Centro de Denuncias, es que, a partir de este año, se ha puesto en marcha el mecanismo mensual de alertas de denuncia ambiental de forma electrónica para las direcciones del MARN. </w:t>
      </w:r>
    </w:p>
    <w:p w:rsidR="00237B58" w:rsidRPr="00CA6461" w:rsidRDefault="00237B58" w:rsidP="00237B58">
      <w:pPr>
        <w:spacing w:after="0" w:line="240" w:lineRule="auto"/>
        <w:jc w:val="both"/>
        <w:rPr>
          <w:rFonts w:cstheme="minorHAnsi"/>
          <w:color w:val="000000" w:themeColor="text1"/>
        </w:rPr>
      </w:pPr>
    </w:p>
    <w:p w:rsidR="006D6881" w:rsidRPr="00CA6461" w:rsidRDefault="006D6881" w:rsidP="00237B58">
      <w:pPr>
        <w:spacing w:after="0" w:line="240" w:lineRule="auto"/>
        <w:jc w:val="both"/>
        <w:rPr>
          <w:rFonts w:cstheme="minorHAnsi"/>
          <w:color w:val="000000" w:themeColor="text1"/>
        </w:rPr>
      </w:pPr>
      <w:r w:rsidRPr="00CA6461">
        <w:rPr>
          <w:rFonts w:cstheme="minorHAnsi"/>
          <w:color w:val="000000" w:themeColor="text1"/>
        </w:rPr>
        <w:t>Se tiene elaborada la base Excel de consulta proveniente de información de las unidades organizativas, correspondiente a los meses del año</w:t>
      </w:r>
      <w:r w:rsidR="00A02718" w:rsidRPr="00CA6461">
        <w:rPr>
          <w:rFonts w:cstheme="minorHAnsi"/>
          <w:color w:val="000000" w:themeColor="text1"/>
        </w:rPr>
        <w:t xml:space="preserve">, </w:t>
      </w:r>
      <w:r w:rsidR="001625B3" w:rsidRPr="00CA6461">
        <w:rPr>
          <w:rFonts w:cstheme="minorHAnsi"/>
          <w:color w:val="000000" w:themeColor="text1"/>
        </w:rPr>
        <w:t xml:space="preserve">mediante </w:t>
      </w:r>
      <w:r w:rsidR="00A02718" w:rsidRPr="00CA6461">
        <w:rPr>
          <w:rFonts w:cstheme="minorHAnsi"/>
          <w:color w:val="000000" w:themeColor="text1"/>
        </w:rPr>
        <w:t xml:space="preserve">la cual </w:t>
      </w:r>
      <w:r w:rsidR="001625B3" w:rsidRPr="00CA6461">
        <w:rPr>
          <w:rFonts w:cstheme="minorHAnsi"/>
          <w:color w:val="000000" w:themeColor="text1"/>
        </w:rPr>
        <w:t>se da seguimiento al estado de denuncias.</w:t>
      </w:r>
    </w:p>
    <w:p w:rsidR="006D6881" w:rsidRPr="00CA6461" w:rsidRDefault="006D6881" w:rsidP="00237B58">
      <w:pPr>
        <w:spacing w:after="0" w:line="240" w:lineRule="auto"/>
        <w:jc w:val="both"/>
        <w:rPr>
          <w:rFonts w:cstheme="minorHAnsi"/>
          <w:color w:val="000000" w:themeColor="text1"/>
        </w:rPr>
      </w:pPr>
    </w:p>
    <w:p w:rsidR="00237B58" w:rsidRPr="00CA6461" w:rsidRDefault="00FF0819" w:rsidP="00237B58">
      <w:pPr>
        <w:spacing w:after="0" w:line="240" w:lineRule="auto"/>
        <w:jc w:val="both"/>
        <w:rPr>
          <w:rFonts w:cstheme="minorHAnsi"/>
          <w:b/>
          <w:color w:val="000000" w:themeColor="text1"/>
        </w:rPr>
      </w:pPr>
      <w:r w:rsidRPr="00CA6461">
        <w:rPr>
          <w:rFonts w:cstheme="minorHAnsi"/>
          <w:b/>
          <w:color w:val="000000" w:themeColor="text1"/>
        </w:rPr>
        <w:t>Reporte e Instrumentos para la atención y seguimiento de las denuncias ciudadanas</w:t>
      </w:r>
    </w:p>
    <w:p w:rsidR="006D6881" w:rsidRPr="00CA6461" w:rsidRDefault="00FF0819" w:rsidP="006D6881">
      <w:pPr>
        <w:spacing w:after="0" w:line="240" w:lineRule="auto"/>
        <w:jc w:val="both"/>
        <w:rPr>
          <w:rFonts w:cstheme="minorHAnsi"/>
          <w:color w:val="000000" w:themeColor="text1"/>
        </w:rPr>
      </w:pPr>
      <w:r w:rsidRPr="00CA6461">
        <w:rPr>
          <w:rFonts w:cstheme="minorHAnsi"/>
          <w:color w:val="000000" w:themeColor="text1"/>
        </w:rPr>
        <w:t xml:space="preserve">Se elaboraron y </w:t>
      </w:r>
      <w:r w:rsidR="00237B58" w:rsidRPr="00CA6461">
        <w:rPr>
          <w:rFonts w:cstheme="minorHAnsi"/>
          <w:color w:val="000000" w:themeColor="text1"/>
        </w:rPr>
        <w:t>distribu</w:t>
      </w:r>
      <w:r w:rsidRPr="00CA6461">
        <w:rPr>
          <w:rFonts w:cstheme="minorHAnsi"/>
          <w:color w:val="000000" w:themeColor="text1"/>
        </w:rPr>
        <w:t xml:space="preserve">yeron los reportes mensuales </w:t>
      </w:r>
      <w:r w:rsidR="00237B58" w:rsidRPr="00CA6461">
        <w:rPr>
          <w:rFonts w:cstheme="minorHAnsi"/>
          <w:color w:val="000000" w:themeColor="text1"/>
        </w:rPr>
        <w:t xml:space="preserve">de atención y respuesta a denuncias ambientales, a titulares y </w:t>
      </w:r>
      <w:r w:rsidR="006D6881" w:rsidRPr="00CA6461">
        <w:rPr>
          <w:rFonts w:cstheme="minorHAnsi"/>
          <w:color w:val="000000" w:themeColor="text1"/>
        </w:rPr>
        <w:t>jefaturas correspondientes</w:t>
      </w:r>
      <w:r w:rsidRPr="00CA6461">
        <w:rPr>
          <w:rFonts w:cstheme="minorHAnsi"/>
          <w:color w:val="000000" w:themeColor="text1"/>
        </w:rPr>
        <w:t>.</w:t>
      </w:r>
      <w:r w:rsidR="006D6881" w:rsidRPr="00CA6461">
        <w:rPr>
          <w:rFonts w:cstheme="minorHAnsi"/>
          <w:color w:val="000000" w:themeColor="text1"/>
        </w:rPr>
        <w:t xml:space="preserve"> En la tabla un consolidado de los datos en los reportes remitidos.</w:t>
      </w:r>
    </w:p>
    <w:p w:rsidR="006D6881" w:rsidRPr="00CA6461" w:rsidRDefault="006D6881" w:rsidP="006D6881">
      <w:pPr>
        <w:spacing w:after="0" w:line="240" w:lineRule="auto"/>
        <w:jc w:val="both"/>
        <w:rPr>
          <w:rFonts w:cstheme="minorHAnsi"/>
          <w:color w:val="000000" w:themeColor="text1"/>
        </w:rPr>
      </w:pPr>
      <w:r w:rsidRPr="00CA6461">
        <w:rPr>
          <w:rFonts w:cstheme="minorHAnsi"/>
          <w:color w:val="000000" w:themeColor="text1"/>
        </w:rPr>
        <w:t>Las categorías sobre las cuales se reportan denuncias en el periodo son: construcción y actividades en zonas frágiles, depredación-extracción de especies, extracción de material pétreo, manejo inadecuado de desechos sólidos, tala, tenencia de especies protegidas, contaminación por actividades productivas, emisiones atmosféricas, descarga de desechos (vertidos), manejo inadecuado de desechos sólidos, generación de ruido y ondas electromagnéticas.</w:t>
      </w:r>
    </w:p>
    <w:p w:rsidR="00A660CE" w:rsidRPr="00CA6461" w:rsidRDefault="00A660CE" w:rsidP="006D6881">
      <w:pPr>
        <w:spacing w:after="0" w:line="240" w:lineRule="auto"/>
        <w:jc w:val="both"/>
        <w:rPr>
          <w:rFonts w:cstheme="minorHAnsi"/>
          <w:color w:val="000000" w:themeColor="text1"/>
        </w:rPr>
      </w:pPr>
      <w:r w:rsidRPr="00CA6461">
        <w:rPr>
          <w:rFonts w:cstheme="minorHAnsi"/>
          <w:color w:val="000000" w:themeColor="text1"/>
        </w:rPr>
        <w:t>Los tiempos de atención a la denuncia en la fase de recepción y análisis técnico legal</w:t>
      </w:r>
      <w:r w:rsidR="001625B3" w:rsidRPr="00CA6461">
        <w:rPr>
          <w:rFonts w:cstheme="minorHAnsi"/>
          <w:color w:val="000000" w:themeColor="text1"/>
        </w:rPr>
        <w:t xml:space="preserve"> se </w:t>
      </w:r>
      <w:r w:rsidR="00A46758" w:rsidRPr="00CA6461">
        <w:rPr>
          <w:rFonts w:cstheme="minorHAnsi"/>
          <w:color w:val="000000" w:themeColor="text1"/>
        </w:rPr>
        <w:t>tienen</w:t>
      </w:r>
      <w:r w:rsidR="001625B3" w:rsidRPr="00CA6461">
        <w:rPr>
          <w:rFonts w:cstheme="minorHAnsi"/>
          <w:color w:val="000000" w:themeColor="text1"/>
        </w:rPr>
        <w:t xml:space="preserve"> en promedio de 4 días, arriba de la meta establecida de 3 días.</w:t>
      </w:r>
    </w:p>
    <w:p w:rsidR="00A46758" w:rsidRPr="00CA6461" w:rsidRDefault="00A46758" w:rsidP="00FF0819">
      <w:pPr>
        <w:spacing w:after="0" w:line="240" w:lineRule="auto"/>
        <w:jc w:val="both"/>
        <w:rPr>
          <w:rFonts w:cstheme="minorHAnsi"/>
          <w:b/>
          <w:color w:val="000000" w:themeColor="text1"/>
        </w:rPr>
      </w:pPr>
    </w:p>
    <w:p w:rsidR="00FF0819" w:rsidRPr="00CA6461" w:rsidRDefault="00FF0819" w:rsidP="00FF0819">
      <w:pPr>
        <w:spacing w:after="0" w:line="240" w:lineRule="auto"/>
        <w:jc w:val="both"/>
        <w:rPr>
          <w:rFonts w:cstheme="minorHAnsi"/>
          <w:b/>
          <w:color w:val="000000" w:themeColor="text1"/>
        </w:rPr>
      </w:pPr>
      <w:r w:rsidRPr="00CA6461">
        <w:rPr>
          <w:rFonts w:cstheme="minorHAnsi"/>
          <w:b/>
          <w:color w:val="000000" w:themeColor="text1"/>
        </w:rPr>
        <w:t>Procedimiento de A</w:t>
      </w:r>
      <w:r w:rsidR="00B61179" w:rsidRPr="00CA6461">
        <w:rPr>
          <w:rFonts w:cstheme="minorHAnsi"/>
          <w:b/>
          <w:color w:val="000000" w:themeColor="text1"/>
        </w:rPr>
        <w:t>tención a Denuncia A</w:t>
      </w:r>
      <w:r w:rsidRPr="00CA6461">
        <w:rPr>
          <w:rFonts w:cstheme="minorHAnsi"/>
          <w:b/>
          <w:color w:val="000000" w:themeColor="text1"/>
        </w:rPr>
        <w:t>mbiental.</w:t>
      </w:r>
    </w:p>
    <w:p w:rsidR="00FF0819" w:rsidRPr="00CA6461" w:rsidRDefault="00FF0819" w:rsidP="00FF0819">
      <w:pPr>
        <w:spacing w:after="0" w:line="240" w:lineRule="auto"/>
        <w:jc w:val="both"/>
        <w:rPr>
          <w:rFonts w:cstheme="minorHAnsi"/>
          <w:color w:val="000000" w:themeColor="text1"/>
        </w:rPr>
      </w:pPr>
      <w:r w:rsidRPr="00CA6461">
        <w:rPr>
          <w:rFonts w:cstheme="minorHAnsi"/>
          <w:color w:val="000000" w:themeColor="text1"/>
        </w:rPr>
        <w:t xml:space="preserve">Se </w:t>
      </w:r>
      <w:r w:rsidR="00A660CE" w:rsidRPr="00CA6461">
        <w:rPr>
          <w:rFonts w:cstheme="minorHAnsi"/>
          <w:color w:val="000000" w:themeColor="text1"/>
        </w:rPr>
        <w:t xml:space="preserve">inició </w:t>
      </w:r>
      <w:r w:rsidRPr="00CA6461">
        <w:rPr>
          <w:rFonts w:cstheme="minorHAnsi"/>
          <w:color w:val="000000" w:themeColor="text1"/>
        </w:rPr>
        <w:t xml:space="preserve">la revisión del procedimiento de denuncias ambientales de forma conjunta entre la </w:t>
      </w:r>
      <w:r w:rsidR="003B5FC8">
        <w:rPr>
          <w:rFonts w:cstheme="minorHAnsi"/>
          <w:color w:val="000000" w:themeColor="text1"/>
        </w:rPr>
        <w:t>Unidad de Atención Ciudadana (</w:t>
      </w:r>
      <w:r w:rsidRPr="00CA6461">
        <w:rPr>
          <w:rFonts w:cstheme="minorHAnsi"/>
          <w:color w:val="000000" w:themeColor="text1"/>
        </w:rPr>
        <w:t>UAC</w:t>
      </w:r>
      <w:r w:rsidR="003B5FC8">
        <w:rPr>
          <w:rFonts w:cstheme="minorHAnsi"/>
          <w:color w:val="000000" w:themeColor="text1"/>
        </w:rPr>
        <w:t>)</w:t>
      </w:r>
      <w:r w:rsidRPr="00CA6461">
        <w:rPr>
          <w:rFonts w:cstheme="minorHAnsi"/>
          <w:color w:val="000000" w:themeColor="text1"/>
        </w:rPr>
        <w:t xml:space="preserve"> y </w:t>
      </w:r>
      <w:r w:rsidR="003B5FC8">
        <w:rPr>
          <w:rFonts w:cstheme="minorHAnsi"/>
          <w:color w:val="000000" w:themeColor="text1"/>
        </w:rPr>
        <w:t>Unidad de Planificación y Desarrollo Institucional</w:t>
      </w:r>
      <w:r w:rsidR="00C91A57">
        <w:rPr>
          <w:rFonts w:cstheme="minorHAnsi"/>
          <w:color w:val="000000" w:themeColor="text1"/>
        </w:rPr>
        <w:t xml:space="preserve"> (</w:t>
      </w:r>
      <w:r w:rsidRPr="00CA6461">
        <w:rPr>
          <w:rFonts w:cstheme="minorHAnsi"/>
          <w:color w:val="000000" w:themeColor="text1"/>
        </w:rPr>
        <w:t>UPL</w:t>
      </w:r>
      <w:r w:rsidR="00C91A57">
        <w:rPr>
          <w:rFonts w:cstheme="minorHAnsi"/>
          <w:color w:val="000000" w:themeColor="text1"/>
        </w:rPr>
        <w:t>)</w:t>
      </w:r>
      <w:r w:rsidRPr="00CA6461">
        <w:rPr>
          <w:rFonts w:cstheme="minorHAnsi"/>
          <w:color w:val="000000" w:themeColor="text1"/>
        </w:rPr>
        <w:t>, al cual se traba</w:t>
      </w:r>
      <w:r w:rsidR="00BA35F5" w:rsidRPr="00CA6461">
        <w:rPr>
          <w:rFonts w:cstheme="minorHAnsi"/>
          <w:color w:val="000000" w:themeColor="text1"/>
        </w:rPr>
        <w:t>jan las observaciones recibidas, para tener el documento</w:t>
      </w:r>
      <w:r w:rsidR="00A660CE" w:rsidRPr="00CA6461">
        <w:rPr>
          <w:rFonts w:cstheme="minorHAnsi"/>
          <w:color w:val="000000" w:themeColor="text1"/>
        </w:rPr>
        <w:t xml:space="preserve"> </w:t>
      </w:r>
      <w:r w:rsidR="00BA35F5" w:rsidRPr="00CA6461">
        <w:rPr>
          <w:rFonts w:cstheme="minorHAnsi"/>
          <w:color w:val="000000" w:themeColor="text1"/>
        </w:rPr>
        <w:t xml:space="preserve">en </w:t>
      </w:r>
      <w:r w:rsidR="00451DC5" w:rsidRPr="00CA6461">
        <w:rPr>
          <w:rFonts w:cstheme="minorHAnsi"/>
          <w:color w:val="000000" w:themeColor="text1"/>
        </w:rPr>
        <w:t>los próximos meses</w:t>
      </w:r>
      <w:r w:rsidR="00A660CE" w:rsidRPr="00CA6461">
        <w:rPr>
          <w:rFonts w:cstheme="minorHAnsi"/>
          <w:color w:val="000000" w:themeColor="text1"/>
        </w:rPr>
        <w:t>.</w:t>
      </w:r>
    </w:p>
    <w:p w:rsidR="00237B58" w:rsidRPr="00CA6461" w:rsidRDefault="00237B58" w:rsidP="00217230">
      <w:pPr>
        <w:spacing w:after="0" w:line="240" w:lineRule="auto"/>
        <w:jc w:val="both"/>
        <w:rPr>
          <w:rFonts w:cstheme="minorHAnsi"/>
          <w:color w:val="000000" w:themeColor="text1"/>
        </w:rPr>
      </w:pPr>
    </w:p>
    <w:p w:rsidR="009C4E0D" w:rsidRPr="00360EA2" w:rsidRDefault="009C4E0D" w:rsidP="00DC5413">
      <w:pPr>
        <w:spacing w:after="0"/>
        <w:jc w:val="both"/>
        <w:rPr>
          <w:b/>
          <w:color w:val="00B050"/>
        </w:rPr>
      </w:pPr>
      <w:r w:rsidRPr="00360EA2">
        <w:rPr>
          <w:b/>
          <w:color w:val="00B050"/>
        </w:rPr>
        <w:t xml:space="preserve">Pr 1.5.1 b </w:t>
      </w:r>
      <w:r w:rsidRPr="00C83D97">
        <w:rPr>
          <w:b/>
          <w:i/>
          <w:color w:val="00B050"/>
        </w:rPr>
        <w:t>Implementar el Programa Nacional de Educación Ambiental (PNEA). Año 4</w:t>
      </w:r>
      <w:r w:rsidRPr="00360EA2">
        <w:rPr>
          <w:b/>
          <w:color w:val="00B050"/>
        </w:rPr>
        <w:t xml:space="preserve"> </w:t>
      </w:r>
      <w:r w:rsidR="00DC5413" w:rsidRPr="00360EA2">
        <w:rPr>
          <w:b/>
          <w:color w:val="00B050"/>
        </w:rPr>
        <w:t>(</w:t>
      </w:r>
      <w:r w:rsidR="002D7F70" w:rsidRPr="00360EA2">
        <w:rPr>
          <w:b/>
          <w:color w:val="00B050"/>
        </w:rPr>
        <w:t>100</w:t>
      </w:r>
      <w:r w:rsidR="00DC5413" w:rsidRPr="00360EA2">
        <w:rPr>
          <w:b/>
          <w:color w:val="00B050"/>
        </w:rPr>
        <w:t>%)</w:t>
      </w:r>
    </w:p>
    <w:p w:rsidR="00224BBE" w:rsidRDefault="00891DF8" w:rsidP="00224BBE">
      <w:pPr>
        <w:shd w:val="clear" w:color="auto" w:fill="F2F2F2" w:themeFill="background1" w:themeFillShade="F2"/>
        <w:spacing w:after="0"/>
        <w:jc w:val="both"/>
      </w:pPr>
      <w:r w:rsidRPr="00891DF8">
        <w:lastRenderedPageBreak/>
        <w:t xml:space="preserve">El proyecto estará orientado a continuar con la implementación de la Política y Programa Nacional de Educación Ambiental, para ello se </w:t>
      </w:r>
      <w:r w:rsidR="00486306" w:rsidRPr="00891DF8">
        <w:t>ejecutarán</w:t>
      </w:r>
      <w:r w:rsidRPr="00891DF8">
        <w:t xml:space="preserve"> acciones por ámbito de acción. En el ámbito formal se propone la elaboración de lineamientos para la incorporación de la temática ambiental en la educación superior en alianza con la Dirección de Educación Superior del MINED; en el ámbito no formal se continuara el trabajo de fortalecimiento de capacidades de las unidades ambientales municipales, para ello se diseñara la malla temática para un Diplomado en materia ambiental con ISDEM; en los ámbitos no formal e informal se dará continuidad con las instituciones aliadas a las iniciativas impulsadas en 2018; y se dará seguimiento a la implementación de la Guía para el desarrollo de planes y programas de educación ambiental por parte del SINAMA. Además, se socializará el Plan Nacional de Sensibilización y Educación sobre cambio climático y se ejecutarán dos acciones, una de corto plazo (2018-2019): un foro con universidades y una de mediano plazo (2020-2024) la elaboración de la Guía para docentes y estudiantes de periodismo y comunicaciones sobre como informar el tema de cambio climático.</w:t>
      </w:r>
    </w:p>
    <w:p w:rsidR="00224BBE" w:rsidRPr="00DE0090" w:rsidRDefault="00846E74" w:rsidP="00224BBE">
      <w:pPr>
        <w:shd w:val="clear" w:color="auto" w:fill="F2F2F2" w:themeFill="background1" w:themeFillShade="F2"/>
        <w:spacing w:after="0"/>
        <w:jc w:val="both"/>
        <w:rPr>
          <w:b/>
        </w:rPr>
      </w:pPr>
      <w:r>
        <w:rPr>
          <w:b/>
          <w:u w:val="single"/>
        </w:rPr>
        <w:t xml:space="preserve">Los </w:t>
      </w:r>
      <w:r w:rsidR="00224BBE" w:rsidRPr="00DE0090">
        <w:rPr>
          <w:b/>
          <w:u w:val="single"/>
        </w:rPr>
        <w:t>productos</w:t>
      </w:r>
      <w:r>
        <w:rPr>
          <w:b/>
          <w:u w:val="single"/>
        </w:rPr>
        <w:t xml:space="preserve"> son</w:t>
      </w:r>
      <w:r w:rsidR="00224BBE" w:rsidRPr="00DE0090">
        <w:rPr>
          <w:b/>
        </w:rPr>
        <w:t>:</w:t>
      </w:r>
      <w:r w:rsidR="00224BBE">
        <w:rPr>
          <w:b/>
        </w:rPr>
        <w:t xml:space="preserve"> 1</w:t>
      </w:r>
      <w:r w:rsidR="00224BBE" w:rsidRPr="005228C0">
        <w:rPr>
          <w:b/>
          <w:color w:val="000000" w:themeColor="text1"/>
        </w:rPr>
        <w:t xml:space="preserve">) </w:t>
      </w:r>
      <w:r w:rsidR="00C024FB" w:rsidRPr="00C024FB">
        <w:rPr>
          <w:b/>
          <w:color w:val="000000" w:themeColor="text1"/>
        </w:rPr>
        <w:t>Lineamientos para incorporar temática ambiental en la educación superior (trabajos de graduación, horas sociales y actividades extracurriculares)</w:t>
      </w:r>
      <w:r w:rsidR="00C024FB">
        <w:rPr>
          <w:b/>
          <w:color w:val="000000" w:themeColor="text1"/>
        </w:rPr>
        <w:t xml:space="preserve">; 2) </w:t>
      </w:r>
      <w:r w:rsidR="00C024FB" w:rsidRPr="00C024FB">
        <w:rPr>
          <w:b/>
          <w:color w:val="000000" w:themeColor="text1"/>
        </w:rPr>
        <w:t>Malla temática para Diplomado en materia ambiental municipal</w:t>
      </w:r>
      <w:r w:rsidR="00C024FB">
        <w:rPr>
          <w:b/>
          <w:color w:val="000000" w:themeColor="text1"/>
        </w:rPr>
        <w:t xml:space="preserve">; 3) </w:t>
      </w:r>
      <w:r w:rsidR="00C024FB" w:rsidRPr="00C024FB">
        <w:rPr>
          <w:b/>
          <w:color w:val="000000" w:themeColor="text1"/>
        </w:rPr>
        <w:t>3 iniciativas de educación con instituciones aliadas (CONAMYPE, DC, CORSATUR)</w:t>
      </w:r>
      <w:r w:rsidR="00C024FB">
        <w:rPr>
          <w:b/>
          <w:color w:val="000000" w:themeColor="text1"/>
        </w:rPr>
        <w:t xml:space="preserve"> y 4) </w:t>
      </w:r>
      <w:r w:rsidR="00C024FB" w:rsidRPr="00C024FB">
        <w:rPr>
          <w:b/>
          <w:color w:val="000000" w:themeColor="text1"/>
        </w:rPr>
        <w:t xml:space="preserve">2 acciones del Plan Nacional de Sensibilización y Educación sobre Cambio </w:t>
      </w:r>
      <w:r w:rsidR="00891DF8" w:rsidRPr="00C024FB">
        <w:rPr>
          <w:b/>
          <w:color w:val="000000" w:themeColor="text1"/>
        </w:rPr>
        <w:t>Climático</w:t>
      </w:r>
      <w:r w:rsidR="00C024FB" w:rsidRPr="00C024FB">
        <w:rPr>
          <w:b/>
          <w:color w:val="000000" w:themeColor="text1"/>
        </w:rPr>
        <w:t xml:space="preserve"> (PNSECC)</w:t>
      </w:r>
      <w:r w:rsidR="00C024FB">
        <w:rPr>
          <w:b/>
          <w:color w:val="000000" w:themeColor="text1"/>
        </w:rPr>
        <w:t>.</w:t>
      </w:r>
    </w:p>
    <w:p w:rsidR="00224BBE" w:rsidRPr="00C97D5C" w:rsidRDefault="00224BBE" w:rsidP="00224BBE">
      <w:pPr>
        <w:spacing w:after="0" w:line="240" w:lineRule="auto"/>
        <w:jc w:val="both"/>
      </w:pPr>
    </w:p>
    <w:p w:rsidR="0051527E" w:rsidRPr="004A42EE" w:rsidRDefault="0051527E" w:rsidP="0051527E">
      <w:pPr>
        <w:spacing w:after="0"/>
        <w:jc w:val="both"/>
        <w:rPr>
          <w:b/>
        </w:rPr>
      </w:pPr>
      <w:r w:rsidRPr="004A42EE">
        <w:rPr>
          <w:b/>
        </w:rPr>
        <w:t>Lineamientos para incorpora</w:t>
      </w:r>
      <w:r w:rsidR="00BA35F5" w:rsidRPr="004A42EE">
        <w:rPr>
          <w:b/>
        </w:rPr>
        <w:t>r la</w:t>
      </w:r>
      <w:r w:rsidRPr="004A42EE">
        <w:rPr>
          <w:b/>
        </w:rPr>
        <w:t xml:space="preserve"> temática ambiental en la educación superior </w:t>
      </w:r>
    </w:p>
    <w:p w:rsidR="0051527E" w:rsidRPr="00CA6461" w:rsidRDefault="0051527E" w:rsidP="0051527E">
      <w:pPr>
        <w:spacing w:after="0"/>
        <w:jc w:val="both"/>
        <w:rPr>
          <w:color w:val="000000" w:themeColor="text1"/>
        </w:rPr>
      </w:pPr>
      <w:r w:rsidRPr="00CA6461">
        <w:rPr>
          <w:color w:val="000000" w:themeColor="text1"/>
        </w:rPr>
        <w:t xml:space="preserve">Se </w:t>
      </w:r>
      <w:r w:rsidR="00971DA2" w:rsidRPr="00CA6461">
        <w:rPr>
          <w:color w:val="000000" w:themeColor="text1"/>
        </w:rPr>
        <w:t>elaboró</w:t>
      </w:r>
      <w:r w:rsidRPr="00CA6461">
        <w:rPr>
          <w:color w:val="000000" w:themeColor="text1"/>
        </w:rPr>
        <w:t xml:space="preserve"> la herramienta</w:t>
      </w:r>
      <w:r w:rsidR="00971DA2" w:rsidRPr="00CA6461">
        <w:rPr>
          <w:color w:val="000000" w:themeColor="text1"/>
        </w:rPr>
        <w:t xml:space="preserve"> denominada</w:t>
      </w:r>
      <w:r w:rsidRPr="00CA6461">
        <w:rPr>
          <w:color w:val="000000" w:themeColor="text1"/>
        </w:rPr>
        <w:t xml:space="preserve"> "</w:t>
      </w:r>
      <w:r w:rsidR="00971DA2" w:rsidRPr="00CA6461">
        <w:rPr>
          <w:color w:val="000000" w:themeColor="text1"/>
        </w:rPr>
        <w:t>Sondeo para Conocer La Incorporación De La Temática Ambiental En Los Procesos De Formación A Nivel Superior</w:t>
      </w:r>
      <w:r w:rsidRPr="00CA6461">
        <w:rPr>
          <w:color w:val="000000" w:themeColor="text1"/>
        </w:rPr>
        <w:t xml:space="preserve">", </w:t>
      </w:r>
      <w:r w:rsidR="00971DA2" w:rsidRPr="00CA6461">
        <w:rPr>
          <w:color w:val="000000" w:themeColor="text1"/>
        </w:rPr>
        <w:t>la cual</w:t>
      </w:r>
      <w:r w:rsidRPr="00CA6461">
        <w:rPr>
          <w:color w:val="000000" w:themeColor="text1"/>
        </w:rPr>
        <w:t xml:space="preserve"> se p</w:t>
      </w:r>
      <w:r w:rsidR="00971DA2" w:rsidRPr="00CA6461">
        <w:rPr>
          <w:color w:val="000000" w:themeColor="text1"/>
        </w:rPr>
        <w:t>asó a 18 universidades del país</w:t>
      </w:r>
      <w:r w:rsidRPr="00CA6461">
        <w:rPr>
          <w:color w:val="000000" w:themeColor="text1"/>
        </w:rPr>
        <w:t xml:space="preserve"> con el objetivo de contar con información de las acciones que realizan, respecto a la incorporación de la temática ambiental en sus procesos de formación</w:t>
      </w:r>
      <w:r w:rsidR="00971DA2" w:rsidRPr="00CA6461">
        <w:rPr>
          <w:color w:val="000000" w:themeColor="text1"/>
        </w:rPr>
        <w:t xml:space="preserve">. </w:t>
      </w:r>
      <w:r w:rsidRPr="00CA6461">
        <w:rPr>
          <w:color w:val="000000" w:themeColor="text1"/>
        </w:rPr>
        <w:t>Al sondeo respondieron 10 universidades, es decir el 55%, según detalle siguiente:</w:t>
      </w:r>
    </w:p>
    <w:p w:rsidR="006566E6" w:rsidRPr="00CA6461" w:rsidRDefault="006566E6" w:rsidP="0051527E">
      <w:pPr>
        <w:spacing w:after="0"/>
        <w:jc w:val="both"/>
        <w:rPr>
          <w:color w:val="000000" w:themeColor="text1"/>
        </w:rPr>
      </w:pPr>
    </w:p>
    <w:tbl>
      <w:tblPr>
        <w:tblStyle w:val="Tabladecuadrcula6concolores-nfasis31"/>
        <w:tblW w:w="7655" w:type="dxa"/>
        <w:jc w:val="center"/>
        <w:tblLook w:val="04A0" w:firstRow="1" w:lastRow="0" w:firstColumn="1" w:lastColumn="0" w:noHBand="0" w:noVBand="1"/>
      </w:tblPr>
      <w:tblGrid>
        <w:gridCol w:w="3827"/>
        <w:gridCol w:w="3828"/>
      </w:tblGrid>
      <w:tr w:rsidR="006566E6" w:rsidRPr="00CA6461" w:rsidTr="0029514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27" w:type="dxa"/>
          </w:tcPr>
          <w:p w:rsidR="006566E6" w:rsidRPr="00CA6461" w:rsidRDefault="006566E6" w:rsidP="0029514C">
            <w:pPr>
              <w:pStyle w:val="Prrafodelista"/>
              <w:numPr>
                <w:ilvl w:val="0"/>
                <w:numId w:val="31"/>
              </w:numPr>
              <w:ind w:left="200" w:hanging="141"/>
              <w:rPr>
                <w:b w:val="0"/>
                <w:color w:val="000000" w:themeColor="text1"/>
                <w:sz w:val="18"/>
                <w:szCs w:val="18"/>
              </w:rPr>
            </w:pPr>
            <w:r w:rsidRPr="00CA6461">
              <w:rPr>
                <w:b w:val="0"/>
                <w:color w:val="000000" w:themeColor="text1"/>
                <w:sz w:val="18"/>
                <w:szCs w:val="18"/>
              </w:rPr>
              <w:t xml:space="preserve">Instituto Especializado en Educación </w:t>
            </w:r>
            <w:r w:rsidR="00476B62" w:rsidRPr="00CA6461">
              <w:rPr>
                <w:b w:val="0"/>
                <w:color w:val="000000" w:themeColor="text1"/>
                <w:sz w:val="18"/>
                <w:szCs w:val="18"/>
              </w:rPr>
              <w:t>Superior “</w:t>
            </w:r>
            <w:r w:rsidRPr="00CA6461">
              <w:rPr>
                <w:b w:val="0"/>
                <w:color w:val="000000" w:themeColor="text1"/>
                <w:sz w:val="18"/>
                <w:szCs w:val="18"/>
              </w:rPr>
              <w:t>El Espíritu Santo”</w:t>
            </w:r>
          </w:p>
        </w:tc>
        <w:tc>
          <w:tcPr>
            <w:tcW w:w="3828" w:type="dxa"/>
          </w:tcPr>
          <w:p w:rsidR="006566E6" w:rsidRPr="00CA6461" w:rsidRDefault="001625B3" w:rsidP="0029514C">
            <w:pPr>
              <w:pStyle w:val="Prrafodelista"/>
              <w:numPr>
                <w:ilvl w:val="0"/>
                <w:numId w:val="30"/>
              </w:numPr>
              <w:ind w:left="259" w:hanging="142"/>
              <w:cnfStyle w:val="100000000000" w:firstRow="1" w:lastRow="0" w:firstColumn="0" w:lastColumn="0" w:oddVBand="0" w:evenVBand="0" w:oddHBand="0" w:evenHBand="0" w:firstRowFirstColumn="0" w:firstRowLastColumn="0" w:lastRowFirstColumn="0" w:lastRowLastColumn="0"/>
              <w:rPr>
                <w:b w:val="0"/>
                <w:color w:val="000000" w:themeColor="text1"/>
                <w:sz w:val="18"/>
                <w:szCs w:val="18"/>
              </w:rPr>
            </w:pPr>
            <w:r w:rsidRPr="00CA6461">
              <w:rPr>
                <w:b w:val="0"/>
                <w:color w:val="000000" w:themeColor="text1"/>
                <w:sz w:val="18"/>
                <w:szCs w:val="18"/>
              </w:rPr>
              <w:t>Universidad Salvadoreña Alberto Masferrer</w:t>
            </w:r>
          </w:p>
        </w:tc>
      </w:tr>
      <w:tr w:rsidR="006566E6" w:rsidRPr="00CA6461" w:rsidTr="002951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27" w:type="dxa"/>
          </w:tcPr>
          <w:p w:rsidR="006566E6" w:rsidRPr="00CA6461" w:rsidRDefault="006566E6" w:rsidP="0029514C">
            <w:pPr>
              <w:pStyle w:val="Prrafodelista"/>
              <w:numPr>
                <w:ilvl w:val="0"/>
                <w:numId w:val="31"/>
              </w:numPr>
              <w:ind w:left="200" w:hanging="141"/>
              <w:rPr>
                <w:b w:val="0"/>
                <w:color w:val="000000" w:themeColor="text1"/>
                <w:sz w:val="18"/>
                <w:szCs w:val="18"/>
              </w:rPr>
            </w:pPr>
            <w:r w:rsidRPr="00CA6461">
              <w:rPr>
                <w:b w:val="0"/>
                <w:color w:val="000000" w:themeColor="text1"/>
                <w:sz w:val="18"/>
                <w:szCs w:val="18"/>
              </w:rPr>
              <w:t>Universidad Modular Abierta</w:t>
            </w:r>
          </w:p>
        </w:tc>
        <w:tc>
          <w:tcPr>
            <w:tcW w:w="3828" w:type="dxa"/>
          </w:tcPr>
          <w:p w:rsidR="006566E6" w:rsidRPr="00CA6461" w:rsidRDefault="006566E6" w:rsidP="0029514C">
            <w:pPr>
              <w:pStyle w:val="Prrafodelista"/>
              <w:numPr>
                <w:ilvl w:val="0"/>
                <w:numId w:val="30"/>
              </w:numPr>
              <w:ind w:left="259" w:hanging="142"/>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6461">
              <w:rPr>
                <w:color w:val="000000" w:themeColor="text1"/>
                <w:sz w:val="18"/>
                <w:szCs w:val="18"/>
              </w:rPr>
              <w:t>Universidad Pedagógica</w:t>
            </w:r>
          </w:p>
        </w:tc>
      </w:tr>
      <w:tr w:rsidR="006566E6" w:rsidRPr="00CA6461" w:rsidTr="0029514C">
        <w:trPr>
          <w:jc w:val="center"/>
        </w:trPr>
        <w:tc>
          <w:tcPr>
            <w:cnfStyle w:val="001000000000" w:firstRow="0" w:lastRow="0" w:firstColumn="1" w:lastColumn="0" w:oddVBand="0" w:evenVBand="0" w:oddHBand="0" w:evenHBand="0" w:firstRowFirstColumn="0" w:firstRowLastColumn="0" w:lastRowFirstColumn="0" w:lastRowLastColumn="0"/>
            <w:tcW w:w="3827" w:type="dxa"/>
          </w:tcPr>
          <w:p w:rsidR="006566E6" w:rsidRPr="00CA6461" w:rsidRDefault="006566E6" w:rsidP="0029514C">
            <w:pPr>
              <w:pStyle w:val="Prrafodelista"/>
              <w:numPr>
                <w:ilvl w:val="0"/>
                <w:numId w:val="31"/>
              </w:numPr>
              <w:ind w:left="200" w:hanging="141"/>
              <w:rPr>
                <w:b w:val="0"/>
                <w:color w:val="000000" w:themeColor="text1"/>
                <w:sz w:val="18"/>
                <w:szCs w:val="18"/>
              </w:rPr>
            </w:pPr>
            <w:r w:rsidRPr="00CA6461">
              <w:rPr>
                <w:b w:val="0"/>
                <w:color w:val="000000" w:themeColor="text1"/>
                <w:sz w:val="18"/>
                <w:szCs w:val="18"/>
              </w:rPr>
              <w:t>Centro Cultural Salvadoreño</w:t>
            </w:r>
          </w:p>
        </w:tc>
        <w:tc>
          <w:tcPr>
            <w:tcW w:w="3828" w:type="dxa"/>
          </w:tcPr>
          <w:p w:rsidR="006566E6" w:rsidRPr="00CA6461" w:rsidRDefault="001625B3" w:rsidP="0029514C">
            <w:pPr>
              <w:pStyle w:val="Prrafodelista"/>
              <w:numPr>
                <w:ilvl w:val="0"/>
                <w:numId w:val="30"/>
              </w:numPr>
              <w:ind w:left="259" w:hanging="142"/>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6461">
              <w:rPr>
                <w:color w:val="000000" w:themeColor="text1"/>
                <w:sz w:val="18"/>
                <w:szCs w:val="18"/>
              </w:rPr>
              <w:t>Universidad Tecnológica</w:t>
            </w:r>
          </w:p>
        </w:tc>
      </w:tr>
      <w:tr w:rsidR="006566E6" w:rsidRPr="00CA6461" w:rsidTr="002951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27" w:type="dxa"/>
          </w:tcPr>
          <w:p w:rsidR="006566E6" w:rsidRPr="00CA6461" w:rsidRDefault="006566E6" w:rsidP="0029514C">
            <w:pPr>
              <w:pStyle w:val="Prrafodelista"/>
              <w:numPr>
                <w:ilvl w:val="0"/>
                <w:numId w:val="31"/>
              </w:numPr>
              <w:ind w:left="200" w:hanging="141"/>
              <w:rPr>
                <w:b w:val="0"/>
                <w:color w:val="000000" w:themeColor="text1"/>
                <w:sz w:val="18"/>
                <w:szCs w:val="18"/>
              </w:rPr>
            </w:pPr>
            <w:r w:rsidRPr="00CA6461">
              <w:rPr>
                <w:b w:val="0"/>
                <w:color w:val="000000" w:themeColor="text1"/>
                <w:sz w:val="18"/>
                <w:szCs w:val="18"/>
              </w:rPr>
              <w:t>Universidad El Salvador</w:t>
            </w:r>
          </w:p>
        </w:tc>
        <w:tc>
          <w:tcPr>
            <w:tcW w:w="3828" w:type="dxa"/>
          </w:tcPr>
          <w:p w:rsidR="006566E6" w:rsidRPr="00CA6461" w:rsidRDefault="006566E6" w:rsidP="0029514C">
            <w:pPr>
              <w:pStyle w:val="Prrafodelista"/>
              <w:numPr>
                <w:ilvl w:val="0"/>
                <w:numId w:val="30"/>
              </w:numPr>
              <w:ind w:left="259" w:hanging="142"/>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6461">
              <w:rPr>
                <w:color w:val="000000" w:themeColor="text1"/>
                <w:sz w:val="18"/>
                <w:szCs w:val="18"/>
              </w:rPr>
              <w:t>Universidad Técnica Latinoamericana</w:t>
            </w:r>
          </w:p>
        </w:tc>
      </w:tr>
      <w:tr w:rsidR="006566E6" w:rsidRPr="00CA6461" w:rsidTr="0029514C">
        <w:trPr>
          <w:jc w:val="center"/>
        </w:trPr>
        <w:tc>
          <w:tcPr>
            <w:cnfStyle w:val="001000000000" w:firstRow="0" w:lastRow="0" w:firstColumn="1" w:lastColumn="0" w:oddVBand="0" w:evenVBand="0" w:oddHBand="0" w:evenHBand="0" w:firstRowFirstColumn="0" w:firstRowLastColumn="0" w:lastRowFirstColumn="0" w:lastRowLastColumn="0"/>
            <w:tcW w:w="3827" w:type="dxa"/>
          </w:tcPr>
          <w:p w:rsidR="006566E6" w:rsidRPr="00CA6461" w:rsidRDefault="006566E6" w:rsidP="0029514C">
            <w:pPr>
              <w:pStyle w:val="Prrafodelista"/>
              <w:numPr>
                <w:ilvl w:val="0"/>
                <w:numId w:val="31"/>
              </w:numPr>
              <w:ind w:left="200" w:hanging="141"/>
              <w:rPr>
                <w:b w:val="0"/>
                <w:color w:val="000000" w:themeColor="text1"/>
                <w:sz w:val="18"/>
                <w:szCs w:val="18"/>
              </w:rPr>
            </w:pPr>
            <w:r w:rsidRPr="00CA6461">
              <w:rPr>
                <w:b w:val="0"/>
                <w:color w:val="000000" w:themeColor="text1"/>
                <w:sz w:val="18"/>
                <w:szCs w:val="18"/>
              </w:rPr>
              <w:t>Universidad Albert Einstein</w:t>
            </w:r>
          </w:p>
        </w:tc>
        <w:tc>
          <w:tcPr>
            <w:tcW w:w="3828" w:type="dxa"/>
          </w:tcPr>
          <w:p w:rsidR="006566E6" w:rsidRPr="00CA6461" w:rsidRDefault="006566E6" w:rsidP="0029514C">
            <w:pPr>
              <w:pStyle w:val="Prrafodelista"/>
              <w:numPr>
                <w:ilvl w:val="0"/>
                <w:numId w:val="30"/>
              </w:numPr>
              <w:ind w:left="259" w:hanging="142"/>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6461">
              <w:rPr>
                <w:color w:val="000000" w:themeColor="text1"/>
                <w:sz w:val="18"/>
                <w:szCs w:val="18"/>
              </w:rPr>
              <w:t>Universidad Don Bosco</w:t>
            </w:r>
          </w:p>
        </w:tc>
      </w:tr>
    </w:tbl>
    <w:p w:rsidR="006566E6" w:rsidRPr="00CA6461" w:rsidRDefault="006566E6" w:rsidP="0051527E">
      <w:pPr>
        <w:spacing w:after="0"/>
        <w:jc w:val="both"/>
        <w:rPr>
          <w:color w:val="000000" w:themeColor="text1"/>
        </w:rPr>
      </w:pPr>
    </w:p>
    <w:p w:rsidR="00526247" w:rsidRPr="00CA6461" w:rsidRDefault="0051527E" w:rsidP="0051527E">
      <w:pPr>
        <w:spacing w:after="0"/>
        <w:jc w:val="both"/>
        <w:rPr>
          <w:color w:val="000000" w:themeColor="text1"/>
        </w:rPr>
      </w:pPr>
      <w:r w:rsidRPr="00CA6461">
        <w:rPr>
          <w:color w:val="000000" w:themeColor="text1"/>
        </w:rPr>
        <w:t xml:space="preserve">En la </w:t>
      </w:r>
      <w:r w:rsidR="008744C2" w:rsidRPr="00CA6461">
        <w:rPr>
          <w:color w:val="000000" w:themeColor="text1"/>
        </w:rPr>
        <w:t>información</w:t>
      </w:r>
      <w:r w:rsidRPr="00CA6461">
        <w:rPr>
          <w:color w:val="000000" w:themeColor="text1"/>
        </w:rPr>
        <w:t xml:space="preserve"> recabada se tiene: </w:t>
      </w:r>
    </w:p>
    <w:p w:rsidR="00526247" w:rsidRPr="00CA6461" w:rsidRDefault="0051527E" w:rsidP="00526247">
      <w:pPr>
        <w:spacing w:after="0"/>
        <w:ind w:left="284" w:hanging="284"/>
        <w:jc w:val="both"/>
        <w:rPr>
          <w:color w:val="000000" w:themeColor="text1"/>
        </w:rPr>
      </w:pPr>
      <w:r w:rsidRPr="00CA6461">
        <w:rPr>
          <w:color w:val="000000" w:themeColor="text1"/>
        </w:rPr>
        <w:t xml:space="preserve">a) Procesos o acciones en los que ya se incluye la temática ambiental: </w:t>
      </w:r>
      <w:r w:rsidR="00526247" w:rsidRPr="00CA6461">
        <w:rPr>
          <w:color w:val="000000" w:themeColor="text1"/>
        </w:rPr>
        <w:t>4</w:t>
      </w:r>
      <w:r w:rsidRPr="00CA6461">
        <w:rPr>
          <w:color w:val="000000" w:themeColor="text1"/>
        </w:rPr>
        <w:t xml:space="preserve"> universidades tienen incluida la temática ambiental en el Pensum y en general todas identifican acciones en el tema de cultura de reciclaje, reforestación, compostaje, foros y charlas de sensibilización; </w:t>
      </w:r>
    </w:p>
    <w:p w:rsidR="00526247" w:rsidRPr="00CA6461" w:rsidRDefault="0051527E" w:rsidP="00526247">
      <w:pPr>
        <w:spacing w:after="0"/>
        <w:ind w:left="284" w:hanging="284"/>
        <w:jc w:val="both"/>
        <w:rPr>
          <w:color w:val="000000" w:themeColor="text1"/>
        </w:rPr>
      </w:pPr>
      <w:r w:rsidRPr="00CA6461">
        <w:rPr>
          <w:color w:val="000000" w:themeColor="text1"/>
        </w:rPr>
        <w:t xml:space="preserve">b) Procesos o acciones ya planificados en los que se incluirá la temática ambiental: Identifican procesos en servicio social, programas ambientales, planes de estudio y otras en acciones que requieren </w:t>
      </w:r>
      <w:r w:rsidR="00476B62" w:rsidRPr="00CA6461">
        <w:rPr>
          <w:color w:val="000000" w:themeColor="text1"/>
        </w:rPr>
        <w:t>inversión como</w:t>
      </w:r>
      <w:r w:rsidRPr="00CA6461">
        <w:rPr>
          <w:color w:val="000000" w:themeColor="text1"/>
        </w:rPr>
        <w:t xml:space="preserve"> paneles solares; </w:t>
      </w:r>
    </w:p>
    <w:p w:rsidR="00526247" w:rsidRPr="00CA6461" w:rsidRDefault="0051527E" w:rsidP="00526247">
      <w:pPr>
        <w:spacing w:after="0"/>
        <w:ind w:left="284" w:hanging="284"/>
        <w:jc w:val="both"/>
        <w:rPr>
          <w:color w:val="000000" w:themeColor="text1"/>
        </w:rPr>
      </w:pPr>
      <w:r w:rsidRPr="00CA6461">
        <w:rPr>
          <w:color w:val="000000" w:themeColor="text1"/>
        </w:rPr>
        <w:t>c) Otras acciones que podría ejecutar a corto plazo: Ampliar el tema de educación ambiental a comedores y eventos institucionales</w:t>
      </w:r>
      <w:r w:rsidR="008744C2" w:rsidRPr="00CA6461">
        <w:rPr>
          <w:color w:val="000000" w:themeColor="text1"/>
        </w:rPr>
        <w:t xml:space="preserve">, </w:t>
      </w:r>
      <w:r w:rsidRPr="00CA6461">
        <w:rPr>
          <w:color w:val="000000" w:themeColor="text1"/>
        </w:rPr>
        <w:t>continuar con el desarrollo de proyectos ambientales, las 3R, reforestación y ejecución de eventos del calendario ambiental (foros, ferias, otros)</w:t>
      </w:r>
      <w:r w:rsidR="008744C2" w:rsidRPr="00CA6461">
        <w:rPr>
          <w:color w:val="000000" w:themeColor="text1"/>
        </w:rPr>
        <w:t xml:space="preserve"> y la </w:t>
      </w:r>
      <w:r w:rsidRPr="00CA6461">
        <w:rPr>
          <w:color w:val="000000" w:themeColor="text1"/>
        </w:rPr>
        <w:t>Ampliación a planes de estudio en el tema ambiental. Extenderán el tema ambiental a nivel externo y una universidad plantea su incorporación en todas las cátedras</w:t>
      </w:r>
      <w:r w:rsidR="008744C2" w:rsidRPr="00CA6461">
        <w:rPr>
          <w:color w:val="000000" w:themeColor="text1"/>
        </w:rPr>
        <w:t xml:space="preserve">; </w:t>
      </w:r>
    </w:p>
    <w:p w:rsidR="0051527E" w:rsidRPr="00CA6461" w:rsidRDefault="008744C2" w:rsidP="00526247">
      <w:pPr>
        <w:spacing w:after="0"/>
        <w:ind w:left="284" w:hanging="284"/>
        <w:jc w:val="both"/>
        <w:rPr>
          <w:color w:val="000000" w:themeColor="text1"/>
        </w:rPr>
      </w:pPr>
      <w:r w:rsidRPr="00CA6461">
        <w:rPr>
          <w:color w:val="000000" w:themeColor="text1"/>
        </w:rPr>
        <w:lastRenderedPageBreak/>
        <w:t xml:space="preserve">d) </w:t>
      </w:r>
      <w:r w:rsidR="0051527E" w:rsidRPr="00CA6461">
        <w:rPr>
          <w:color w:val="000000" w:themeColor="text1"/>
        </w:rPr>
        <w:t xml:space="preserve">Coordinación en procesos de formación (docencia, investigación, proyección social, extensión cultural) respecto a la </w:t>
      </w:r>
      <w:r w:rsidR="00476B62" w:rsidRPr="00CA6461">
        <w:rPr>
          <w:color w:val="000000" w:themeColor="text1"/>
        </w:rPr>
        <w:t>temática ambiental</w:t>
      </w:r>
      <w:r w:rsidR="0051527E" w:rsidRPr="00CA6461">
        <w:rPr>
          <w:color w:val="000000" w:themeColor="text1"/>
        </w:rPr>
        <w:t>), mencione si trabajan con otras instituciones:</w:t>
      </w:r>
      <w:r w:rsidRPr="00CA6461">
        <w:rPr>
          <w:color w:val="000000" w:themeColor="text1"/>
        </w:rPr>
        <w:t xml:space="preserve"> </w:t>
      </w:r>
      <w:r w:rsidR="0051527E" w:rsidRPr="00CA6461">
        <w:rPr>
          <w:color w:val="000000" w:themeColor="text1"/>
        </w:rPr>
        <w:t>Buscar aliados con instituciones gubernamentales y municipalidades y buscan participar en espacios que ya existen</w:t>
      </w:r>
      <w:r w:rsidR="00526247" w:rsidRPr="00CA6461">
        <w:rPr>
          <w:color w:val="000000" w:themeColor="text1"/>
        </w:rPr>
        <w:t>.</w:t>
      </w:r>
      <w:r w:rsidRPr="00CA6461">
        <w:rPr>
          <w:color w:val="000000" w:themeColor="text1"/>
        </w:rPr>
        <w:t xml:space="preserve"> </w:t>
      </w:r>
      <w:r w:rsidR="0051527E" w:rsidRPr="00CA6461">
        <w:rPr>
          <w:color w:val="000000" w:themeColor="text1"/>
        </w:rPr>
        <w:t>La Universidad Don Bosco es ganadora del premio OPAMS por construcción sostenible y lideran el Clúster de Energía en</w:t>
      </w:r>
      <w:r w:rsidRPr="00CA6461">
        <w:rPr>
          <w:color w:val="000000" w:themeColor="text1"/>
        </w:rPr>
        <w:t xml:space="preserve"> </w:t>
      </w:r>
      <w:r w:rsidR="0051527E" w:rsidRPr="00CA6461">
        <w:rPr>
          <w:color w:val="000000" w:themeColor="text1"/>
        </w:rPr>
        <w:t>El Salvador (pautas LEED)</w:t>
      </w:r>
    </w:p>
    <w:p w:rsidR="00971DA2" w:rsidRPr="00CA6461" w:rsidRDefault="00971DA2" w:rsidP="00971DA2">
      <w:pPr>
        <w:spacing w:after="0"/>
        <w:jc w:val="both"/>
        <w:rPr>
          <w:color w:val="000000" w:themeColor="text1"/>
        </w:rPr>
      </w:pPr>
      <w:r w:rsidRPr="00CA6461">
        <w:rPr>
          <w:color w:val="000000" w:themeColor="text1"/>
        </w:rPr>
        <w:t>La información registrada sirvió de base para trabajar la propuesta de</w:t>
      </w:r>
      <w:r w:rsidR="00BA35F5" w:rsidRPr="00CA6461">
        <w:rPr>
          <w:color w:val="000000" w:themeColor="text1"/>
        </w:rPr>
        <w:t>nominada</w:t>
      </w:r>
      <w:r w:rsidRPr="00CA6461">
        <w:rPr>
          <w:color w:val="000000" w:themeColor="text1"/>
        </w:rPr>
        <w:t xml:space="preserve"> "lineamientos para incorporar la temática ambiental en la educación superior", la cual será consultada con MINED y otras instituciones de educación superior.</w:t>
      </w:r>
    </w:p>
    <w:p w:rsidR="008744C2" w:rsidRPr="00CA6461" w:rsidRDefault="00CF58B9" w:rsidP="008744C2">
      <w:pPr>
        <w:spacing w:after="0"/>
        <w:jc w:val="both"/>
        <w:rPr>
          <w:color w:val="000000" w:themeColor="text1"/>
        </w:rPr>
      </w:pPr>
      <w:r w:rsidRPr="00CA6461">
        <w:rPr>
          <w:color w:val="000000" w:themeColor="text1"/>
        </w:rPr>
        <w:t>C</w:t>
      </w:r>
      <w:r w:rsidR="008744C2" w:rsidRPr="00CA6461">
        <w:rPr>
          <w:color w:val="000000" w:themeColor="text1"/>
        </w:rPr>
        <w:t>on el apoyo de la Unidad de Comunicaciones del MARN, fue editad</w:t>
      </w:r>
      <w:r w:rsidRPr="00CA6461">
        <w:rPr>
          <w:color w:val="000000" w:themeColor="text1"/>
        </w:rPr>
        <w:t xml:space="preserve">o el documento denominado </w:t>
      </w:r>
      <w:r w:rsidR="008744C2" w:rsidRPr="00CA6461">
        <w:rPr>
          <w:color w:val="000000" w:themeColor="text1"/>
        </w:rPr>
        <w:t>"Guía práctica para elaborar programas de educación ambiental"</w:t>
      </w:r>
      <w:r w:rsidRPr="00CA6461">
        <w:rPr>
          <w:color w:val="000000" w:themeColor="text1"/>
        </w:rPr>
        <w:t>, para ser utilizado por las unidades del SINAMA.</w:t>
      </w:r>
    </w:p>
    <w:p w:rsidR="00FD0759" w:rsidRPr="00CA6461" w:rsidRDefault="00C15FB6" w:rsidP="00FD0759">
      <w:pPr>
        <w:spacing w:after="0"/>
        <w:jc w:val="both"/>
        <w:rPr>
          <w:color w:val="000000" w:themeColor="text1"/>
        </w:rPr>
      </w:pPr>
      <w:r w:rsidRPr="00CA6461">
        <w:rPr>
          <w:color w:val="000000" w:themeColor="text1"/>
        </w:rPr>
        <w:t xml:space="preserve">Se elaboraron los "Lineamientos para incorporar la temática ambiental en la educación superior", en </w:t>
      </w:r>
      <w:r w:rsidR="00FD0759" w:rsidRPr="00CA6461">
        <w:rPr>
          <w:color w:val="000000" w:themeColor="text1"/>
        </w:rPr>
        <w:t xml:space="preserve">de forma conjunta con la Dirección de Educación Superior del </w:t>
      </w:r>
      <w:r w:rsidRPr="00CA6461">
        <w:rPr>
          <w:color w:val="000000" w:themeColor="text1"/>
        </w:rPr>
        <w:t>MINEDUCYT.</w:t>
      </w:r>
    </w:p>
    <w:p w:rsidR="00FD0759" w:rsidRPr="00CA6461" w:rsidRDefault="00FD0759" w:rsidP="00FD0759">
      <w:pPr>
        <w:spacing w:after="0"/>
        <w:jc w:val="both"/>
        <w:rPr>
          <w:color w:val="000000" w:themeColor="text1"/>
        </w:rPr>
      </w:pPr>
    </w:p>
    <w:p w:rsidR="00FD0759" w:rsidRPr="00CA6461" w:rsidRDefault="00C15FB6" w:rsidP="00FD0759">
      <w:pPr>
        <w:spacing w:after="0"/>
        <w:jc w:val="both"/>
        <w:rPr>
          <w:b/>
          <w:color w:val="000000" w:themeColor="text1"/>
        </w:rPr>
      </w:pPr>
      <w:r w:rsidRPr="00CA6461">
        <w:rPr>
          <w:b/>
          <w:color w:val="000000" w:themeColor="text1"/>
        </w:rPr>
        <w:t>Articular el desarrollo de la consultoría para la educación ambiental con instituciones públicas y privadas.</w:t>
      </w:r>
    </w:p>
    <w:p w:rsidR="00FD0759" w:rsidRPr="00CA6461" w:rsidRDefault="00C15FB6" w:rsidP="00FD0759">
      <w:pPr>
        <w:spacing w:after="0"/>
        <w:jc w:val="both"/>
        <w:rPr>
          <w:color w:val="000000" w:themeColor="text1"/>
        </w:rPr>
      </w:pPr>
      <w:r w:rsidRPr="00CA6461">
        <w:rPr>
          <w:color w:val="000000" w:themeColor="text1"/>
        </w:rPr>
        <w:t>Respecto a la s</w:t>
      </w:r>
      <w:r w:rsidR="00FD0759" w:rsidRPr="00CA6461">
        <w:rPr>
          <w:color w:val="000000" w:themeColor="text1"/>
        </w:rPr>
        <w:t xml:space="preserve">ocialización y entrega técnica de la Guía de Buenas Prácticas Ambientales para la MYPE, con técnicos de Desarrollo Económico Local de CONAMYPE. </w:t>
      </w:r>
    </w:p>
    <w:p w:rsidR="00FD0759" w:rsidRPr="00CA6461" w:rsidRDefault="00FD0759" w:rsidP="00FD0759">
      <w:pPr>
        <w:spacing w:after="0"/>
        <w:jc w:val="both"/>
        <w:rPr>
          <w:color w:val="000000" w:themeColor="text1"/>
        </w:rPr>
      </w:pPr>
      <w:r w:rsidRPr="00CA6461">
        <w:rPr>
          <w:color w:val="000000" w:themeColor="text1"/>
        </w:rPr>
        <w:t xml:space="preserve">Se realizaron 3 eventos de socialización y entrega técnica de la "Guía de Buenas </w:t>
      </w:r>
      <w:r w:rsidR="00C15FB6" w:rsidRPr="00CA6461">
        <w:rPr>
          <w:color w:val="000000" w:themeColor="text1"/>
        </w:rPr>
        <w:t>Prácticas</w:t>
      </w:r>
      <w:r w:rsidRPr="00CA6461">
        <w:rPr>
          <w:color w:val="000000" w:themeColor="text1"/>
        </w:rPr>
        <w:t xml:space="preserve"> Ambientales para la MYPE" con emprendedores y empresarios de los departamentos de </w:t>
      </w:r>
      <w:r w:rsidR="00C15FB6" w:rsidRPr="00CA6461">
        <w:rPr>
          <w:color w:val="000000" w:themeColor="text1"/>
        </w:rPr>
        <w:t>La Libertad</w:t>
      </w:r>
      <w:r w:rsidRPr="00CA6461">
        <w:rPr>
          <w:color w:val="000000" w:themeColor="text1"/>
        </w:rPr>
        <w:t xml:space="preserve">, San Vicente y San Miguel. </w:t>
      </w:r>
    </w:p>
    <w:p w:rsidR="00FD0759" w:rsidRPr="00CA6461" w:rsidRDefault="00FD0759" w:rsidP="00FD0759">
      <w:pPr>
        <w:spacing w:after="0"/>
        <w:jc w:val="both"/>
        <w:rPr>
          <w:color w:val="000000" w:themeColor="text1"/>
        </w:rPr>
      </w:pPr>
      <w:r w:rsidRPr="00CA6461">
        <w:rPr>
          <w:color w:val="000000" w:themeColor="text1"/>
        </w:rPr>
        <w:t xml:space="preserve">Así mismo el 31 de mayo de 2019, se tuvo el evento de lanzamiento oficial de la Guía de Buenas Prácticas Ambientales para la MYPE, por parte de la </w:t>
      </w:r>
      <w:r w:rsidR="00C15FB6" w:rsidRPr="00CA6461">
        <w:rPr>
          <w:color w:val="000000" w:themeColor="text1"/>
        </w:rPr>
        <w:t>presidenta</w:t>
      </w:r>
      <w:r w:rsidRPr="00CA6461">
        <w:rPr>
          <w:color w:val="000000" w:themeColor="text1"/>
        </w:rPr>
        <w:t xml:space="preserve"> de CONAMYPE, Iliana Rogel y de la Sra. Ministra de Medio Ambiente y Recursos Naturales Lina Pohl, con empresarios de la micro y pequeña empresa de diferentes puntos del país. </w:t>
      </w:r>
    </w:p>
    <w:p w:rsidR="00FD0759" w:rsidRPr="00FD0759" w:rsidRDefault="00FD0759" w:rsidP="00FD0759">
      <w:pPr>
        <w:spacing w:after="0"/>
        <w:jc w:val="both"/>
        <w:rPr>
          <w:color w:val="FF0000"/>
        </w:rPr>
      </w:pPr>
    </w:p>
    <w:p w:rsidR="00DC5413" w:rsidRPr="004D1B5F" w:rsidRDefault="00233026" w:rsidP="00DC5413">
      <w:pPr>
        <w:spacing w:after="0"/>
        <w:jc w:val="both"/>
        <w:rPr>
          <w:b/>
          <w:color w:val="00B050"/>
        </w:rPr>
      </w:pPr>
      <w:r w:rsidRPr="004D1B5F">
        <w:rPr>
          <w:b/>
          <w:color w:val="00B050"/>
        </w:rPr>
        <w:t xml:space="preserve">Pr 1.5.1 c </w:t>
      </w:r>
      <w:r w:rsidRPr="004D1B5F">
        <w:rPr>
          <w:b/>
          <w:i/>
          <w:color w:val="00B050"/>
        </w:rPr>
        <w:t>Fortalecimiento de la Red de Observadores Locales Ambientales (ROLA) Año 1</w:t>
      </w:r>
      <w:r w:rsidR="00DC5413" w:rsidRPr="004D1B5F">
        <w:rPr>
          <w:b/>
          <w:color w:val="00B050"/>
        </w:rPr>
        <w:t xml:space="preserve"> (</w:t>
      </w:r>
      <w:r w:rsidR="004D1B5F" w:rsidRPr="004D1B5F">
        <w:rPr>
          <w:b/>
          <w:color w:val="00B050"/>
        </w:rPr>
        <w:t>91</w:t>
      </w:r>
      <w:r w:rsidR="00DC5413" w:rsidRPr="004D1B5F">
        <w:rPr>
          <w:b/>
          <w:color w:val="00B050"/>
        </w:rPr>
        <w:t xml:space="preserve">%) </w:t>
      </w:r>
    </w:p>
    <w:p w:rsidR="00224BBE" w:rsidRDefault="00224BBE" w:rsidP="00224BBE">
      <w:pPr>
        <w:shd w:val="clear" w:color="auto" w:fill="F2F2F2" w:themeFill="background1" w:themeFillShade="F2"/>
        <w:spacing w:after="0"/>
        <w:jc w:val="both"/>
      </w:pPr>
      <w:r>
        <w:t xml:space="preserve">El proyecto consiste </w:t>
      </w:r>
      <w:r w:rsidR="003323AD" w:rsidRPr="003323AD">
        <w:t xml:space="preserve">en elaborar instrumentos legales y orientadores, en fortalecer las capacidades de los integrantes de las ROLA y mantener el seguimiento del reporte y observación a fenómenos socionaturales y antrópicos. Se continuará con la recepción y seguimiento a la información enviada por la ROLA, así como la canalización de ésta al interior del ministerio y a otras instancias involucradas para el abordaje y respuesta. Se desarrollarán jornadas de intercambio de experiencias en cada una de las regiones a fin de compartir conocimientos, lecciones aprendidas y proponer acciones de mejora </w:t>
      </w:r>
      <w:r w:rsidR="003323AD">
        <w:t>al</w:t>
      </w:r>
      <w:r w:rsidR="003323AD" w:rsidRPr="003323AD">
        <w:t xml:space="preserve"> proceso. Además, se colocará en la pág. Web del MARN una ventana para visibilizar y socializar: qué es la ROLA y donde está ubicada, acciones territoriales que realizan, monitoreo y traslado de información de territorio, guía para Red de observación Local Ambiental, cartillas didácticas, etc.). Se revisará y actualizará la guía de amenazas que observan y monitorean los grupos ROLA, para fortalecer los conocimientos de éstos. Un aspecto fundamental será la entrega de carnet a los miembros de la ROLA con el propósito de institucionalizar su actuación.</w:t>
      </w:r>
    </w:p>
    <w:p w:rsidR="00224BBE" w:rsidRPr="00DE0090" w:rsidRDefault="00CD6314" w:rsidP="00224BBE">
      <w:pPr>
        <w:shd w:val="clear" w:color="auto" w:fill="F2F2F2" w:themeFill="background1" w:themeFillShade="F2"/>
        <w:spacing w:after="0"/>
        <w:jc w:val="both"/>
        <w:rPr>
          <w:b/>
        </w:rPr>
      </w:pPr>
      <w:r>
        <w:rPr>
          <w:b/>
          <w:u w:val="single"/>
        </w:rPr>
        <w:t>Los</w:t>
      </w:r>
      <w:r w:rsidR="00224BBE" w:rsidRPr="00DE0090">
        <w:rPr>
          <w:b/>
          <w:u w:val="single"/>
        </w:rPr>
        <w:t xml:space="preserve"> productos</w:t>
      </w:r>
      <w:r>
        <w:rPr>
          <w:b/>
          <w:u w:val="single"/>
        </w:rPr>
        <w:t xml:space="preserve"> son</w:t>
      </w:r>
      <w:r w:rsidR="00224BBE" w:rsidRPr="00DE0090">
        <w:rPr>
          <w:b/>
        </w:rPr>
        <w:t>:</w:t>
      </w:r>
      <w:r w:rsidR="00224BBE">
        <w:rPr>
          <w:b/>
        </w:rPr>
        <w:t xml:space="preserve"> 1</w:t>
      </w:r>
      <w:r w:rsidR="00224BBE" w:rsidRPr="005228C0">
        <w:rPr>
          <w:b/>
          <w:color w:val="000000" w:themeColor="text1"/>
        </w:rPr>
        <w:t xml:space="preserve">) </w:t>
      </w:r>
      <w:r w:rsidR="0021776F" w:rsidRPr="0021776F">
        <w:rPr>
          <w:b/>
          <w:color w:val="000000" w:themeColor="text1"/>
        </w:rPr>
        <w:t>419 miembros de la ROLA con reportes sobre amenazas socio-naturales y antrópicas</w:t>
      </w:r>
      <w:r w:rsidR="0021776F">
        <w:rPr>
          <w:b/>
          <w:color w:val="000000" w:themeColor="text1"/>
        </w:rPr>
        <w:t xml:space="preserve">; 2) </w:t>
      </w:r>
      <w:r w:rsidR="0021776F" w:rsidRPr="0021776F">
        <w:rPr>
          <w:b/>
          <w:color w:val="000000" w:themeColor="text1"/>
        </w:rPr>
        <w:t>4 intercambios de experiencia a nivel regional</w:t>
      </w:r>
      <w:r w:rsidR="0021776F">
        <w:rPr>
          <w:b/>
          <w:color w:val="000000" w:themeColor="text1"/>
        </w:rPr>
        <w:t xml:space="preserve"> y 3) </w:t>
      </w:r>
      <w:r w:rsidR="0021776F" w:rsidRPr="0021776F">
        <w:rPr>
          <w:b/>
          <w:color w:val="000000" w:themeColor="text1"/>
        </w:rPr>
        <w:t>1 instrumento para el fortalecimiento de la ROLA aprobado y entregado (Guía para la Red de Observación Local Ambiental)</w:t>
      </w:r>
      <w:r w:rsidR="0021776F">
        <w:rPr>
          <w:b/>
          <w:color w:val="000000" w:themeColor="text1"/>
        </w:rPr>
        <w:t>.</w:t>
      </w:r>
    </w:p>
    <w:p w:rsidR="00224BBE" w:rsidRPr="004A42EE" w:rsidRDefault="00224BBE" w:rsidP="00224BBE">
      <w:pPr>
        <w:spacing w:after="0" w:line="240" w:lineRule="auto"/>
        <w:jc w:val="both"/>
      </w:pPr>
    </w:p>
    <w:p w:rsidR="005849A0" w:rsidRPr="00CA6461" w:rsidRDefault="005849A0" w:rsidP="00224BBE">
      <w:pPr>
        <w:spacing w:after="0" w:line="240" w:lineRule="auto"/>
        <w:jc w:val="both"/>
        <w:rPr>
          <w:b/>
          <w:color w:val="000000" w:themeColor="text1"/>
        </w:rPr>
      </w:pPr>
      <w:r w:rsidRPr="00CA6461">
        <w:rPr>
          <w:b/>
          <w:color w:val="000000" w:themeColor="text1"/>
        </w:rPr>
        <w:lastRenderedPageBreak/>
        <w:t>Herramientas para uso de la ROLA</w:t>
      </w:r>
    </w:p>
    <w:p w:rsidR="00B72F39" w:rsidRPr="00CA6461" w:rsidRDefault="005849A0" w:rsidP="00B72F39">
      <w:pPr>
        <w:spacing w:after="0" w:line="240" w:lineRule="auto"/>
        <w:jc w:val="both"/>
        <w:rPr>
          <w:color w:val="000000" w:themeColor="text1"/>
        </w:rPr>
      </w:pPr>
      <w:r w:rsidRPr="00CA6461">
        <w:rPr>
          <w:color w:val="000000" w:themeColor="text1"/>
        </w:rPr>
        <w:t>Se realizó revisión de la Guía para la observación de la ROLA con la</w:t>
      </w:r>
      <w:r w:rsidR="00967877" w:rsidRPr="00CA6461">
        <w:rPr>
          <w:color w:val="000000" w:themeColor="text1"/>
        </w:rPr>
        <w:t>s direcciones</w:t>
      </w:r>
      <w:r w:rsidRPr="00CA6461">
        <w:rPr>
          <w:color w:val="000000" w:themeColor="text1"/>
        </w:rPr>
        <w:t xml:space="preserve"> DAS y </w:t>
      </w:r>
      <w:r w:rsidR="00967877" w:rsidRPr="00CA6461">
        <w:rPr>
          <w:color w:val="000000" w:themeColor="text1"/>
        </w:rPr>
        <w:t xml:space="preserve">DEV; documento enviado a la UPL para colocarlo en formato institucional; sin embargo, </w:t>
      </w:r>
      <w:r w:rsidR="00B72F39" w:rsidRPr="00CA6461">
        <w:rPr>
          <w:color w:val="000000" w:themeColor="text1"/>
        </w:rPr>
        <w:t>se hicieron ajustes para ser colocada en los formatos institucionales por lo que no pudo ser aprobada por los titulares salientes y será remitida a los nuevos titulares en el segundo semestre.</w:t>
      </w:r>
    </w:p>
    <w:p w:rsidR="00967877" w:rsidRPr="00CA6461" w:rsidRDefault="00967877" w:rsidP="00224BBE">
      <w:pPr>
        <w:spacing w:after="0"/>
        <w:jc w:val="both"/>
        <w:rPr>
          <w:color w:val="000000" w:themeColor="text1"/>
        </w:rPr>
      </w:pPr>
    </w:p>
    <w:p w:rsidR="00C75D54" w:rsidRPr="00CA6461" w:rsidRDefault="00C75D54" w:rsidP="00224BBE">
      <w:pPr>
        <w:spacing w:after="0"/>
        <w:jc w:val="both"/>
        <w:rPr>
          <w:b/>
          <w:color w:val="000000" w:themeColor="text1"/>
        </w:rPr>
      </w:pPr>
      <w:r w:rsidRPr="00CA6461">
        <w:rPr>
          <w:b/>
          <w:color w:val="000000" w:themeColor="text1"/>
        </w:rPr>
        <w:t>Fortalecimiento y seguimiento a la observación local de la ROLA</w:t>
      </w:r>
    </w:p>
    <w:p w:rsidR="002923A3" w:rsidRPr="00E92A7D" w:rsidRDefault="002923A3" w:rsidP="00892DC0">
      <w:pPr>
        <w:spacing w:after="0" w:line="240" w:lineRule="auto"/>
        <w:jc w:val="both"/>
      </w:pPr>
      <w:r w:rsidRPr="00CA6461">
        <w:rPr>
          <w:color w:val="000000" w:themeColor="text1"/>
        </w:rPr>
        <w:t xml:space="preserve">Si bien se </w:t>
      </w:r>
      <w:r w:rsidRPr="00E92A7D">
        <w:t xml:space="preserve">tenía elaborado propuesta de </w:t>
      </w:r>
      <w:r w:rsidR="006B44B5" w:rsidRPr="00E92A7D">
        <w:t>identificaciones</w:t>
      </w:r>
      <w:r w:rsidRPr="00E92A7D">
        <w:t xml:space="preserve"> para las personas integrantes de la ROLA, se ha evaluado </w:t>
      </w:r>
      <w:r w:rsidR="00476B62" w:rsidRPr="00E92A7D">
        <w:t>que,</w:t>
      </w:r>
      <w:r w:rsidRPr="00E92A7D">
        <w:t xml:space="preserve"> por la situación de inseguridad de los territorios, no es conveniente entregar un carnet, ya que este documento debe mostrar una fotografía y número de DUI, exponiendo a quien lo porta.</w:t>
      </w:r>
      <w:r w:rsidR="006033E4" w:rsidRPr="00E92A7D">
        <w:t xml:space="preserve"> En su lugar se elaboraron credenciales que debían ser firmadas por la Directora o Titular del ramo, pero por la cercanía del cambio de gobierno central se hiciera en Junio.</w:t>
      </w:r>
    </w:p>
    <w:p w:rsidR="002923A3" w:rsidRPr="00E92A7D" w:rsidRDefault="002923A3" w:rsidP="00892DC0">
      <w:pPr>
        <w:spacing w:after="0" w:line="240" w:lineRule="auto"/>
        <w:jc w:val="both"/>
        <w:rPr>
          <w:rFonts w:eastAsia="Times New Roman" w:cstheme="minorHAnsi"/>
          <w:lang w:eastAsia="es-SV"/>
        </w:rPr>
      </w:pPr>
    </w:p>
    <w:p w:rsidR="00892DC0" w:rsidRPr="00CA6461" w:rsidRDefault="002923A3" w:rsidP="00892DC0">
      <w:pPr>
        <w:spacing w:after="0" w:line="240" w:lineRule="auto"/>
        <w:jc w:val="both"/>
        <w:rPr>
          <w:bCs/>
          <w:color w:val="000000" w:themeColor="text1"/>
          <w:lang w:val="es-ES"/>
        </w:rPr>
      </w:pPr>
      <w:r w:rsidRPr="00E92A7D">
        <w:rPr>
          <w:rFonts w:eastAsia="Times New Roman" w:cstheme="minorHAnsi"/>
          <w:lang w:eastAsia="es-SV"/>
        </w:rPr>
        <w:t>Por su parte l</w:t>
      </w:r>
      <w:r w:rsidR="00892DC0" w:rsidRPr="00E92A7D">
        <w:rPr>
          <w:rFonts w:eastAsia="Times New Roman" w:cstheme="minorHAnsi"/>
          <w:lang w:eastAsia="es-SV"/>
        </w:rPr>
        <w:t>as ROLA´s se han mantenido activas reportando sobre las situaciones observadas</w:t>
      </w:r>
      <w:r w:rsidR="00011333" w:rsidRPr="00E92A7D">
        <w:rPr>
          <w:rFonts w:eastAsia="Times New Roman" w:cstheme="minorHAnsi"/>
          <w:lang w:eastAsia="es-SV"/>
        </w:rPr>
        <w:t xml:space="preserve"> sobre fenómenos antrópicos y socio-</w:t>
      </w:r>
      <w:r w:rsidR="00AF308F" w:rsidRPr="00E92A7D">
        <w:rPr>
          <w:rFonts w:eastAsia="Times New Roman" w:cstheme="minorHAnsi"/>
          <w:lang w:eastAsia="es-SV"/>
        </w:rPr>
        <w:t>naturales</w:t>
      </w:r>
      <w:r w:rsidR="00892DC0" w:rsidRPr="00CA6461">
        <w:rPr>
          <w:rFonts w:eastAsia="Times New Roman" w:cstheme="minorHAnsi"/>
          <w:color w:val="000000" w:themeColor="text1"/>
          <w:lang w:eastAsia="es-SV"/>
        </w:rPr>
        <w:t>, correspondiente a los meses del período</w:t>
      </w:r>
      <w:r w:rsidR="00892DC0" w:rsidRPr="00CA6461">
        <w:rPr>
          <w:bCs/>
          <w:color w:val="000000" w:themeColor="text1"/>
          <w:lang w:val="es-ES"/>
        </w:rPr>
        <w:t>. Así mismo, han tenido una participación activa en acciones territoriales</w:t>
      </w:r>
      <w:r w:rsidRPr="00CA6461">
        <w:rPr>
          <w:bCs/>
          <w:color w:val="000000" w:themeColor="text1"/>
          <w:lang w:val="es-ES"/>
        </w:rPr>
        <w:t xml:space="preserve">. </w:t>
      </w:r>
    </w:p>
    <w:p w:rsidR="00DF00C9" w:rsidRPr="00CA6461" w:rsidRDefault="00DF00C9" w:rsidP="00DC5413">
      <w:pPr>
        <w:spacing w:after="0"/>
        <w:jc w:val="both"/>
        <w:rPr>
          <w:color w:val="000000" w:themeColor="text1"/>
          <w:highlight w:val="yellow"/>
        </w:rPr>
      </w:pPr>
      <w:bookmarkStart w:id="31" w:name="_Hlk7171933"/>
    </w:p>
    <w:p w:rsidR="002923A3" w:rsidRPr="00CA6461" w:rsidRDefault="002923A3" w:rsidP="00DC5413">
      <w:pPr>
        <w:spacing w:after="0"/>
        <w:jc w:val="both"/>
        <w:rPr>
          <w:b/>
          <w:color w:val="000000" w:themeColor="text1"/>
        </w:rPr>
      </w:pPr>
      <w:r w:rsidRPr="00CA6461">
        <w:rPr>
          <w:b/>
          <w:color w:val="000000" w:themeColor="text1"/>
        </w:rPr>
        <w:t>Sistematización del proceso de la ROLA</w:t>
      </w:r>
    </w:p>
    <w:p w:rsidR="002923A3" w:rsidRPr="00CA6461" w:rsidRDefault="002923A3" w:rsidP="00DC5413">
      <w:pPr>
        <w:spacing w:after="0"/>
        <w:jc w:val="both"/>
        <w:rPr>
          <w:color w:val="000000" w:themeColor="text1"/>
          <w:highlight w:val="yellow"/>
        </w:rPr>
      </w:pPr>
      <w:r w:rsidRPr="00CA6461">
        <w:rPr>
          <w:color w:val="000000" w:themeColor="text1"/>
        </w:rPr>
        <w:t xml:space="preserve">Las jornadas de intercambio de experiencia, programadas para marzo y abril se realizarán en el mes de mayo, ya que con la gestión de fondos con FIAES, para el pago del transporte se asegura el traslado a los integrantes de la ROLA hacia los lugares donde se </w:t>
      </w:r>
      <w:r w:rsidR="00CF1940" w:rsidRPr="00CA6461">
        <w:rPr>
          <w:color w:val="000000" w:themeColor="text1"/>
        </w:rPr>
        <w:t>realizarán</w:t>
      </w:r>
      <w:r w:rsidRPr="00CA6461">
        <w:rPr>
          <w:color w:val="000000" w:themeColor="text1"/>
        </w:rPr>
        <w:t xml:space="preserve"> las jornadas.</w:t>
      </w:r>
    </w:p>
    <w:p w:rsidR="004D1B5F" w:rsidRDefault="004D1B5F" w:rsidP="00DC5413">
      <w:pPr>
        <w:spacing w:after="0"/>
        <w:jc w:val="both"/>
        <w:rPr>
          <w:b/>
          <w:color w:val="FF0000"/>
        </w:rPr>
      </w:pPr>
    </w:p>
    <w:p w:rsidR="00DC5413" w:rsidRPr="00E92A7D" w:rsidRDefault="0052430A" w:rsidP="00DC5413">
      <w:pPr>
        <w:spacing w:after="0"/>
        <w:jc w:val="both"/>
        <w:rPr>
          <w:b/>
          <w:color w:val="00B050"/>
        </w:rPr>
      </w:pPr>
      <w:r w:rsidRPr="00E92A7D">
        <w:rPr>
          <w:b/>
          <w:color w:val="00B050"/>
        </w:rPr>
        <w:t xml:space="preserve">Pr 1.5.1 d </w:t>
      </w:r>
      <w:r w:rsidRPr="00E92A7D">
        <w:rPr>
          <w:b/>
          <w:i/>
          <w:color w:val="00B050"/>
        </w:rPr>
        <w:t>Sistema de monitoreo de las Unidades Ambientales del SINAMA. Año 2</w:t>
      </w:r>
      <w:r w:rsidR="00DC5413" w:rsidRPr="00E92A7D">
        <w:rPr>
          <w:b/>
          <w:i/>
          <w:color w:val="00B050"/>
        </w:rPr>
        <w:t xml:space="preserve"> </w:t>
      </w:r>
      <w:r w:rsidR="00DC5413" w:rsidRPr="00E92A7D">
        <w:rPr>
          <w:b/>
          <w:color w:val="00B050"/>
        </w:rPr>
        <w:t>(</w:t>
      </w:r>
      <w:r w:rsidR="00E92A7D" w:rsidRPr="00E92A7D">
        <w:rPr>
          <w:b/>
          <w:color w:val="00B050"/>
        </w:rPr>
        <w:t>90%</w:t>
      </w:r>
      <w:r w:rsidR="00DC5413" w:rsidRPr="00E92A7D">
        <w:rPr>
          <w:b/>
          <w:color w:val="00B050"/>
        </w:rPr>
        <w:t xml:space="preserve">) </w:t>
      </w:r>
    </w:p>
    <w:p w:rsidR="00224BBE" w:rsidRDefault="00224BBE" w:rsidP="00224BBE">
      <w:pPr>
        <w:shd w:val="clear" w:color="auto" w:fill="F2F2F2" w:themeFill="background1" w:themeFillShade="F2"/>
        <w:spacing w:after="0"/>
        <w:jc w:val="both"/>
      </w:pPr>
      <w:r>
        <w:t xml:space="preserve">El proyecto consiste </w:t>
      </w:r>
      <w:r w:rsidRPr="004B6D4E">
        <w:t>en</w:t>
      </w:r>
      <w:r w:rsidR="00AE593F">
        <w:t xml:space="preserve"> </w:t>
      </w:r>
      <w:r w:rsidR="00AE593F" w:rsidRPr="00AE593F">
        <w:t xml:space="preserve">dar seguimiento a los acuerdos tomados en las instancias conformadas del SINAMA para su cumplimiento. Elaborar el procedimiento para el funcionamiento de los Consejos Regionales y Comité de Apoyo, el cual será incluido en el reglamento interno del SINAMA, y dos herramientas de gestión ambiental, siendo el diseño del curso de formación sobre herramientas de gestión ambiental y Tablero de estadísticas ambientales a ser reportadas por las unidades ambientales </w:t>
      </w:r>
      <w:r w:rsidR="00A0575B" w:rsidRPr="00AE593F">
        <w:t>institucionales</w:t>
      </w:r>
      <w:r w:rsidR="00AE593F" w:rsidRPr="00AE593F">
        <w:t xml:space="preserve"> (UAI), las cuales </w:t>
      </w:r>
      <w:r w:rsidR="00A0575B" w:rsidRPr="00AE593F">
        <w:t>serán</w:t>
      </w:r>
      <w:r w:rsidR="00AE593F" w:rsidRPr="00AE593F">
        <w:t xml:space="preserve"> entregadas a las UAI una vez se hayan oficializado para su aplicación.</w:t>
      </w:r>
    </w:p>
    <w:p w:rsidR="00224BBE" w:rsidRPr="00DE0090" w:rsidRDefault="00726C0E" w:rsidP="00224BBE">
      <w:pPr>
        <w:shd w:val="clear" w:color="auto" w:fill="F2F2F2" w:themeFill="background1" w:themeFillShade="F2"/>
        <w:spacing w:after="0"/>
        <w:jc w:val="both"/>
        <w:rPr>
          <w:b/>
        </w:rPr>
      </w:pPr>
      <w:r>
        <w:rPr>
          <w:b/>
          <w:u w:val="single"/>
        </w:rPr>
        <w:t>Los</w:t>
      </w:r>
      <w:r w:rsidR="00224BBE" w:rsidRPr="00DE0090">
        <w:rPr>
          <w:b/>
          <w:u w:val="single"/>
        </w:rPr>
        <w:t xml:space="preserve"> productos</w:t>
      </w:r>
      <w:r>
        <w:rPr>
          <w:b/>
          <w:u w:val="single"/>
        </w:rPr>
        <w:t xml:space="preserve"> son</w:t>
      </w:r>
      <w:r w:rsidR="00224BBE" w:rsidRPr="00DE0090">
        <w:rPr>
          <w:b/>
        </w:rPr>
        <w:t>:</w:t>
      </w:r>
      <w:r w:rsidR="00224BBE">
        <w:rPr>
          <w:b/>
        </w:rPr>
        <w:t xml:space="preserve"> 1</w:t>
      </w:r>
      <w:r w:rsidR="00224BBE" w:rsidRPr="005228C0">
        <w:rPr>
          <w:b/>
          <w:color w:val="000000" w:themeColor="text1"/>
        </w:rPr>
        <w:t xml:space="preserve">) </w:t>
      </w:r>
      <w:r w:rsidR="00013A3D" w:rsidRPr="00013A3D">
        <w:rPr>
          <w:b/>
          <w:color w:val="000000" w:themeColor="text1"/>
        </w:rPr>
        <w:t>Procedimiento para el funcionamiento de los consejos regionales y comité de apoyo</w:t>
      </w:r>
      <w:r w:rsidR="00013A3D">
        <w:rPr>
          <w:b/>
          <w:color w:val="000000" w:themeColor="text1"/>
        </w:rPr>
        <w:t xml:space="preserve"> y 2) </w:t>
      </w:r>
      <w:r w:rsidR="00013A3D" w:rsidRPr="00013A3D">
        <w:rPr>
          <w:b/>
          <w:color w:val="000000" w:themeColor="text1"/>
        </w:rPr>
        <w:t>2 herramientas de gestión ambiental</w:t>
      </w:r>
      <w:r w:rsidR="00013A3D">
        <w:rPr>
          <w:b/>
          <w:color w:val="000000" w:themeColor="text1"/>
        </w:rPr>
        <w:t>.</w:t>
      </w:r>
    </w:p>
    <w:p w:rsidR="00ED4487" w:rsidRPr="005849A0" w:rsidRDefault="00ED4487" w:rsidP="00091C1F">
      <w:pPr>
        <w:spacing w:after="0"/>
        <w:jc w:val="both"/>
      </w:pPr>
    </w:p>
    <w:p w:rsidR="00091C1F" w:rsidRPr="00091C1F" w:rsidRDefault="003A4567" w:rsidP="00091C1F">
      <w:pPr>
        <w:spacing w:after="0"/>
        <w:jc w:val="both"/>
        <w:rPr>
          <w:b/>
        </w:rPr>
      </w:pPr>
      <w:r>
        <w:rPr>
          <w:b/>
        </w:rPr>
        <w:t>Soporte</w:t>
      </w:r>
      <w:r w:rsidR="00604A7E">
        <w:rPr>
          <w:b/>
        </w:rPr>
        <w:t xml:space="preserve"> al f</w:t>
      </w:r>
      <w:r w:rsidR="00091C1F" w:rsidRPr="00091C1F">
        <w:rPr>
          <w:b/>
        </w:rPr>
        <w:t>uncionamiento de las instancias del SINAMA</w:t>
      </w:r>
    </w:p>
    <w:p w:rsidR="00DF00C9" w:rsidRPr="004A42EE" w:rsidRDefault="00582442" w:rsidP="00091C1F">
      <w:pPr>
        <w:spacing w:after="0"/>
        <w:jc w:val="both"/>
      </w:pPr>
      <w:r w:rsidRPr="004A42EE">
        <w:t xml:space="preserve">Se </w:t>
      </w:r>
      <w:r w:rsidR="00011333" w:rsidRPr="004A42EE">
        <w:t>elaboró</w:t>
      </w:r>
      <w:r w:rsidRPr="004A42EE">
        <w:t xml:space="preserve"> el Cronograma</w:t>
      </w:r>
      <w:r w:rsidR="00DF00C9" w:rsidRPr="004A42EE">
        <w:t xml:space="preserve"> anual</w:t>
      </w:r>
      <w:r w:rsidR="00091C1F" w:rsidRPr="004A42EE">
        <w:t xml:space="preserve"> de reuniones de </w:t>
      </w:r>
      <w:r w:rsidR="00176C56" w:rsidRPr="004A42EE">
        <w:t>órganos</w:t>
      </w:r>
      <w:r w:rsidR="00091C1F" w:rsidRPr="004A42EE">
        <w:t xml:space="preserve"> SINAMA</w:t>
      </w:r>
      <w:r w:rsidR="00DF00C9" w:rsidRPr="004A42EE">
        <w:t xml:space="preserve">, </w:t>
      </w:r>
      <w:r w:rsidR="00604A7E" w:rsidRPr="004A42EE">
        <w:t>estableciendo su periodicidad</w:t>
      </w:r>
      <w:r w:rsidR="00DF00C9" w:rsidRPr="004A42EE">
        <w:t>:</w:t>
      </w:r>
    </w:p>
    <w:p w:rsidR="00DF00C9" w:rsidRPr="004A42EE" w:rsidRDefault="00DF00C9" w:rsidP="005008D3">
      <w:pPr>
        <w:pStyle w:val="Sinespaciado"/>
        <w:numPr>
          <w:ilvl w:val="0"/>
          <w:numId w:val="3"/>
        </w:numPr>
      </w:pPr>
      <w:r w:rsidRPr="004A42EE">
        <w:t>Consejo SIMANA-trimestrales</w:t>
      </w:r>
    </w:p>
    <w:p w:rsidR="00DF00C9" w:rsidRPr="004A42EE" w:rsidRDefault="00DF00C9" w:rsidP="005008D3">
      <w:pPr>
        <w:pStyle w:val="Sinespaciado"/>
        <w:numPr>
          <w:ilvl w:val="0"/>
          <w:numId w:val="3"/>
        </w:numPr>
      </w:pPr>
      <w:r w:rsidRPr="004A42EE">
        <w:t>Grupo Asesor-trimestrales</w:t>
      </w:r>
    </w:p>
    <w:p w:rsidR="00DF00C9" w:rsidRPr="004A42EE" w:rsidRDefault="00DF00C9" w:rsidP="005008D3">
      <w:pPr>
        <w:pStyle w:val="Sinespaciado"/>
        <w:numPr>
          <w:ilvl w:val="0"/>
          <w:numId w:val="3"/>
        </w:numPr>
      </w:pPr>
      <w:r w:rsidRPr="004A42EE">
        <w:t>Comité de apoyo-2 veces al año con el ministro</w:t>
      </w:r>
    </w:p>
    <w:p w:rsidR="00DF00C9" w:rsidRPr="004A42EE" w:rsidRDefault="00DF00C9" w:rsidP="00BE680D">
      <w:pPr>
        <w:pStyle w:val="Sinespaciado"/>
        <w:numPr>
          <w:ilvl w:val="0"/>
          <w:numId w:val="3"/>
        </w:numPr>
        <w:spacing w:line="276" w:lineRule="auto"/>
      </w:pPr>
      <w:r w:rsidRPr="004A42EE">
        <w:t>consejos regionales-2 veces al año).</w:t>
      </w:r>
    </w:p>
    <w:p w:rsidR="00091C1F" w:rsidRPr="004A42EE" w:rsidRDefault="00091C1F" w:rsidP="00BE680D">
      <w:pPr>
        <w:spacing w:after="0" w:line="276" w:lineRule="auto"/>
        <w:jc w:val="both"/>
        <w:rPr>
          <w:highlight w:val="green"/>
        </w:rPr>
      </w:pPr>
    </w:p>
    <w:p w:rsidR="00E60695" w:rsidRDefault="000E47E5" w:rsidP="00E60695">
      <w:pPr>
        <w:jc w:val="both"/>
      </w:pPr>
      <w:r w:rsidRPr="004A42EE">
        <w:t>En seguimiento a los acuerdos tomados por las instancias del SINAMA</w:t>
      </w:r>
      <w:r w:rsidR="00604A7E" w:rsidRPr="004A42EE">
        <w:t>,</w:t>
      </w:r>
      <w:r w:rsidRPr="004A42EE">
        <w:t xml:space="preserve"> se realizaron las siguientes reuniones de trabajo</w:t>
      </w:r>
      <w:r w:rsidR="00E60695">
        <w:t xml:space="preserve"> con:</w:t>
      </w:r>
    </w:p>
    <w:p w:rsidR="00E60695" w:rsidRPr="00E60695" w:rsidRDefault="00E60695" w:rsidP="00E60695">
      <w:pPr>
        <w:pStyle w:val="Prrafodelista"/>
        <w:numPr>
          <w:ilvl w:val="0"/>
          <w:numId w:val="45"/>
        </w:numPr>
        <w:jc w:val="both"/>
        <w:rPr>
          <w:rFonts w:cstheme="minorHAnsi"/>
          <w:sz w:val="18"/>
          <w:szCs w:val="18"/>
        </w:rPr>
      </w:pPr>
      <w:r w:rsidRPr="00E60695">
        <w:t>Consejo Regional y Comité de Apoyo de la región oriental.</w:t>
      </w:r>
      <w:bookmarkEnd w:id="31"/>
    </w:p>
    <w:p w:rsidR="007F53F7" w:rsidRPr="00E60695" w:rsidRDefault="007F53F7" w:rsidP="00E60695">
      <w:pPr>
        <w:pStyle w:val="Prrafodelista"/>
        <w:numPr>
          <w:ilvl w:val="0"/>
          <w:numId w:val="45"/>
        </w:numPr>
        <w:jc w:val="both"/>
        <w:rPr>
          <w:rFonts w:cstheme="minorHAnsi"/>
          <w:sz w:val="18"/>
          <w:szCs w:val="18"/>
        </w:rPr>
      </w:pPr>
      <w:r>
        <w:t xml:space="preserve">Comité de Apoyo a la Instancia Administrativa SINAMA </w:t>
      </w:r>
    </w:p>
    <w:p w:rsidR="007F53F7" w:rsidRDefault="007F53F7" w:rsidP="007F53F7">
      <w:pPr>
        <w:spacing w:after="0"/>
        <w:jc w:val="both"/>
      </w:pPr>
    </w:p>
    <w:p w:rsidR="005276A8" w:rsidRPr="00E92A7D" w:rsidRDefault="008367FF" w:rsidP="00091C1F">
      <w:pPr>
        <w:spacing w:after="0"/>
        <w:jc w:val="both"/>
        <w:rPr>
          <w:b/>
        </w:rPr>
      </w:pPr>
      <w:r w:rsidRPr="00E92A7D">
        <w:rPr>
          <w:b/>
        </w:rPr>
        <w:t>Procedimiento de funcionamiento de Consejos Regionales y Comité de Apoyo</w:t>
      </w:r>
    </w:p>
    <w:p w:rsidR="00E60695" w:rsidRPr="00E92A7D" w:rsidRDefault="006B44B5" w:rsidP="00E60695">
      <w:pPr>
        <w:spacing w:after="0"/>
        <w:jc w:val="both"/>
      </w:pPr>
      <w:r w:rsidRPr="00E92A7D">
        <w:t>Se cambio el procedimiento por enunciado de articulado para integrar en reglamento interno. Se indicó de forma verbal que este se lleve a consulta de nuevas autoridades.</w:t>
      </w:r>
    </w:p>
    <w:p w:rsidR="00E60695" w:rsidRPr="004A42EE" w:rsidRDefault="00E60695" w:rsidP="00091C1F">
      <w:pPr>
        <w:spacing w:after="0"/>
        <w:jc w:val="both"/>
      </w:pPr>
    </w:p>
    <w:p w:rsidR="005276A8" w:rsidRPr="00CA6461" w:rsidRDefault="0020514D" w:rsidP="00091C1F">
      <w:pPr>
        <w:spacing w:after="0"/>
        <w:jc w:val="both"/>
        <w:rPr>
          <w:color w:val="000000" w:themeColor="text1"/>
        </w:rPr>
      </w:pPr>
      <w:r w:rsidRPr="00CA6461">
        <w:rPr>
          <w:color w:val="000000" w:themeColor="text1"/>
        </w:rPr>
        <w:t>Fortalecimiento de c</w:t>
      </w:r>
      <w:r w:rsidR="005276A8" w:rsidRPr="00CA6461">
        <w:rPr>
          <w:color w:val="000000" w:themeColor="text1"/>
        </w:rPr>
        <w:t xml:space="preserve">apacidades técnicas a UAM </w:t>
      </w:r>
    </w:p>
    <w:p w:rsidR="007A6E06" w:rsidRPr="00CA6461" w:rsidRDefault="00C74AFE" w:rsidP="007C7FBC">
      <w:pPr>
        <w:spacing w:after="0"/>
        <w:jc w:val="both"/>
        <w:rPr>
          <w:rFonts w:cstheme="minorHAnsi"/>
          <w:color w:val="000000" w:themeColor="text1"/>
        </w:rPr>
      </w:pPr>
      <w:r w:rsidRPr="00CA6461">
        <w:rPr>
          <w:rFonts w:eastAsia="Times New Roman" w:cstheme="minorHAnsi"/>
          <w:color w:val="000000" w:themeColor="text1"/>
          <w:lang w:eastAsia="es-SV"/>
        </w:rPr>
        <w:t>Se han desarrollado talleres de formación para las</w:t>
      </w:r>
      <w:r w:rsidR="00C01634" w:rsidRPr="00CA6461">
        <w:rPr>
          <w:rFonts w:eastAsia="Times New Roman" w:cstheme="minorHAnsi"/>
          <w:color w:val="000000" w:themeColor="text1"/>
          <w:lang w:eastAsia="es-SV"/>
        </w:rPr>
        <w:t xml:space="preserve"> </w:t>
      </w:r>
      <w:r w:rsidR="00C01634" w:rsidRPr="00CA6461">
        <w:rPr>
          <w:rFonts w:eastAsia="Times New Roman" w:cstheme="minorHAnsi"/>
          <w:color w:val="000000" w:themeColor="text1"/>
          <w:u w:val="single"/>
          <w:lang w:eastAsia="es-SV"/>
        </w:rPr>
        <w:t>unidades ambientales municipales (UAM</w:t>
      </w:r>
      <w:r w:rsidR="00C01634" w:rsidRPr="00CA6461">
        <w:rPr>
          <w:rFonts w:eastAsia="Times New Roman" w:cstheme="minorHAnsi"/>
          <w:color w:val="000000" w:themeColor="text1"/>
          <w:lang w:eastAsia="es-SV"/>
        </w:rPr>
        <w:t xml:space="preserve">) según cobertura por regiones, </w:t>
      </w:r>
      <w:r w:rsidR="007C7FBC" w:rsidRPr="00CA6461">
        <w:rPr>
          <w:rFonts w:eastAsia="Times New Roman" w:cstheme="minorHAnsi"/>
          <w:color w:val="000000" w:themeColor="text1"/>
          <w:lang w:eastAsia="es-SV"/>
        </w:rPr>
        <w:t>(PARACENTRAL (2) OCCIDENTAL (1) y p</w:t>
      </w:r>
      <w:r w:rsidRPr="00CA6461">
        <w:rPr>
          <w:rFonts w:cstheme="minorHAnsi"/>
          <w:color w:val="000000" w:themeColor="text1"/>
        </w:rPr>
        <w:t>ara las Unidades A</w:t>
      </w:r>
      <w:r w:rsidR="007A6E06" w:rsidRPr="00CA6461">
        <w:rPr>
          <w:rFonts w:cstheme="minorHAnsi"/>
          <w:color w:val="000000" w:themeColor="text1"/>
        </w:rPr>
        <w:t>mbientales</w:t>
      </w:r>
      <w:r w:rsidR="001B0C38" w:rsidRPr="00CA6461">
        <w:rPr>
          <w:rFonts w:cstheme="minorHAnsi"/>
          <w:color w:val="000000" w:themeColor="text1"/>
        </w:rPr>
        <w:t xml:space="preserve"> </w:t>
      </w:r>
      <w:r w:rsidRPr="00CA6461">
        <w:rPr>
          <w:rFonts w:cstheme="minorHAnsi"/>
          <w:color w:val="000000" w:themeColor="text1"/>
        </w:rPr>
        <w:t>I</w:t>
      </w:r>
      <w:r w:rsidR="001B0C38" w:rsidRPr="00CA6461">
        <w:rPr>
          <w:rFonts w:cstheme="minorHAnsi"/>
          <w:color w:val="000000" w:themeColor="text1"/>
        </w:rPr>
        <w:t>nstitucionales</w:t>
      </w:r>
      <w:r w:rsidR="007A6E06" w:rsidRPr="00CA6461">
        <w:rPr>
          <w:rFonts w:cstheme="minorHAnsi"/>
          <w:color w:val="000000" w:themeColor="text1"/>
        </w:rPr>
        <w:t xml:space="preserve"> (UA), </w:t>
      </w:r>
      <w:r w:rsidRPr="00CA6461">
        <w:rPr>
          <w:rFonts w:cstheme="minorHAnsi"/>
          <w:color w:val="000000" w:themeColor="text1"/>
        </w:rPr>
        <w:t>se realizó un</w:t>
      </w:r>
      <w:r w:rsidR="001B0C38" w:rsidRPr="00CA6461">
        <w:rPr>
          <w:rFonts w:cstheme="minorHAnsi"/>
          <w:color w:val="000000" w:themeColor="text1"/>
        </w:rPr>
        <w:t xml:space="preserve"> </w:t>
      </w:r>
      <w:r w:rsidR="007A6E06" w:rsidRPr="00CA6461">
        <w:rPr>
          <w:rFonts w:cstheme="minorHAnsi"/>
          <w:color w:val="000000" w:themeColor="text1"/>
        </w:rPr>
        <w:t xml:space="preserve">taller </w:t>
      </w:r>
    </w:p>
    <w:p w:rsidR="007A6E06" w:rsidRPr="00CA6461" w:rsidRDefault="007A6E06" w:rsidP="007A6E06">
      <w:pPr>
        <w:spacing w:after="0"/>
        <w:jc w:val="both"/>
        <w:rPr>
          <w:rFonts w:eastAsia="Times New Roman" w:cstheme="minorHAnsi"/>
          <w:color w:val="000000" w:themeColor="text1"/>
          <w:lang w:eastAsia="es-SV"/>
        </w:rPr>
      </w:pPr>
    </w:p>
    <w:p w:rsidR="005276A8" w:rsidRPr="00CA6461" w:rsidRDefault="005276A8" w:rsidP="005276A8">
      <w:pPr>
        <w:spacing w:after="0"/>
        <w:jc w:val="both"/>
        <w:rPr>
          <w:color w:val="000000" w:themeColor="text1"/>
        </w:rPr>
      </w:pPr>
      <w:r w:rsidRPr="00CA6461">
        <w:rPr>
          <w:color w:val="000000" w:themeColor="text1"/>
        </w:rPr>
        <w:t xml:space="preserve">Instrumentos para la gestión de las UA institucionales </w:t>
      </w:r>
    </w:p>
    <w:p w:rsidR="000C7767" w:rsidRPr="00E92A7D" w:rsidRDefault="005276A8" w:rsidP="00A414DD">
      <w:pPr>
        <w:spacing w:after="0"/>
        <w:jc w:val="both"/>
      </w:pPr>
      <w:r w:rsidRPr="00E92A7D">
        <w:t xml:space="preserve">Se elaboraron los TdR </w:t>
      </w:r>
      <w:r w:rsidR="00BA35F5" w:rsidRPr="00E92A7D">
        <w:t>para la</w:t>
      </w:r>
      <w:r w:rsidRPr="00E92A7D">
        <w:t xml:space="preserve"> consultoría "Estadísticas ambientales a reportar por las unidades ambie</w:t>
      </w:r>
      <w:r w:rsidR="0079532B" w:rsidRPr="00E92A7D">
        <w:t>ntales, integrantes del SINAMA" y</w:t>
      </w:r>
      <w:r w:rsidRPr="00E92A7D">
        <w:t xml:space="preserve"> </w:t>
      </w:r>
      <w:r w:rsidR="0079532B" w:rsidRPr="00E92A7D">
        <w:t xml:space="preserve">Diseño de curso de formación para la aplicación de herramientas del SINAMA fueron </w:t>
      </w:r>
      <w:r w:rsidR="00BA35F5" w:rsidRPr="00E92A7D">
        <w:t>enviados a</w:t>
      </w:r>
      <w:r w:rsidRPr="00E92A7D">
        <w:t xml:space="preserve"> </w:t>
      </w:r>
      <w:r w:rsidR="00BA35F5" w:rsidRPr="00E92A7D">
        <w:t>l</w:t>
      </w:r>
      <w:r w:rsidRPr="00E92A7D">
        <w:t xml:space="preserve">a UACI para iniciar </w:t>
      </w:r>
      <w:r w:rsidR="00BA35F5" w:rsidRPr="00E92A7D">
        <w:t xml:space="preserve">el </w:t>
      </w:r>
      <w:r w:rsidR="0079532B" w:rsidRPr="00E92A7D">
        <w:t>proceso de contratación; sin embargo el proceso se suspendió por estar cerca el cambio de gestión gubernamental y evaluándose la necesidad que los nuevos titulares revisen estos documento y los ajusten a las directrices que guiaran el período 2019-2024.</w:t>
      </w:r>
    </w:p>
    <w:p w:rsidR="00E92A7D" w:rsidRPr="00F608F4" w:rsidRDefault="00E92A7D" w:rsidP="00A414DD">
      <w:pPr>
        <w:spacing w:after="0"/>
        <w:jc w:val="both"/>
        <w:rPr>
          <w:color w:val="FF0000"/>
        </w:rPr>
      </w:pPr>
    </w:p>
    <w:p w:rsidR="00DC5413" w:rsidRPr="004D1B5F" w:rsidRDefault="0052430A" w:rsidP="00DC5413">
      <w:pPr>
        <w:spacing w:after="0"/>
        <w:jc w:val="both"/>
        <w:rPr>
          <w:b/>
          <w:color w:val="00B050"/>
        </w:rPr>
      </w:pPr>
      <w:r w:rsidRPr="004D1B5F">
        <w:rPr>
          <w:b/>
          <w:color w:val="00B050"/>
        </w:rPr>
        <w:t xml:space="preserve">Pr 1.5.1 e </w:t>
      </w:r>
      <w:r w:rsidRPr="004D1B5F">
        <w:rPr>
          <w:b/>
          <w:i/>
          <w:color w:val="00B050"/>
        </w:rPr>
        <w:t>Implementar un mecanismo de abordaje a los conflictos socioambientales. Año 2</w:t>
      </w:r>
      <w:r w:rsidRPr="004D1B5F">
        <w:rPr>
          <w:b/>
          <w:color w:val="00B050"/>
        </w:rPr>
        <w:t xml:space="preserve"> </w:t>
      </w:r>
      <w:r w:rsidR="00DC5413" w:rsidRPr="004D1B5F">
        <w:rPr>
          <w:b/>
          <w:color w:val="00B050"/>
        </w:rPr>
        <w:t>(</w:t>
      </w:r>
      <w:r w:rsidR="004D1B5F" w:rsidRPr="004D1B5F">
        <w:rPr>
          <w:b/>
          <w:color w:val="00B050"/>
        </w:rPr>
        <w:t>100%</w:t>
      </w:r>
      <w:r w:rsidR="00DC5413" w:rsidRPr="004D1B5F">
        <w:rPr>
          <w:b/>
          <w:color w:val="00B050"/>
        </w:rPr>
        <w:t xml:space="preserve">) </w:t>
      </w:r>
    </w:p>
    <w:p w:rsidR="00224BBE" w:rsidRDefault="00292C11" w:rsidP="00224BBE">
      <w:pPr>
        <w:shd w:val="clear" w:color="auto" w:fill="F2F2F2" w:themeFill="background1" w:themeFillShade="F2"/>
        <w:spacing w:after="0"/>
        <w:jc w:val="both"/>
      </w:pPr>
      <w:r w:rsidRPr="00292C11">
        <w:t xml:space="preserve">El proyecto busca fortalecer el quehacer institucional en materia de abordaje a conflictos socioambientales,  por medio de la </w:t>
      </w:r>
      <w:r w:rsidR="003C77FD" w:rsidRPr="00292C11">
        <w:t>creación</w:t>
      </w:r>
      <w:r w:rsidRPr="00292C11">
        <w:t xml:space="preserve"> de un instrumento </w:t>
      </w:r>
      <w:r w:rsidR="003C77FD" w:rsidRPr="00292C11">
        <w:t>guía</w:t>
      </w:r>
      <w:r w:rsidRPr="00292C11">
        <w:t xml:space="preserve"> que facilite a las diversas direcciones del MARN la </w:t>
      </w:r>
      <w:r w:rsidR="003C77FD" w:rsidRPr="00292C11">
        <w:t>identificación</w:t>
      </w:r>
      <w:r w:rsidRPr="00292C11">
        <w:t xml:space="preserve">, abordaje y seguimiento de </w:t>
      </w:r>
      <w:r w:rsidR="003C77FD" w:rsidRPr="00292C11">
        <w:t>problemáticas</w:t>
      </w:r>
      <w:r w:rsidRPr="00292C11">
        <w:t xml:space="preserve"> ambientales que por su diferente dimensión deben ser abordados por mecanismos de diálogo; esto implicará a su vez el inicio de un registro de conflictos socio ambientales que </w:t>
      </w:r>
      <w:r w:rsidR="003C77FD" w:rsidRPr="00292C11">
        <w:t>será</w:t>
      </w:r>
      <w:r w:rsidRPr="00292C11">
        <w:t xml:space="preserve"> presentado de forma semestral a las jefaturas de las direcciones, con el objetivo de informar y facilitar el </w:t>
      </w:r>
      <w:r w:rsidR="003C77FD" w:rsidRPr="00292C11">
        <w:t>análisis</w:t>
      </w:r>
      <w:r w:rsidRPr="00292C11">
        <w:t xml:space="preserve"> del debido abordaje e ir generando cultura institucional del dialogo con </w:t>
      </w:r>
      <w:r w:rsidR="003C77FD" w:rsidRPr="00292C11">
        <w:t>ciudadanía</w:t>
      </w:r>
      <w:r w:rsidRPr="00292C11">
        <w:t xml:space="preserve"> frente a </w:t>
      </w:r>
      <w:r w:rsidR="003C77FD" w:rsidRPr="00292C11">
        <w:t>problemáticas</w:t>
      </w:r>
      <w:r w:rsidRPr="00292C11">
        <w:t xml:space="preserve"> ambientales que afectan su entorno y salud. Al final del año se tendrá un resumen de los </w:t>
      </w:r>
      <w:r w:rsidR="003C77FD" w:rsidRPr="00292C11">
        <w:t>conflictos</w:t>
      </w:r>
      <w:r w:rsidRPr="00292C11">
        <w:t xml:space="preserve"> registrados y </w:t>
      </w:r>
      <w:r w:rsidR="003C77FD" w:rsidRPr="00292C11">
        <w:t>abordados</w:t>
      </w:r>
      <w:r w:rsidRPr="00292C11">
        <w:t xml:space="preserve"> institucionalmente.</w:t>
      </w:r>
    </w:p>
    <w:p w:rsidR="00224BBE" w:rsidRPr="00DE0090" w:rsidRDefault="00224BBE" w:rsidP="00224BBE">
      <w:pPr>
        <w:shd w:val="clear" w:color="auto" w:fill="F2F2F2" w:themeFill="background1" w:themeFillShade="F2"/>
        <w:spacing w:after="0"/>
        <w:jc w:val="both"/>
        <w:rPr>
          <w:b/>
        </w:rPr>
      </w:pPr>
      <w:r w:rsidRPr="00DE0090">
        <w:rPr>
          <w:b/>
          <w:u w:val="single"/>
        </w:rPr>
        <w:t>El producto es</w:t>
      </w:r>
      <w:r w:rsidRPr="00DE0090">
        <w:rPr>
          <w:b/>
        </w:rPr>
        <w:t>:</w:t>
      </w:r>
      <w:r>
        <w:rPr>
          <w:b/>
        </w:rPr>
        <w:t xml:space="preserve"> 1</w:t>
      </w:r>
      <w:r w:rsidRPr="005228C0">
        <w:rPr>
          <w:b/>
          <w:color w:val="000000" w:themeColor="text1"/>
        </w:rPr>
        <w:t xml:space="preserve">) </w:t>
      </w:r>
      <w:r w:rsidR="00292C11" w:rsidRPr="00292C11">
        <w:rPr>
          <w:b/>
          <w:color w:val="000000" w:themeColor="text1"/>
        </w:rPr>
        <w:t xml:space="preserve">Lineamiento para la identificación, </w:t>
      </w:r>
      <w:r w:rsidR="003C77FD" w:rsidRPr="00292C11">
        <w:rPr>
          <w:b/>
          <w:color w:val="000000" w:themeColor="text1"/>
        </w:rPr>
        <w:t>abordaje y</w:t>
      </w:r>
      <w:r w:rsidR="00292C11" w:rsidRPr="00292C11">
        <w:rPr>
          <w:b/>
          <w:color w:val="000000" w:themeColor="text1"/>
        </w:rPr>
        <w:t xml:space="preserve"> seguimiento a conflictos socio ambientales</w:t>
      </w:r>
    </w:p>
    <w:p w:rsidR="00224BBE" w:rsidRPr="004A42EE" w:rsidRDefault="00224BBE" w:rsidP="00224BBE">
      <w:pPr>
        <w:spacing w:after="0" w:line="240" w:lineRule="auto"/>
        <w:jc w:val="both"/>
        <w:rPr>
          <w:b/>
        </w:rPr>
      </w:pPr>
    </w:p>
    <w:p w:rsidR="00177AD9" w:rsidRPr="00CA6461" w:rsidRDefault="00177AD9" w:rsidP="00224BBE">
      <w:pPr>
        <w:spacing w:after="0" w:line="240" w:lineRule="auto"/>
        <w:jc w:val="both"/>
        <w:rPr>
          <w:b/>
          <w:color w:val="000000" w:themeColor="text1"/>
        </w:rPr>
      </w:pPr>
      <w:r w:rsidRPr="00CA6461">
        <w:rPr>
          <w:b/>
          <w:color w:val="000000" w:themeColor="text1"/>
        </w:rPr>
        <w:t>Instrumento de apoyo para la atención y seguimiento de conflictos socio-ambientales</w:t>
      </w:r>
    </w:p>
    <w:p w:rsidR="007C7FBC" w:rsidRPr="00CA6461" w:rsidRDefault="007C7FBC" w:rsidP="00224BBE">
      <w:pPr>
        <w:spacing w:after="0" w:line="240" w:lineRule="auto"/>
        <w:jc w:val="both"/>
        <w:rPr>
          <w:color w:val="000000" w:themeColor="text1"/>
        </w:rPr>
      </w:pPr>
      <w:r w:rsidRPr="00CA6461">
        <w:rPr>
          <w:color w:val="000000" w:themeColor="text1"/>
        </w:rPr>
        <w:t>Elaborados lineamientos para la identificación y seguimiento de conflictos socio ambientales con información de las Direcciones DEV, DEC y DSA al interior del MARN.</w:t>
      </w:r>
    </w:p>
    <w:p w:rsidR="00177AD9" w:rsidRPr="00CA6461" w:rsidRDefault="00177AD9" w:rsidP="00224BBE">
      <w:pPr>
        <w:spacing w:after="0" w:line="240" w:lineRule="auto"/>
        <w:jc w:val="both"/>
        <w:rPr>
          <w:color w:val="000000" w:themeColor="text1"/>
        </w:rPr>
      </w:pPr>
    </w:p>
    <w:p w:rsidR="00BA35F5" w:rsidRPr="00CA6461" w:rsidRDefault="00BA35F5" w:rsidP="00BA35F5">
      <w:pPr>
        <w:spacing w:after="0"/>
        <w:jc w:val="both"/>
        <w:rPr>
          <w:b/>
          <w:bCs/>
          <w:color w:val="000000" w:themeColor="text1"/>
          <w:lang w:val="es-ES"/>
        </w:rPr>
      </w:pPr>
      <w:r w:rsidRPr="00CA6461">
        <w:rPr>
          <w:b/>
          <w:bCs/>
          <w:color w:val="000000" w:themeColor="text1"/>
          <w:lang w:val="es-ES"/>
        </w:rPr>
        <w:t>Reportes sobre atención a conflictos ambientales</w:t>
      </w:r>
    </w:p>
    <w:p w:rsidR="00BA35F5" w:rsidRPr="00CA6461" w:rsidRDefault="00BA35F5" w:rsidP="00BA35F5">
      <w:pPr>
        <w:spacing w:after="0"/>
        <w:jc w:val="both"/>
        <w:rPr>
          <w:bCs/>
          <w:color w:val="000000" w:themeColor="text1"/>
          <w:lang w:val="es-ES"/>
        </w:rPr>
      </w:pPr>
      <w:r w:rsidRPr="00CA6461">
        <w:rPr>
          <w:bCs/>
          <w:color w:val="000000" w:themeColor="text1"/>
          <w:lang w:val="es-ES"/>
        </w:rPr>
        <w:t>La información sobre conflictos socio ambientales fue recabada con las diversas Direcciones del MARN, la cual será base para elaborar el reporte semestral de atención y seguimiento a conflictos socioambientales.</w:t>
      </w:r>
    </w:p>
    <w:p w:rsidR="00224BBE" w:rsidRPr="00CA6461" w:rsidRDefault="00684EC2" w:rsidP="00BA35F5">
      <w:pPr>
        <w:spacing w:after="0"/>
        <w:jc w:val="both"/>
        <w:rPr>
          <w:bCs/>
          <w:color w:val="000000" w:themeColor="text1"/>
          <w:lang w:val="es-ES"/>
        </w:rPr>
      </w:pPr>
      <w:r w:rsidRPr="00CA6461">
        <w:rPr>
          <w:bCs/>
          <w:color w:val="000000" w:themeColor="text1"/>
          <w:lang w:val="es-ES"/>
        </w:rPr>
        <w:t>Con el fin de mejor el seguimiento al abordaje de conflictos, s</w:t>
      </w:r>
      <w:r w:rsidR="00BA35F5" w:rsidRPr="00CA6461">
        <w:rPr>
          <w:bCs/>
          <w:color w:val="000000" w:themeColor="text1"/>
          <w:lang w:val="es-ES"/>
        </w:rPr>
        <w:t>e gestionó la asignación de referente</w:t>
      </w:r>
      <w:r w:rsidRPr="00CA6461">
        <w:rPr>
          <w:bCs/>
          <w:color w:val="000000" w:themeColor="text1"/>
          <w:lang w:val="es-ES"/>
        </w:rPr>
        <w:t xml:space="preserve"> a las direcciones; así mismo</w:t>
      </w:r>
      <w:r w:rsidR="00BA35F5" w:rsidRPr="00CA6461">
        <w:rPr>
          <w:bCs/>
          <w:color w:val="000000" w:themeColor="text1"/>
          <w:lang w:val="es-ES"/>
        </w:rPr>
        <w:t xml:space="preserve"> se realizó una exploración por medio de un instrumento el cual abordo como desde cada área de concibe y aborda o brinda seguimiento a los conflictos socio ambientales.</w:t>
      </w:r>
    </w:p>
    <w:p w:rsidR="00177AD9" w:rsidRDefault="00177AD9" w:rsidP="00BA35F5">
      <w:pPr>
        <w:spacing w:after="0"/>
        <w:jc w:val="both"/>
        <w:rPr>
          <w:color w:val="FF0000"/>
          <w:lang w:val="es-ES"/>
        </w:rPr>
      </w:pPr>
    </w:p>
    <w:p w:rsidR="00067F90" w:rsidRDefault="00067F90" w:rsidP="00BA35F5">
      <w:pPr>
        <w:spacing w:after="0"/>
        <w:jc w:val="both"/>
        <w:rPr>
          <w:color w:val="FF0000"/>
          <w:lang w:val="es-ES"/>
        </w:rPr>
      </w:pPr>
    </w:p>
    <w:p w:rsidR="00067F90" w:rsidRPr="004D1B5F" w:rsidRDefault="00067F90" w:rsidP="00BA35F5">
      <w:pPr>
        <w:spacing w:after="0"/>
        <w:jc w:val="both"/>
        <w:rPr>
          <w:color w:val="FF0000"/>
          <w:lang w:val="es-ES"/>
        </w:rPr>
      </w:pPr>
    </w:p>
    <w:p w:rsidR="00DC5413" w:rsidRPr="00E31637" w:rsidRDefault="00BC24AF" w:rsidP="00DC5413">
      <w:pPr>
        <w:spacing w:after="0"/>
        <w:jc w:val="both"/>
        <w:rPr>
          <w:rFonts w:cstheme="minorHAnsi"/>
          <w:b/>
          <w:color w:val="00B050"/>
        </w:rPr>
      </w:pPr>
      <w:r w:rsidRPr="00E31637">
        <w:rPr>
          <w:rFonts w:cstheme="minorHAnsi"/>
          <w:b/>
          <w:color w:val="00B050"/>
        </w:rPr>
        <w:lastRenderedPageBreak/>
        <w:t xml:space="preserve">Pr 1.5.1 f </w:t>
      </w:r>
      <w:r w:rsidRPr="00E31637">
        <w:rPr>
          <w:rFonts w:cstheme="minorHAnsi"/>
          <w:b/>
          <w:i/>
          <w:color w:val="00B050"/>
        </w:rPr>
        <w:t xml:space="preserve">Entregas de reconocimientos y </w:t>
      </w:r>
      <w:r w:rsidR="00177AD9" w:rsidRPr="00E31637">
        <w:rPr>
          <w:rFonts w:cstheme="minorHAnsi"/>
          <w:b/>
          <w:i/>
          <w:color w:val="00B050"/>
        </w:rPr>
        <w:t>PNMA</w:t>
      </w:r>
      <w:r w:rsidRPr="00E31637">
        <w:rPr>
          <w:rFonts w:cstheme="minorHAnsi"/>
          <w:b/>
          <w:i/>
          <w:color w:val="00B050"/>
        </w:rPr>
        <w:t xml:space="preserve"> por mejores prácticas ambientales. Año 2</w:t>
      </w:r>
      <w:r w:rsidRPr="00E31637">
        <w:rPr>
          <w:rFonts w:cstheme="minorHAnsi"/>
          <w:b/>
          <w:color w:val="00B050"/>
        </w:rPr>
        <w:t xml:space="preserve"> </w:t>
      </w:r>
      <w:r w:rsidR="00DC5413" w:rsidRPr="00E31637">
        <w:rPr>
          <w:rFonts w:cstheme="minorHAnsi"/>
          <w:b/>
          <w:color w:val="00B050"/>
        </w:rPr>
        <w:t>(</w:t>
      </w:r>
      <w:r w:rsidR="00E31637" w:rsidRPr="00E31637">
        <w:rPr>
          <w:rFonts w:cstheme="minorHAnsi"/>
          <w:b/>
          <w:color w:val="00B050"/>
        </w:rPr>
        <w:t>100</w:t>
      </w:r>
      <w:r w:rsidR="00DC5413" w:rsidRPr="00E31637">
        <w:rPr>
          <w:rFonts w:cstheme="minorHAnsi"/>
          <w:b/>
          <w:color w:val="00B050"/>
        </w:rPr>
        <w:t xml:space="preserve">%) </w:t>
      </w:r>
    </w:p>
    <w:p w:rsidR="00224BBE" w:rsidRDefault="00224BBE" w:rsidP="00224BBE">
      <w:pPr>
        <w:shd w:val="clear" w:color="auto" w:fill="F2F2F2" w:themeFill="background1" w:themeFillShade="F2"/>
        <w:spacing w:after="0"/>
        <w:jc w:val="both"/>
      </w:pPr>
      <w:r>
        <w:t xml:space="preserve">El proyecto consiste </w:t>
      </w:r>
      <w:r w:rsidRPr="004B6D4E">
        <w:t>en</w:t>
      </w:r>
      <w:r w:rsidR="004E6D8E">
        <w:t xml:space="preserve"> </w:t>
      </w:r>
      <w:r w:rsidR="004E6D8E" w:rsidRPr="004E6D8E">
        <w:t>organizar y realizar la entrega del reconocimiento a las buenas prácticas en materia de recurso hídrico, así como el Premio Nacional de Medio Ambiente 2019, a través de una comisión organizadora y de jurados calificadores integrados por profesionales reconocidos y respetados que den credibilidad al proceso, siguiendo los procedimientos institucionales establecidos.</w:t>
      </w:r>
    </w:p>
    <w:p w:rsidR="00224BBE" w:rsidRPr="00DE0090" w:rsidRDefault="004A42EE" w:rsidP="00224BBE">
      <w:pPr>
        <w:shd w:val="clear" w:color="auto" w:fill="F2F2F2" w:themeFill="background1" w:themeFillShade="F2"/>
        <w:spacing w:after="0"/>
        <w:jc w:val="both"/>
        <w:rPr>
          <w:b/>
        </w:rPr>
      </w:pPr>
      <w:r>
        <w:rPr>
          <w:b/>
          <w:u w:val="single"/>
        </w:rPr>
        <w:t>Los</w:t>
      </w:r>
      <w:r w:rsidR="00224BBE" w:rsidRPr="00DE0090">
        <w:rPr>
          <w:b/>
          <w:u w:val="single"/>
        </w:rPr>
        <w:t xml:space="preserve"> productos</w:t>
      </w:r>
      <w:r>
        <w:rPr>
          <w:b/>
          <w:u w:val="single"/>
        </w:rPr>
        <w:t xml:space="preserve"> son</w:t>
      </w:r>
      <w:r w:rsidR="00224BBE" w:rsidRPr="00DE0090">
        <w:rPr>
          <w:b/>
        </w:rPr>
        <w:t>:</w:t>
      </w:r>
      <w:r w:rsidR="00224BBE">
        <w:rPr>
          <w:b/>
        </w:rPr>
        <w:t xml:space="preserve"> 1</w:t>
      </w:r>
      <w:r w:rsidR="00224BBE" w:rsidRPr="005228C0">
        <w:rPr>
          <w:b/>
          <w:color w:val="000000" w:themeColor="text1"/>
        </w:rPr>
        <w:t xml:space="preserve">) </w:t>
      </w:r>
      <w:r w:rsidR="004E6D8E" w:rsidRPr="004E6D8E">
        <w:rPr>
          <w:b/>
          <w:color w:val="000000" w:themeColor="text1"/>
        </w:rPr>
        <w:t>Reconocimiento al uso eficiente del agua</w:t>
      </w:r>
      <w:r w:rsidR="004E6D8E">
        <w:rPr>
          <w:b/>
          <w:color w:val="000000" w:themeColor="text1"/>
        </w:rPr>
        <w:t xml:space="preserve"> y 2) </w:t>
      </w:r>
      <w:r w:rsidR="004E6D8E" w:rsidRPr="004E6D8E">
        <w:rPr>
          <w:b/>
          <w:color w:val="000000" w:themeColor="text1"/>
        </w:rPr>
        <w:t>Premio Nacional de Medio Ambiente 2019</w:t>
      </w:r>
    </w:p>
    <w:p w:rsidR="00246B1C" w:rsidRDefault="00246B1C" w:rsidP="00DC5413">
      <w:pPr>
        <w:spacing w:after="0"/>
        <w:jc w:val="both"/>
        <w:rPr>
          <w:b/>
        </w:rPr>
      </w:pPr>
    </w:p>
    <w:p w:rsidR="005351F7" w:rsidRPr="00CA6461" w:rsidRDefault="00230B22" w:rsidP="00DC5413">
      <w:pPr>
        <w:spacing w:after="0"/>
        <w:jc w:val="both"/>
        <w:rPr>
          <w:b/>
          <w:bCs/>
          <w:color w:val="000000" w:themeColor="text1"/>
        </w:rPr>
      </w:pPr>
      <w:r w:rsidRPr="00CA6461">
        <w:rPr>
          <w:b/>
          <w:color w:val="000000" w:themeColor="text1"/>
        </w:rPr>
        <w:t xml:space="preserve">Entrega del Reconocimiento Nacional </w:t>
      </w:r>
      <w:r w:rsidR="00492D7B" w:rsidRPr="00CA6461">
        <w:rPr>
          <w:b/>
          <w:color w:val="000000" w:themeColor="text1"/>
        </w:rPr>
        <w:t>al uso eficiente del Agua</w:t>
      </w:r>
    </w:p>
    <w:p w:rsidR="00F452C7" w:rsidRPr="009B4A3B" w:rsidRDefault="00F452C7" w:rsidP="00F452C7">
      <w:pPr>
        <w:spacing w:after="0"/>
        <w:jc w:val="both"/>
        <w:rPr>
          <w:bCs/>
        </w:rPr>
      </w:pPr>
      <w:r w:rsidRPr="009B4A3B">
        <w:rPr>
          <w:bCs/>
        </w:rPr>
        <w:t>Se efectuó el proceso de evaluación de proyectos participantes, a través del comité evaluador conformado por:</w:t>
      </w:r>
    </w:p>
    <w:p w:rsidR="00F452C7" w:rsidRPr="009B4A3B" w:rsidRDefault="00F452C7" w:rsidP="00F452C7">
      <w:pPr>
        <w:numPr>
          <w:ilvl w:val="0"/>
          <w:numId w:val="49"/>
        </w:numPr>
        <w:spacing w:after="0"/>
        <w:jc w:val="both"/>
        <w:rPr>
          <w:bCs/>
        </w:rPr>
      </w:pPr>
      <w:r w:rsidRPr="009B4A3B">
        <w:rPr>
          <w:bCs/>
        </w:rPr>
        <w:t>Natalia Otamendi Vallet</w:t>
      </w:r>
    </w:p>
    <w:p w:rsidR="00F452C7" w:rsidRPr="009B4A3B" w:rsidRDefault="00F452C7" w:rsidP="00F452C7">
      <w:pPr>
        <w:spacing w:after="0"/>
        <w:jc w:val="both"/>
        <w:rPr>
          <w:bCs/>
        </w:rPr>
      </w:pPr>
      <w:r w:rsidRPr="009B4A3B">
        <w:rPr>
          <w:bCs/>
        </w:rPr>
        <w:t>Responsable de Programas de Cooperación</w:t>
      </w:r>
    </w:p>
    <w:p w:rsidR="00F452C7" w:rsidRPr="009B4A3B" w:rsidRDefault="00F452C7" w:rsidP="00F452C7">
      <w:pPr>
        <w:spacing w:after="0"/>
        <w:jc w:val="both"/>
        <w:rPr>
          <w:bCs/>
        </w:rPr>
      </w:pPr>
      <w:r w:rsidRPr="009B4A3B">
        <w:rPr>
          <w:bCs/>
        </w:rPr>
        <w:t>Lucha contra la Pobreza, Desarrollo Sostenible y Acción Humanitaria.</w:t>
      </w:r>
    </w:p>
    <w:p w:rsidR="00F452C7" w:rsidRPr="009B4A3B" w:rsidRDefault="00F452C7" w:rsidP="00F452C7">
      <w:pPr>
        <w:numPr>
          <w:ilvl w:val="0"/>
          <w:numId w:val="49"/>
        </w:numPr>
        <w:spacing w:after="0"/>
        <w:jc w:val="both"/>
        <w:rPr>
          <w:bCs/>
        </w:rPr>
      </w:pPr>
      <w:r w:rsidRPr="009B4A3B">
        <w:rPr>
          <w:bCs/>
        </w:rPr>
        <w:t>Ing. Nelson Estrada. Representante BID</w:t>
      </w:r>
    </w:p>
    <w:p w:rsidR="00F452C7" w:rsidRPr="009B4A3B" w:rsidRDefault="00F452C7" w:rsidP="00F452C7">
      <w:pPr>
        <w:numPr>
          <w:ilvl w:val="0"/>
          <w:numId w:val="49"/>
        </w:numPr>
        <w:spacing w:after="0"/>
        <w:jc w:val="both"/>
        <w:rPr>
          <w:bCs/>
        </w:rPr>
      </w:pPr>
      <w:r w:rsidRPr="009B4A3B">
        <w:rPr>
          <w:bCs/>
        </w:rPr>
        <w:t>Ing. Waldo Jiménez.Director de Asuntos Económicos y Sociales ANEP</w:t>
      </w:r>
    </w:p>
    <w:p w:rsidR="00F452C7" w:rsidRPr="009B4A3B" w:rsidRDefault="00F452C7" w:rsidP="00F452C7">
      <w:pPr>
        <w:numPr>
          <w:ilvl w:val="0"/>
          <w:numId w:val="49"/>
        </w:numPr>
        <w:spacing w:after="0"/>
        <w:jc w:val="both"/>
        <w:rPr>
          <w:bCs/>
        </w:rPr>
      </w:pPr>
      <w:r w:rsidRPr="009B4A3B">
        <w:rPr>
          <w:bCs/>
        </w:rPr>
        <w:t>Arq. Sandra Evelyn Gutiérrez Poizat. Catedrática UCA</w:t>
      </w:r>
    </w:p>
    <w:p w:rsidR="00F452C7" w:rsidRPr="009B4A3B" w:rsidRDefault="00F452C7" w:rsidP="00F452C7">
      <w:pPr>
        <w:spacing w:after="0"/>
        <w:jc w:val="both"/>
        <w:rPr>
          <w:bCs/>
        </w:rPr>
      </w:pPr>
      <w:r w:rsidRPr="009B4A3B">
        <w:rPr>
          <w:bCs/>
        </w:rPr>
        <w:t>Se realizó en el hotel Sheraton Presidente el día 22 de mayo,  acto de entrega del reconocimiento a las buenas prácticas en el uso eficiente del agua, 2019, en la que participaron 100 invitados de los diferentes sectores: empresa, ONG, ADESCOS  e, instituciones gubernamentales, así como representantes de organismos internacionales y cooperación</w:t>
      </w:r>
    </w:p>
    <w:p w:rsidR="00F452C7" w:rsidRPr="009B4A3B" w:rsidRDefault="00F452C7" w:rsidP="00F452C7">
      <w:pPr>
        <w:spacing w:after="0"/>
        <w:jc w:val="both"/>
        <w:rPr>
          <w:bCs/>
        </w:rPr>
      </w:pPr>
      <w:r w:rsidRPr="009B4A3B">
        <w:rPr>
          <w:bCs/>
        </w:rPr>
        <w:t>Mujeres: 46</w:t>
      </w:r>
    </w:p>
    <w:p w:rsidR="00F452C7" w:rsidRPr="009B4A3B" w:rsidRDefault="00F452C7" w:rsidP="00F452C7">
      <w:pPr>
        <w:spacing w:after="0"/>
        <w:jc w:val="both"/>
        <w:rPr>
          <w:bCs/>
        </w:rPr>
      </w:pPr>
      <w:r w:rsidRPr="009B4A3B">
        <w:rPr>
          <w:bCs/>
        </w:rPr>
        <w:t>Hombres: 54</w:t>
      </w:r>
    </w:p>
    <w:p w:rsidR="00F452C7" w:rsidRPr="009B4A3B" w:rsidRDefault="00F452C7" w:rsidP="00F452C7">
      <w:pPr>
        <w:spacing w:after="0"/>
        <w:jc w:val="both"/>
        <w:rPr>
          <w:bCs/>
        </w:rPr>
      </w:pPr>
      <w:r w:rsidRPr="009B4A3B">
        <w:rPr>
          <w:bCs/>
        </w:rPr>
        <w:t>Los proyectos participantes fueron:</w:t>
      </w:r>
    </w:p>
    <w:p w:rsidR="00F452C7" w:rsidRPr="009B4A3B" w:rsidRDefault="00F452C7" w:rsidP="00F452C7">
      <w:pPr>
        <w:numPr>
          <w:ilvl w:val="0"/>
          <w:numId w:val="50"/>
        </w:numPr>
        <w:spacing w:after="0"/>
        <w:jc w:val="both"/>
        <w:rPr>
          <w:bCs/>
        </w:rPr>
      </w:pPr>
      <w:r w:rsidRPr="009B4A3B">
        <w:rPr>
          <w:bCs/>
        </w:rPr>
        <w:t>Fundación Nacional para el desarrollo FUNDE: “promoviendo la cosecha del agua lluvia en El Salvador”</w:t>
      </w:r>
    </w:p>
    <w:p w:rsidR="00F452C7" w:rsidRPr="009B4A3B" w:rsidRDefault="00F452C7" w:rsidP="00F452C7">
      <w:pPr>
        <w:numPr>
          <w:ilvl w:val="0"/>
          <w:numId w:val="50"/>
        </w:numPr>
        <w:spacing w:after="0"/>
        <w:jc w:val="both"/>
        <w:rPr>
          <w:bCs/>
        </w:rPr>
      </w:pPr>
      <w:r w:rsidRPr="009B4A3B">
        <w:rPr>
          <w:bCs/>
        </w:rPr>
        <w:t>FONAES: Prácticas de conservación del recurso, captación, cosecha de agua para huertos, riego, entre otras</w:t>
      </w:r>
    </w:p>
    <w:p w:rsidR="00F452C7" w:rsidRPr="009B4A3B" w:rsidRDefault="00F452C7" w:rsidP="00F452C7">
      <w:pPr>
        <w:numPr>
          <w:ilvl w:val="0"/>
          <w:numId w:val="50"/>
        </w:numPr>
        <w:spacing w:after="0"/>
        <w:jc w:val="both"/>
        <w:rPr>
          <w:bCs/>
        </w:rPr>
      </w:pPr>
      <w:r w:rsidRPr="009B4A3B">
        <w:rPr>
          <w:bCs/>
        </w:rPr>
        <w:t>ACOSAMA: Prácticas sencillas para el uso eficiente del agua</w:t>
      </w:r>
    </w:p>
    <w:p w:rsidR="00F452C7" w:rsidRPr="009B4A3B" w:rsidRDefault="00F452C7" w:rsidP="00F452C7">
      <w:pPr>
        <w:numPr>
          <w:ilvl w:val="0"/>
          <w:numId w:val="50"/>
        </w:numPr>
        <w:spacing w:after="0"/>
        <w:jc w:val="both"/>
        <w:rPr>
          <w:bCs/>
        </w:rPr>
      </w:pPr>
      <w:r w:rsidRPr="009B4A3B">
        <w:rPr>
          <w:bCs/>
        </w:rPr>
        <w:t>CONAMYPE: Promoviendo la cosecha de agua lluvia</w:t>
      </w:r>
    </w:p>
    <w:p w:rsidR="00F452C7" w:rsidRPr="009B4A3B" w:rsidRDefault="00F452C7" w:rsidP="00F452C7">
      <w:pPr>
        <w:numPr>
          <w:ilvl w:val="0"/>
          <w:numId w:val="50"/>
        </w:numPr>
        <w:spacing w:after="0"/>
        <w:jc w:val="both"/>
        <w:rPr>
          <w:bCs/>
        </w:rPr>
      </w:pPr>
      <w:r w:rsidRPr="009B4A3B">
        <w:rPr>
          <w:bCs/>
        </w:rPr>
        <w:t>Alcaldía Municipal de Sensembra, Morazán: Resiliencia a efectos de la sequía en las familias más vulnerables del corredor seco centroamericano.</w:t>
      </w:r>
    </w:p>
    <w:p w:rsidR="00F452C7" w:rsidRPr="009B4A3B" w:rsidRDefault="00F452C7" w:rsidP="00F452C7">
      <w:pPr>
        <w:spacing w:after="0"/>
        <w:jc w:val="both"/>
        <w:rPr>
          <w:bCs/>
        </w:rPr>
      </w:pPr>
      <w:r w:rsidRPr="009B4A3B">
        <w:rPr>
          <w:bCs/>
        </w:rPr>
        <w:t>Los ganadores fueron: CONAMYPE, ACOSAMA y FUNDE</w:t>
      </w:r>
    </w:p>
    <w:p w:rsidR="009607B9" w:rsidRPr="00F452C7" w:rsidRDefault="009607B9" w:rsidP="009607B9">
      <w:pPr>
        <w:spacing w:after="0"/>
        <w:jc w:val="both"/>
        <w:rPr>
          <w:bCs/>
          <w:color w:val="000000" w:themeColor="text1"/>
        </w:rPr>
      </w:pPr>
    </w:p>
    <w:p w:rsidR="00A46758" w:rsidRPr="00CA6461" w:rsidRDefault="00A46758" w:rsidP="00A46758">
      <w:pPr>
        <w:spacing w:after="0"/>
        <w:jc w:val="center"/>
        <w:rPr>
          <w:b/>
          <w:bCs/>
          <w:color w:val="000000" w:themeColor="text1"/>
          <w:lang w:val="es-ES"/>
        </w:rPr>
      </w:pPr>
    </w:p>
    <w:tbl>
      <w:tblPr>
        <w:tblStyle w:val="Tablanormal14"/>
        <w:tblW w:w="8784" w:type="dxa"/>
        <w:tblLook w:val="04A0" w:firstRow="1" w:lastRow="0" w:firstColumn="1" w:lastColumn="0" w:noHBand="0" w:noVBand="1"/>
      </w:tblPr>
      <w:tblGrid>
        <w:gridCol w:w="477"/>
        <w:gridCol w:w="1354"/>
        <w:gridCol w:w="5879"/>
        <w:gridCol w:w="1074"/>
      </w:tblGrid>
      <w:tr w:rsidR="00F83D4C" w:rsidRPr="00CA6461" w:rsidTr="0056680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784" w:type="dxa"/>
            <w:gridSpan w:val="4"/>
            <w:vAlign w:val="center"/>
          </w:tcPr>
          <w:p w:rsidR="00F83D4C" w:rsidRPr="00CA6461" w:rsidRDefault="00F83D4C" w:rsidP="00F83D4C">
            <w:pPr>
              <w:jc w:val="center"/>
              <w:rPr>
                <w:color w:val="000000" w:themeColor="text1"/>
                <w:sz w:val="20"/>
                <w:szCs w:val="20"/>
              </w:rPr>
            </w:pPr>
            <w:r w:rsidRPr="00CA6461">
              <w:rPr>
                <w:color w:val="000000" w:themeColor="text1"/>
                <w:sz w:val="20"/>
                <w:szCs w:val="20"/>
              </w:rPr>
              <w:t>Categorías ganadoras del Reconocimiento al Uso Eficiente de Agua</w:t>
            </w:r>
          </w:p>
        </w:tc>
      </w:tr>
      <w:tr w:rsidR="00F83D4C" w:rsidRPr="00CA6461" w:rsidTr="00566807">
        <w:trPr>
          <w:cnfStyle w:val="100000000000" w:firstRow="1" w:lastRow="0" w:firstColumn="0" w:lastColumn="0" w:oddVBand="0" w:evenVBand="0" w:oddHBand="0" w:evenHBand="0" w:firstRowFirstColumn="0" w:firstRowLastColumn="0" w:lastRowFirstColumn="0" w:lastRowLastColumn="0"/>
          <w:trHeight w:val="386"/>
          <w:tblHeader/>
        </w:trPr>
        <w:tc>
          <w:tcPr>
            <w:cnfStyle w:val="001000000000" w:firstRow="0" w:lastRow="0" w:firstColumn="1" w:lastColumn="0" w:oddVBand="0" w:evenVBand="0" w:oddHBand="0" w:evenHBand="0" w:firstRowFirstColumn="0" w:firstRowLastColumn="0" w:lastRowFirstColumn="0" w:lastRowLastColumn="0"/>
            <w:tcW w:w="478" w:type="dxa"/>
            <w:vAlign w:val="center"/>
          </w:tcPr>
          <w:p w:rsidR="00F83D4C" w:rsidRPr="00CA6461" w:rsidRDefault="00F83D4C" w:rsidP="00F83D4C">
            <w:pPr>
              <w:jc w:val="both"/>
              <w:rPr>
                <w:color w:val="000000" w:themeColor="text1"/>
                <w:sz w:val="18"/>
                <w:szCs w:val="18"/>
              </w:rPr>
            </w:pPr>
            <w:r w:rsidRPr="00CA6461">
              <w:rPr>
                <w:color w:val="000000" w:themeColor="text1"/>
                <w:sz w:val="18"/>
                <w:szCs w:val="18"/>
              </w:rPr>
              <w:t>No</w:t>
            </w:r>
          </w:p>
        </w:tc>
        <w:tc>
          <w:tcPr>
            <w:tcW w:w="1354" w:type="dxa"/>
            <w:vAlign w:val="center"/>
          </w:tcPr>
          <w:p w:rsidR="00F83D4C" w:rsidRPr="00CA6461" w:rsidRDefault="00F83D4C" w:rsidP="00F83D4C">
            <w:pPr>
              <w:jc w:val="center"/>
              <w:cnfStyle w:val="100000000000" w:firstRow="1" w:lastRow="0" w:firstColumn="0" w:lastColumn="0" w:oddVBand="0" w:evenVBand="0" w:oddHBand="0" w:evenHBand="0" w:firstRowFirstColumn="0" w:firstRowLastColumn="0" w:lastRowFirstColumn="0" w:lastRowLastColumn="0"/>
              <w:rPr>
                <w:color w:val="000000" w:themeColor="text1"/>
                <w:sz w:val="18"/>
                <w:szCs w:val="18"/>
              </w:rPr>
            </w:pPr>
            <w:r w:rsidRPr="00CA6461">
              <w:rPr>
                <w:color w:val="000000" w:themeColor="text1"/>
                <w:sz w:val="18"/>
                <w:szCs w:val="18"/>
              </w:rPr>
              <w:t>Categoría</w:t>
            </w:r>
          </w:p>
        </w:tc>
        <w:tc>
          <w:tcPr>
            <w:tcW w:w="5995" w:type="dxa"/>
            <w:vAlign w:val="center"/>
          </w:tcPr>
          <w:p w:rsidR="00F83D4C" w:rsidRPr="00CA6461" w:rsidRDefault="00F83D4C" w:rsidP="00F83D4C">
            <w:pPr>
              <w:jc w:val="center"/>
              <w:cnfStyle w:val="100000000000" w:firstRow="1" w:lastRow="0" w:firstColumn="0" w:lastColumn="0" w:oddVBand="0" w:evenVBand="0" w:oddHBand="0" w:evenHBand="0" w:firstRowFirstColumn="0" w:firstRowLastColumn="0" w:lastRowFirstColumn="0" w:lastRowLastColumn="0"/>
              <w:rPr>
                <w:color w:val="000000" w:themeColor="text1"/>
                <w:sz w:val="18"/>
                <w:szCs w:val="18"/>
              </w:rPr>
            </w:pPr>
            <w:r w:rsidRPr="00CA6461">
              <w:rPr>
                <w:color w:val="000000" w:themeColor="text1"/>
                <w:sz w:val="18"/>
                <w:szCs w:val="18"/>
              </w:rPr>
              <w:t>Proyecto</w:t>
            </w:r>
          </w:p>
        </w:tc>
        <w:tc>
          <w:tcPr>
            <w:tcW w:w="957" w:type="dxa"/>
            <w:vAlign w:val="center"/>
          </w:tcPr>
          <w:p w:rsidR="00F83D4C" w:rsidRPr="00CA6461" w:rsidRDefault="00F83D4C" w:rsidP="00F83D4C">
            <w:pPr>
              <w:jc w:val="center"/>
              <w:cnfStyle w:val="100000000000" w:firstRow="1" w:lastRow="0" w:firstColumn="0" w:lastColumn="0" w:oddVBand="0" w:evenVBand="0" w:oddHBand="0" w:evenHBand="0" w:firstRowFirstColumn="0" w:firstRowLastColumn="0" w:lastRowFirstColumn="0" w:lastRowLastColumn="0"/>
              <w:rPr>
                <w:color w:val="000000" w:themeColor="text1"/>
                <w:sz w:val="18"/>
                <w:szCs w:val="18"/>
              </w:rPr>
            </w:pPr>
            <w:r w:rsidRPr="00CA6461">
              <w:rPr>
                <w:color w:val="000000" w:themeColor="text1"/>
                <w:sz w:val="18"/>
                <w:szCs w:val="18"/>
              </w:rPr>
              <w:t xml:space="preserve">Presenta </w:t>
            </w:r>
          </w:p>
        </w:tc>
      </w:tr>
      <w:tr w:rsidR="00F83D4C" w:rsidRPr="00CA6461" w:rsidTr="00566807">
        <w:trPr>
          <w:cnfStyle w:val="000000100000" w:firstRow="0" w:lastRow="0" w:firstColumn="0" w:lastColumn="0" w:oddVBand="0" w:evenVBand="0" w:oddHBand="1" w:evenHBand="0" w:firstRowFirstColumn="0" w:firstRowLastColumn="0" w:lastRowFirstColumn="0" w:lastRowLastColumn="0"/>
          <w:trHeight w:val="1435"/>
        </w:trPr>
        <w:tc>
          <w:tcPr>
            <w:cnfStyle w:val="001000000000" w:firstRow="0" w:lastRow="0" w:firstColumn="1" w:lastColumn="0" w:oddVBand="0" w:evenVBand="0" w:oddHBand="0" w:evenHBand="0" w:firstRowFirstColumn="0" w:firstRowLastColumn="0" w:lastRowFirstColumn="0" w:lastRowLastColumn="0"/>
            <w:tcW w:w="478" w:type="dxa"/>
          </w:tcPr>
          <w:p w:rsidR="00F83D4C" w:rsidRPr="00CA6461" w:rsidRDefault="00F83D4C" w:rsidP="00F83D4C">
            <w:pPr>
              <w:jc w:val="both"/>
              <w:rPr>
                <w:color w:val="000000" w:themeColor="text1"/>
                <w:sz w:val="18"/>
                <w:szCs w:val="18"/>
              </w:rPr>
            </w:pPr>
            <w:r w:rsidRPr="00CA6461">
              <w:rPr>
                <w:color w:val="000000" w:themeColor="text1"/>
                <w:sz w:val="18"/>
                <w:szCs w:val="18"/>
              </w:rPr>
              <w:t>1</w:t>
            </w:r>
          </w:p>
          <w:p w:rsidR="00F83D4C" w:rsidRPr="00CA6461" w:rsidRDefault="00F83D4C" w:rsidP="00F83D4C">
            <w:pPr>
              <w:jc w:val="both"/>
              <w:rPr>
                <w:color w:val="000000" w:themeColor="text1"/>
                <w:sz w:val="18"/>
                <w:szCs w:val="18"/>
              </w:rPr>
            </w:pPr>
          </w:p>
        </w:tc>
        <w:tc>
          <w:tcPr>
            <w:tcW w:w="1354" w:type="dxa"/>
          </w:tcPr>
          <w:p w:rsidR="00F83D4C" w:rsidRPr="00CA6461" w:rsidRDefault="00F83D4C" w:rsidP="00F83D4C">
            <w:pPr>
              <w:jc w:val="both"/>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6461">
              <w:rPr>
                <w:color w:val="000000" w:themeColor="text1"/>
                <w:sz w:val="18"/>
                <w:szCs w:val="18"/>
              </w:rPr>
              <w:t>Organización no gubernamental</w:t>
            </w:r>
          </w:p>
        </w:tc>
        <w:tc>
          <w:tcPr>
            <w:tcW w:w="5995" w:type="dxa"/>
          </w:tcPr>
          <w:p w:rsidR="00F83D4C" w:rsidRPr="00CA6461" w:rsidRDefault="00F83D4C" w:rsidP="00F83D4C">
            <w:pPr>
              <w:jc w:val="both"/>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6461">
              <w:rPr>
                <w:color w:val="000000" w:themeColor="text1"/>
                <w:sz w:val="18"/>
                <w:szCs w:val="18"/>
              </w:rPr>
              <w:t>“</w:t>
            </w:r>
            <w:r w:rsidRPr="00CA6461">
              <w:rPr>
                <w:b/>
                <w:color w:val="000000" w:themeColor="text1"/>
                <w:sz w:val="18"/>
                <w:szCs w:val="18"/>
              </w:rPr>
              <w:t>Promoviendo la cosecha del agua lluvia en El Salvador</w:t>
            </w:r>
            <w:r w:rsidRPr="00CA6461">
              <w:rPr>
                <w:color w:val="000000" w:themeColor="text1"/>
                <w:sz w:val="18"/>
                <w:szCs w:val="18"/>
              </w:rPr>
              <w:t>”</w:t>
            </w:r>
          </w:p>
          <w:p w:rsidR="00F83D4C" w:rsidRPr="00CA6461" w:rsidRDefault="00F83D4C" w:rsidP="00F83D4C">
            <w:pPr>
              <w:jc w:val="both"/>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6461">
              <w:rPr>
                <w:rFonts w:cs="Times New Roman"/>
                <w:color w:val="000000" w:themeColor="text1"/>
                <w:sz w:val="18"/>
                <w:szCs w:val="18"/>
              </w:rPr>
              <w:t>Con los sistemas de captación de agua lluvia se ha facilitado el acceso a agua para consumo a 216 familias aproximadamente 580 personas de las cuales el 54% de sus integrantes son mujeres.</w:t>
            </w:r>
            <w:r w:rsidRPr="00CA6461">
              <w:rPr>
                <w:color w:val="000000" w:themeColor="text1"/>
                <w:sz w:val="18"/>
                <w:szCs w:val="18"/>
              </w:rPr>
              <w:t xml:space="preserve"> </w:t>
            </w:r>
            <w:r w:rsidRPr="00CA6461">
              <w:rPr>
                <w:rFonts w:cs="Times New Roman"/>
                <w:color w:val="000000" w:themeColor="text1"/>
                <w:sz w:val="18"/>
                <w:szCs w:val="18"/>
              </w:rPr>
              <w:t xml:space="preserve">Es un sistema que está compuesto por una bolsa de geomembrana con gran capacidad de almacenamiento </w:t>
            </w:r>
            <w:r w:rsidRPr="00CA6461">
              <w:rPr>
                <w:color w:val="000000" w:themeColor="text1"/>
                <w:sz w:val="18"/>
                <w:szCs w:val="18"/>
              </w:rPr>
              <w:t>de hasta 25,000 litros de agua</w:t>
            </w:r>
          </w:p>
        </w:tc>
        <w:tc>
          <w:tcPr>
            <w:tcW w:w="957" w:type="dxa"/>
          </w:tcPr>
          <w:p w:rsidR="00F83D4C" w:rsidRPr="00CA6461" w:rsidRDefault="00F83D4C" w:rsidP="00F83D4C">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6461">
              <w:rPr>
                <w:color w:val="000000" w:themeColor="text1"/>
                <w:sz w:val="18"/>
                <w:szCs w:val="18"/>
              </w:rPr>
              <w:t>FUNDE</w:t>
            </w:r>
          </w:p>
        </w:tc>
      </w:tr>
      <w:tr w:rsidR="00F83D4C" w:rsidRPr="00CA6461" w:rsidTr="00566807">
        <w:trPr>
          <w:trHeight w:val="469"/>
        </w:trPr>
        <w:tc>
          <w:tcPr>
            <w:cnfStyle w:val="001000000000" w:firstRow="0" w:lastRow="0" w:firstColumn="1" w:lastColumn="0" w:oddVBand="0" w:evenVBand="0" w:oddHBand="0" w:evenHBand="0" w:firstRowFirstColumn="0" w:firstRowLastColumn="0" w:lastRowFirstColumn="0" w:lastRowLastColumn="0"/>
            <w:tcW w:w="478" w:type="dxa"/>
          </w:tcPr>
          <w:p w:rsidR="00F83D4C" w:rsidRPr="00CA6461" w:rsidRDefault="00E374B7" w:rsidP="00F83D4C">
            <w:pPr>
              <w:jc w:val="both"/>
              <w:rPr>
                <w:color w:val="000000" w:themeColor="text1"/>
                <w:sz w:val="18"/>
                <w:szCs w:val="18"/>
              </w:rPr>
            </w:pPr>
            <w:r w:rsidRPr="00CA6461">
              <w:rPr>
                <w:color w:val="000000" w:themeColor="text1"/>
                <w:sz w:val="18"/>
                <w:szCs w:val="18"/>
              </w:rPr>
              <w:lastRenderedPageBreak/>
              <w:t>2</w:t>
            </w:r>
          </w:p>
          <w:p w:rsidR="00F83D4C" w:rsidRPr="00CA6461" w:rsidRDefault="00F83D4C" w:rsidP="00F83D4C">
            <w:pPr>
              <w:jc w:val="both"/>
              <w:rPr>
                <w:color w:val="000000" w:themeColor="text1"/>
                <w:sz w:val="18"/>
                <w:szCs w:val="18"/>
              </w:rPr>
            </w:pPr>
          </w:p>
        </w:tc>
        <w:tc>
          <w:tcPr>
            <w:tcW w:w="1354" w:type="dxa"/>
          </w:tcPr>
          <w:p w:rsidR="00F83D4C" w:rsidRPr="00CA6461" w:rsidRDefault="00F83D4C" w:rsidP="00F83D4C">
            <w:pPr>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6461">
              <w:rPr>
                <w:color w:val="000000" w:themeColor="text1"/>
                <w:sz w:val="18"/>
                <w:szCs w:val="18"/>
              </w:rPr>
              <w:t>Instituciones Públicas</w:t>
            </w:r>
          </w:p>
        </w:tc>
        <w:tc>
          <w:tcPr>
            <w:tcW w:w="5995" w:type="dxa"/>
          </w:tcPr>
          <w:p w:rsidR="00F83D4C" w:rsidRPr="00CA6461" w:rsidRDefault="00F83D4C" w:rsidP="00F83D4C">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6461">
              <w:rPr>
                <w:color w:val="000000" w:themeColor="text1"/>
                <w:sz w:val="18"/>
                <w:szCs w:val="18"/>
              </w:rPr>
              <w:t>“</w:t>
            </w:r>
            <w:r w:rsidRPr="00CA6461">
              <w:rPr>
                <w:b/>
                <w:color w:val="000000" w:themeColor="text1"/>
                <w:sz w:val="18"/>
                <w:szCs w:val="18"/>
              </w:rPr>
              <w:t>Buenas prácticas de uso eficiente del agua</w:t>
            </w:r>
            <w:r w:rsidRPr="00CA6461">
              <w:rPr>
                <w:color w:val="000000" w:themeColor="text1"/>
                <w:sz w:val="18"/>
                <w:szCs w:val="18"/>
              </w:rPr>
              <w:t>”.</w:t>
            </w:r>
          </w:p>
          <w:p w:rsidR="00F83D4C" w:rsidRPr="00CA6461" w:rsidRDefault="00F83D4C" w:rsidP="00F83D4C">
            <w:pPr>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6461">
              <w:rPr>
                <w:rFonts w:cs="Times New Roman"/>
                <w:color w:val="000000" w:themeColor="text1"/>
                <w:sz w:val="18"/>
                <w:szCs w:val="18"/>
              </w:rPr>
              <w:t xml:space="preserve">A partir de octubre del año 2018, </w:t>
            </w:r>
            <w:r w:rsidRPr="00CA6461">
              <w:rPr>
                <w:color w:val="000000" w:themeColor="text1"/>
                <w:sz w:val="18"/>
                <w:szCs w:val="18"/>
              </w:rPr>
              <w:t>con</w:t>
            </w:r>
            <w:r w:rsidRPr="00CA6461">
              <w:rPr>
                <w:rFonts w:cs="Times New Roman"/>
                <w:color w:val="000000" w:themeColor="text1"/>
                <w:sz w:val="18"/>
                <w:szCs w:val="18"/>
              </w:rPr>
              <w:t xml:space="preserve"> la primera campaña ambiental, el consumo de agua tiende a experimentar una disminución importante ya que en el último trimestre se contabiliza un consumo de 312 m3 a un costo de $956.66., antes se consumían</w:t>
            </w:r>
            <w:r w:rsidRPr="00CA6461">
              <w:rPr>
                <w:color w:val="000000" w:themeColor="text1"/>
                <w:sz w:val="18"/>
                <w:szCs w:val="18"/>
              </w:rPr>
              <w:t xml:space="preserve"> </w:t>
            </w:r>
            <w:r w:rsidRPr="00CA6461">
              <w:rPr>
                <w:rFonts w:cs="Times New Roman"/>
                <w:color w:val="000000" w:themeColor="text1"/>
                <w:sz w:val="18"/>
                <w:szCs w:val="18"/>
              </w:rPr>
              <w:t>358 m3</w:t>
            </w:r>
          </w:p>
        </w:tc>
        <w:tc>
          <w:tcPr>
            <w:tcW w:w="957" w:type="dxa"/>
          </w:tcPr>
          <w:p w:rsidR="00F83D4C" w:rsidRPr="00CA6461" w:rsidRDefault="00F83D4C" w:rsidP="00F83D4C">
            <w:pPr>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6461">
              <w:rPr>
                <w:color w:val="000000" w:themeColor="text1"/>
                <w:sz w:val="18"/>
                <w:szCs w:val="18"/>
              </w:rPr>
              <w:t>CONAMYPE</w:t>
            </w:r>
          </w:p>
        </w:tc>
      </w:tr>
      <w:tr w:rsidR="00F83D4C" w:rsidRPr="00CA6461" w:rsidTr="00566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 w:type="dxa"/>
          </w:tcPr>
          <w:p w:rsidR="00F83D4C" w:rsidRPr="00CA6461" w:rsidRDefault="00E374B7" w:rsidP="00F83D4C">
            <w:pPr>
              <w:jc w:val="both"/>
              <w:rPr>
                <w:color w:val="000000" w:themeColor="text1"/>
                <w:sz w:val="18"/>
                <w:szCs w:val="18"/>
              </w:rPr>
            </w:pPr>
            <w:r w:rsidRPr="00CA6461">
              <w:rPr>
                <w:color w:val="000000" w:themeColor="text1"/>
                <w:sz w:val="18"/>
                <w:szCs w:val="18"/>
              </w:rPr>
              <w:t>3</w:t>
            </w:r>
          </w:p>
          <w:p w:rsidR="00F83D4C" w:rsidRPr="00CA6461" w:rsidRDefault="00F83D4C" w:rsidP="00F83D4C">
            <w:pPr>
              <w:jc w:val="both"/>
              <w:rPr>
                <w:color w:val="000000" w:themeColor="text1"/>
                <w:sz w:val="18"/>
                <w:szCs w:val="18"/>
              </w:rPr>
            </w:pPr>
          </w:p>
        </w:tc>
        <w:tc>
          <w:tcPr>
            <w:tcW w:w="1354" w:type="dxa"/>
          </w:tcPr>
          <w:p w:rsidR="00F83D4C" w:rsidRPr="00CA6461" w:rsidRDefault="00F83D4C" w:rsidP="00230656">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6461">
              <w:rPr>
                <w:color w:val="000000" w:themeColor="text1"/>
                <w:sz w:val="18"/>
                <w:szCs w:val="18"/>
              </w:rPr>
              <w:t>Administradora local de sistemas de agua</w:t>
            </w:r>
          </w:p>
        </w:tc>
        <w:tc>
          <w:tcPr>
            <w:tcW w:w="5995" w:type="dxa"/>
          </w:tcPr>
          <w:p w:rsidR="00F83D4C" w:rsidRPr="00CA6461" w:rsidRDefault="00F83D4C" w:rsidP="00F83D4C">
            <w:pPr>
              <w:jc w:val="both"/>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6461">
              <w:rPr>
                <w:color w:val="000000" w:themeColor="text1"/>
                <w:sz w:val="18"/>
                <w:szCs w:val="18"/>
              </w:rPr>
              <w:t>“</w:t>
            </w:r>
            <w:r w:rsidRPr="00CA6461">
              <w:rPr>
                <w:b/>
                <w:color w:val="000000" w:themeColor="text1"/>
                <w:sz w:val="18"/>
                <w:szCs w:val="18"/>
              </w:rPr>
              <w:t>Prácticas sencillas para el uso eficiente del agua</w:t>
            </w:r>
            <w:r w:rsidRPr="00CA6461">
              <w:rPr>
                <w:color w:val="000000" w:themeColor="text1"/>
                <w:sz w:val="18"/>
                <w:szCs w:val="18"/>
              </w:rPr>
              <w:t>”</w:t>
            </w:r>
          </w:p>
          <w:p w:rsidR="00F83D4C" w:rsidRPr="00CA6461" w:rsidRDefault="00F83D4C" w:rsidP="00F83D4C">
            <w:pPr>
              <w:jc w:val="both"/>
              <w:cnfStyle w:val="000000100000" w:firstRow="0" w:lastRow="0" w:firstColumn="0" w:lastColumn="0" w:oddVBand="0" w:evenVBand="0" w:oddHBand="1" w:evenHBand="0" w:firstRowFirstColumn="0" w:firstRowLastColumn="0" w:lastRowFirstColumn="0" w:lastRowLastColumn="0"/>
              <w:rPr>
                <w:rFonts w:cs="Calibri"/>
                <w:color w:val="000000" w:themeColor="text1"/>
                <w:sz w:val="18"/>
                <w:szCs w:val="18"/>
              </w:rPr>
            </w:pPr>
            <w:r w:rsidRPr="00CA6461">
              <w:rPr>
                <w:rFonts w:cs="Calibri"/>
                <w:color w:val="000000" w:themeColor="text1"/>
                <w:sz w:val="18"/>
                <w:szCs w:val="18"/>
              </w:rPr>
              <w:t xml:space="preserve">Plan de manejo de la Microcuenca que abastece los pozos y un estudio de impacto ambiental en la zona de Recarga Hídrica. Recuperaron un rio en el cantón la Loma y predios donde había basureros, colocado rótulos y plantados árboles en el lugar. </w:t>
            </w:r>
          </w:p>
          <w:p w:rsidR="00F83D4C" w:rsidRPr="00CA6461" w:rsidRDefault="00F83D4C" w:rsidP="00F83D4C">
            <w:pPr>
              <w:jc w:val="both"/>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6461">
              <w:rPr>
                <w:rFonts w:cs="Calibri"/>
                <w:color w:val="000000" w:themeColor="text1"/>
                <w:sz w:val="18"/>
                <w:szCs w:val="18"/>
              </w:rPr>
              <w:t xml:space="preserve">125 familias se inscribieran al tren de aseo, eliminación de basureros a cielo abierto, reciclan material plástico que luego les genera ingresos económicos. Firma de convenios con 7 Centros Escolares, </w:t>
            </w:r>
            <w:r w:rsidR="00476B62" w:rsidRPr="00CA6461">
              <w:rPr>
                <w:rFonts w:cs="Calibri"/>
                <w:color w:val="000000" w:themeColor="text1"/>
                <w:sz w:val="18"/>
                <w:szCs w:val="18"/>
              </w:rPr>
              <w:t>reúso</w:t>
            </w:r>
            <w:r w:rsidRPr="00CA6461">
              <w:rPr>
                <w:rFonts w:cs="Calibri"/>
                <w:color w:val="000000" w:themeColor="text1"/>
                <w:sz w:val="18"/>
                <w:szCs w:val="18"/>
              </w:rPr>
              <w:t xml:space="preserve"> de agua de uso doméstico por aspersión y goteo, a través de tubería de 1", en el riego de güisquilera, árboles frutales, una plantación de guayaba. Registro de consumo de agua antes y después de la ejecución de la propuesta que son 695,084 servidos a 3,016 familias y a finales de 2018 se terminó sirviendo728,73l metros cúbicos a 3,230 familias beneficiadas y 6,000 familias beneficiadas en forma indirecta. Se pudieron servir a las familias que no contaban con</w:t>
            </w:r>
            <w:r w:rsidRPr="00CA6461">
              <w:rPr>
                <w:rFonts w:ascii="Gill Sans MT" w:hAnsi="Gill Sans MT" w:cs="Calibri"/>
                <w:color w:val="000000" w:themeColor="text1"/>
              </w:rPr>
              <w:t xml:space="preserve"> </w:t>
            </w:r>
            <w:r w:rsidRPr="00CA6461">
              <w:rPr>
                <w:rFonts w:cs="Calibri"/>
                <w:color w:val="000000" w:themeColor="text1"/>
                <w:sz w:val="18"/>
                <w:szCs w:val="18"/>
              </w:rPr>
              <w:t>el vital líquido 43,647 metros cúbicos, con el sistema de reducción en el uso del agua.</w:t>
            </w:r>
          </w:p>
        </w:tc>
        <w:tc>
          <w:tcPr>
            <w:tcW w:w="957" w:type="dxa"/>
          </w:tcPr>
          <w:p w:rsidR="00F83D4C" w:rsidRPr="00CA6461" w:rsidRDefault="00F83D4C" w:rsidP="00F83D4C">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6461">
              <w:rPr>
                <w:color w:val="000000" w:themeColor="text1"/>
                <w:sz w:val="18"/>
                <w:szCs w:val="18"/>
              </w:rPr>
              <w:t>ACOSAMA</w:t>
            </w:r>
          </w:p>
        </w:tc>
      </w:tr>
    </w:tbl>
    <w:p w:rsidR="00A46758" w:rsidRPr="00CA6461" w:rsidRDefault="00A46758" w:rsidP="00582BB4">
      <w:pPr>
        <w:spacing w:after="0"/>
        <w:rPr>
          <w:bCs/>
          <w:color w:val="000000" w:themeColor="text1"/>
          <w:lang w:val="es-ES"/>
        </w:rPr>
      </w:pPr>
    </w:p>
    <w:p w:rsidR="00373299" w:rsidRPr="00CA6461" w:rsidRDefault="00373299" w:rsidP="00582BB4">
      <w:pPr>
        <w:spacing w:after="0"/>
        <w:rPr>
          <w:b/>
          <w:bCs/>
          <w:color w:val="000000" w:themeColor="text1"/>
          <w:lang w:val="es-ES"/>
        </w:rPr>
      </w:pPr>
      <w:r w:rsidRPr="00CA6461">
        <w:rPr>
          <w:b/>
          <w:bCs/>
          <w:color w:val="000000" w:themeColor="text1"/>
          <w:lang w:val="es-ES"/>
        </w:rPr>
        <w:t>Entrega del Premio Nacional de Medio Ambiente 2019</w:t>
      </w:r>
    </w:p>
    <w:p w:rsidR="00373299" w:rsidRPr="009B4A3B" w:rsidRDefault="008557CC" w:rsidP="00373299">
      <w:pPr>
        <w:spacing w:after="0"/>
        <w:jc w:val="both"/>
        <w:rPr>
          <w:bCs/>
          <w:lang w:val="es-ES"/>
        </w:rPr>
      </w:pPr>
      <w:r w:rsidRPr="00CA6461">
        <w:rPr>
          <w:bCs/>
          <w:color w:val="000000" w:themeColor="text1"/>
          <w:lang w:val="es-ES"/>
        </w:rPr>
        <w:t>A</w:t>
      </w:r>
      <w:r w:rsidR="00373299" w:rsidRPr="00CA6461">
        <w:rPr>
          <w:bCs/>
          <w:color w:val="000000" w:themeColor="text1"/>
          <w:lang w:val="es-ES"/>
        </w:rPr>
        <w:t xml:space="preserve"> la fecha se tienen </w:t>
      </w:r>
      <w:r w:rsidR="00E11FAB" w:rsidRPr="00CA6461">
        <w:rPr>
          <w:bCs/>
          <w:color w:val="000000" w:themeColor="text1"/>
          <w:lang w:val="es-ES"/>
        </w:rPr>
        <w:t xml:space="preserve">elaboradas </w:t>
      </w:r>
      <w:r w:rsidR="00373299" w:rsidRPr="00CA6461">
        <w:rPr>
          <w:bCs/>
          <w:color w:val="000000" w:themeColor="text1"/>
          <w:lang w:val="es-ES"/>
        </w:rPr>
        <w:t>las Bases del concurso del Premio Nacional de Medio Ambiente 2019</w:t>
      </w:r>
      <w:r w:rsidR="00E11FAB" w:rsidRPr="009B4A3B">
        <w:rPr>
          <w:bCs/>
          <w:lang w:val="es-ES"/>
        </w:rPr>
        <w:t xml:space="preserve">, </w:t>
      </w:r>
      <w:r w:rsidR="00373299" w:rsidRPr="009B4A3B">
        <w:rPr>
          <w:bCs/>
          <w:lang w:val="es-ES"/>
        </w:rPr>
        <w:t>sobre la base de una actualización de las bases del concurso de 2018</w:t>
      </w:r>
      <w:r w:rsidR="00F608F4" w:rsidRPr="009B4A3B">
        <w:rPr>
          <w:b/>
          <w:bCs/>
          <w:lang w:val="es-ES"/>
        </w:rPr>
        <w:t xml:space="preserve">, </w:t>
      </w:r>
      <w:r w:rsidR="00F608F4" w:rsidRPr="009B4A3B">
        <w:rPr>
          <w:bCs/>
          <w:lang w:val="es-ES"/>
        </w:rPr>
        <w:t xml:space="preserve">las cuales serán presentadas a </w:t>
      </w:r>
      <w:r w:rsidR="009B4A3B" w:rsidRPr="009B4A3B">
        <w:rPr>
          <w:bCs/>
          <w:lang w:val="es-ES"/>
        </w:rPr>
        <w:t>los nuevos titulares</w:t>
      </w:r>
      <w:r w:rsidR="00F608F4" w:rsidRPr="009B4A3B">
        <w:rPr>
          <w:bCs/>
          <w:lang w:val="es-ES"/>
        </w:rPr>
        <w:t xml:space="preserve"> para su evaluación y seguimiento.</w:t>
      </w:r>
    </w:p>
    <w:p w:rsidR="00373299" w:rsidRPr="009B4A3B" w:rsidRDefault="00373299" w:rsidP="00582BB4">
      <w:pPr>
        <w:spacing w:after="0"/>
        <w:rPr>
          <w:bCs/>
          <w:lang w:val="es-ES"/>
        </w:rPr>
      </w:pPr>
    </w:p>
    <w:p w:rsidR="00373299" w:rsidRPr="004A42EE" w:rsidRDefault="00373299" w:rsidP="00582BB4">
      <w:pPr>
        <w:spacing w:after="0"/>
        <w:rPr>
          <w:bCs/>
          <w:lang w:val="es-ES"/>
        </w:rPr>
      </w:pPr>
    </w:p>
    <w:p w:rsidR="00DC5413" w:rsidRPr="0034397B" w:rsidRDefault="00DC5413" w:rsidP="00A46758">
      <w:pPr>
        <w:rPr>
          <w:b/>
          <w:color w:val="002060"/>
          <w:sz w:val="24"/>
          <w:szCs w:val="24"/>
        </w:rPr>
      </w:pPr>
      <w:r w:rsidRPr="00185106">
        <w:rPr>
          <w:b/>
          <w:color w:val="002060"/>
          <w:sz w:val="24"/>
          <w:szCs w:val="24"/>
        </w:rPr>
        <w:t>AE 1.6 MEJORAR LA CALIDAD DEL SERVICIO DE EVALUACI</w:t>
      </w:r>
      <w:r>
        <w:rPr>
          <w:b/>
          <w:color w:val="002060"/>
          <w:sz w:val="24"/>
          <w:szCs w:val="24"/>
        </w:rPr>
        <w:t>Ó</w:t>
      </w:r>
      <w:r w:rsidRPr="00185106">
        <w:rPr>
          <w:b/>
          <w:color w:val="002060"/>
          <w:sz w:val="24"/>
          <w:szCs w:val="24"/>
        </w:rPr>
        <w:t>N AMBIENTAL</w:t>
      </w:r>
    </w:p>
    <w:p w:rsidR="00DC5413" w:rsidRDefault="00DC5413" w:rsidP="00DC5413">
      <w:pPr>
        <w:spacing w:after="0"/>
        <w:rPr>
          <w:b/>
        </w:rPr>
      </w:pPr>
      <w:r w:rsidRPr="00415686">
        <w:rPr>
          <w:b/>
        </w:rPr>
        <w:t>Ae.1.</w:t>
      </w:r>
      <w:r>
        <w:rPr>
          <w:b/>
        </w:rPr>
        <w:t>6</w:t>
      </w:r>
      <w:r w:rsidRPr="00415686">
        <w:rPr>
          <w:b/>
        </w:rPr>
        <w:t>.</w:t>
      </w:r>
      <w:r>
        <w:rPr>
          <w:b/>
        </w:rPr>
        <w:t>1</w:t>
      </w:r>
      <w:r w:rsidRPr="00415686">
        <w:rPr>
          <w:b/>
        </w:rPr>
        <w:t xml:space="preserve">. </w:t>
      </w:r>
      <w:r>
        <w:rPr>
          <w:b/>
        </w:rPr>
        <w:t xml:space="preserve">Construir un sistema integrado de evaluación y cumplimiento </w:t>
      </w:r>
      <w:r w:rsidRPr="00752932">
        <w:rPr>
          <w:b/>
        </w:rPr>
        <w:t xml:space="preserve">ambiental. </w:t>
      </w:r>
      <w:r w:rsidRPr="005A00E1">
        <w:rPr>
          <w:b/>
        </w:rPr>
        <w:t>(</w:t>
      </w:r>
      <w:r w:rsidR="008F6F64">
        <w:rPr>
          <w:b/>
        </w:rPr>
        <w:t>59</w:t>
      </w:r>
      <w:r w:rsidRPr="005A00E1">
        <w:rPr>
          <w:b/>
        </w:rPr>
        <w:t>%)</w:t>
      </w:r>
    </w:p>
    <w:p w:rsidR="006F50CC" w:rsidRDefault="006F50CC" w:rsidP="00DC5413">
      <w:pPr>
        <w:spacing w:after="0"/>
        <w:rPr>
          <w:noProof/>
          <w:lang w:eastAsia="es-SV"/>
        </w:rPr>
      </w:pPr>
    </w:p>
    <w:p w:rsidR="00261D89" w:rsidRDefault="00261D89" w:rsidP="00DC5413">
      <w:pPr>
        <w:spacing w:after="0"/>
        <w:jc w:val="both"/>
        <w:rPr>
          <w:rFonts w:cstheme="minorHAnsi"/>
          <w:b/>
          <w:color w:val="00B050"/>
        </w:rPr>
      </w:pPr>
    </w:p>
    <w:p w:rsidR="00DC5413" w:rsidRPr="000778BF" w:rsidRDefault="00A52C80" w:rsidP="00DC5413">
      <w:pPr>
        <w:spacing w:after="0"/>
        <w:jc w:val="both"/>
        <w:rPr>
          <w:rFonts w:cstheme="minorHAnsi"/>
          <w:b/>
          <w:color w:val="00B050"/>
        </w:rPr>
      </w:pPr>
      <w:r w:rsidRPr="000778BF">
        <w:rPr>
          <w:rFonts w:cstheme="minorHAnsi"/>
          <w:b/>
          <w:color w:val="00B050"/>
        </w:rPr>
        <w:t xml:space="preserve">Pr 1.6.1 a </w:t>
      </w:r>
      <w:r w:rsidRPr="00C83D97">
        <w:rPr>
          <w:rFonts w:cstheme="minorHAnsi"/>
          <w:b/>
          <w:i/>
          <w:color w:val="00B050"/>
        </w:rPr>
        <w:t xml:space="preserve">Sistema de Evaluación Ambiental en línea. Año 5 </w:t>
      </w:r>
      <w:r w:rsidR="00DC5413" w:rsidRPr="000778BF">
        <w:rPr>
          <w:rFonts w:cstheme="minorHAnsi"/>
          <w:b/>
          <w:color w:val="00B050"/>
        </w:rPr>
        <w:t>(</w:t>
      </w:r>
      <w:r w:rsidR="00397B24">
        <w:rPr>
          <w:rFonts w:cstheme="minorHAnsi"/>
          <w:b/>
          <w:color w:val="00B050"/>
        </w:rPr>
        <w:t>87</w:t>
      </w:r>
      <w:r w:rsidR="00DC5413" w:rsidRPr="000778BF">
        <w:rPr>
          <w:rFonts w:cstheme="minorHAnsi"/>
          <w:b/>
          <w:color w:val="00B050"/>
        </w:rPr>
        <w:t>%)</w:t>
      </w:r>
    </w:p>
    <w:p w:rsidR="00224BBE" w:rsidRDefault="00224BBE" w:rsidP="00224BBE">
      <w:pPr>
        <w:shd w:val="clear" w:color="auto" w:fill="F2F2F2" w:themeFill="background1" w:themeFillShade="F2"/>
        <w:spacing w:after="0"/>
        <w:jc w:val="both"/>
      </w:pPr>
      <w:r>
        <w:t xml:space="preserve">El proyecto consiste </w:t>
      </w:r>
      <w:r w:rsidRPr="004B6D4E">
        <w:t xml:space="preserve">en </w:t>
      </w:r>
      <w:r w:rsidR="00C56246" w:rsidRPr="00C56246">
        <w:t xml:space="preserve">la revisión de cada uno de los sistemas EIA, RIOA, Auditorias e Inspecciones, Geocumplimiento, integrando uno a uno de acuerdo a los procesos de EIA; esto </w:t>
      </w:r>
      <w:r w:rsidR="002E1853" w:rsidRPr="00C56246">
        <w:t>permitirá</w:t>
      </w:r>
      <w:r w:rsidR="00C56246" w:rsidRPr="00C56246">
        <w:t xml:space="preserve"> mejorar el flujo de datos, consolidar la información disponible evitando la duplicidad y el esfuerzo del ingreso de los datos. Integrar los sistemas de la </w:t>
      </w:r>
      <w:r w:rsidR="002E1853" w:rsidRPr="00C56246">
        <w:t>DEC</w:t>
      </w:r>
      <w:r w:rsidR="002E1853">
        <w:t>.</w:t>
      </w:r>
    </w:p>
    <w:p w:rsidR="00224BBE" w:rsidRPr="00DE0090" w:rsidRDefault="00224BBE" w:rsidP="00224BBE">
      <w:pPr>
        <w:shd w:val="clear" w:color="auto" w:fill="F2F2F2" w:themeFill="background1" w:themeFillShade="F2"/>
        <w:spacing w:after="0"/>
        <w:jc w:val="both"/>
        <w:rPr>
          <w:b/>
        </w:rPr>
      </w:pPr>
      <w:r w:rsidRPr="00DE0090">
        <w:rPr>
          <w:b/>
          <w:u w:val="single"/>
        </w:rPr>
        <w:t>El producto es</w:t>
      </w:r>
      <w:r w:rsidRPr="00DE0090">
        <w:rPr>
          <w:b/>
        </w:rPr>
        <w:t>:</w:t>
      </w:r>
      <w:r>
        <w:rPr>
          <w:b/>
        </w:rPr>
        <w:t xml:space="preserve"> 1</w:t>
      </w:r>
      <w:r w:rsidRPr="005228C0">
        <w:rPr>
          <w:b/>
          <w:color w:val="000000" w:themeColor="text1"/>
        </w:rPr>
        <w:t xml:space="preserve">) </w:t>
      </w:r>
      <w:r w:rsidR="00C56246" w:rsidRPr="00C56246">
        <w:rPr>
          <w:b/>
          <w:color w:val="000000" w:themeColor="text1"/>
        </w:rPr>
        <w:t>4 sistemas integrados de la Dirección de Evaluación y Cumplimiento Ambiental (EIA, RIOA, Auditorias e Inspecciones, Geocumplimiento)</w:t>
      </w:r>
    </w:p>
    <w:p w:rsidR="000778BF" w:rsidRDefault="000778BF" w:rsidP="00515F30">
      <w:pPr>
        <w:spacing w:after="0"/>
        <w:jc w:val="both"/>
        <w:rPr>
          <w:b/>
          <w:bCs/>
          <w:lang w:val="es-ES"/>
        </w:rPr>
      </w:pPr>
    </w:p>
    <w:p w:rsidR="00515F30" w:rsidRPr="00CA6461" w:rsidRDefault="000778BF" w:rsidP="00515F30">
      <w:pPr>
        <w:spacing w:after="0"/>
        <w:jc w:val="both"/>
        <w:rPr>
          <w:b/>
          <w:bCs/>
          <w:color w:val="000000" w:themeColor="text1"/>
          <w:lang w:val="es-ES"/>
        </w:rPr>
      </w:pPr>
      <w:r w:rsidRPr="00CA6461">
        <w:rPr>
          <w:b/>
          <w:bCs/>
          <w:color w:val="000000" w:themeColor="text1"/>
          <w:lang w:val="es-ES"/>
        </w:rPr>
        <w:t xml:space="preserve">Sectores utilizados para el proceso de categorización de acuerdo al marco legal </w:t>
      </w:r>
    </w:p>
    <w:p w:rsidR="0045257F" w:rsidRPr="00CA6461" w:rsidRDefault="00582BB4" w:rsidP="000778BF">
      <w:pPr>
        <w:spacing w:after="0"/>
        <w:jc w:val="both"/>
        <w:rPr>
          <w:bCs/>
          <w:color w:val="000000" w:themeColor="text1"/>
          <w:lang w:val="es-ES"/>
        </w:rPr>
      </w:pPr>
      <w:r w:rsidRPr="00CA6461">
        <w:rPr>
          <w:bCs/>
          <w:color w:val="000000" w:themeColor="text1"/>
          <w:lang w:val="es-ES"/>
        </w:rPr>
        <w:t xml:space="preserve">Se ha trabajado en la incorporación </w:t>
      </w:r>
      <w:r w:rsidR="0045257F" w:rsidRPr="00CA6461">
        <w:rPr>
          <w:bCs/>
          <w:color w:val="000000" w:themeColor="text1"/>
          <w:lang w:val="es-ES"/>
        </w:rPr>
        <w:t>de los siguientes sectores:</w:t>
      </w:r>
    </w:p>
    <w:p w:rsidR="0045257F" w:rsidRPr="00CA6461" w:rsidRDefault="0045257F" w:rsidP="000778BF">
      <w:pPr>
        <w:spacing w:after="0"/>
        <w:jc w:val="both"/>
        <w:rPr>
          <w:bCs/>
          <w:color w:val="000000" w:themeColor="text1"/>
          <w:lang w:val="es-ES"/>
        </w:rPr>
      </w:pPr>
    </w:p>
    <w:p w:rsidR="004077EB" w:rsidRPr="004077EB" w:rsidRDefault="0045257F" w:rsidP="004077EB">
      <w:pPr>
        <w:pStyle w:val="Prrafodelista"/>
        <w:numPr>
          <w:ilvl w:val="0"/>
          <w:numId w:val="46"/>
        </w:numPr>
        <w:spacing w:after="0"/>
        <w:jc w:val="both"/>
        <w:rPr>
          <w:rStyle w:val="Hipervnculo"/>
          <w:bCs/>
          <w:color w:val="auto"/>
          <w:u w:val="none"/>
          <w:lang w:val="es-ES"/>
        </w:rPr>
      </w:pPr>
      <w:r w:rsidRPr="00CA6461">
        <w:rPr>
          <w:bCs/>
          <w:color w:val="000000" w:themeColor="text1"/>
          <w:u w:val="single"/>
          <w:lang w:val="es-ES"/>
        </w:rPr>
        <w:t>S</w:t>
      </w:r>
      <w:r w:rsidR="000778BF" w:rsidRPr="00CA6461">
        <w:rPr>
          <w:bCs/>
          <w:color w:val="000000" w:themeColor="text1"/>
          <w:u w:val="single"/>
          <w:lang w:val="es-ES"/>
        </w:rPr>
        <w:t>ector agrícola</w:t>
      </w:r>
      <w:r w:rsidR="000778BF" w:rsidRPr="00CA6461">
        <w:rPr>
          <w:bCs/>
          <w:color w:val="000000" w:themeColor="text1"/>
          <w:lang w:val="es-ES"/>
        </w:rPr>
        <w:t xml:space="preserve">, </w:t>
      </w:r>
      <w:r w:rsidR="00582BB4" w:rsidRPr="00CA6461">
        <w:rPr>
          <w:bCs/>
          <w:color w:val="000000" w:themeColor="text1"/>
          <w:lang w:val="es-ES"/>
        </w:rPr>
        <w:t>para lo cual se p</w:t>
      </w:r>
      <w:r w:rsidR="000778BF" w:rsidRPr="00CA6461">
        <w:rPr>
          <w:bCs/>
          <w:color w:val="000000" w:themeColor="text1"/>
          <w:lang w:val="es-ES"/>
        </w:rPr>
        <w:t>repar</w:t>
      </w:r>
      <w:r w:rsidR="00582BB4" w:rsidRPr="00CA6461">
        <w:rPr>
          <w:bCs/>
          <w:color w:val="000000" w:themeColor="text1"/>
          <w:lang w:val="es-ES"/>
        </w:rPr>
        <w:t xml:space="preserve">ó </w:t>
      </w:r>
      <w:r w:rsidR="000778BF" w:rsidRPr="00CA6461">
        <w:rPr>
          <w:bCs/>
          <w:color w:val="000000" w:themeColor="text1"/>
          <w:lang w:val="es-ES"/>
        </w:rPr>
        <w:t>lista de preguntas en</w:t>
      </w:r>
      <w:r w:rsidR="00252309" w:rsidRPr="00CA6461">
        <w:rPr>
          <w:bCs/>
          <w:color w:val="000000" w:themeColor="text1"/>
          <w:lang w:val="es-ES"/>
        </w:rPr>
        <w:t xml:space="preserve"> </w:t>
      </w:r>
      <w:r w:rsidR="000778BF" w:rsidRPr="00CA6461">
        <w:rPr>
          <w:bCs/>
          <w:color w:val="000000" w:themeColor="text1"/>
          <w:lang w:val="es-ES"/>
        </w:rPr>
        <w:t>archivo</w:t>
      </w:r>
      <w:r w:rsidR="00582BB4" w:rsidRPr="00CA6461">
        <w:rPr>
          <w:bCs/>
          <w:color w:val="000000" w:themeColor="text1"/>
          <w:lang w:val="es-ES"/>
        </w:rPr>
        <w:t xml:space="preserve"> </w:t>
      </w:r>
      <w:r w:rsidR="000778BF" w:rsidRPr="00CA6461">
        <w:rPr>
          <w:bCs/>
          <w:color w:val="000000" w:themeColor="text1"/>
          <w:lang w:val="es-ES"/>
        </w:rPr>
        <w:t xml:space="preserve">Excel, las cuales fueron </w:t>
      </w:r>
      <w:r w:rsidR="000778BF" w:rsidRPr="004077EB">
        <w:rPr>
          <w:bCs/>
          <w:lang w:val="es-ES"/>
        </w:rPr>
        <w:t xml:space="preserve">adecuadas en </w:t>
      </w:r>
      <w:r w:rsidR="00252309" w:rsidRPr="004077EB">
        <w:rPr>
          <w:bCs/>
          <w:lang w:val="es-ES"/>
        </w:rPr>
        <w:t xml:space="preserve">la </w:t>
      </w:r>
      <w:r w:rsidR="000778BF" w:rsidRPr="004077EB">
        <w:rPr>
          <w:bCs/>
          <w:lang w:val="es-ES"/>
        </w:rPr>
        <w:t>base de datos BetaTest</w:t>
      </w:r>
      <w:r w:rsidR="00582BB4" w:rsidRPr="004077EB">
        <w:rPr>
          <w:bCs/>
          <w:lang w:val="es-ES"/>
        </w:rPr>
        <w:t xml:space="preserve">. </w:t>
      </w:r>
      <w:hyperlink r:id="rId40" w:history="1">
        <w:r w:rsidR="00436A6F" w:rsidRPr="004077EB">
          <w:rPr>
            <w:rStyle w:val="Hipervnculo"/>
            <w:bCs/>
            <w:color w:val="auto"/>
            <w:lang w:val="es-ES"/>
          </w:rPr>
          <w:t>http://seaweb.marn.gob.sv:8080/testeseapublic/</w:t>
        </w:r>
      </w:hyperlink>
    </w:p>
    <w:p w:rsidR="00650239" w:rsidRPr="004077EB" w:rsidRDefault="00650239" w:rsidP="004077EB">
      <w:pPr>
        <w:pStyle w:val="Prrafodelista"/>
        <w:numPr>
          <w:ilvl w:val="0"/>
          <w:numId w:val="46"/>
        </w:numPr>
        <w:spacing w:after="0"/>
        <w:jc w:val="both"/>
        <w:rPr>
          <w:bCs/>
          <w:lang w:val="es-ES"/>
        </w:rPr>
      </w:pPr>
      <w:r w:rsidRPr="004077EB">
        <w:t xml:space="preserve">Sector </w:t>
      </w:r>
      <w:r w:rsidRPr="004077EB">
        <w:rPr>
          <w:color w:val="000000" w:themeColor="text1"/>
        </w:rPr>
        <w:t>de almacenamiento de materiales peligrosos, preparación de preguntas, se han preparado el 80% de las preguntas para incorporar en el sector</w:t>
      </w:r>
      <w:r w:rsidR="00571FF0" w:rsidRPr="004077EB">
        <w:rPr>
          <w:color w:val="000000" w:themeColor="text1"/>
        </w:rPr>
        <w:t xml:space="preserve">, sin </w:t>
      </w:r>
      <w:r w:rsidR="00CA6461" w:rsidRPr="004077EB">
        <w:rPr>
          <w:color w:val="000000" w:themeColor="text1"/>
        </w:rPr>
        <w:t>embargo,</w:t>
      </w:r>
      <w:r w:rsidR="00571FF0" w:rsidRPr="004077EB">
        <w:rPr>
          <w:color w:val="000000" w:themeColor="text1"/>
        </w:rPr>
        <w:t xml:space="preserve"> se espera </w:t>
      </w:r>
      <w:r w:rsidR="00571FF0" w:rsidRPr="004077EB">
        <w:rPr>
          <w:color w:val="000000" w:themeColor="text1"/>
        </w:rPr>
        <w:lastRenderedPageBreak/>
        <w:t>finalizar en junio</w:t>
      </w:r>
      <w:r w:rsidRPr="004077EB">
        <w:rPr>
          <w:color w:val="000000" w:themeColor="text1"/>
        </w:rPr>
        <w:t xml:space="preserve">, </w:t>
      </w:r>
      <w:r w:rsidR="00571FF0" w:rsidRPr="004077EB">
        <w:rPr>
          <w:color w:val="000000" w:themeColor="text1"/>
        </w:rPr>
        <w:t>cabe mencionar que este sistema ya e</w:t>
      </w:r>
      <w:r w:rsidRPr="004077EB">
        <w:rPr>
          <w:color w:val="000000" w:themeColor="text1"/>
        </w:rPr>
        <w:t>stá preparado para adecuar las preguntas relacionadas al sector.</w:t>
      </w:r>
      <w:r w:rsidR="0045257F" w:rsidRPr="004077EB">
        <w:rPr>
          <w:color w:val="000000" w:themeColor="text1"/>
        </w:rPr>
        <w:t xml:space="preserve"> </w:t>
      </w:r>
      <w:hyperlink r:id="rId41" w:history="1">
        <w:r w:rsidR="00571FF0" w:rsidRPr="00114DE2">
          <w:rPr>
            <w:rStyle w:val="Hipervnculo"/>
          </w:rPr>
          <w:t>http://seaweb.marn.gob.sv:8080/testeseapublic/</w:t>
        </w:r>
      </w:hyperlink>
    </w:p>
    <w:p w:rsidR="00650239" w:rsidRDefault="00650239" w:rsidP="00650239">
      <w:pPr>
        <w:spacing w:line="254" w:lineRule="auto"/>
        <w:rPr>
          <w:color w:val="000000"/>
        </w:rPr>
      </w:pPr>
      <w:r>
        <w:rPr>
          <w:color w:val="000000"/>
        </w:rPr>
        <w:t> </w:t>
      </w:r>
    </w:p>
    <w:p w:rsidR="00ED4904" w:rsidRPr="00397B24" w:rsidRDefault="00836BF9" w:rsidP="00DC5413">
      <w:pPr>
        <w:spacing w:after="0"/>
        <w:jc w:val="both"/>
        <w:rPr>
          <w:rFonts w:cstheme="minorHAnsi"/>
          <w:b/>
          <w:color w:val="FF0000"/>
        </w:rPr>
      </w:pPr>
      <w:r w:rsidRPr="00397B24">
        <w:rPr>
          <w:rFonts w:cstheme="minorHAnsi"/>
          <w:b/>
          <w:color w:val="FF0000"/>
        </w:rPr>
        <w:t xml:space="preserve">Pr 1.6.1 b </w:t>
      </w:r>
      <w:r w:rsidRPr="00397B24">
        <w:rPr>
          <w:rFonts w:cstheme="minorHAnsi"/>
          <w:b/>
          <w:i/>
          <w:color w:val="FF0000"/>
        </w:rPr>
        <w:t>Desarrollar procedimientos e instrumentos del proceso de Evaluación de Impacto Ambiental (EIA). Año 2</w:t>
      </w:r>
      <w:r w:rsidRPr="00397B24">
        <w:rPr>
          <w:rFonts w:cstheme="minorHAnsi"/>
          <w:b/>
          <w:color w:val="FF0000"/>
        </w:rPr>
        <w:t xml:space="preserve"> (</w:t>
      </w:r>
      <w:r w:rsidR="00397B24" w:rsidRPr="00397B24">
        <w:rPr>
          <w:rFonts w:cstheme="minorHAnsi"/>
          <w:b/>
          <w:color w:val="FF0000"/>
        </w:rPr>
        <w:t>65</w:t>
      </w:r>
      <w:r w:rsidRPr="00397B24">
        <w:rPr>
          <w:rFonts w:cstheme="minorHAnsi"/>
          <w:b/>
          <w:color w:val="FF0000"/>
        </w:rPr>
        <w:t>%)</w:t>
      </w:r>
    </w:p>
    <w:p w:rsidR="00224BBE" w:rsidRDefault="00224BBE" w:rsidP="00224BBE">
      <w:pPr>
        <w:shd w:val="clear" w:color="auto" w:fill="F2F2F2" w:themeFill="background1" w:themeFillShade="F2"/>
        <w:spacing w:after="0"/>
        <w:jc w:val="both"/>
      </w:pPr>
      <w:r>
        <w:t xml:space="preserve">El proyecto consiste </w:t>
      </w:r>
      <w:r w:rsidRPr="004B6D4E">
        <w:t>en</w:t>
      </w:r>
      <w:r w:rsidR="002E1853">
        <w:t xml:space="preserve"> d</w:t>
      </w:r>
      <w:r w:rsidR="002E1853" w:rsidRPr="002E1853">
        <w:t xml:space="preserve">esarrollar instrumentos del proceso de Evaluación de Impacto Ambiental para armonización </w:t>
      </w:r>
      <w:r w:rsidR="004C5405" w:rsidRPr="002E1853">
        <w:t>de los procedimientos</w:t>
      </w:r>
      <w:r w:rsidR="002E1853" w:rsidRPr="002E1853">
        <w:t xml:space="preserve"> de EIA con la Ley de Procedimiento Administrativos y su socialización, así como procedimientos para la evaluación ambiental.</w:t>
      </w:r>
      <w:r w:rsidRPr="004B6D4E">
        <w:t xml:space="preserve"> </w:t>
      </w:r>
    </w:p>
    <w:p w:rsidR="00224BBE" w:rsidRPr="00DE0090" w:rsidRDefault="00324F1B" w:rsidP="00224BBE">
      <w:pPr>
        <w:shd w:val="clear" w:color="auto" w:fill="F2F2F2" w:themeFill="background1" w:themeFillShade="F2"/>
        <w:spacing w:after="0"/>
        <w:jc w:val="both"/>
        <w:rPr>
          <w:b/>
        </w:rPr>
      </w:pPr>
      <w:r>
        <w:rPr>
          <w:b/>
          <w:u w:val="single"/>
        </w:rPr>
        <w:t>Los</w:t>
      </w:r>
      <w:r w:rsidR="00224BBE" w:rsidRPr="00DE0090">
        <w:rPr>
          <w:b/>
          <w:u w:val="single"/>
        </w:rPr>
        <w:t xml:space="preserve"> productos</w:t>
      </w:r>
      <w:r>
        <w:rPr>
          <w:b/>
          <w:u w:val="single"/>
        </w:rPr>
        <w:t xml:space="preserve"> son</w:t>
      </w:r>
      <w:r w:rsidR="00224BBE" w:rsidRPr="00DE0090">
        <w:rPr>
          <w:b/>
        </w:rPr>
        <w:t>:</w:t>
      </w:r>
      <w:r w:rsidR="00224BBE">
        <w:rPr>
          <w:b/>
        </w:rPr>
        <w:t xml:space="preserve"> 1</w:t>
      </w:r>
      <w:r w:rsidR="00224BBE" w:rsidRPr="005228C0">
        <w:rPr>
          <w:b/>
          <w:color w:val="000000" w:themeColor="text1"/>
        </w:rPr>
        <w:t xml:space="preserve">) </w:t>
      </w:r>
      <w:r w:rsidR="002E1853" w:rsidRPr="002E1853">
        <w:rPr>
          <w:b/>
          <w:color w:val="000000" w:themeColor="text1"/>
        </w:rPr>
        <w:t>2 procedimientos del proceso de evaluación de impacto ambiental</w:t>
      </w:r>
      <w:r w:rsidR="002E1853">
        <w:rPr>
          <w:b/>
          <w:color w:val="000000" w:themeColor="text1"/>
        </w:rPr>
        <w:t xml:space="preserve">; 2) </w:t>
      </w:r>
      <w:r w:rsidR="002E1853" w:rsidRPr="002E1853">
        <w:rPr>
          <w:b/>
          <w:color w:val="000000" w:themeColor="text1"/>
        </w:rPr>
        <w:t>8 Guías para la gestión del agua en proyectos de infraestructura</w:t>
      </w:r>
      <w:r w:rsidR="002E1853">
        <w:rPr>
          <w:b/>
          <w:color w:val="000000" w:themeColor="text1"/>
        </w:rPr>
        <w:t xml:space="preserve">; 3) </w:t>
      </w:r>
      <w:r w:rsidR="002E1853" w:rsidRPr="002E1853">
        <w:rPr>
          <w:b/>
          <w:color w:val="000000" w:themeColor="text1"/>
        </w:rPr>
        <w:t>Reformas al Reglamento de la LMA</w:t>
      </w:r>
      <w:r w:rsidR="002E1853">
        <w:rPr>
          <w:b/>
          <w:color w:val="000000" w:themeColor="text1"/>
        </w:rPr>
        <w:t xml:space="preserve"> </w:t>
      </w:r>
      <w:r w:rsidR="007811A5">
        <w:rPr>
          <w:b/>
          <w:color w:val="000000" w:themeColor="text1"/>
        </w:rPr>
        <w:t>y</w:t>
      </w:r>
      <w:r w:rsidR="002E1853">
        <w:rPr>
          <w:b/>
          <w:color w:val="000000" w:themeColor="text1"/>
        </w:rPr>
        <w:t xml:space="preserve"> 4) </w:t>
      </w:r>
      <w:r w:rsidR="002E1853" w:rsidRPr="002E1853">
        <w:rPr>
          <w:b/>
          <w:color w:val="000000" w:themeColor="text1"/>
        </w:rPr>
        <w:t>Categorización de actividades, obras y proyectos</w:t>
      </w:r>
      <w:r w:rsidR="002E1853">
        <w:rPr>
          <w:b/>
          <w:color w:val="000000" w:themeColor="text1"/>
        </w:rPr>
        <w:t>.</w:t>
      </w:r>
    </w:p>
    <w:p w:rsidR="00224BBE" w:rsidRPr="00C83D97" w:rsidRDefault="00224BBE" w:rsidP="00224BBE">
      <w:pPr>
        <w:spacing w:after="0" w:line="240" w:lineRule="auto"/>
        <w:jc w:val="both"/>
        <w:rPr>
          <w:b/>
        </w:rPr>
      </w:pPr>
    </w:p>
    <w:p w:rsidR="00836BF9" w:rsidRPr="00CA6461" w:rsidRDefault="00324F1B" w:rsidP="00DC5413">
      <w:pPr>
        <w:spacing w:after="0"/>
        <w:jc w:val="both"/>
        <w:rPr>
          <w:rFonts w:cstheme="minorHAnsi"/>
          <w:b/>
          <w:color w:val="000000" w:themeColor="text1"/>
        </w:rPr>
      </w:pPr>
      <w:r w:rsidRPr="00CA6461">
        <w:rPr>
          <w:rFonts w:cstheme="minorHAnsi"/>
          <w:b/>
          <w:color w:val="000000" w:themeColor="text1"/>
        </w:rPr>
        <w:t>Adecuación del p</w:t>
      </w:r>
      <w:r w:rsidR="007321D2" w:rsidRPr="00CA6461">
        <w:rPr>
          <w:rFonts w:cstheme="minorHAnsi"/>
          <w:b/>
          <w:color w:val="000000" w:themeColor="text1"/>
        </w:rPr>
        <w:t xml:space="preserve">roceso de </w:t>
      </w:r>
      <w:r w:rsidR="008D68D8" w:rsidRPr="00CA6461">
        <w:rPr>
          <w:rFonts w:cstheme="minorHAnsi"/>
          <w:b/>
          <w:color w:val="000000" w:themeColor="text1"/>
        </w:rPr>
        <w:t>Evaluación A</w:t>
      </w:r>
      <w:r w:rsidR="007321D2" w:rsidRPr="00CA6461">
        <w:rPr>
          <w:rFonts w:cstheme="minorHAnsi"/>
          <w:b/>
          <w:color w:val="000000" w:themeColor="text1"/>
        </w:rPr>
        <w:t>mbiental de conformidad a las nuevas leyes</w:t>
      </w:r>
    </w:p>
    <w:p w:rsidR="002E2169" w:rsidRPr="00CA6461" w:rsidRDefault="00515F30" w:rsidP="00DC5413">
      <w:pPr>
        <w:spacing w:after="0"/>
        <w:jc w:val="both"/>
        <w:rPr>
          <w:rFonts w:cstheme="minorHAnsi"/>
          <w:color w:val="000000" w:themeColor="text1"/>
        </w:rPr>
      </w:pPr>
      <w:r w:rsidRPr="00CA6461">
        <w:rPr>
          <w:rFonts w:cstheme="minorHAnsi"/>
          <w:color w:val="000000" w:themeColor="text1"/>
        </w:rPr>
        <w:t>Se</w:t>
      </w:r>
      <w:r w:rsidR="002E2169" w:rsidRPr="00CA6461">
        <w:rPr>
          <w:rFonts w:cstheme="minorHAnsi"/>
          <w:color w:val="000000" w:themeColor="text1"/>
        </w:rPr>
        <w:t xml:space="preserve"> ha trabajado en documentos claves del proceso</w:t>
      </w:r>
      <w:r w:rsidR="008D68D8" w:rsidRPr="00CA6461">
        <w:rPr>
          <w:rFonts w:cstheme="minorHAnsi"/>
          <w:color w:val="000000" w:themeColor="text1"/>
        </w:rPr>
        <w:t xml:space="preserve"> de EA, siendo los siguientes</w:t>
      </w:r>
      <w:r w:rsidR="002E2169" w:rsidRPr="00CA6461">
        <w:rPr>
          <w:rFonts w:cstheme="minorHAnsi"/>
          <w:color w:val="000000" w:themeColor="text1"/>
        </w:rPr>
        <w:t>:</w:t>
      </w:r>
    </w:p>
    <w:p w:rsidR="004C5405" w:rsidRPr="00CA6461" w:rsidRDefault="00515F30" w:rsidP="00B20F0A">
      <w:pPr>
        <w:pStyle w:val="Prrafodelista"/>
        <w:numPr>
          <w:ilvl w:val="0"/>
          <w:numId w:val="17"/>
        </w:numPr>
        <w:spacing w:after="0"/>
        <w:jc w:val="both"/>
        <w:rPr>
          <w:rFonts w:cstheme="minorHAnsi"/>
          <w:color w:val="000000" w:themeColor="text1"/>
        </w:rPr>
      </w:pPr>
      <w:r w:rsidRPr="00CA6461">
        <w:rPr>
          <w:rFonts w:cstheme="minorHAnsi"/>
          <w:color w:val="000000" w:themeColor="text1"/>
          <w:u w:val="single"/>
        </w:rPr>
        <w:t>Reformas al Reglamento General de la LMA</w:t>
      </w:r>
      <w:r w:rsidR="007321D2" w:rsidRPr="00CA6461">
        <w:rPr>
          <w:rFonts w:cstheme="minorHAnsi"/>
          <w:color w:val="000000" w:themeColor="text1"/>
        </w:rPr>
        <w:t xml:space="preserve"> </w:t>
      </w:r>
      <w:r w:rsidR="002E2169" w:rsidRPr="00CA6461">
        <w:rPr>
          <w:rFonts w:cstheme="minorHAnsi"/>
          <w:color w:val="000000" w:themeColor="text1"/>
        </w:rPr>
        <w:t xml:space="preserve">que fueron remitidas al DM. No se </w:t>
      </w:r>
      <w:r w:rsidR="005B7975" w:rsidRPr="00CA6461">
        <w:rPr>
          <w:rFonts w:cstheme="minorHAnsi"/>
          <w:color w:val="000000" w:themeColor="text1"/>
        </w:rPr>
        <w:t>contó</w:t>
      </w:r>
      <w:r w:rsidR="002E2169" w:rsidRPr="00CA6461">
        <w:rPr>
          <w:rFonts w:cstheme="minorHAnsi"/>
          <w:color w:val="000000" w:themeColor="text1"/>
        </w:rPr>
        <w:t xml:space="preserve"> con el VoBo del DM</w:t>
      </w:r>
      <w:r w:rsidR="003B1E08" w:rsidRPr="00CA6461">
        <w:rPr>
          <w:rFonts w:cstheme="minorHAnsi"/>
          <w:color w:val="000000" w:themeColor="text1"/>
        </w:rPr>
        <w:t>.</w:t>
      </w:r>
    </w:p>
    <w:p w:rsidR="00CE3D6D" w:rsidRPr="00CA6461" w:rsidRDefault="002E2169" w:rsidP="00B20F0A">
      <w:pPr>
        <w:pStyle w:val="Prrafodelista"/>
        <w:numPr>
          <w:ilvl w:val="0"/>
          <w:numId w:val="17"/>
        </w:numPr>
        <w:spacing w:after="0"/>
        <w:jc w:val="both"/>
        <w:rPr>
          <w:rFonts w:cstheme="minorHAnsi"/>
          <w:color w:val="000000" w:themeColor="text1"/>
        </w:rPr>
      </w:pPr>
      <w:r w:rsidRPr="00CA6461">
        <w:rPr>
          <w:rFonts w:cstheme="minorHAnsi"/>
          <w:color w:val="000000" w:themeColor="text1"/>
        </w:rPr>
        <w:t xml:space="preserve">Procedimiento </w:t>
      </w:r>
      <w:r w:rsidRPr="00CA6461">
        <w:rPr>
          <w:rFonts w:cstheme="minorHAnsi"/>
          <w:color w:val="000000" w:themeColor="text1"/>
          <w:u w:val="single"/>
        </w:rPr>
        <w:t>EAM-EIA-PR-03 P</w:t>
      </w:r>
      <w:r w:rsidR="00591857" w:rsidRPr="00CA6461">
        <w:rPr>
          <w:rFonts w:cstheme="minorHAnsi"/>
          <w:color w:val="000000" w:themeColor="text1"/>
          <w:u w:val="single"/>
        </w:rPr>
        <w:t xml:space="preserve">rocedimiento </w:t>
      </w:r>
      <w:r w:rsidRPr="00CA6461">
        <w:rPr>
          <w:rFonts w:cstheme="minorHAnsi"/>
          <w:color w:val="000000" w:themeColor="text1"/>
          <w:u w:val="single"/>
        </w:rPr>
        <w:t>Consulta P</w:t>
      </w:r>
      <w:r w:rsidR="00591857" w:rsidRPr="00CA6461">
        <w:rPr>
          <w:rFonts w:cstheme="minorHAnsi"/>
          <w:color w:val="000000" w:themeColor="text1"/>
          <w:u w:val="single"/>
        </w:rPr>
        <w:t>ública</w:t>
      </w:r>
      <w:r w:rsidRPr="00CA6461">
        <w:rPr>
          <w:rFonts w:cstheme="minorHAnsi"/>
          <w:color w:val="000000" w:themeColor="text1"/>
        </w:rPr>
        <w:t>, para ser aplicado en</w:t>
      </w:r>
      <w:r w:rsidR="00591857" w:rsidRPr="00CA6461">
        <w:rPr>
          <w:rFonts w:cstheme="minorHAnsi"/>
          <w:color w:val="000000" w:themeColor="text1"/>
        </w:rPr>
        <w:t xml:space="preserve"> los EsIA</w:t>
      </w:r>
      <w:r w:rsidRPr="00CA6461">
        <w:rPr>
          <w:rFonts w:cstheme="minorHAnsi"/>
          <w:color w:val="000000" w:themeColor="text1"/>
        </w:rPr>
        <w:t>, ya fue validado por las directoras de DEC y</w:t>
      </w:r>
      <w:r w:rsidR="00591857" w:rsidRPr="00CA6461">
        <w:rPr>
          <w:rFonts w:cstheme="minorHAnsi"/>
          <w:color w:val="000000" w:themeColor="text1"/>
        </w:rPr>
        <w:t xml:space="preserve"> DCI</w:t>
      </w:r>
      <w:r w:rsidRPr="00CA6461">
        <w:rPr>
          <w:rFonts w:cstheme="minorHAnsi"/>
          <w:color w:val="000000" w:themeColor="text1"/>
        </w:rPr>
        <w:t>. Pendiente su autorización por la directora</w:t>
      </w:r>
      <w:r w:rsidR="00747740" w:rsidRPr="00CA6461">
        <w:rPr>
          <w:rFonts w:cstheme="minorHAnsi"/>
          <w:color w:val="000000" w:themeColor="text1"/>
        </w:rPr>
        <w:t xml:space="preserve"> de DEC</w:t>
      </w:r>
      <w:r w:rsidR="00CE3D6D" w:rsidRPr="00CA6461">
        <w:rPr>
          <w:rFonts w:cstheme="minorHAnsi"/>
          <w:color w:val="000000" w:themeColor="text1"/>
        </w:rPr>
        <w:t>.</w:t>
      </w:r>
    </w:p>
    <w:p w:rsidR="002E2169" w:rsidRPr="00CA6461" w:rsidRDefault="002E2169" w:rsidP="00B20F0A">
      <w:pPr>
        <w:pStyle w:val="Prrafodelista"/>
        <w:numPr>
          <w:ilvl w:val="0"/>
          <w:numId w:val="17"/>
        </w:numPr>
        <w:spacing w:after="0"/>
        <w:jc w:val="both"/>
        <w:rPr>
          <w:rFonts w:cstheme="minorHAnsi"/>
          <w:color w:val="000000" w:themeColor="text1"/>
        </w:rPr>
      </w:pPr>
      <w:r w:rsidRPr="00CA6461">
        <w:rPr>
          <w:rFonts w:cstheme="minorHAnsi"/>
          <w:color w:val="000000" w:themeColor="text1"/>
          <w:u w:val="single"/>
        </w:rPr>
        <w:t>Guías para la gestión del agua en proyectos de infraestructura</w:t>
      </w:r>
      <w:r w:rsidR="00747740" w:rsidRPr="00CA6461">
        <w:rPr>
          <w:rFonts w:cstheme="minorHAnsi"/>
          <w:color w:val="000000" w:themeColor="text1"/>
        </w:rPr>
        <w:t xml:space="preserve">, </w:t>
      </w:r>
      <w:r w:rsidR="008D68D8" w:rsidRPr="00CA6461">
        <w:rPr>
          <w:rFonts w:cstheme="minorHAnsi"/>
          <w:color w:val="000000" w:themeColor="text1"/>
        </w:rPr>
        <w:t xml:space="preserve">7 </w:t>
      </w:r>
      <w:r w:rsidR="00747740" w:rsidRPr="00CA6461">
        <w:rPr>
          <w:rFonts w:cstheme="minorHAnsi"/>
          <w:color w:val="000000" w:themeColor="text1"/>
        </w:rPr>
        <w:t>autorizadas p</w:t>
      </w:r>
      <w:r w:rsidRPr="00CA6461">
        <w:rPr>
          <w:rFonts w:cstheme="minorHAnsi"/>
          <w:color w:val="000000" w:themeColor="text1"/>
        </w:rPr>
        <w:t>o</w:t>
      </w:r>
      <w:r w:rsidR="00747740" w:rsidRPr="00CA6461">
        <w:rPr>
          <w:rFonts w:cstheme="minorHAnsi"/>
          <w:color w:val="000000" w:themeColor="text1"/>
        </w:rPr>
        <w:t xml:space="preserve">r </w:t>
      </w:r>
      <w:r w:rsidRPr="00CA6461">
        <w:rPr>
          <w:rFonts w:cstheme="minorHAnsi"/>
          <w:color w:val="000000" w:themeColor="text1"/>
        </w:rPr>
        <w:t>l</w:t>
      </w:r>
      <w:r w:rsidR="00747740" w:rsidRPr="00CA6461">
        <w:rPr>
          <w:rFonts w:cstheme="minorHAnsi"/>
          <w:color w:val="000000" w:themeColor="text1"/>
        </w:rPr>
        <w:t>a</w:t>
      </w:r>
      <w:r w:rsidRPr="00CA6461">
        <w:rPr>
          <w:rFonts w:cstheme="minorHAnsi"/>
          <w:color w:val="000000" w:themeColor="text1"/>
        </w:rPr>
        <w:t xml:space="preserve"> direc</w:t>
      </w:r>
      <w:r w:rsidR="00747740" w:rsidRPr="00CA6461">
        <w:rPr>
          <w:rFonts w:cstheme="minorHAnsi"/>
          <w:color w:val="000000" w:themeColor="text1"/>
        </w:rPr>
        <w:t>tora</w:t>
      </w:r>
      <w:r w:rsidRPr="00CA6461">
        <w:rPr>
          <w:rFonts w:cstheme="minorHAnsi"/>
          <w:color w:val="000000" w:themeColor="text1"/>
        </w:rPr>
        <w:t xml:space="preserve"> de DEC</w:t>
      </w:r>
      <w:r w:rsidR="008D68D8" w:rsidRPr="00CA6461">
        <w:rPr>
          <w:rFonts w:cstheme="minorHAnsi"/>
          <w:color w:val="000000" w:themeColor="text1"/>
        </w:rPr>
        <w:t xml:space="preserve"> </w:t>
      </w:r>
      <w:r w:rsidR="00822C96" w:rsidRPr="00CA6461">
        <w:rPr>
          <w:rFonts w:cstheme="minorHAnsi"/>
          <w:color w:val="000000" w:themeColor="text1"/>
        </w:rPr>
        <w:t>aprobadas mediante Decreto 10, de fecha 05 de marzo de 2019, publicado en el Diario Oficial No 74, Tomo 423, de fecha 24 de abril de 2019</w:t>
      </w:r>
      <w:r w:rsidR="008D68D8" w:rsidRPr="00CA6461">
        <w:rPr>
          <w:rFonts w:cstheme="minorHAnsi"/>
          <w:color w:val="000000" w:themeColor="text1"/>
        </w:rPr>
        <w:t>:</w:t>
      </w:r>
    </w:p>
    <w:p w:rsidR="008D68D8" w:rsidRPr="00CA6461" w:rsidRDefault="008D68D8" w:rsidP="00B20F0A">
      <w:pPr>
        <w:pStyle w:val="Prrafodelista"/>
        <w:numPr>
          <w:ilvl w:val="0"/>
          <w:numId w:val="27"/>
        </w:numPr>
        <w:spacing w:after="0" w:line="240" w:lineRule="auto"/>
        <w:contextualSpacing w:val="0"/>
        <w:rPr>
          <w:rFonts w:cstheme="minorHAnsi"/>
          <w:color w:val="000000" w:themeColor="text1"/>
        </w:rPr>
      </w:pPr>
      <w:r w:rsidRPr="00CA6461">
        <w:rPr>
          <w:rFonts w:cstheme="minorHAnsi"/>
          <w:color w:val="000000" w:themeColor="text1"/>
        </w:rPr>
        <w:t>Guía Técnica para la elaboración de Estudio hidrogeológicos</w:t>
      </w:r>
    </w:p>
    <w:p w:rsidR="008D68D8" w:rsidRPr="00CA6461" w:rsidRDefault="008D68D8" w:rsidP="00B20F0A">
      <w:pPr>
        <w:pStyle w:val="Prrafodelista"/>
        <w:numPr>
          <w:ilvl w:val="0"/>
          <w:numId w:val="27"/>
        </w:numPr>
        <w:spacing w:after="0" w:line="240" w:lineRule="auto"/>
        <w:contextualSpacing w:val="0"/>
        <w:rPr>
          <w:rFonts w:cstheme="minorHAnsi"/>
          <w:color w:val="000000" w:themeColor="text1"/>
        </w:rPr>
      </w:pPr>
      <w:r w:rsidRPr="00CA6461">
        <w:rPr>
          <w:rFonts w:cstheme="minorHAnsi"/>
          <w:color w:val="000000" w:themeColor="text1"/>
        </w:rPr>
        <w:t>Guía técnica para la evaluación ambiental de la etapa de ubicación y construcción.</w:t>
      </w:r>
    </w:p>
    <w:p w:rsidR="008D68D8" w:rsidRPr="00CA6461" w:rsidRDefault="008D68D8" w:rsidP="00B20F0A">
      <w:pPr>
        <w:pStyle w:val="Prrafodelista"/>
        <w:numPr>
          <w:ilvl w:val="0"/>
          <w:numId w:val="27"/>
        </w:numPr>
        <w:spacing w:after="0" w:line="240" w:lineRule="auto"/>
        <w:contextualSpacing w:val="0"/>
        <w:rPr>
          <w:rFonts w:cstheme="minorHAnsi"/>
          <w:color w:val="000000" w:themeColor="text1"/>
        </w:rPr>
      </w:pPr>
      <w:r w:rsidRPr="00CA6461">
        <w:rPr>
          <w:rFonts w:cstheme="minorHAnsi"/>
          <w:color w:val="000000" w:themeColor="text1"/>
        </w:rPr>
        <w:t>Guía técnica para la elaboración de estudios geotécnicos y de estabilidad de taludes.</w:t>
      </w:r>
    </w:p>
    <w:p w:rsidR="008D68D8" w:rsidRPr="00CA6461" w:rsidRDefault="008D68D8" w:rsidP="00B20F0A">
      <w:pPr>
        <w:pStyle w:val="Prrafodelista"/>
        <w:numPr>
          <w:ilvl w:val="0"/>
          <w:numId w:val="27"/>
        </w:numPr>
        <w:spacing w:after="0" w:line="240" w:lineRule="auto"/>
        <w:contextualSpacing w:val="0"/>
        <w:rPr>
          <w:rFonts w:cstheme="minorHAnsi"/>
          <w:color w:val="000000" w:themeColor="text1"/>
        </w:rPr>
      </w:pPr>
      <w:r w:rsidRPr="00CA6461">
        <w:rPr>
          <w:rFonts w:cstheme="minorHAnsi"/>
          <w:color w:val="000000" w:themeColor="text1"/>
        </w:rPr>
        <w:t>Guía Técnica para elaboración de Programa de Manejo Ambiental</w:t>
      </w:r>
    </w:p>
    <w:p w:rsidR="008D68D8" w:rsidRPr="00CA6461" w:rsidRDefault="008D68D8" w:rsidP="00B20F0A">
      <w:pPr>
        <w:pStyle w:val="Prrafodelista"/>
        <w:numPr>
          <w:ilvl w:val="0"/>
          <w:numId w:val="27"/>
        </w:numPr>
        <w:spacing w:after="0" w:line="240" w:lineRule="auto"/>
        <w:contextualSpacing w:val="0"/>
        <w:rPr>
          <w:rFonts w:cstheme="minorHAnsi"/>
          <w:color w:val="000000" w:themeColor="text1"/>
        </w:rPr>
      </w:pPr>
      <w:r w:rsidRPr="00CA6461">
        <w:rPr>
          <w:rFonts w:cstheme="minorHAnsi"/>
          <w:color w:val="000000" w:themeColor="text1"/>
        </w:rPr>
        <w:t>Guía Metodológica para el análisis cálculo y cumplimiento de la compensación ambiental</w:t>
      </w:r>
    </w:p>
    <w:p w:rsidR="008D68D8" w:rsidRPr="00CA6461" w:rsidRDefault="008D68D8" w:rsidP="00B20F0A">
      <w:pPr>
        <w:pStyle w:val="Prrafodelista"/>
        <w:numPr>
          <w:ilvl w:val="0"/>
          <w:numId w:val="27"/>
        </w:numPr>
        <w:spacing w:after="0" w:line="240" w:lineRule="auto"/>
        <w:contextualSpacing w:val="0"/>
        <w:rPr>
          <w:rFonts w:cstheme="minorHAnsi"/>
          <w:color w:val="000000" w:themeColor="text1"/>
        </w:rPr>
      </w:pPr>
      <w:r w:rsidRPr="00CA6461">
        <w:rPr>
          <w:rFonts w:cstheme="minorHAnsi"/>
          <w:color w:val="000000" w:themeColor="text1"/>
        </w:rPr>
        <w:t>Guía Técnica para elaboración de estudios hidrológicos e hidráulicos</w:t>
      </w:r>
    </w:p>
    <w:p w:rsidR="008D68D8" w:rsidRPr="00CA6461" w:rsidRDefault="008D68D8" w:rsidP="00B20F0A">
      <w:pPr>
        <w:pStyle w:val="Prrafodelista"/>
        <w:numPr>
          <w:ilvl w:val="0"/>
          <w:numId w:val="27"/>
        </w:numPr>
        <w:spacing w:after="0" w:line="240" w:lineRule="auto"/>
        <w:contextualSpacing w:val="0"/>
        <w:rPr>
          <w:rFonts w:cstheme="minorHAnsi"/>
          <w:color w:val="000000" w:themeColor="text1"/>
        </w:rPr>
      </w:pPr>
      <w:r w:rsidRPr="00CA6461">
        <w:rPr>
          <w:rFonts w:cstheme="minorHAnsi"/>
          <w:color w:val="000000" w:themeColor="text1"/>
        </w:rPr>
        <w:t>Guía técnica para la evaluación de impacto ambiental de aguas residuales</w:t>
      </w:r>
    </w:p>
    <w:p w:rsidR="008D68D8" w:rsidRPr="00CA6461" w:rsidRDefault="008D68D8" w:rsidP="00B20F0A">
      <w:pPr>
        <w:pStyle w:val="Prrafodelista"/>
        <w:numPr>
          <w:ilvl w:val="0"/>
          <w:numId w:val="27"/>
        </w:numPr>
        <w:spacing w:after="0" w:line="240" w:lineRule="auto"/>
        <w:contextualSpacing w:val="0"/>
        <w:rPr>
          <w:rFonts w:cstheme="minorHAnsi"/>
          <w:color w:val="000000" w:themeColor="text1"/>
        </w:rPr>
      </w:pPr>
      <w:r w:rsidRPr="00CA6461">
        <w:rPr>
          <w:rFonts w:cstheme="minorHAnsi"/>
          <w:color w:val="000000" w:themeColor="text1"/>
        </w:rPr>
        <w:t>Guía técnica para la elaboración de estudios ambientales para extracción de materiales pétreos.</w:t>
      </w:r>
    </w:p>
    <w:p w:rsidR="00CE3D6D" w:rsidRPr="00CA6461" w:rsidRDefault="00CE3D6D" w:rsidP="00591857">
      <w:pPr>
        <w:spacing w:after="0"/>
        <w:jc w:val="both"/>
        <w:rPr>
          <w:rFonts w:cstheme="minorHAnsi"/>
          <w:color w:val="000000" w:themeColor="text1"/>
        </w:rPr>
      </w:pPr>
    </w:p>
    <w:p w:rsidR="00CE3D6D" w:rsidRPr="00CA6461" w:rsidRDefault="00CE3D6D" w:rsidP="00591857">
      <w:pPr>
        <w:spacing w:after="0"/>
        <w:jc w:val="both"/>
        <w:rPr>
          <w:rFonts w:cstheme="minorHAnsi"/>
          <w:b/>
          <w:color w:val="000000" w:themeColor="text1"/>
        </w:rPr>
      </w:pPr>
      <w:r w:rsidRPr="00CA6461">
        <w:rPr>
          <w:rFonts w:cstheme="minorHAnsi"/>
          <w:b/>
          <w:color w:val="000000" w:themeColor="text1"/>
        </w:rPr>
        <w:t>Herramientas utilizadas en el proceso de EIA, conforme al nuevo ordenamiento jurídico.</w:t>
      </w:r>
    </w:p>
    <w:p w:rsidR="00AA7EEC" w:rsidRPr="00CA6461" w:rsidRDefault="00CE3D6D" w:rsidP="00591857">
      <w:pPr>
        <w:spacing w:after="0"/>
        <w:jc w:val="both"/>
        <w:rPr>
          <w:rFonts w:cstheme="minorHAnsi"/>
          <w:color w:val="000000" w:themeColor="text1"/>
        </w:rPr>
      </w:pPr>
      <w:r w:rsidRPr="00CA6461">
        <w:rPr>
          <w:rFonts w:cstheme="minorHAnsi"/>
          <w:color w:val="000000" w:themeColor="text1"/>
        </w:rPr>
        <w:t>Se revisaron y aprobaron por la DEC, los r</w:t>
      </w:r>
      <w:r w:rsidR="00591857" w:rsidRPr="00CA6461">
        <w:rPr>
          <w:rFonts w:cstheme="minorHAnsi"/>
          <w:color w:val="000000" w:themeColor="text1"/>
        </w:rPr>
        <w:t>equisitos técnicos y legales para el proceso de EIA</w:t>
      </w:r>
      <w:r w:rsidRPr="00CA6461">
        <w:rPr>
          <w:rFonts w:cstheme="minorHAnsi"/>
          <w:color w:val="000000" w:themeColor="text1"/>
        </w:rPr>
        <w:t xml:space="preserve"> y los </w:t>
      </w:r>
      <w:r w:rsidR="00747740" w:rsidRPr="00CA6461">
        <w:rPr>
          <w:rFonts w:cstheme="minorHAnsi"/>
          <w:color w:val="000000" w:themeColor="text1"/>
        </w:rPr>
        <w:t xml:space="preserve">7 </w:t>
      </w:r>
      <w:r w:rsidRPr="00CA6461">
        <w:rPr>
          <w:rFonts w:cstheme="minorHAnsi"/>
          <w:color w:val="000000" w:themeColor="text1"/>
        </w:rPr>
        <w:t xml:space="preserve">formatos </w:t>
      </w:r>
      <w:r w:rsidR="00591857" w:rsidRPr="00CA6461">
        <w:rPr>
          <w:rFonts w:cstheme="minorHAnsi"/>
          <w:color w:val="000000" w:themeColor="text1"/>
        </w:rPr>
        <w:t>prioritarios utilizados en el proceso de evaluación ambiental</w:t>
      </w:r>
      <w:r w:rsidRPr="00CA6461">
        <w:rPr>
          <w:rFonts w:cstheme="minorHAnsi"/>
          <w:color w:val="000000" w:themeColor="text1"/>
        </w:rPr>
        <w:t>.</w:t>
      </w:r>
    </w:p>
    <w:p w:rsidR="00882F95" w:rsidRPr="00CA6461" w:rsidRDefault="00882F95" w:rsidP="00591857">
      <w:pPr>
        <w:spacing w:after="0"/>
        <w:jc w:val="both"/>
        <w:rPr>
          <w:rFonts w:cstheme="minorHAnsi"/>
          <w:color w:val="000000" w:themeColor="text1"/>
        </w:rPr>
      </w:pPr>
    </w:p>
    <w:p w:rsidR="00DC5413" w:rsidRPr="00D21961" w:rsidRDefault="00836BF9" w:rsidP="00DC5413">
      <w:pPr>
        <w:spacing w:after="0"/>
        <w:jc w:val="both"/>
        <w:rPr>
          <w:rFonts w:cstheme="minorHAnsi"/>
          <w:b/>
          <w:color w:val="FF0000"/>
        </w:rPr>
      </w:pPr>
      <w:r w:rsidRPr="00D21961">
        <w:rPr>
          <w:rFonts w:cstheme="minorHAnsi"/>
          <w:b/>
          <w:color w:val="FF0000"/>
        </w:rPr>
        <w:t xml:space="preserve">Pr 1.6.1 c </w:t>
      </w:r>
      <w:r w:rsidRPr="00C83D97">
        <w:rPr>
          <w:rFonts w:cstheme="minorHAnsi"/>
          <w:b/>
          <w:i/>
          <w:color w:val="FF0000"/>
        </w:rPr>
        <w:t>Acreditar el proceso de certificación de prestadores de servicios bajo la norma ISO 17024 para evaluación ambiental.</w:t>
      </w:r>
      <w:r w:rsidRPr="00D21961">
        <w:rPr>
          <w:rFonts w:cstheme="minorHAnsi"/>
          <w:b/>
          <w:color w:val="FF0000"/>
        </w:rPr>
        <w:t xml:space="preserve"> </w:t>
      </w:r>
      <w:r w:rsidR="00DC5413" w:rsidRPr="00D21961">
        <w:rPr>
          <w:rFonts w:cstheme="minorHAnsi"/>
          <w:b/>
          <w:color w:val="FF0000"/>
        </w:rPr>
        <w:t>(</w:t>
      </w:r>
      <w:r w:rsidR="00397B24">
        <w:rPr>
          <w:rFonts w:cstheme="minorHAnsi"/>
          <w:b/>
          <w:color w:val="FF0000"/>
        </w:rPr>
        <w:t>40</w:t>
      </w:r>
      <w:r w:rsidR="00DC5413" w:rsidRPr="00D21961">
        <w:rPr>
          <w:rFonts w:cstheme="minorHAnsi"/>
          <w:b/>
          <w:color w:val="FF0000"/>
        </w:rPr>
        <w:t xml:space="preserve">%) </w:t>
      </w:r>
    </w:p>
    <w:p w:rsidR="00224BBE" w:rsidRDefault="00224BBE" w:rsidP="00224BBE">
      <w:pPr>
        <w:shd w:val="clear" w:color="auto" w:fill="F2F2F2" w:themeFill="background1" w:themeFillShade="F2"/>
        <w:spacing w:after="0"/>
        <w:jc w:val="both"/>
      </w:pPr>
      <w:r>
        <w:t xml:space="preserve">El proyecto consiste </w:t>
      </w:r>
      <w:r w:rsidRPr="004B6D4E">
        <w:t>en</w:t>
      </w:r>
      <w:r w:rsidR="009A7546" w:rsidRPr="009A7546">
        <w:t xml:space="preserve"> consolidar el proceso de certificación de prestadores de servicios, que involucra las etapas de la aprobación del esquema de certificación y la propuesta para el establecimiento de la unidad administrativa del registro desvinculada de la DEC, conforme a los requisitos de independencia de la Norma ISO 17024. También el diseño de una currícula y gestiones para la ejecución de los cursos de formación sobre el proceso de certificación de los prestadores de </w:t>
      </w:r>
      <w:r w:rsidR="009A7546" w:rsidRPr="009A7546">
        <w:lastRenderedPageBreak/>
        <w:t xml:space="preserve">servicio impartido al personal de la DEC, y la divulgación del proceso de certificación y registro de prestadores de servicios ambientales.  </w:t>
      </w:r>
    </w:p>
    <w:p w:rsidR="00224BBE" w:rsidRPr="00DE0090" w:rsidRDefault="007C01AC" w:rsidP="00224BBE">
      <w:pPr>
        <w:shd w:val="clear" w:color="auto" w:fill="F2F2F2" w:themeFill="background1" w:themeFillShade="F2"/>
        <w:spacing w:after="0"/>
        <w:jc w:val="both"/>
        <w:rPr>
          <w:b/>
        </w:rPr>
      </w:pPr>
      <w:r>
        <w:rPr>
          <w:b/>
          <w:u w:val="single"/>
        </w:rPr>
        <w:t>Los</w:t>
      </w:r>
      <w:r w:rsidR="00224BBE" w:rsidRPr="00DE0090">
        <w:rPr>
          <w:b/>
          <w:u w:val="single"/>
        </w:rPr>
        <w:t xml:space="preserve"> producto</w:t>
      </w:r>
      <w:r>
        <w:rPr>
          <w:b/>
          <w:u w:val="single"/>
        </w:rPr>
        <w:t>s son</w:t>
      </w:r>
      <w:r w:rsidR="00224BBE" w:rsidRPr="00DE0090">
        <w:rPr>
          <w:b/>
        </w:rPr>
        <w:t>:</w:t>
      </w:r>
      <w:r w:rsidR="00224BBE">
        <w:rPr>
          <w:b/>
        </w:rPr>
        <w:t xml:space="preserve"> 1</w:t>
      </w:r>
      <w:r w:rsidR="00224BBE" w:rsidRPr="005228C0">
        <w:rPr>
          <w:b/>
          <w:color w:val="000000" w:themeColor="text1"/>
        </w:rPr>
        <w:t xml:space="preserve">) </w:t>
      </w:r>
      <w:r w:rsidR="00371AF1" w:rsidRPr="00371AF1">
        <w:rPr>
          <w:b/>
          <w:color w:val="000000" w:themeColor="text1"/>
        </w:rPr>
        <w:t>4 instrumentos del proceso de Certificación de prestadores de servicios ambientales (esquema de certificación, unidad administrativa, currícul</w:t>
      </w:r>
      <w:r w:rsidR="00371AF1">
        <w:rPr>
          <w:b/>
          <w:color w:val="000000" w:themeColor="text1"/>
        </w:rPr>
        <w:t>a</w:t>
      </w:r>
      <w:r w:rsidR="00371AF1" w:rsidRPr="00371AF1">
        <w:rPr>
          <w:b/>
          <w:color w:val="000000" w:themeColor="text1"/>
        </w:rPr>
        <w:t xml:space="preserve"> de formación)</w:t>
      </w:r>
      <w:r w:rsidR="00371AF1">
        <w:rPr>
          <w:b/>
          <w:color w:val="000000" w:themeColor="text1"/>
        </w:rPr>
        <w:t xml:space="preserve"> y 2) </w:t>
      </w:r>
      <w:r w:rsidR="00371AF1" w:rsidRPr="00371AF1">
        <w:rPr>
          <w:b/>
          <w:color w:val="000000" w:themeColor="text1"/>
        </w:rPr>
        <w:t>Proceso de Certificación y registro de prestadores de servicios ambientales</w:t>
      </w:r>
    </w:p>
    <w:p w:rsidR="00354FB4" w:rsidRDefault="00354FB4" w:rsidP="00C83D97">
      <w:pPr>
        <w:pStyle w:val="Subttulo"/>
        <w:spacing w:after="0"/>
        <w:ind w:firstLine="708"/>
        <w:rPr>
          <w:rFonts w:eastAsiaTheme="minorHAnsi"/>
          <w:b/>
          <w:color w:val="auto"/>
          <w:spacing w:val="0"/>
        </w:rPr>
      </w:pPr>
    </w:p>
    <w:p w:rsidR="00DC5413" w:rsidRPr="00CA6461" w:rsidRDefault="00373BA0" w:rsidP="00DC5413">
      <w:pPr>
        <w:pStyle w:val="Subttulo"/>
        <w:spacing w:after="0"/>
        <w:rPr>
          <w:rFonts w:eastAsiaTheme="minorHAnsi"/>
          <w:b/>
          <w:color w:val="000000" w:themeColor="text1"/>
          <w:spacing w:val="0"/>
        </w:rPr>
      </w:pPr>
      <w:r w:rsidRPr="00CA6461">
        <w:rPr>
          <w:rFonts w:eastAsiaTheme="minorHAnsi"/>
          <w:b/>
          <w:color w:val="000000" w:themeColor="text1"/>
          <w:spacing w:val="0"/>
        </w:rPr>
        <w:t>Aprobación</w:t>
      </w:r>
      <w:r w:rsidR="00C010E2" w:rsidRPr="00CA6461">
        <w:rPr>
          <w:rFonts w:eastAsiaTheme="minorHAnsi"/>
          <w:b/>
          <w:color w:val="000000" w:themeColor="text1"/>
          <w:spacing w:val="0"/>
        </w:rPr>
        <w:t xml:space="preserve"> del e</w:t>
      </w:r>
      <w:r w:rsidRPr="00CA6461">
        <w:rPr>
          <w:rFonts w:eastAsiaTheme="minorHAnsi"/>
          <w:b/>
          <w:color w:val="000000" w:themeColor="text1"/>
          <w:spacing w:val="0"/>
        </w:rPr>
        <w:t xml:space="preserve">squema de certificación </w:t>
      </w:r>
    </w:p>
    <w:p w:rsidR="00F779C6" w:rsidRPr="00CA6461" w:rsidRDefault="001F1D22" w:rsidP="00DA2930">
      <w:pPr>
        <w:spacing w:after="0"/>
        <w:jc w:val="both"/>
        <w:rPr>
          <w:color w:val="000000" w:themeColor="text1"/>
        </w:rPr>
      </w:pPr>
      <w:r w:rsidRPr="00CA6461">
        <w:rPr>
          <w:color w:val="000000" w:themeColor="text1"/>
        </w:rPr>
        <w:t>Se remitieron al DM las Reformas al Reglamento General de la Ley del Medio Ambiente, en el tema de prestadores de servicios ambientales</w:t>
      </w:r>
      <w:r w:rsidR="00F779C6" w:rsidRPr="00CA6461">
        <w:rPr>
          <w:color w:val="000000" w:themeColor="text1"/>
        </w:rPr>
        <w:t xml:space="preserve">, las cuales están requeridas para desarrollar el proceso de </w:t>
      </w:r>
      <w:r w:rsidR="002A7B6F" w:rsidRPr="00CA6461">
        <w:rPr>
          <w:color w:val="000000" w:themeColor="text1"/>
        </w:rPr>
        <w:t>certificación de prestadores bajo la Norma ISO 17024 para evaluación ambiental.</w:t>
      </w:r>
      <w:r w:rsidR="00DA2930" w:rsidRPr="00CA6461">
        <w:rPr>
          <w:color w:val="000000" w:themeColor="text1"/>
        </w:rPr>
        <w:t xml:space="preserve"> El DM no dio su aval a la propuesta.</w:t>
      </w:r>
    </w:p>
    <w:p w:rsidR="00797626" w:rsidRPr="00CA6461" w:rsidRDefault="00797626" w:rsidP="00F779C6">
      <w:pPr>
        <w:spacing w:after="0"/>
        <w:rPr>
          <w:color w:val="000000" w:themeColor="text1"/>
        </w:rPr>
      </w:pPr>
    </w:p>
    <w:p w:rsidR="00DA2930" w:rsidRPr="00CA6461" w:rsidRDefault="00DA2930" w:rsidP="00DA2930">
      <w:pPr>
        <w:spacing w:after="0"/>
        <w:jc w:val="both"/>
        <w:rPr>
          <w:color w:val="000000" w:themeColor="text1"/>
        </w:rPr>
      </w:pPr>
      <w:r w:rsidRPr="00CA6461">
        <w:rPr>
          <w:color w:val="000000" w:themeColor="text1"/>
        </w:rPr>
        <w:t>En el mes de marzo no se tiene el reporte si se realizó lo programado en relación a los instrumentos que operativicen el proceso de certificación de prestadores de servicios.</w:t>
      </w:r>
    </w:p>
    <w:p w:rsidR="00DA2930" w:rsidRPr="00CA6461" w:rsidRDefault="00DA2930" w:rsidP="00F779C6">
      <w:pPr>
        <w:spacing w:after="0"/>
        <w:rPr>
          <w:color w:val="000000" w:themeColor="text1"/>
        </w:rPr>
      </w:pPr>
    </w:p>
    <w:p w:rsidR="00F27A9D" w:rsidRPr="00CA6461" w:rsidRDefault="00DA2930" w:rsidP="00DA2930">
      <w:pPr>
        <w:pStyle w:val="Sinespaciado"/>
        <w:jc w:val="both"/>
        <w:rPr>
          <w:color w:val="000000" w:themeColor="text1"/>
        </w:rPr>
      </w:pPr>
      <w:r w:rsidRPr="00CA6461">
        <w:rPr>
          <w:color w:val="000000" w:themeColor="text1"/>
        </w:rPr>
        <w:t>Por otra parte, si bien se remitió al DM la propuesta de Esquema de Certificación de Prestadores de Servicios Ambientales, esta gestión no ha avanzado ya que está sujeta a la aprobación de las Reformas del Reglamento General de la LMA.</w:t>
      </w:r>
    </w:p>
    <w:p w:rsidR="00DA2930" w:rsidRPr="00CA6461" w:rsidRDefault="00DA2930" w:rsidP="00C82C35">
      <w:pPr>
        <w:pStyle w:val="Sinespaciado"/>
        <w:rPr>
          <w:color w:val="000000" w:themeColor="text1"/>
        </w:rPr>
      </w:pPr>
    </w:p>
    <w:p w:rsidR="00E40E34" w:rsidRPr="00CA6461" w:rsidRDefault="00E40E34" w:rsidP="00C82C35">
      <w:pPr>
        <w:pStyle w:val="Sinespaciado"/>
        <w:rPr>
          <w:b/>
          <w:color w:val="000000" w:themeColor="text1"/>
        </w:rPr>
      </w:pPr>
      <w:r w:rsidRPr="00CA6461">
        <w:rPr>
          <w:b/>
          <w:color w:val="000000" w:themeColor="text1"/>
        </w:rPr>
        <w:t xml:space="preserve">Propuesta para el establecimiento de la unidad administrativa para el restiro de prestadores de servicios </w:t>
      </w:r>
      <w:r w:rsidR="00301108" w:rsidRPr="00CA6461">
        <w:rPr>
          <w:b/>
          <w:color w:val="000000" w:themeColor="text1"/>
        </w:rPr>
        <w:t>ambiental del DM.</w:t>
      </w:r>
    </w:p>
    <w:p w:rsidR="00E40E34" w:rsidRPr="00CA6461" w:rsidRDefault="00301108" w:rsidP="00301108">
      <w:pPr>
        <w:pStyle w:val="Sinespaciado"/>
        <w:jc w:val="both"/>
        <w:rPr>
          <w:color w:val="000000" w:themeColor="text1"/>
        </w:rPr>
      </w:pPr>
      <w:r w:rsidRPr="00CA6461">
        <w:rPr>
          <w:color w:val="000000" w:themeColor="text1"/>
        </w:rPr>
        <w:t xml:space="preserve">El plan de acción para el establecimiento de la oficina de registro de prestadores de servicios ambientales, no se ha trabajado en tanto que las reformas a la LMA no cuentan con el </w:t>
      </w:r>
    </w:p>
    <w:p w:rsidR="00E40E34" w:rsidRPr="00CA6461" w:rsidRDefault="00E40E34" w:rsidP="00C82C35">
      <w:pPr>
        <w:pStyle w:val="Sinespaciado"/>
        <w:rPr>
          <w:b/>
          <w:color w:val="000000" w:themeColor="text1"/>
        </w:rPr>
      </w:pPr>
    </w:p>
    <w:p w:rsidR="00301108" w:rsidRPr="00CA6461" w:rsidRDefault="00301108" w:rsidP="00C82C35">
      <w:pPr>
        <w:pStyle w:val="Sinespaciado"/>
        <w:rPr>
          <w:b/>
          <w:color w:val="000000" w:themeColor="text1"/>
        </w:rPr>
      </w:pPr>
      <w:r w:rsidRPr="00CA6461">
        <w:rPr>
          <w:b/>
          <w:color w:val="000000" w:themeColor="text1"/>
        </w:rPr>
        <w:t>Curso de formación para prestadores de servicios ambientales</w:t>
      </w:r>
    </w:p>
    <w:p w:rsidR="00301108" w:rsidRPr="00CA6461" w:rsidRDefault="00573292" w:rsidP="00573292">
      <w:pPr>
        <w:pStyle w:val="Sinespaciado"/>
        <w:jc w:val="both"/>
        <w:rPr>
          <w:color w:val="000000" w:themeColor="text1"/>
        </w:rPr>
      </w:pPr>
      <w:r w:rsidRPr="00CA6461">
        <w:rPr>
          <w:color w:val="000000" w:themeColor="text1"/>
        </w:rPr>
        <w:t xml:space="preserve">Se actualizó la propuesta de la </w:t>
      </w:r>
      <w:r w:rsidR="00AB78FA" w:rsidRPr="00CA6461">
        <w:rPr>
          <w:color w:val="000000" w:themeColor="text1"/>
        </w:rPr>
        <w:t>currícula</w:t>
      </w:r>
      <w:r w:rsidRPr="00CA6461">
        <w:rPr>
          <w:color w:val="000000" w:themeColor="text1"/>
        </w:rPr>
        <w:t xml:space="preserve"> del curso de formación para la certificación de prestadores de servicios ambientales, la que fue remitida a la DEC, mediante correo electrónico en fecha 08/04/2019.</w:t>
      </w:r>
    </w:p>
    <w:p w:rsidR="00882F95" w:rsidRPr="00882F95" w:rsidRDefault="00882F95" w:rsidP="00573292">
      <w:pPr>
        <w:pStyle w:val="Sinespaciado"/>
        <w:jc w:val="both"/>
        <w:rPr>
          <w:color w:val="FF0000"/>
        </w:rPr>
      </w:pPr>
    </w:p>
    <w:p w:rsidR="00DC5413" w:rsidRPr="00C82C35" w:rsidRDefault="00836BF9" w:rsidP="00C82C35">
      <w:pPr>
        <w:pStyle w:val="Sinespaciado"/>
        <w:rPr>
          <w:b/>
          <w:color w:val="FF0000"/>
        </w:rPr>
      </w:pPr>
      <w:r w:rsidRPr="00C82C35">
        <w:rPr>
          <w:b/>
          <w:color w:val="FF0000"/>
        </w:rPr>
        <w:t xml:space="preserve">Pr 1.6.1 d </w:t>
      </w:r>
      <w:r w:rsidRPr="00C83D97">
        <w:rPr>
          <w:b/>
          <w:i/>
          <w:color w:val="FF0000"/>
        </w:rPr>
        <w:t>Implementar Programa de Eco-Etiquetado. Año 2</w:t>
      </w:r>
      <w:r w:rsidR="00DC5413" w:rsidRPr="00C82C35">
        <w:rPr>
          <w:b/>
          <w:color w:val="FF0000"/>
        </w:rPr>
        <w:t xml:space="preserve"> (</w:t>
      </w:r>
      <w:r w:rsidR="00397B24">
        <w:rPr>
          <w:b/>
          <w:color w:val="FF0000"/>
        </w:rPr>
        <w:t>47</w:t>
      </w:r>
      <w:r w:rsidR="00DC5413" w:rsidRPr="00C82C35">
        <w:rPr>
          <w:b/>
          <w:color w:val="FF0000"/>
        </w:rPr>
        <w:t>%)</w:t>
      </w:r>
    </w:p>
    <w:p w:rsidR="00224BBE" w:rsidRDefault="006B075F" w:rsidP="00C82C35">
      <w:pPr>
        <w:pStyle w:val="Sinespaciado"/>
        <w:shd w:val="clear" w:color="auto" w:fill="F2F2F2" w:themeFill="background1" w:themeFillShade="F2"/>
        <w:jc w:val="both"/>
      </w:pPr>
      <w:r w:rsidRPr="006B075F">
        <w:t xml:space="preserve">En el año 2018, se realizaron acciones de coordinación con actores claves y se elaboró un diagnóstico de recopilación de información en el tema de sellos verdes o ecotiquetado, lo cual ha servido de base para dar continuidad en el año 2019 al proceso de elaboración de Programa de Eco-Etiquetado. Se iniciará </w:t>
      </w:r>
      <w:r w:rsidR="007F6776" w:rsidRPr="006B075F">
        <w:t>con la</w:t>
      </w:r>
      <w:r w:rsidRPr="006B075F">
        <w:t xml:space="preserve"> contratación de una consultoría para elaborar un estudio sobre la factibilidad de las condiciones del sector avícola y la categoría de producto a certificar, cuyo resultado será socializado con los actores involucrados para promover procesos para el desarrollo del Programa de Eco Etiquetado. Se establecerán sendos convenios con OSN y AVES para el desarrollo de capacitaciones a impartir con un ente internacional con experticia en la materia; así mismo realizar una pasantía en el extranjero para conocer experiencias en este tema. En un horizonte de planeación este proyecto considera además para el 2020 la creación de la norma.</w:t>
      </w:r>
    </w:p>
    <w:p w:rsidR="00224BBE" w:rsidRPr="00DE0090" w:rsidRDefault="007C01AC" w:rsidP="00C82C35">
      <w:pPr>
        <w:shd w:val="clear" w:color="auto" w:fill="F2F2F2" w:themeFill="background1" w:themeFillShade="F2"/>
        <w:spacing w:after="0"/>
        <w:jc w:val="both"/>
        <w:rPr>
          <w:b/>
        </w:rPr>
      </w:pPr>
      <w:r>
        <w:rPr>
          <w:b/>
          <w:u w:val="single"/>
        </w:rPr>
        <w:t>Los</w:t>
      </w:r>
      <w:r w:rsidR="00224BBE" w:rsidRPr="00DE0090">
        <w:rPr>
          <w:b/>
          <w:u w:val="single"/>
        </w:rPr>
        <w:t xml:space="preserve"> productos</w:t>
      </w:r>
      <w:r>
        <w:rPr>
          <w:b/>
          <w:u w:val="single"/>
        </w:rPr>
        <w:t xml:space="preserve"> son</w:t>
      </w:r>
      <w:r w:rsidR="00224BBE" w:rsidRPr="00DE0090">
        <w:rPr>
          <w:b/>
        </w:rPr>
        <w:t>:</w:t>
      </w:r>
      <w:r w:rsidR="00224BBE">
        <w:rPr>
          <w:b/>
        </w:rPr>
        <w:t xml:space="preserve"> 1</w:t>
      </w:r>
      <w:r w:rsidR="00224BBE" w:rsidRPr="005228C0">
        <w:rPr>
          <w:b/>
          <w:color w:val="000000" w:themeColor="text1"/>
        </w:rPr>
        <w:t xml:space="preserve">) </w:t>
      </w:r>
      <w:r w:rsidR="006B075F" w:rsidRPr="006B075F">
        <w:rPr>
          <w:b/>
          <w:color w:val="000000" w:themeColor="text1"/>
        </w:rPr>
        <w:t>Estudio de Mercado para implementar el Sello Verde en el sub sector avícola</w:t>
      </w:r>
      <w:r w:rsidR="006B075F">
        <w:rPr>
          <w:b/>
          <w:color w:val="000000" w:themeColor="text1"/>
        </w:rPr>
        <w:t xml:space="preserve"> y 2) </w:t>
      </w:r>
      <w:r w:rsidR="006B075F" w:rsidRPr="006B075F">
        <w:rPr>
          <w:b/>
          <w:color w:val="000000" w:themeColor="text1"/>
        </w:rPr>
        <w:t>2 Intercambios de experiencias sobre Programas de Eco</w:t>
      </w:r>
      <w:r w:rsidR="006B075F">
        <w:rPr>
          <w:b/>
          <w:color w:val="000000" w:themeColor="text1"/>
        </w:rPr>
        <w:t>-</w:t>
      </w:r>
      <w:r w:rsidR="006B075F" w:rsidRPr="006B075F">
        <w:rPr>
          <w:b/>
          <w:color w:val="000000" w:themeColor="text1"/>
        </w:rPr>
        <w:t>etiquetado con otros países</w:t>
      </w:r>
    </w:p>
    <w:p w:rsidR="00DC5413" w:rsidRPr="00C83D97" w:rsidRDefault="00DC5413" w:rsidP="00DC5413">
      <w:pPr>
        <w:spacing w:after="0"/>
        <w:jc w:val="both"/>
        <w:rPr>
          <w:rFonts w:cstheme="minorHAnsi"/>
          <w:b/>
        </w:rPr>
      </w:pPr>
    </w:p>
    <w:p w:rsidR="00F27A9D" w:rsidRPr="00AA4A44" w:rsidRDefault="00F27A9D" w:rsidP="00DC5413">
      <w:pPr>
        <w:spacing w:after="0"/>
        <w:jc w:val="both"/>
        <w:rPr>
          <w:rFonts w:cstheme="minorHAnsi"/>
          <w:b/>
          <w:color w:val="000000" w:themeColor="text1"/>
        </w:rPr>
      </w:pPr>
      <w:r w:rsidRPr="00C83D97">
        <w:rPr>
          <w:rFonts w:cstheme="minorHAnsi"/>
          <w:b/>
        </w:rPr>
        <w:t xml:space="preserve">Estudio de prefactibilidad de las condiciones del sub-sector avícola y selección de la categoría de </w:t>
      </w:r>
      <w:r w:rsidRPr="00AA4A44">
        <w:rPr>
          <w:rFonts w:cstheme="minorHAnsi"/>
          <w:b/>
          <w:color w:val="000000" w:themeColor="text1"/>
        </w:rPr>
        <w:t>producto a certificar</w:t>
      </w:r>
    </w:p>
    <w:p w:rsidR="00B25ACB" w:rsidRPr="00AA4A44" w:rsidRDefault="007C01AC" w:rsidP="00B25ACB">
      <w:pPr>
        <w:spacing w:after="0"/>
        <w:jc w:val="both"/>
        <w:rPr>
          <w:rFonts w:cstheme="minorHAnsi"/>
          <w:color w:val="000000" w:themeColor="text1"/>
        </w:rPr>
      </w:pPr>
      <w:r w:rsidRPr="00AA4A44">
        <w:rPr>
          <w:color w:val="000000" w:themeColor="text1"/>
        </w:rPr>
        <w:lastRenderedPageBreak/>
        <w:t xml:space="preserve">Se elaboraron los Términos de Referencia para la contratación de la consultoría que realizará el estudio de Pre-factibilidad de las condiciones del subsector avícola y selección de categorías de producto a certificar. Está pendiente </w:t>
      </w:r>
      <w:r w:rsidR="00B25ACB" w:rsidRPr="00AA4A44">
        <w:rPr>
          <w:color w:val="000000" w:themeColor="text1"/>
        </w:rPr>
        <w:t>la</w:t>
      </w:r>
      <w:r w:rsidR="00B25ACB" w:rsidRPr="00AA4A44">
        <w:rPr>
          <w:rFonts w:cstheme="minorHAnsi"/>
          <w:color w:val="000000" w:themeColor="text1"/>
        </w:rPr>
        <w:t xml:space="preserve"> aprobación por la UACI de requerimiento 173-2019, debido al periodo de transición de nuevas autoridades, para continuar con el proceso de contratación de consultoría, se espera finalizar segundo semestre, previo visto bueno de las nuevas autoridades</w:t>
      </w:r>
    </w:p>
    <w:p w:rsidR="00B25ACB" w:rsidRPr="00AA4A44" w:rsidRDefault="00B25ACB" w:rsidP="00B25ACB">
      <w:pPr>
        <w:spacing w:after="0"/>
        <w:jc w:val="both"/>
        <w:rPr>
          <w:rFonts w:cstheme="minorHAnsi"/>
          <w:color w:val="000000" w:themeColor="text1"/>
        </w:rPr>
      </w:pPr>
    </w:p>
    <w:p w:rsidR="007C01AC" w:rsidRPr="00AA4A44" w:rsidRDefault="007C01AC" w:rsidP="00DC5413">
      <w:pPr>
        <w:spacing w:after="0"/>
        <w:jc w:val="both"/>
        <w:rPr>
          <w:rFonts w:cstheme="minorHAnsi"/>
          <w:b/>
          <w:color w:val="000000" w:themeColor="text1"/>
        </w:rPr>
      </w:pPr>
      <w:r w:rsidRPr="00AA4A44">
        <w:rPr>
          <w:rFonts w:cstheme="minorHAnsi"/>
          <w:b/>
          <w:color w:val="000000" w:themeColor="text1"/>
        </w:rPr>
        <w:t xml:space="preserve">Convenios de cooperación con OSN y AVES </w:t>
      </w:r>
    </w:p>
    <w:p w:rsidR="00220998" w:rsidRPr="00AA4A44" w:rsidRDefault="00EE4995" w:rsidP="00220998">
      <w:pPr>
        <w:spacing w:after="0"/>
        <w:jc w:val="both"/>
        <w:rPr>
          <w:rFonts w:cstheme="minorHAnsi"/>
          <w:color w:val="000000" w:themeColor="text1"/>
        </w:rPr>
      </w:pPr>
      <w:r w:rsidRPr="00AA4A44">
        <w:rPr>
          <w:rFonts w:cstheme="minorHAnsi"/>
          <w:color w:val="000000" w:themeColor="text1"/>
        </w:rPr>
        <w:t xml:space="preserve">Esta actividad se ha </w:t>
      </w:r>
      <w:r w:rsidR="00BA5572" w:rsidRPr="00AA4A44">
        <w:rPr>
          <w:rFonts w:cstheme="minorHAnsi"/>
          <w:color w:val="000000" w:themeColor="text1"/>
        </w:rPr>
        <w:t>re</w:t>
      </w:r>
      <w:r w:rsidRPr="00AA4A44">
        <w:rPr>
          <w:rFonts w:cstheme="minorHAnsi"/>
          <w:color w:val="000000" w:themeColor="text1"/>
        </w:rPr>
        <w:t>programado para el segundo semestre.</w:t>
      </w:r>
    </w:p>
    <w:p w:rsidR="00EE4995" w:rsidRPr="00AA4A44" w:rsidRDefault="00EE4995" w:rsidP="00220998">
      <w:pPr>
        <w:spacing w:after="0"/>
        <w:jc w:val="both"/>
        <w:rPr>
          <w:rFonts w:cstheme="minorHAnsi"/>
          <w:color w:val="000000" w:themeColor="text1"/>
        </w:rPr>
      </w:pPr>
    </w:p>
    <w:p w:rsidR="00EB3ED5" w:rsidRPr="00AA4A44" w:rsidRDefault="00EB3ED5" w:rsidP="00220998">
      <w:pPr>
        <w:spacing w:after="0"/>
        <w:jc w:val="both"/>
        <w:rPr>
          <w:rFonts w:cstheme="minorHAnsi"/>
          <w:b/>
          <w:color w:val="000000" w:themeColor="text1"/>
        </w:rPr>
      </w:pPr>
      <w:r w:rsidRPr="00AA4A44">
        <w:rPr>
          <w:rFonts w:cstheme="minorHAnsi"/>
          <w:b/>
          <w:color w:val="000000" w:themeColor="text1"/>
        </w:rPr>
        <w:t>Intercambio de experiencias sobre eco-etiquetado en país avanzado</w:t>
      </w:r>
    </w:p>
    <w:p w:rsidR="00EE4995" w:rsidRPr="00AA4A44" w:rsidRDefault="00EE4995" w:rsidP="00EE4995">
      <w:pPr>
        <w:spacing w:after="0"/>
        <w:jc w:val="both"/>
        <w:rPr>
          <w:rFonts w:cstheme="minorHAnsi"/>
          <w:color w:val="000000" w:themeColor="text1"/>
        </w:rPr>
      </w:pPr>
      <w:r w:rsidRPr="00AA4A44">
        <w:rPr>
          <w:rFonts w:cstheme="minorHAnsi"/>
          <w:color w:val="000000" w:themeColor="text1"/>
        </w:rPr>
        <w:t>Se han establecido coordinaciones a nivel inicial con OSN, para identificar país avanzado en el desarrollo programas de Ecoetiquetado.</w:t>
      </w:r>
    </w:p>
    <w:p w:rsidR="00220998" w:rsidRPr="00AA4A44" w:rsidRDefault="00220998" w:rsidP="00220998">
      <w:pPr>
        <w:spacing w:after="0"/>
        <w:jc w:val="both"/>
        <w:rPr>
          <w:rFonts w:cstheme="minorHAnsi"/>
          <w:color w:val="000000" w:themeColor="text1"/>
        </w:rPr>
      </w:pPr>
      <w:r w:rsidRPr="00AA4A44">
        <w:rPr>
          <w:color w:val="000000" w:themeColor="text1"/>
        </w:rPr>
        <w:t>Se han identificado los países con quienes se podría establecer coordinación de cooperación para que un organismo especializado imparta capacitaciones a personal de OSN, MARN y AVES</w:t>
      </w:r>
      <w:r w:rsidR="00157FB0" w:rsidRPr="00AA4A44">
        <w:rPr>
          <w:color w:val="000000" w:themeColor="text1"/>
        </w:rPr>
        <w:t xml:space="preserve"> en el tema de eco-etiquetado</w:t>
      </w:r>
      <w:r w:rsidRPr="00AA4A44">
        <w:rPr>
          <w:color w:val="000000" w:themeColor="text1"/>
        </w:rPr>
        <w:t xml:space="preserve">. Sin embargo, las coordinaciones oficiales </w:t>
      </w:r>
      <w:r w:rsidRPr="00AA4A44">
        <w:rPr>
          <w:rFonts w:cstheme="minorHAnsi"/>
          <w:color w:val="000000" w:themeColor="text1"/>
        </w:rPr>
        <w:t xml:space="preserve">con </w:t>
      </w:r>
      <w:r w:rsidR="00157FB0" w:rsidRPr="00AA4A44">
        <w:rPr>
          <w:rFonts w:cstheme="minorHAnsi"/>
          <w:color w:val="000000" w:themeColor="text1"/>
        </w:rPr>
        <w:t xml:space="preserve">dichos </w:t>
      </w:r>
      <w:r w:rsidRPr="00AA4A44">
        <w:rPr>
          <w:rFonts w:cstheme="minorHAnsi"/>
          <w:color w:val="000000" w:themeColor="text1"/>
        </w:rPr>
        <w:t>organismos internacionales</w:t>
      </w:r>
      <w:r w:rsidRPr="00AA4A44">
        <w:rPr>
          <w:color w:val="000000" w:themeColor="text1"/>
        </w:rPr>
        <w:t xml:space="preserve"> no se han realizado, debido a la </w:t>
      </w:r>
      <w:r w:rsidRPr="00AA4A44">
        <w:rPr>
          <w:rFonts w:cstheme="minorHAnsi"/>
          <w:color w:val="000000" w:themeColor="text1"/>
        </w:rPr>
        <w:t xml:space="preserve">aprobación tardía por el cooperante </w:t>
      </w:r>
      <w:r w:rsidR="00157FB0" w:rsidRPr="00AA4A44">
        <w:rPr>
          <w:rFonts w:cstheme="minorHAnsi"/>
          <w:color w:val="000000" w:themeColor="text1"/>
        </w:rPr>
        <w:t>de financiamiento. Esta misma situación se presenta para el caso de pasantía en un país avanzado en eco-etiquetado</w:t>
      </w:r>
      <w:r w:rsidR="00EB3ED5" w:rsidRPr="00AA4A44">
        <w:rPr>
          <w:rFonts w:cstheme="minorHAnsi"/>
          <w:color w:val="000000" w:themeColor="text1"/>
        </w:rPr>
        <w:t xml:space="preserve"> </w:t>
      </w:r>
      <w:r w:rsidR="00157FB0" w:rsidRPr="00AA4A44">
        <w:rPr>
          <w:rFonts w:cstheme="minorHAnsi"/>
          <w:color w:val="000000" w:themeColor="text1"/>
        </w:rPr>
        <w:t>y sello verde.</w:t>
      </w:r>
      <w:r w:rsidR="00EE4995" w:rsidRPr="00AA4A44">
        <w:rPr>
          <w:rFonts w:cstheme="minorHAnsi"/>
          <w:color w:val="000000" w:themeColor="text1"/>
        </w:rPr>
        <w:t xml:space="preserve"> Se proyecta para junio.</w:t>
      </w:r>
    </w:p>
    <w:p w:rsidR="00B25ACB" w:rsidRPr="00BA5572" w:rsidRDefault="00B25ACB" w:rsidP="00B25ACB">
      <w:pPr>
        <w:spacing w:after="0"/>
        <w:jc w:val="both"/>
        <w:rPr>
          <w:rFonts w:cstheme="minorHAnsi"/>
          <w:color w:val="FF0000"/>
        </w:rPr>
      </w:pPr>
      <w:r w:rsidRPr="00AA4A44">
        <w:rPr>
          <w:rFonts w:cstheme="minorHAnsi"/>
          <w:color w:val="000000" w:themeColor="text1"/>
        </w:rPr>
        <w:t>Se ha identificado y realizado la coordinación con organismos internacionales para las capacitaciones y pasantías programada</w:t>
      </w:r>
      <w:r w:rsidR="00BA5572" w:rsidRPr="00AA4A44">
        <w:rPr>
          <w:rFonts w:cstheme="minorHAnsi"/>
          <w:color w:val="000000" w:themeColor="text1"/>
        </w:rPr>
        <w:t>s, sin embargo, está</w:t>
      </w:r>
      <w:r w:rsidRPr="00AA4A44">
        <w:rPr>
          <w:rFonts w:cstheme="minorHAnsi"/>
          <w:color w:val="000000" w:themeColor="text1"/>
        </w:rPr>
        <w:t xml:space="preserve"> pendiente la respuesta de</w:t>
      </w:r>
      <w:r w:rsidR="00BA5572" w:rsidRPr="00AA4A44">
        <w:rPr>
          <w:rFonts w:cstheme="minorHAnsi"/>
          <w:color w:val="000000" w:themeColor="text1"/>
        </w:rPr>
        <w:t xml:space="preserve"> estos,</w:t>
      </w:r>
      <w:r w:rsidRPr="00AA4A44">
        <w:rPr>
          <w:rFonts w:cstheme="minorHAnsi"/>
          <w:color w:val="000000" w:themeColor="text1"/>
        </w:rPr>
        <w:t xml:space="preserve"> para continuar con el proceso </w:t>
      </w:r>
      <w:r w:rsidR="00BA5572" w:rsidRPr="00AA4A44">
        <w:rPr>
          <w:rFonts w:cstheme="minorHAnsi"/>
          <w:color w:val="000000" w:themeColor="text1"/>
        </w:rPr>
        <w:t xml:space="preserve">para realizar </w:t>
      </w:r>
      <w:r w:rsidRPr="00AA4A44">
        <w:rPr>
          <w:rFonts w:cstheme="minorHAnsi"/>
          <w:color w:val="000000" w:themeColor="text1"/>
        </w:rPr>
        <w:t>las capacitaciones programadas</w:t>
      </w:r>
      <w:r w:rsidR="00BA5572" w:rsidRPr="00AA4A44">
        <w:rPr>
          <w:rFonts w:cstheme="minorHAnsi"/>
          <w:color w:val="000000" w:themeColor="text1"/>
        </w:rPr>
        <w:t>, s</w:t>
      </w:r>
      <w:r w:rsidRPr="00AA4A44">
        <w:rPr>
          <w:rFonts w:cstheme="minorHAnsi"/>
          <w:color w:val="000000" w:themeColor="text1"/>
        </w:rPr>
        <w:t>e espera finalizar en el segundo semestre, previo visto bueno de nuevas autoridades</w:t>
      </w:r>
      <w:r w:rsidRPr="00BA5572">
        <w:rPr>
          <w:rFonts w:cstheme="minorHAnsi"/>
          <w:color w:val="FF0000"/>
        </w:rPr>
        <w:t xml:space="preserve">. </w:t>
      </w:r>
    </w:p>
    <w:p w:rsidR="00B25ACB" w:rsidRPr="00B25ACB" w:rsidRDefault="00B25ACB" w:rsidP="00B25ACB">
      <w:pPr>
        <w:spacing w:after="0"/>
        <w:jc w:val="both"/>
        <w:rPr>
          <w:rFonts w:cstheme="minorHAnsi"/>
          <w:color w:val="FF0000"/>
        </w:rPr>
      </w:pPr>
    </w:p>
    <w:p w:rsidR="00157FB0" w:rsidRPr="00C83D97" w:rsidRDefault="00157FB0" w:rsidP="00DC5413">
      <w:pPr>
        <w:spacing w:after="0"/>
        <w:jc w:val="both"/>
        <w:rPr>
          <w:rFonts w:cstheme="minorHAnsi"/>
          <w:b/>
        </w:rPr>
      </w:pPr>
    </w:p>
    <w:p w:rsidR="00DC5413" w:rsidRPr="00397B24" w:rsidRDefault="0020235D" w:rsidP="00DC5413">
      <w:pPr>
        <w:spacing w:after="0"/>
        <w:jc w:val="both"/>
        <w:rPr>
          <w:rFonts w:cstheme="minorHAnsi"/>
          <w:b/>
          <w:color w:val="FF0000"/>
        </w:rPr>
      </w:pPr>
      <w:r w:rsidRPr="00397B24">
        <w:rPr>
          <w:rFonts w:cstheme="minorHAnsi"/>
          <w:b/>
          <w:color w:val="FF0000"/>
        </w:rPr>
        <w:t xml:space="preserve">Pr 1.6.1 e </w:t>
      </w:r>
      <w:r w:rsidRPr="00397B24">
        <w:rPr>
          <w:rFonts w:cstheme="minorHAnsi"/>
          <w:b/>
          <w:i/>
          <w:color w:val="FF0000"/>
        </w:rPr>
        <w:t xml:space="preserve">Evaluación de capacidad de carga para Extracción sostenible de pétreos (áridos) (caso cuenca baja del río Jiboa). AÑO 2 (Análisis de Pétreos) </w:t>
      </w:r>
      <w:r w:rsidR="00DC5413" w:rsidRPr="00397B24">
        <w:rPr>
          <w:rFonts w:cstheme="minorHAnsi"/>
          <w:b/>
          <w:color w:val="FF0000"/>
        </w:rPr>
        <w:t>(</w:t>
      </w:r>
      <w:r w:rsidR="00397B24" w:rsidRPr="00397B24">
        <w:rPr>
          <w:rFonts w:cstheme="minorHAnsi"/>
          <w:b/>
          <w:color w:val="FF0000"/>
        </w:rPr>
        <w:t>50</w:t>
      </w:r>
      <w:r w:rsidR="00DC5413" w:rsidRPr="00397B24">
        <w:rPr>
          <w:rFonts w:cstheme="minorHAnsi"/>
          <w:b/>
          <w:color w:val="FF0000"/>
        </w:rPr>
        <w:t>%)</w:t>
      </w:r>
    </w:p>
    <w:p w:rsidR="00224BBE" w:rsidRDefault="00224BBE" w:rsidP="00224BBE">
      <w:pPr>
        <w:shd w:val="clear" w:color="auto" w:fill="F2F2F2" w:themeFill="background1" w:themeFillShade="F2"/>
        <w:spacing w:after="0"/>
        <w:jc w:val="both"/>
      </w:pPr>
      <w:r>
        <w:t xml:space="preserve">El proyecto consiste </w:t>
      </w:r>
      <w:r w:rsidRPr="004B6D4E">
        <w:t xml:space="preserve">en </w:t>
      </w:r>
      <w:r w:rsidR="002A6957">
        <w:t xml:space="preserve">generar </w:t>
      </w:r>
      <w:r w:rsidR="002A6957" w:rsidRPr="002A6957">
        <w:t>los insumos de topografía, geología/geotecnia, hidráulica fluvial, situación social y del medio biológico asociados con el tramo de la cuenca baja del río Jiboa donde se identifica problemática ambient</w:t>
      </w:r>
      <w:r w:rsidR="005A0EA6">
        <w:t>al por la extracción de pétreos. P</w:t>
      </w:r>
      <w:r w:rsidR="002A6957" w:rsidRPr="002A6957">
        <w:t>or medio de consultorías contratadas po</w:t>
      </w:r>
      <w:r w:rsidR="005A0EA6">
        <w:t>r parte del Fondo de Agua, se realizará</w:t>
      </w:r>
      <w:r w:rsidR="002A6957" w:rsidRPr="002A6957">
        <w:t xml:space="preserve"> un diagnóstico de la capacidad de carga y los daños ambientales en puntos varios de extracción identificados sobre tramo de cauce </w:t>
      </w:r>
      <w:r w:rsidR="005A0EA6">
        <w:t>en la cuenca baja del río Jiboa. A</w:t>
      </w:r>
      <w:r w:rsidR="002A6957" w:rsidRPr="002A6957">
        <w:t xml:space="preserve">sí </w:t>
      </w:r>
      <w:r w:rsidR="005A0EA6">
        <w:t>también</w:t>
      </w:r>
      <w:r w:rsidR="002A6957" w:rsidRPr="002A6957">
        <w:t xml:space="preserve"> una propuesta integral para la regulación de los procesos ambientales en dichos puntos de extracción, conforme parámetros de capacidad de carga (disponibilidad del recurso en el tiempo) y recomendaciones para la restauración del cauce, atendiendo un borr</w:t>
      </w:r>
      <w:r w:rsidR="005A0EA6">
        <w:t>ador de propuesta de regulación. Se realizarán</w:t>
      </w:r>
      <w:r w:rsidR="002A6957" w:rsidRPr="002A6957">
        <w:t xml:space="preserve"> consultas en los 4 municipios asociados con el tramo de cauce (El Rosario, San Pedro Masahuat, Santiago Nonualco y San Antonio Masahuat). Se espera que esta propuesta de regulación sea implementada en el </w:t>
      </w:r>
      <w:r w:rsidR="005A0EA6">
        <w:t>año</w:t>
      </w:r>
      <w:r w:rsidR="002A6957" w:rsidRPr="002A6957">
        <w:t xml:space="preserve"> 3</w:t>
      </w:r>
      <w:r w:rsidR="005A0EA6">
        <w:t xml:space="preserve"> de ejecución del proyecto</w:t>
      </w:r>
      <w:r w:rsidR="002A6957" w:rsidRPr="002A6957">
        <w:t>.</w:t>
      </w:r>
    </w:p>
    <w:p w:rsidR="00224BBE" w:rsidRPr="00DE0090" w:rsidRDefault="005A0EA6" w:rsidP="00224BBE">
      <w:pPr>
        <w:shd w:val="clear" w:color="auto" w:fill="F2F2F2" w:themeFill="background1" w:themeFillShade="F2"/>
        <w:spacing w:after="0"/>
        <w:jc w:val="both"/>
        <w:rPr>
          <w:b/>
        </w:rPr>
      </w:pPr>
      <w:r>
        <w:rPr>
          <w:b/>
          <w:u w:val="single"/>
        </w:rPr>
        <w:t>Los</w:t>
      </w:r>
      <w:r w:rsidR="00224BBE" w:rsidRPr="00DE0090">
        <w:rPr>
          <w:b/>
          <w:u w:val="single"/>
        </w:rPr>
        <w:t xml:space="preserve"> productos</w:t>
      </w:r>
      <w:r>
        <w:rPr>
          <w:b/>
          <w:u w:val="single"/>
        </w:rPr>
        <w:t xml:space="preserve"> son</w:t>
      </w:r>
      <w:r w:rsidR="00224BBE" w:rsidRPr="00DE0090">
        <w:rPr>
          <w:b/>
        </w:rPr>
        <w:t>:</w:t>
      </w:r>
      <w:r w:rsidR="00224BBE">
        <w:rPr>
          <w:b/>
        </w:rPr>
        <w:t xml:space="preserve"> 1</w:t>
      </w:r>
      <w:r w:rsidR="00224BBE" w:rsidRPr="005228C0">
        <w:rPr>
          <w:b/>
          <w:color w:val="000000" w:themeColor="text1"/>
        </w:rPr>
        <w:t xml:space="preserve">) </w:t>
      </w:r>
      <w:r w:rsidR="002E3DC1" w:rsidRPr="002E3DC1">
        <w:rPr>
          <w:b/>
          <w:color w:val="000000" w:themeColor="text1"/>
        </w:rPr>
        <w:t>Diagnóstico y propuesta integral para la regulación ambiental y social estratégica para la extracción de recursos pétreos del rio Jiboa</w:t>
      </w:r>
      <w:r w:rsidR="002E3DC1">
        <w:rPr>
          <w:b/>
          <w:color w:val="000000" w:themeColor="text1"/>
        </w:rPr>
        <w:t xml:space="preserve"> y 2) </w:t>
      </w:r>
      <w:r w:rsidR="002E3DC1" w:rsidRPr="002E3DC1">
        <w:rPr>
          <w:b/>
          <w:color w:val="000000" w:themeColor="text1"/>
        </w:rPr>
        <w:t>Lineamientos de regulación para procesos de evaluación ambiental de extracción de pétreos en 4 municipios de la cuenca baja del río Jiboa</w:t>
      </w:r>
      <w:r w:rsidR="002E3DC1">
        <w:rPr>
          <w:b/>
          <w:color w:val="000000" w:themeColor="text1"/>
        </w:rPr>
        <w:t>.</w:t>
      </w:r>
    </w:p>
    <w:p w:rsidR="00621A59" w:rsidRDefault="00621A59" w:rsidP="00DC5413">
      <w:pPr>
        <w:spacing w:after="0"/>
        <w:jc w:val="both"/>
        <w:rPr>
          <w:rFonts w:cstheme="minorHAnsi"/>
          <w:b/>
          <w:color w:val="000000" w:themeColor="text1"/>
        </w:rPr>
      </w:pPr>
    </w:p>
    <w:p w:rsidR="00DC5413" w:rsidRPr="00AA4A44" w:rsidRDefault="005C7F8D" w:rsidP="00DC5413">
      <w:pPr>
        <w:spacing w:after="0"/>
        <w:jc w:val="both"/>
        <w:rPr>
          <w:rFonts w:cstheme="minorHAnsi"/>
          <w:b/>
          <w:color w:val="000000" w:themeColor="text1"/>
        </w:rPr>
      </w:pPr>
      <w:r w:rsidRPr="00AA4A44">
        <w:rPr>
          <w:rFonts w:cstheme="minorHAnsi"/>
          <w:b/>
          <w:color w:val="000000" w:themeColor="text1"/>
        </w:rPr>
        <w:t>Diagnóstico y propuesta integral para la regulación ambiental y social estratégica, para la extracción de recursos pétreos del Rio Jiboa</w:t>
      </w:r>
    </w:p>
    <w:p w:rsidR="00621A59" w:rsidRPr="00AA4A44" w:rsidRDefault="005C7F8D" w:rsidP="00DC5413">
      <w:pPr>
        <w:spacing w:after="0"/>
        <w:jc w:val="both"/>
        <w:rPr>
          <w:rFonts w:cstheme="minorHAnsi"/>
          <w:color w:val="000000" w:themeColor="text1"/>
        </w:rPr>
      </w:pPr>
      <w:r w:rsidRPr="00AA4A44">
        <w:rPr>
          <w:rFonts w:cstheme="minorHAnsi"/>
          <w:color w:val="000000" w:themeColor="text1"/>
        </w:rPr>
        <w:lastRenderedPageBreak/>
        <w:t xml:space="preserve">Se realizó la contratación del consultor en hidráulica fluvial sobre extracción de pétreos, mediante Orden de Compra No. </w:t>
      </w:r>
      <w:r w:rsidR="006D0BBB" w:rsidRPr="00AA4A44">
        <w:rPr>
          <w:rFonts w:cstheme="minorHAnsi"/>
          <w:color w:val="000000" w:themeColor="text1"/>
        </w:rPr>
        <w:t>01/2019</w:t>
      </w:r>
      <w:r w:rsidR="00D86B27" w:rsidRPr="00AA4A44">
        <w:rPr>
          <w:rFonts w:cstheme="minorHAnsi"/>
          <w:color w:val="000000" w:themeColor="text1"/>
        </w:rPr>
        <w:t xml:space="preserve">. Una primera acción fue </w:t>
      </w:r>
      <w:r w:rsidR="00110731" w:rsidRPr="00AA4A44">
        <w:rPr>
          <w:rFonts w:cstheme="minorHAnsi"/>
          <w:color w:val="000000" w:themeColor="text1"/>
        </w:rPr>
        <w:t>impartir</w:t>
      </w:r>
      <w:r w:rsidR="00D86B27" w:rsidRPr="00AA4A44">
        <w:rPr>
          <w:rFonts w:cstheme="minorHAnsi"/>
          <w:color w:val="000000" w:themeColor="text1"/>
        </w:rPr>
        <w:t xml:space="preserve"> capacitación al personal de la DEC sobre modelo de transporte de sedimentos MIKE21C, realizada del 9 al 13 de abril.</w:t>
      </w:r>
      <w:r w:rsidR="00313395" w:rsidRPr="00AA4A44">
        <w:rPr>
          <w:rFonts w:cstheme="minorHAnsi"/>
          <w:color w:val="000000" w:themeColor="text1"/>
        </w:rPr>
        <w:t xml:space="preserve">  </w:t>
      </w:r>
    </w:p>
    <w:p w:rsidR="00D86B27" w:rsidRPr="00C83D97" w:rsidRDefault="00313395" w:rsidP="00DC5413">
      <w:pPr>
        <w:spacing w:after="0"/>
        <w:jc w:val="both"/>
        <w:rPr>
          <w:rFonts w:cstheme="minorHAnsi"/>
        </w:rPr>
      </w:pPr>
      <w:r w:rsidRPr="00C83D97">
        <w:rPr>
          <w:rFonts w:cstheme="minorHAnsi"/>
        </w:rPr>
        <w:t xml:space="preserve">                                                                                                                                                                                                                                                                                                                                                                                                                                                                                                                                                                                                                                                                                                                                                                                                                                                                                                                                                                                                                                                                                                                                                                                                                                                                                                                                                                                                                                                                                                                                                                                                                                                                                                                                                                                                                                                                                                                                                                                                                                                                                                                                                                                                                                                                                                                                                                                                                                                                                                                                                                                                                                                                                                                                                                                                                                                                                                                                                                                                                                                                                                                                                                                                                                                                                                                                                                                                                                                                                                                                                                                                                                                                                                                                                                                                                                                                                                                                                                                                                                                                                                                                                                                                                                                                                                                                                                                                                                                                                                                                                                                                                                                                                                     </w:t>
      </w:r>
      <w:r w:rsidR="00D86B27" w:rsidRPr="00C83D97">
        <w:rPr>
          <w:rFonts w:cstheme="minorHAnsi"/>
        </w:rPr>
        <w:t xml:space="preserve">                             </w:t>
      </w:r>
    </w:p>
    <w:p w:rsidR="00D86B27" w:rsidRPr="00D86B27" w:rsidRDefault="00D86B27" w:rsidP="00DC5413">
      <w:pPr>
        <w:spacing w:after="0"/>
        <w:jc w:val="both"/>
        <w:rPr>
          <w:rFonts w:cstheme="minorHAnsi"/>
        </w:rPr>
      </w:pPr>
    </w:p>
    <w:p w:rsidR="0019440E" w:rsidRPr="00397B24" w:rsidRDefault="0019440E" w:rsidP="00DC5413">
      <w:pPr>
        <w:spacing w:after="0"/>
        <w:jc w:val="both"/>
        <w:rPr>
          <w:rFonts w:cstheme="minorHAnsi"/>
          <w:b/>
          <w:color w:val="FF0000"/>
        </w:rPr>
      </w:pPr>
      <w:r w:rsidRPr="00397B24">
        <w:rPr>
          <w:rFonts w:cstheme="minorHAnsi"/>
          <w:b/>
          <w:color w:val="FF0000"/>
        </w:rPr>
        <w:t>Pr</w:t>
      </w:r>
      <w:r w:rsidR="00C83D97" w:rsidRPr="00397B24">
        <w:rPr>
          <w:rFonts w:cstheme="minorHAnsi"/>
          <w:b/>
          <w:color w:val="FF0000"/>
        </w:rPr>
        <w:t xml:space="preserve"> </w:t>
      </w:r>
      <w:r w:rsidRPr="00397B24">
        <w:rPr>
          <w:rFonts w:cstheme="minorHAnsi"/>
          <w:b/>
          <w:color w:val="FF0000"/>
        </w:rPr>
        <w:t xml:space="preserve">1.6.1 f </w:t>
      </w:r>
      <w:r w:rsidR="008073FC" w:rsidRPr="00397B24">
        <w:rPr>
          <w:rFonts w:cstheme="minorHAnsi"/>
          <w:b/>
          <w:i/>
          <w:color w:val="FF0000"/>
        </w:rPr>
        <w:t>Realizar el proceso de Certificación y Registro de Prestadores de Servicios Ambientales bajo la norma ISO 17024 para auditores ambientales. Año 1</w:t>
      </w:r>
      <w:r w:rsidRPr="00397B24">
        <w:rPr>
          <w:rFonts w:cstheme="minorHAnsi"/>
          <w:b/>
          <w:color w:val="FF0000"/>
        </w:rPr>
        <w:t xml:space="preserve"> </w:t>
      </w:r>
      <w:r w:rsidR="00DC5413" w:rsidRPr="00397B24">
        <w:rPr>
          <w:rFonts w:cstheme="minorHAnsi"/>
          <w:b/>
          <w:color w:val="FF0000"/>
        </w:rPr>
        <w:t>(</w:t>
      </w:r>
      <w:r w:rsidR="00397B24" w:rsidRPr="00397B24">
        <w:rPr>
          <w:rFonts w:cstheme="minorHAnsi"/>
          <w:b/>
          <w:color w:val="FF0000"/>
        </w:rPr>
        <w:t>53</w:t>
      </w:r>
      <w:r w:rsidR="00DC5413" w:rsidRPr="00397B24">
        <w:rPr>
          <w:rFonts w:cstheme="minorHAnsi"/>
          <w:b/>
          <w:color w:val="FF0000"/>
        </w:rPr>
        <w:t>%)</w:t>
      </w:r>
    </w:p>
    <w:p w:rsidR="00224BBE" w:rsidRDefault="00224BBE" w:rsidP="00224BBE">
      <w:pPr>
        <w:shd w:val="clear" w:color="auto" w:fill="F2F2F2" w:themeFill="background1" w:themeFillShade="F2"/>
        <w:spacing w:after="0"/>
        <w:jc w:val="both"/>
      </w:pPr>
      <w:r>
        <w:t xml:space="preserve">El proyecto consiste </w:t>
      </w:r>
      <w:r w:rsidRPr="004B6D4E">
        <w:t xml:space="preserve">en </w:t>
      </w:r>
      <w:r w:rsidR="002E65FC">
        <w:t>la c</w:t>
      </w:r>
      <w:r w:rsidR="002E65FC" w:rsidRPr="002E65FC">
        <w:t xml:space="preserve">onsolidación </w:t>
      </w:r>
      <w:r w:rsidR="005B7AF4" w:rsidRPr="002E65FC">
        <w:t>del proceso</w:t>
      </w:r>
      <w:r w:rsidR="002E65FC" w:rsidRPr="002E65FC">
        <w:t xml:space="preserve"> de certificación de prestadores de servicios, que involucra las etapas de la aprobación del esquema de certificación, propuesta para el establecimiento de la unidad administrativa del registro desvinculada de la DEC, conforme a los requisitos de independencia de la Norma ISO 17024, diseño y gestiones para la ejecución de los cursos de formación para prestadores de servicio.</w:t>
      </w:r>
    </w:p>
    <w:p w:rsidR="00224BBE" w:rsidRPr="00DE0090" w:rsidRDefault="00224BBE" w:rsidP="00224BBE">
      <w:pPr>
        <w:shd w:val="clear" w:color="auto" w:fill="F2F2F2" w:themeFill="background1" w:themeFillShade="F2"/>
        <w:spacing w:after="0"/>
        <w:jc w:val="both"/>
        <w:rPr>
          <w:b/>
        </w:rPr>
      </w:pPr>
      <w:r w:rsidRPr="00DE0090">
        <w:rPr>
          <w:b/>
          <w:u w:val="single"/>
        </w:rPr>
        <w:t>El producto es</w:t>
      </w:r>
      <w:r w:rsidRPr="00DE0090">
        <w:rPr>
          <w:b/>
        </w:rPr>
        <w:t>:</w:t>
      </w:r>
      <w:r>
        <w:rPr>
          <w:b/>
        </w:rPr>
        <w:t xml:space="preserve"> 1</w:t>
      </w:r>
      <w:r w:rsidRPr="005228C0">
        <w:rPr>
          <w:b/>
          <w:color w:val="000000" w:themeColor="text1"/>
        </w:rPr>
        <w:t xml:space="preserve">) </w:t>
      </w:r>
      <w:r w:rsidR="002E65FC" w:rsidRPr="002E65FC">
        <w:rPr>
          <w:b/>
          <w:color w:val="000000" w:themeColor="text1"/>
        </w:rPr>
        <w:t>Proceso de certificación de prestadores de servicios de auditorías ambientales dentro del MARN</w:t>
      </w:r>
    </w:p>
    <w:p w:rsidR="00224BBE" w:rsidRPr="00AA4A44" w:rsidRDefault="00224BBE" w:rsidP="00224BBE">
      <w:pPr>
        <w:spacing w:after="0" w:line="240" w:lineRule="auto"/>
        <w:jc w:val="both"/>
        <w:rPr>
          <w:color w:val="000000" w:themeColor="text1"/>
        </w:rPr>
      </w:pPr>
    </w:p>
    <w:p w:rsidR="009E44CE" w:rsidRPr="00AA4A44" w:rsidRDefault="00C3116D" w:rsidP="009E44CE">
      <w:pPr>
        <w:spacing w:after="0"/>
        <w:jc w:val="both"/>
        <w:rPr>
          <w:b/>
          <w:bCs/>
          <w:color w:val="000000" w:themeColor="text1"/>
          <w:lang w:val="es-ES"/>
        </w:rPr>
      </w:pPr>
      <w:r w:rsidRPr="00AA4A44">
        <w:rPr>
          <w:b/>
          <w:bCs/>
          <w:color w:val="000000" w:themeColor="text1"/>
          <w:lang w:val="es-ES"/>
        </w:rPr>
        <w:t>Aprobación</w:t>
      </w:r>
      <w:r w:rsidR="009E44CE" w:rsidRPr="00AA4A44">
        <w:rPr>
          <w:b/>
          <w:bCs/>
          <w:color w:val="000000" w:themeColor="text1"/>
          <w:lang w:val="es-ES"/>
        </w:rPr>
        <w:t xml:space="preserve"> del Esquema de certificación</w:t>
      </w:r>
    </w:p>
    <w:p w:rsidR="00224BBE" w:rsidRPr="00AA4A44" w:rsidRDefault="00C3116D" w:rsidP="009E44CE">
      <w:pPr>
        <w:spacing w:after="0"/>
        <w:jc w:val="both"/>
        <w:rPr>
          <w:bCs/>
          <w:color w:val="000000" w:themeColor="text1"/>
          <w:lang w:val="es-ES"/>
        </w:rPr>
      </w:pPr>
      <w:r w:rsidRPr="00AA4A44">
        <w:rPr>
          <w:bCs/>
          <w:color w:val="000000" w:themeColor="text1"/>
          <w:lang w:val="es-ES"/>
        </w:rPr>
        <w:t xml:space="preserve">Con la definición y actualización de </w:t>
      </w:r>
      <w:r w:rsidR="009E44CE" w:rsidRPr="00AA4A44">
        <w:rPr>
          <w:bCs/>
          <w:color w:val="000000" w:themeColor="text1"/>
          <w:lang w:val="es-ES"/>
        </w:rPr>
        <w:t>los instrumentos que opera</w:t>
      </w:r>
      <w:r w:rsidRPr="00AA4A44">
        <w:rPr>
          <w:bCs/>
          <w:color w:val="000000" w:themeColor="text1"/>
          <w:lang w:val="es-ES"/>
        </w:rPr>
        <w:t>tivicen e</w:t>
      </w:r>
      <w:r w:rsidR="009E44CE" w:rsidRPr="00AA4A44">
        <w:rPr>
          <w:bCs/>
          <w:color w:val="000000" w:themeColor="text1"/>
          <w:lang w:val="es-ES"/>
        </w:rPr>
        <w:t>l proceso de certificación de prestadores de servicios</w:t>
      </w:r>
      <w:r w:rsidRPr="00AA4A44">
        <w:rPr>
          <w:bCs/>
          <w:color w:val="000000" w:themeColor="text1"/>
          <w:lang w:val="es-ES"/>
        </w:rPr>
        <w:t xml:space="preserve"> ambientales, se</w:t>
      </w:r>
      <w:r w:rsidR="009E44CE" w:rsidRPr="00AA4A44">
        <w:rPr>
          <w:bCs/>
          <w:color w:val="000000" w:themeColor="text1"/>
          <w:lang w:val="es-ES"/>
        </w:rPr>
        <w:t xml:space="preserve"> cuenta con el esquema de certificación, sin </w:t>
      </w:r>
      <w:r w:rsidRPr="00AA4A44">
        <w:rPr>
          <w:bCs/>
          <w:color w:val="000000" w:themeColor="text1"/>
          <w:lang w:val="es-ES"/>
        </w:rPr>
        <w:t>embargo,</w:t>
      </w:r>
      <w:r w:rsidR="009E44CE" w:rsidRPr="00AA4A44">
        <w:rPr>
          <w:bCs/>
          <w:color w:val="000000" w:themeColor="text1"/>
          <w:lang w:val="es-ES"/>
        </w:rPr>
        <w:t xml:space="preserve"> está pendiente la socialización de este y se reprograma para el segundo trimestre</w:t>
      </w:r>
      <w:r w:rsidRPr="00AA4A44">
        <w:rPr>
          <w:bCs/>
          <w:color w:val="000000" w:themeColor="text1"/>
          <w:lang w:val="es-ES"/>
        </w:rPr>
        <w:t>.</w:t>
      </w:r>
    </w:p>
    <w:p w:rsidR="009778EE" w:rsidRPr="00AA4A44" w:rsidRDefault="009778EE" w:rsidP="009E44CE">
      <w:pPr>
        <w:spacing w:after="0"/>
        <w:jc w:val="both"/>
        <w:rPr>
          <w:color w:val="000000" w:themeColor="text1"/>
          <w:lang w:val="es-ES"/>
        </w:rPr>
      </w:pPr>
    </w:p>
    <w:p w:rsidR="00C0498A" w:rsidRPr="00C83D97" w:rsidRDefault="00C0498A" w:rsidP="00DC5413">
      <w:pPr>
        <w:spacing w:after="0"/>
        <w:jc w:val="both"/>
        <w:rPr>
          <w:rFonts w:cstheme="minorHAnsi"/>
          <w:b/>
          <w:highlight w:val="yellow"/>
        </w:rPr>
      </w:pPr>
    </w:p>
    <w:p w:rsidR="00DC5413" w:rsidRPr="00AC7A4A" w:rsidRDefault="00100E8F" w:rsidP="00DC5413">
      <w:pPr>
        <w:spacing w:after="0"/>
        <w:jc w:val="both"/>
        <w:rPr>
          <w:rFonts w:cstheme="minorHAnsi"/>
          <w:b/>
          <w:color w:val="FF0000"/>
        </w:rPr>
      </w:pPr>
      <w:r w:rsidRPr="00AC7A4A">
        <w:rPr>
          <w:rFonts w:cstheme="minorHAnsi"/>
          <w:b/>
          <w:color w:val="FF0000"/>
        </w:rPr>
        <w:t xml:space="preserve">Pr 1.6.1 g </w:t>
      </w:r>
      <w:r w:rsidRPr="00C83D97">
        <w:rPr>
          <w:rFonts w:cstheme="minorHAnsi"/>
          <w:b/>
          <w:i/>
          <w:color w:val="FF0000"/>
        </w:rPr>
        <w:t>Acreditar los procesos de la Gerencia de Cumplimiento Ambiental. Año 3</w:t>
      </w:r>
      <w:r w:rsidRPr="00AC7A4A">
        <w:rPr>
          <w:rFonts w:cstheme="minorHAnsi"/>
          <w:b/>
          <w:color w:val="FF0000"/>
        </w:rPr>
        <w:t xml:space="preserve"> </w:t>
      </w:r>
      <w:r w:rsidR="00DC5413" w:rsidRPr="00AC7A4A">
        <w:rPr>
          <w:rFonts w:cstheme="minorHAnsi"/>
          <w:b/>
          <w:color w:val="FF0000"/>
        </w:rPr>
        <w:t>(</w:t>
      </w:r>
      <w:r w:rsidR="00397B24">
        <w:rPr>
          <w:rFonts w:cstheme="minorHAnsi"/>
          <w:b/>
          <w:color w:val="FF0000"/>
        </w:rPr>
        <w:t>33</w:t>
      </w:r>
      <w:r w:rsidR="00DC5413" w:rsidRPr="00AC7A4A">
        <w:rPr>
          <w:rFonts w:cstheme="minorHAnsi"/>
          <w:b/>
          <w:color w:val="FF0000"/>
        </w:rPr>
        <w:t>%)</w:t>
      </w:r>
    </w:p>
    <w:p w:rsidR="00224BBE" w:rsidRDefault="00224BBE" w:rsidP="00224BBE">
      <w:pPr>
        <w:shd w:val="clear" w:color="auto" w:fill="F2F2F2" w:themeFill="background1" w:themeFillShade="F2"/>
        <w:spacing w:after="0"/>
        <w:jc w:val="both"/>
      </w:pPr>
      <w:r>
        <w:t>El proyecto</w:t>
      </w:r>
      <w:r w:rsidR="00091C03">
        <w:t xml:space="preserve"> consiste en</w:t>
      </w:r>
      <w:r w:rsidR="00110731">
        <w:t xml:space="preserve"> dar continuidad al proceso de certificación con la</w:t>
      </w:r>
      <w:r w:rsidR="00091C03">
        <w:t xml:space="preserve"> s</w:t>
      </w:r>
      <w:r w:rsidR="00091C03" w:rsidRPr="00091C03">
        <w:t>olicit</w:t>
      </w:r>
      <w:r w:rsidR="00110731">
        <w:t>ud</w:t>
      </w:r>
      <w:r w:rsidR="00091C03">
        <w:t xml:space="preserve"> </w:t>
      </w:r>
      <w:r w:rsidR="00091C03" w:rsidRPr="00091C03">
        <w:t xml:space="preserve">al </w:t>
      </w:r>
      <w:r w:rsidR="00892819" w:rsidRPr="00892819">
        <w:t>Organismo Salvadoreño de Acreditación</w:t>
      </w:r>
      <w:r w:rsidR="00892819" w:rsidRPr="00091C03">
        <w:t xml:space="preserve"> </w:t>
      </w:r>
      <w:r w:rsidR="00892819">
        <w:t>(</w:t>
      </w:r>
      <w:r w:rsidR="00091C03" w:rsidRPr="00091C03">
        <w:t>OSA</w:t>
      </w:r>
      <w:r w:rsidR="00892819">
        <w:t>)</w:t>
      </w:r>
      <w:r w:rsidR="00091C03" w:rsidRPr="00091C03">
        <w:t xml:space="preserve"> </w:t>
      </w:r>
      <w:r w:rsidR="00110731">
        <w:t xml:space="preserve">de </w:t>
      </w:r>
      <w:r w:rsidR="00091C03" w:rsidRPr="00091C03">
        <w:t xml:space="preserve">la acreditación de los procedimientos de la Gerencia de Cumplimiento Ambiental según la Norma 17020. La OSA realizará una auditoria </w:t>
      </w:r>
      <w:r w:rsidR="005B7AF4" w:rsidRPr="00091C03">
        <w:t>que,</w:t>
      </w:r>
      <w:r w:rsidR="00091C03" w:rsidRPr="00091C03">
        <w:t xml:space="preserve"> si de la misma se derivan observaciones, éstas deberán de ser superadas previo a la acreditación. </w:t>
      </w:r>
      <w:r w:rsidR="00110731" w:rsidRPr="00091C03">
        <w:t>Al</w:t>
      </w:r>
      <w:r w:rsidR="00091C03" w:rsidRPr="00091C03">
        <w:t xml:space="preserve"> final del año la GCA realizará una auditoría interna sobre el cumplimiento de parámetros determinados por la Norma, siendo esto parte del mantenimiento de la acreditación.</w:t>
      </w:r>
      <w:r w:rsidR="00110731">
        <w:t xml:space="preserve"> Con ello se garantizará que los procesos de la GCA cuenten con un respaldo técnico-legal-certificado de una norma de Acreditación</w:t>
      </w:r>
    </w:p>
    <w:p w:rsidR="00224BBE" w:rsidRPr="00DE0090" w:rsidRDefault="00224BBE" w:rsidP="00224BBE">
      <w:pPr>
        <w:shd w:val="clear" w:color="auto" w:fill="F2F2F2" w:themeFill="background1" w:themeFillShade="F2"/>
        <w:spacing w:after="0"/>
        <w:jc w:val="both"/>
        <w:rPr>
          <w:b/>
        </w:rPr>
      </w:pPr>
      <w:r w:rsidRPr="00DE0090">
        <w:rPr>
          <w:b/>
          <w:u w:val="single"/>
        </w:rPr>
        <w:t>El producto es</w:t>
      </w:r>
      <w:r w:rsidRPr="00DE0090">
        <w:rPr>
          <w:b/>
        </w:rPr>
        <w:t>:</w:t>
      </w:r>
      <w:r>
        <w:rPr>
          <w:b/>
        </w:rPr>
        <w:t xml:space="preserve"> 1</w:t>
      </w:r>
      <w:r w:rsidRPr="005228C0">
        <w:rPr>
          <w:b/>
          <w:color w:val="000000" w:themeColor="text1"/>
        </w:rPr>
        <w:t>)</w:t>
      </w:r>
      <w:r w:rsidR="00091C03" w:rsidRPr="00091C03">
        <w:t xml:space="preserve"> </w:t>
      </w:r>
      <w:r w:rsidR="00091C03" w:rsidRPr="00091C03">
        <w:rPr>
          <w:b/>
          <w:color w:val="000000" w:themeColor="text1"/>
        </w:rPr>
        <w:t>Certificación de Procesos y Procedimientos de la GCA</w:t>
      </w:r>
      <w:r w:rsidRPr="005228C0">
        <w:rPr>
          <w:b/>
          <w:color w:val="000000" w:themeColor="text1"/>
        </w:rPr>
        <w:t xml:space="preserve"> </w:t>
      </w:r>
    </w:p>
    <w:p w:rsidR="009135A8" w:rsidRDefault="009135A8" w:rsidP="00DC5413">
      <w:pPr>
        <w:spacing w:after="0"/>
        <w:jc w:val="both"/>
        <w:rPr>
          <w:b/>
        </w:rPr>
      </w:pPr>
    </w:p>
    <w:p w:rsidR="009135A8" w:rsidRPr="00AA4A44" w:rsidRDefault="009135A8" w:rsidP="00DC5413">
      <w:pPr>
        <w:spacing w:after="0"/>
        <w:jc w:val="both"/>
        <w:rPr>
          <w:b/>
          <w:color w:val="000000" w:themeColor="text1"/>
        </w:rPr>
      </w:pPr>
      <w:r w:rsidRPr="00AA4A44">
        <w:rPr>
          <w:b/>
          <w:color w:val="000000" w:themeColor="text1"/>
        </w:rPr>
        <w:t>Presentación de solicitud de acreditación del OSA</w:t>
      </w:r>
    </w:p>
    <w:p w:rsidR="0038620C" w:rsidRPr="00AA4A44" w:rsidRDefault="009135A8" w:rsidP="00DC5413">
      <w:pPr>
        <w:spacing w:after="0"/>
        <w:jc w:val="both"/>
        <w:rPr>
          <w:bCs/>
          <w:color w:val="000000" w:themeColor="text1"/>
          <w:lang w:val="es-ES"/>
        </w:rPr>
      </w:pPr>
      <w:r w:rsidRPr="00AA4A44">
        <w:rPr>
          <w:rFonts w:cstheme="minorHAnsi"/>
          <w:color w:val="000000" w:themeColor="text1"/>
        </w:rPr>
        <w:t xml:space="preserve">Se realizó la presentación de solicitud de acreditación </w:t>
      </w:r>
      <w:r w:rsidR="00892819" w:rsidRPr="00AA4A44">
        <w:rPr>
          <w:rFonts w:cstheme="minorHAnsi"/>
          <w:color w:val="000000" w:themeColor="text1"/>
        </w:rPr>
        <w:t xml:space="preserve">a la OSA firmada por </w:t>
      </w:r>
      <w:r w:rsidR="006902F8" w:rsidRPr="00AA4A44">
        <w:rPr>
          <w:rFonts w:cstheme="minorHAnsi"/>
          <w:color w:val="000000" w:themeColor="text1"/>
        </w:rPr>
        <w:t xml:space="preserve">el Titular de la </w:t>
      </w:r>
      <w:r w:rsidR="00C456E2" w:rsidRPr="00AA4A44">
        <w:rPr>
          <w:rFonts w:cstheme="minorHAnsi"/>
          <w:color w:val="000000" w:themeColor="text1"/>
        </w:rPr>
        <w:t>Institución</w:t>
      </w:r>
      <w:r w:rsidRPr="00AA4A44">
        <w:rPr>
          <w:rFonts w:cstheme="minorHAnsi"/>
          <w:color w:val="000000" w:themeColor="text1"/>
        </w:rPr>
        <w:t>. En base a ello, el Organismo Salvadoreño de Acreditación programó la auditori</w:t>
      </w:r>
      <w:r w:rsidR="00892819" w:rsidRPr="00AA4A44">
        <w:rPr>
          <w:rFonts w:cstheme="minorHAnsi"/>
          <w:color w:val="000000" w:themeColor="text1"/>
        </w:rPr>
        <w:t xml:space="preserve">a a realizar en el mes de abril; sin embargo, </w:t>
      </w:r>
      <w:r w:rsidR="00892819" w:rsidRPr="00AA4A44">
        <w:rPr>
          <w:bCs/>
          <w:color w:val="000000" w:themeColor="text1"/>
          <w:lang w:val="es-ES"/>
        </w:rPr>
        <w:t>debido a procesos administrativos para contratación de auditores internos, la auditoria interna de la OSA ha sido reprogramada para el segundo semestre.</w:t>
      </w:r>
    </w:p>
    <w:p w:rsidR="000C6BBE" w:rsidRPr="00AA4A44" w:rsidRDefault="000C6BBE" w:rsidP="00DC5413">
      <w:pPr>
        <w:spacing w:after="0"/>
        <w:jc w:val="both"/>
        <w:rPr>
          <w:bCs/>
          <w:color w:val="000000" w:themeColor="text1"/>
          <w:lang w:val="es-ES"/>
        </w:rPr>
      </w:pPr>
    </w:p>
    <w:p w:rsidR="000C6BBE" w:rsidRPr="00AA4A44" w:rsidRDefault="000C6BBE" w:rsidP="00DC5413">
      <w:pPr>
        <w:spacing w:after="0"/>
        <w:jc w:val="both"/>
        <w:rPr>
          <w:b/>
          <w:bCs/>
          <w:color w:val="000000" w:themeColor="text1"/>
          <w:lang w:val="es-ES"/>
        </w:rPr>
      </w:pPr>
      <w:r w:rsidRPr="00AA4A44">
        <w:rPr>
          <w:b/>
          <w:bCs/>
          <w:color w:val="000000" w:themeColor="text1"/>
          <w:lang w:val="es-ES"/>
        </w:rPr>
        <w:t>Acreditación de la GCA bajo la norma ISO 17020</w:t>
      </w:r>
    </w:p>
    <w:p w:rsidR="000C6BBE" w:rsidRPr="00AA4A44" w:rsidRDefault="000C6BBE" w:rsidP="000C6BBE">
      <w:pPr>
        <w:spacing w:after="0"/>
        <w:jc w:val="both"/>
        <w:rPr>
          <w:bCs/>
          <w:color w:val="000000" w:themeColor="text1"/>
          <w:lang w:val="es-ES"/>
        </w:rPr>
      </w:pPr>
      <w:r w:rsidRPr="00AA4A44">
        <w:rPr>
          <w:bCs/>
          <w:color w:val="000000" w:themeColor="text1"/>
          <w:lang w:val="es-ES"/>
        </w:rPr>
        <w:t>Se ha reprogramado para julio la auditoria del Organismo de Acreditación y el Plan de Acción sobre los resultados de la revisión de la OSA, por lo que se reprograma para julio.</w:t>
      </w:r>
    </w:p>
    <w:p w:rsidR="00892819" w:rsidRPr="00AA4A44" w:rsidRDefault="00892819" w:rsidP="00DC5413">
      <w:pPr>
        <w:spacing w:after="0"/>
        <w:jc w:val="both"/>
        <w:rPr>
          <w:rFonts w:cstheme="minorHAnsi"/>
          <w:b/>
          <w:color w:val="000000" w:themeColor="text1"/>
        </w:rPr>
      </w:pPr>
    </w:p>
    <w:p w:rsidR="00DC5413" w:rsidRDefault="00100E8F" w:rsidP="00DC5413">
      <w:pPr>
        <w:spacing w:after="0"/>
        <w:jc w:val="both"/>
        <w:rPr>
          <w:rFonts w:cstheme="minorHAnsi"/>
          <w:b/>
          <w:color w:val="00B050"/>
        </w:rPr>
      </w:pPr>
      <w:r w:rsidRPr="00E1189A">
        <w:rPr>
          <w:rFonts w:cstheme="minorHAnsi"/>
          <w:b/>
          <w:color w:val="00B050"/>
        </w:rPr>
        <w:t xml:space="preserve">Pr 1.6.1 h </w:t>
      </w:r>
      <w:r w:rsidRPr="00C83D97">
        <w:rPr>
          <w:rFonts w:cstheme="minorHAnsi"/>
          <w:b/>
          <w:i/>
          <w:color w:val="00B050"/>
        </w:rPr>
        <w:t>Implementar un Programa de Incentivos y Desincentivos ambientales. Año 2</w:t>
      </w:r>
      <w:r w:rsidRPr="00E1189A">
        <w:rPr>
          <w:rFonts w:cstheme="minorHAnsi"/>
          <w:b/>
          <w:color w:val="00B050"/>
        </w:rPr>
        <w:t xml:space="preserve"> </w:t>
      </w:r>
      <w:r w:rsidR="00DC5413" w:rsidRPr="00E1189A">
        <w:rPr>
          <w:rFonts w:cstheme="minorHAnsi"/>
          <w:b/>
          <w:color w:val="00B050"/>
        </w:rPr>
        <w:t>(</w:t>
      </w:r>
      <w:r w:rsidR="00E849F1">
        <w:rPr>
          <w:rFonts w:cstheme="minorHAnsi"/>
          <w:b/>
          <w:color w:val="00B050"/>
        </w:rPr>
        <w:t>10</w:t>
      </w:r>
      <w:r w:rsidR="00E1189A" w:rsidRPr="00E1189A">
        <w:rPr>
          <w:rFonts w:cstheme="minorHAnsi"/>
          <w:b/>
          <w:color w:val="00B050"/>
        </w:rPr>
        <w:t>0</w:t>
      </w:r>
      <w:r w:rsidR="00DC5413" w:rsidRPr="00E1189A">
        <w:rPr>
          <w:rFonts w:cstheme="minorHAnsi"/>
          <w:b/>
          <w:color w:val="00B050"/>
        </w:rPr>
        <w:t>%)</w:t>
      </w:r>
    </w:p>
    <w:p w:rsidR="00224BBE" w:rsidRDefault="00224BBE" w:rsidP="00224BBE">
      <w:pPr>
        <w:shd w:val="clear" w:color="auto" w:fill="F2F2F2" w:themeFill="background1" w:themeFillShade="F2"/>
        <w:spacing w:after="0"/>
        <w:jc w:val="both"/>
      </w:pPr>
      <w:r>
        <w:t xml:space="preserve">El proyecto </w:t>
      </w:r>
      <w:r w:rsidR="00091C03">
        <w:t xml:space="preserve">con </w:t>
      </w:r>
      <w:r w:rsidR="00091C03" w:rsidRPr="00091C03">
        <w:t xml:space="preserve">la validación del DM al Programa de Incentivos y </w:t>
      </w:r>
      <w:r w:rsidR="00091C03" w:rsidRPr="001B38F6">
        <w:t xml:space="preserve">desincentivos pendiente del POA 2018, se procederá a diseñar la Estrategia de participación y responsabilidades de las instituciones </w:t>
      </w:r>
      <w:r w:rsidR="00091C03" w:rsidRPr="001B38F6">
        <w:lastRenderedPageBreak/>
        <w:t>públicas incluidas en la implementación del Programa, la cual será socializada con las mismas</w:t>
      </w:r>
      <w:r w:rsidR="00091C03" w:rsidRPr="00091C03">
        <w:t>. Se procederá a validar el esquema de incentivos propuesto y desarrollar un pilotaje con los diferentes sectores económicos y productivos e instituciones públicas y ONG´s; cuyos resultados serán tomados para mejorar el programa propuesto.</w:t>
      </w:r>
    </w:p>
    <w:p w:rsidR="00224BBE" w:rsidRPr="00DE0090" w:rsidRDefault="00AF112A" w:rsidP="00224BBE">
      <w:pPr>
        <w:shd w:val="clear" w:color="auto" w:fill="F2F2F2" w:themeFill="background1" w:themeFillShade="F2"/>
        <w:spacing w:after="0"/>
        <w:jc w:val="both"/>
        <w:rPr>
          <w:b/>
        </w:rPr>
      </w:pPr>
      <w:r>
        <w:rPr>
          <w:b/>
          <w:u w:val="single"/>
        </w:rPr>
        <w:t>Los</w:t>
      </w:r>
      <w:r w:rsidR="00224BBE" w:rsidRPr="00DE0090">
        <w:rPr>
          <w:b/>
          <w:u w:val="single"/>
        </w:rPr>
        <w:t xml:space="preserve"> productos</w:t>
      </w:r>
      <w:r>
        <w:rPr>
          <w:b/>
          <w:u w:val="single"/>
        </w:rPr>
        <w:t xml:space="preserve"> son</w:t>
      </w:r>
      <w:r w:rsidR="00224BBE" w:rsidRPr="00DE0090">
        <w:rPr>
          <w:b/>
        </w:rPr>
        <w:t>:</w:t>
      </w:r>
      <w:r w:rsidR="00224BBE">
        <w:rPr>
          <w:b/>
        </w:rPr>
        <w:t xml:space="preserve"> 1</w:t>
      </w:r>
      <w:r w:rsidR="00224BBE" w:rsidRPr="005228C0">
        <w:rPr>
          <w:b/>
          <w:color w:val="000000" w:themeColor="text1"/>
        </w:rPr>
        <w:t>)</w:t>
      </w:r>
      <w:r w:rsidR="00091C03" w:rsidRPr="005228C0">
        <w:rPr>
          <w:b/>
          <w:color w:val="000000" w:themeColor="text1"/>
        </w:rPr>
        <w:t xml:space="preserve"> </w:t>
      </w:r>
      <w:r w:rsidR="00091C03" w:rsidRPr="00091C03">
        <w:rPr>
          <w:b/>
          <w:color w:val="000000" w:themeColor="text1"/>
        </w:rPr>
        <w:t>Estrategias para implementar los incentivos administrativos, reputacionales y económicos</w:t>
      </w:r>
      <w:r w:rsidR="00091C03">
        <w:rPr>
          <w:b/>
          <w:color w:val="000000" w:themeColor="text1"/>
        </w:rPr>
        <w:t xml:space="preserve"> y 2) </w:t>
      </w:r>
      <w:r w:rsidR="00091C03" w:rsidRPr="00091C03">
        <w:rPr>
          <w:b/>
          <w:color w:val="000000" w:themeColor="text1"/>
        </w:rPr>
        <w:t>Prueba piloto de los incentivos administrativos y reputacionales</w:t>
      </w:r>
    </w:p>
    <w:p w:rsidR="00224BBE" w:rsidRPr="00AF112A" w:rsidRDefault="00224BBE" w:rsidP="00224BBE">
      <w:pPr>
        <w:spacing w:after="0" w:line="240" w:lineRule="auto"/>
        <w:jc w:val="both"/>
        <w:rPr>
          <w:b/>
        </w:rPr>
      </w:pPr>
    </w:p>
    <w:p w:rsidR="00C0498A" w:rsidRPr="00AA4A44" w:rsidRDefault="00AF112A" w:rsidP="00DC5413">
      <w:pPr>
        <w:spacing w:after="0"/>
        <w:jc w:val="both"/>
        <w:rPr>
          <w:rFonts w:cstheme="minorHAnsi"/>
          <w:b/>
          <w:color w:val="000000" w:themeColor="text1"/>
        </w:rPr>
      </w:pPr>
      <w:r w:rsidRPr="00AA4A44">
        <w:rPr>
          <w:rFonts w:cstheme="minorHAnsi"/>
          <w:b/>
          <w:color w:val="000000" w:themeColor="text1"/>
        </w:rPr>
        <w:t>Estrategias para la implementación de los incentivos administrativos, reputacionales y económicos</w:t>
      </w:r>
    </w:p>
    <w:p w:rsidR="00AF112A" w:rsidRPr="00AA4A44" w:rsidRDefault="006608EB" w:rsidP="00DC5413">
      <w:pPr>
        <w:spacing w:after="0"/>
        <w:jc w:val="both"/>
        <w:rPr>
          <w:rFonts w:cstheme="minorHAnsi"/>
          <w:color w:val="000000" w:themeColor="text1"/>
        </w:rPr>
      </w:pPr>
      <w:r w:rsidRPr="00AA4A44">
        <w:rPr>
          <w:rFonts w:cstheme="minorHAnsi"/>
          <w:color w:val="000000" w:themeColor="text1"/>
        </w:rPr>
        <w:t xml:space="preserve">Se dispone de la propuesta de las estrategias a seguir para el diseño del programa de incentivos y desincentivos, a </w:t>
      </w:r>
      <w:r w:rsidR="00C12D35" w:rsidRPr="00AA4A44">
        <w:rPr>
          <w:rFonts w:cstheme="minorHAnsi"/>
          <w:color w:val="000000" w:themeColor="text1"/>
        </w:rPr>
        <w:t>cuál</w:t>
      </w:r>
      <w:r w:rsidRPr="00AA4A44">
        <w:rPr>
          <w:rFonts w:cstheme="minorHAnsi"/>
          <w:color w:val="000000" w:themeColor="text1"/>
        </w:rPr>
        <w:t xml:space="preserve"> está pendiente de revisión por parte de la GEA y dirección de la DEC.</w:t>
      </w:r>
    </w:p>
    <w:p w:rsidR="00E564BB" w:rsidRPr="00AA4A44" w:rsidRDefault="00E564BB" w:rsidP="00E564BB">
      <w:pPr>
        <w:spacing w:after="0"/>
        <w:jc w:val="both"/>
        <w:rPr>
          <w:rFonts w:cstheme="minorHAnsi"/>
          <w:color w:val="000000" w:themeColor="text1"/>
        </w:rPr>
      </w:pPr>
      <w:r w:rsidRPr="00AA4A44">
        <w:rPr>
          <w:rFonts w:cstheme="minorHAnsi"/>
          <w:color w:val="000000" w:themeColor="text1"/>
        </w:rPr>
        <w:t>Se desarrollaron reuniones con tres equipos de diferentes direcciones, con el objetivo de integrar el trabajo de ellos al programa de incentivos y desincentivos ambientales, producto de ello se tiene el diagnostico de los incentivos que al interno del Ministerio se están desarrollando.</w:t>
      </w:r>
    </w:p>
    <w:p w:rsidR="00E564BB" w:rsidRPr="00AA4A44" w:rsidRDefault="00E564BB" w:rsidP="00E564BB">
      <w:pPr>
        <w:spacing w:after="0"/>
        <w:jc w:val="both"/>
        <w:rPr>
          <w:rFonts w:cstheme="minorHAnsi"/>
          <w:color w:val="000000" w:themeColor="text1"/>
        </w:rPr>
      </w:pPr>
      <w:r w:rsidRPr="00AA4A44">
        <w:rPr>
          <w:rFonts w:cstheme="minorHAnsi"/>
          <w:color w:val="000000" w:themeColor="text1"/>
        </w:rPr>
        <w:t>De acuerdo con las actividades antes establecidas, es necesario hacer algunos cambios a las actividades propuestas. Esto con el fin de organizar, estructurar y definir mejor los actuales incentivos que ya se están trabajando. Además de trabajar de forma paralela el documento del programa de incentivos y desincentivos ambientales.</w:t>
      </w:r>
    </w:p>
    <w:p w:rsidR="00AF112A" w:rsidRPr="00AF112A" w:rsidRDefault="00AF112A" w:rsidP="00DC5413">
      <w:pPr>
        <w:spacing w:after="0"/>
        <w:jc w:val="both"/>
        <w:rPr>
          <w:rFonts w:cstheme="minorHAnsi"/>
          <w:highlight w:val="yellow"/>
        </w:rPr>
      </w:pPr>
    </w:p>
    <w:p w:rsidR="00DC5413" w:rsidRPr="00752932" w:rsidRDefault="00A90545" w:rsidP="00DC5413">
      <w:pPr>
        <w:spacing w:after="0"/>
        <w:jc w:val="both"/>
        <w:rPr>
          <w:rFonts w:cstheme="minorHAnsi"/>
          <w:b/>
          <w:color w:val="00B050"/>
        </w:rPr>
      </w:pPr>
      <w:r w:rsidRPr="00E1189A">
        <w:rPr>
          <w:rFonts w:cstheme="minorHAnsi"/>
          <w:b/>
          <w:color w:val="00B050"/>
        </w:rPr>
        <w:t xml:space="preserve">Pr 1.6.1 i </w:t>
      </w:r>
      <w:r w:rsidRPr="005C0ADB">
        <w:rPr>
          <w:rFonts w:cstheme="minorHAnsi"/>
          <w:b/>
          <w:i/>
          <w:color w:val="00B050"/>
        </w:rPr>
        <w:t>Disponer de un sistema que facilite e incremente la presentación de los Informes Operacionales Anuales (IOA). Año 4</w:t>
      </w:r>
      <w:r w:rsidR="00DC5413" w:rsidRPr="00E1189A">
        <w:rPr>
          <w:rFonts w:cstheme="minorHAnsi"/>
          <w:b/>
          <w:color w:val="00B050"/>
        </w:rPr>
        <w:t xml:space="preserve"> (</w:t>
      </w:r>
      <w:r w:rsidR="00E1189A" w:rsidRPr="00E1189A">
        <w:rPr>
          <w:rFonts w:cstheme="minorHAnsi"/>
          <w:b/>
          <w:color w:val="00B050"/>
        </w:rPr>
        <w:t>100</w:t>
      </w:r>
      <w:r w:rsidR="00DC5413" w:rsidRPr="00E1189A">
        <w:rPr>
          <w:rFonts w:cstheme="minorHAnsi"/>
          <w:b/>
          <w:color w:val="00B050"/>
        </w:rPr>
        <w:t>%)</w:t>
      </w:r>
    </w:p>
    <w:p w:rsidR="00224BBE" w:rsidRDefault="00224BBE" w:rsidP="00224BBE">
      <w:pPr>
        <w:shd w:val="clear" w:color="auto" w:fill="F2F2F2" w:themeFill="background1" w:themeFillShade="F2"/>
        <w:spacing w:after="0"/>
        <w:jc w:val="both"/>
      </w:pPr>
      <w:r>
        <w:t xml:space="preserve">El proyecto consiste </w:t>
      </w:r>
      <w:r w:rsidRPr="004B6D4E">
        <w:t xml:space="preserve">en </w:t>
      </w:r>
      <w:r w:rsidR="00CF6E06">
        <w:t>i</w:t>
      </w:r>
      <w:r w:rsidR="00CF6E06" w:rsidRPr="00CF6E06">
        <w:t>ncorporar mejoras al sistema, de manera que proporcionen los insumos como base de datos para obtener indicadores de cumplimiento ambiental, así como información de interés ciudadano o institucional.  Se dará mantenimiento respectivo, se vinculará con la nueva plataforma del Sistema de Evaluación Ambiental, para que, producto de la evaluación ambiental, se establezca cuáles serán los campos que aplican y así garantizar que el llenado se realizará de forma correcta.</w:t>
      </w:r>
    </w:p>
    <w:p w:rsidR="00224BBE" w:rsidRPr="00DE0090" w:rsidRDefault="00224BBE" w:rsidP="00224BBE">
      <w:pPr>
        <w:shd w:val="clear" w:color="auto" w:fill="F2F2F2" w:themeFill="background1" w:themeFillShade="F2"/>
        <w:spacing w:after="0"/>
        <w:jc w:val="both"/>
        <w:rPr>
          <w:b/>
        </w:rPr>
      </w:pPr>
      <w:r w:rsidRPr="00DE0090">
        <w:rPr>
          <w:b/>
          <w:u w:val="single"/>
        </w:rPr>
        <w:t>El producto es</w:t>
      </w:r>
      <w:r w:rsidRPr="00DE0090">
        <w:rPr>
          <w:b/>
        </w:rPr>
        <w:t>:</w:t>
      </w:r>
      <w:r>
        <w:rPr>
          <w:b/>
        </w:rPr>
        <w:t xml:space="preserve"> </w:t>
      </w:r>
      <w:r w:rsidR="00CF6E06">
        <w:rPr>
          <w:b/>
        </w:rPr>
        <w:t xml:space="preserve">1) </w:t>
      </w:r>
      <w:r w:rsidR="00CF6E06" w:rsidRPr="00CF6E06">
        <w:rPr>
          <w:b/>
        </w:rPr>
        <w:t>10% de IOA registrados en la plataforma respecto al 2018</w:t>
      </w:r>
    </w:p>
    <w:p w:rsidR="00224BBE" w:rsidRPr="005C0ADB" w:rsidRDefault="00224BBE" w:rsidP="00224BBE">
      <w:pPr>
        <w:spacing w:after="0" w:line="240" w:lineRule="auto"/>
        <w:jc w:val="both"/>
        <w:rPr>
          <w:b/>
        </w:rPr>
      </w:pPr>
    </w:p>
    <w:p w:rsidR="0073381F" w:rsidRPr="005C0ADB" w:rsidRDefault="0073381F" w:rsidP="0073381F">
      <w:pPr>
        <w:spacing w:after="0"/>
        <w:jc w:val="both"/>
        <w:rPr>
          <w:b/>
          <w:bCs/>
          <w:lang w:val="es-ES"/>
        </w:rPr>
      </w:pPr>
      <w:r w:rsidRPr="005C0ADB">
        <w:rPr>
          <w:b/>
          <w:bCs/>
          <w:lang w:val="es-ES"/>
        </w:rPr>
        <w:t xml:space="preserve">Atención a solicitudes de datos por parte de otras </w:t>
      </w:r>
      <w:r w:rsidR="00595ECE" w:rsidRPr="005C0ADB">
        <w:rPr>
          <w:b/>
          <w:bCs/>
          <w:lang w:val="es-ES"/>
        </w:rPr>
        <w:t>unidades organizativas</w:t>
      </w:r>
      <w:r w:rsidRPr="005C0ADB">
        <w:rPr>
          <w:b/>
          <w:bCs/>
          <w:lang w:val="es-ES"/>
        </w:rPr>
        <w:t xml:space="preserve"> del MARN</w:t>
      </w:r>
    </w:p>
    <w:p w:rsidR="0073381F" w:rsidRPr="00AA4A44" w:rsidRDefault="0073381F" w:rsidP="0073381F">
      <w:pPr>
        <w:spacing w:after="0"/>
        <w:jc w:val="both"/>
        <w:rPr>
          <w:bCs/>
          <w:color w:val="000000" w:themeColor="text1"/>
          <w:lang w:val="es-ES"/>
        </w:rPr>
      </w:pPr>
      <w:r w:rsidRPr="00AA4A44">
        <w:rPr>
          <w:bCs/>
          <w:color w:val="000000" w:themeColor="text1"/>
          <w:lang w:val="es-ES"/>
        </w:rPr>
        <w:t xml:space="preserve">Respecto </w:t>
      </w:r>
      <w:r w:rsidR="00E849F1" w:rsidRPr="00AA4A44">
        <w:rPr>
          <w:bCs/>
          <w:color w:val="000000" w:themeColor="text1"/>
          <w:lang w:val="es-ES"/>
        </w:rPr>
        <w:t>a la g</w:t>
      </w:r>
      <w:r w:rsidRPr="00AA4A44">
        <w:rPr>
          <w:bCs/>
          <w:color w:val="000000" w:themeColor="text1"/>
          <w:lang w:val="es-ES"/>
        </w:rPr>
        <w:t>estión de la información en el sistema RIOA y remisión a solicitantes</w:t>
      </w:r>
      <w:r w:rsidR="00E849F1" w:rsidRPr="00AA4A44">
        <w:rPr>
          <w:bCs/>
          <w:color w:val="000000" w:themeColor="text1"/>
          <w:lang w:val="es-ES"/>
        </w:rPr>
        <w:t>,</w:t>
      </w:r>
      <w:r w:rsidRPr="00AA4A44">
        <w:rPr>
          <w:bCs/>
          <w:color w:val="000000" w:themeColor="text1"/>
          <w:lang w:val="es-ES"/>
        </w:rPr>
        <w:t xml:space="preserve"> se han ejecutado las tareas siguientes:</w:t>
      </w:r>
    </w:p>
    <w:p w:rsidR="0073381F" w:rsidRPr="00AA4A44" w:rsidRDefault="00E849F1" w:rsidP="00B20F0A">
      <w:pPr>
        <w:pStyle w:val="Prrafodelista"/>
        <w:numPr>
          <w:ilvl w:val="0"/>
          <w:numId w:val="18"/>
        </w:numPr>
        <w:spacing w:after="0"/>
        <w:ind w:left="284" w:hanging="284"/>
        <w:jc w:val="both"/>
        <w:rPr>
          <w:bCs/>
          <w:color w:val="000000" w:themeColor="text1"/>
          <w:lang w:val="es-ES"/>
        </w:rPr>
      </w:pPr>
      <w:r w:rsidRPr="00AA4A44">
        <w:rPr>
          <w:bCs/>
          <w:color w:val="000000" w:themeColor="text1"/>
          <w:lang w:val="es-ES"/>
        </w:rPr>
        <w:t>Remitido a la Gerencia Hídrica</w:t>
      </w:r>
      <w:r w:rsidR="0073381F" w:rsidRPr="00AA4A44">
        <w:rPr>
          <w:bCs/>
          <w:color w:val="000000" w:themeColor="text1"/>
          <w:lang w:val="es-ES"/>
        </w:rPr>
        <w:t>, el consolidado de Plantas de Tratamiento de ANDA contenidas en el RIOA.</w:t>
      </w:r>
    </w:p>
    <w:p w:rsidR="0073381F" w:rsidRPr="00AA4A44" w:rsidRDefault="00E849F1" w:rsidP="00B20F0A">
      <w:pPr>
        <w:pStyle w:val="Prrafodelista"/>
        <w:numPr>
          <w:ilvl w:val="0"/>
          <w:numId w:val="18"/>
        </w:numPr>
        <w:spacing w:after="0"/>
        <w:ind w:left="284" w:hanging="284"/>
        <w:jc w:val="both"/>
        <w:rPr>
          <w:bCs/>
          <w:color w:val="000000" w:themeColor="text1"/>
          <w:lang w:val="es-ES"/>
        </w:rPr>
      </w:pPr>
      <w:r w:rsidRPr="00AA4A44">
        <w:rPr>
          <w:bCs/>
          <w:color w:val="000000" w:themeColor="text1"/>
          <w:lang w:val="es-ES"/>
        </w:rPr>
        <w:t>Remitido el consolidado de p</w:t>
      </w:r>
      <w:r w:rsidR="0073381F" w:rsidRPr="00AA4A44">
        <w:rPr>
          <w:bCs/>
          <w:color w:val="000000" w:themeColor="text1"/>
          <w:lang w:val="es-ES"/>
        </w:rPr>
        <w:t>royectos ingresado</w:t>
      </w:r>
      <w:r w:rsidRPr="00AA4A44">
        <w:rPr>
          <w:bCs/>
          <w:color w:val="000000" w:themeColor="text1"/>
          <w:lang w:val="es-ES"/>
        </w:rPr>
        <w:t xml:space="preserve"> a los</w:t>
      </w:r>
      <w:r w:rsidR="0073381F" w:rsidRPr="00AA4A44">
        <w:rPr>
          <w:bCs/>
          <w:color w:val="000000" w:themeColor="text1"/>
          <w:lang w:val="es-ES"/>
        </w:rPr>
        <w:t xml:space="preserve"> </w:t>
      </w:r>
      <w:r w:rsidRPr="00AA4A44">
        <w:rPr>
          <w:bCs/>
          <w:color w:val="000000" w:themeColor="text1"/>
          <w:lang w:val="es-ES"/>
        </w:rPr>
        <w:t>IOA</w:t>
      </w:r>
      <w:r w:rsidR="0073381F" w:rsidRPr="00AA4A44">
        <w:rPr>
          <w:bCs/>
          <w:color w:val="000000" w:themeColor="text1"/>
          <w:lang w:val="es-ES"/>
        </w:rPr>
        <w:t xml:space="preserve"> para el año 2018 por sector</w:t>
      </w:r>
      <w:r w:rsidRPr="00AA4A44">
        <w:rPr>
          <w:bCs/>
          <w:color w:val="000000" w:themeColor="text1"/>
          <w:lang w:val="es-ES"/>
        </w:rPr>
        <w:t>,</w:t>
      </w:r>
      <w:r w:rsidR="0073381F" w:rsidRPr="00AA4A44">
        <w:rPr>
          <w:bCs/>
          <w:color w:val="000000" w:themeColor="text1"/>
          <w:lang w:val="es-ES"/>
        </w:rPr>
        <w:t xml:space="preserve"> a solicitud de la </w:t>
      </w:r>
      <w:r w:rsidRPr="00AA4A44">
        <w:rPr>
          <w:bCs/>
          <w:color w:val="000000" w:themeColor="text1"/>
          <w:lang w:val="es-ES"/>
        </w:rPr>
        <w:t>Unidad</w:t>
      </w:r>
      <w:r w:rsidR="0073381F" w:rsidRPr="00AA4A44">
        <w:rPr>
          <w:bCs/>
          <w:color w:val="000000" w:themeColor="text1"/>
          <w:lang w:val="es-ES"/>
        </w:rPr>
        <w:t xml:space="preserve"> de Comunicaciones.</w:t>
      </w:r>
    </w:p>
    <w:p w:rsidR="006B1EE1" w:rsidRPr="00AA4A44" w:rsidRDefault="00E849F1" w:rsidP="00B20F0A">
      <w:pPr>
        <w:pStyle w:val="Prrafodelista"/>
        <w:numPr>
          <w:ilvl w:val="0"/>
          <w:numId w:val="18"/>
        </w:numPr>
        <w:spacing w:after="0"/>
        <w:ind w:left="284" w:hanging="284"/>
        <w:jc w:val="both"/>
        <w:rPr>
          <w:bCs/>
          <w:color w:val="000000" w:themeColor="text1"/>
          <w:lang w:val="es-ES"/>
        </w:rPr>
      </w:pPr>
      <w:r w:rsidRPr="00AA4A44">
        <w:rPr>
          <w:bCs/>
          <w:color w:val="000000" w:themeColor="text1"/>
          <w:lang w:val="es-ES"/>
        </w:rPr>
        <w:t xml:space="preserve">Remitido el </w:t>
      </w:r>
      <w:r w:rsidR="0073381F" w:rsidRPr="00AA4A44">
        <w:rPr>
          <w:bCs/>
          <w:color w:val="000000" w:themeColor="text1"/>
          <w:lang w:val="es-ES"/>
        </w:rPr>
        <w:t xml:space="preserve">registro </w:t>
      </w:r>
      <w:r w:rsidR="00595ECE" w:rsidRPr="00AA4A44">
        <w:rPr>
          <w:bCs/>
          <w:color w:val="000000" w:themeColor="text1"/>
          <w:lang w:val="es-ES"/>
        </w:rPr>
        <w:t xml:space="preserve">consolidado </w:t>
      </w:r>
      <w:r w:rsidRPr="00AA4A44">
        <w:rPr>
          <w:bCs/>
          <w:color w:val="000000" w:themeColor="text1"/>
          <w:lang w:val="es-ES"/>
        </w:rPr>
        <w:t xml:space="preserve">de proyectos </w:t>
      </w:r>
      <w:r w:rsidR="00595ECE" w:rsidRPr="00AA4A44">
        <w:rPr>
          <w:bCs/>
          <w:color w:val="000000" w:themeColor="text1"/>
          <w:lang w:val="es-ES"/>
        </w:rPr>
        <w:t xml:space="preserve">para el año 2018, </w:t>
      </w:r>
      <w:r w:rsidR="0073381F" w:rsidRPr="00AA4A44">
        <w:rPr>
          <w:bCs/>
          <w:color w:val="000000" w:themeColor="text1"/>
          <w:lang w:val="es-ES"/>
        </w:rPr>
        <w:t xml:space="preserve">al </w:t>
      </w:r>
      <w:r w:rsidR="004500E2" w:rsidRPr="00AA4A44">
        <w:rPr>
          <w:bCs/>
          <w:color w:val="000000" w:themeColor="text1"/>
          <w:lang w:val="es-ES"/>
        </w:rPr>
        <w:t>á</w:t>
      </w:r>
      <w:r w:rsidR="0073381F" w:rsidRPr="00AA4A44">
        <w:rPr>
          <w:bCs/>
          <w:color w:val="000000" w:themeColor="text1"/>
          <w:lang w:val="es-ES"/>
        </w:rPr>
        <w:t>rea de Estadísticas Ambientales</w:t>
      </w:r>
      <w:r w:rsidR="004500E2" w:rsidRPr="00AA4A44">
        <w:rPr>
          <w:bCs/>
          <w:color w:val="000000" w:themeColor="text1"/>
          <w:lang w:val="es-ES"/>
        </w:rPr>
        <w:t xml:space="preserve"> de la DOA</w:t>
      </w:r>
      <w:r w:rsidR="0073381F" w:rsidRPr="00AA4A44">
        <w:rPr>
          <w:bCs/>
          <w:color w:val="000000" w:themeColor="text1"/>
          <w:lang w:val="es-ES"/>
        </w:rPr>
        <w:t>.</w:t>
      </w:r>
    </w:p>
    <w:p w:rsidR="006B1EE1" w:rsidRPr="00AA4A44" w:rsidRDefault="00595ECE" w:rsidP="00B20F0A">
      <w:pPr>
        <w:pStyle w:val="Prrafodelista"/>
        <w:numPr>
          <w:ilvl w:val="0"/>
          <w:numId w:val="18"/>
        </w:numPr>
        <w:spacing w:after="0"/>
        <w:ind w:left="284" w:hanging="284"/>
        <w:jc w:val="both"/>
        <w:rPr>
          <w:bCs/>
          <w:color w:val="000000" w:themeColor="text1"/>
          <w:lang w:val="es-ES"/>
        </w:rPr>
      </w:pPr>
      <w:r w:rsidRPr="00AA4A44">
        <w:rPr>
          <w:bCs/>
          <w:color w:val="000000" w:themeColor="text1"/>
          <w:lang w:val="es-ES"/>
        </w:rPr>
        <w:t>Remitido</w:t>
      </w:r>
      <w:r w:rsidR="006B1EE1" w:rsidRPr="00AA4A44">
        <w:rPr>
          <w:bCs/>
          <w:color w:val="000000" w:themeColor="text1"/>
          <w:lang w:val="es-ES"/>
        </w:rPr>
        <w:t xml:space="preserve"> el consolidado de emisiones atmosféricas de las plantas termoeléctricas a la Unidad de Cambio Climático.</w:t>
      </w:r>
    </w:p>
    <w:p w:rsidR="006B1EE1" w:rsidRPr="00AA4A44" w:rsidRDefault="00476B62" w:rsidP="00B20F0A">
      <w:pPr>
        <w:pStyle w:val="Prrafodelista"/>
        <w:numPr>
          <w:ilvl w:val="0"/>
          <w:numId w:val="18"/>
        </w:numPr>
        <w:spacing w:after="0"/>
        <w:ind w:left="284" w:hanging="284"/>
        <w:jc w:val="both"/>
        <w:rPr>
          <w:bCs/>
          <w:color w:val="000000" w:themeColor="text1"/>
          <w:lang w:val="es-ES"/>
        </w:rPr>
      </w:pPr>
      <w:r w:rsidRPr="00AA4A44">
        <w:rPr>
          <w:bCs/>
          <w:color w:val="000000" w:themeColor="text1"/>
          <w:lang w:val="es-ES"/>
        </w:rPr>
        <w:t>Entregados insumos</w:t>
      </w:r>
      <w:r w:rsidR="004E68C9" w:rsidRPr="00AA4A44">
        <w:rPr>
          <w:bCs/>
          <w:color w:val="000000" w:themeColor="text1"/>
          <w:lang w:val="es-ES"/>
        </w:rPr>
        <w:t xml:space="preserve"> al C</w:t>
      </w:r>
      <w:r w:rsidR="006B1EE1" w:rsidRPr="00AA4A44">
        <w:rPr>
          <w:bCs/>
          <w:color w:val="000000" w:themeColor="text1"/>
          <w:lang w:val="es-ES"/>
        </w:rPr>
        <w:t xml:space="preserve">omité que se encuentra trabajando en el Reglamento de Emisiones </w:t>
      </w:r>
      <w:r w:rsidR="000844DC" w:rsidRPr="00AA4A44">
        <w:rPr>
          <w:bCs/>
          <w:color w:val="000000" w:themeColor="text1"/>
          <w:lang w:val="es-ES"/>
        </w:rPr>
        <w:t>Atmosféricas</w:t>
      </w:r>
      <w:r w:rsidR="006B1EE1" w:rsidRPr="00AA4A44">
        <w:rPr>
          <w:bCs/>
          <w:color w:val="000000" w:themeColor="text1"/>
          <w:lang w:val="es-ES"/>
        </w:rPr>
        <w:t xml:space="preserve"> para contribuir con el historial de comportamiento de las emisiones.</w:t>
      </w:r>
    </w:p>
    <w:p w:rsidR="004500E2" w:rsidRPr="00AA4A44" w:rsidRDefault="004500E2" w:rsidP="00B20F0A">
      <w:pPr>
        <w:pStyle w:val="Prrafodelista"/>
        <w:numPr>
          <w:ilvl w:val="0"/>
          <w:numId w:val="18"/>
        </w:numPr>
        <w:spacing w:after="0"/>
        <w:jc w:val="both"/>
        <w:rPr>
          <w:bCs/>
          <w:color w:val="000000" w:themeColor="text1"/>
          <w:lang w:val="es-ES"/>
        </w:rPr>
      </w:pPr>
      <w:r w:rsidRPr="00AA4A44">
        <w:rPr>
          <w:bCs/>
          <w:color w:val="000000" w:themeColor="text1"/>
          <w:lang w:val="es-ES"/>
        </w:rPr>
        <w:lastRenderedPageBreak/>
        <w:t xml:space="preserve">Remitida información para generar indicadores y acuerdo de trabajar para aumentar el número de indicadores que se generan año con año, a/con el área de Estadísticas Ambientales de la DOA. </w:t>
      </w:r>
    </w:p>
    <w:p w:rsidR="000D0F31" w:rsidRPr="00AA4A44" w:rsidRDefault="004500E2" w:rsidP="000D0F31">
      <w:pPr>
        <w:pStyle w:val="Prrafodelista"/>
        <w:numPr>
          <w:ilvl w:val="0"/>
          <w:numId w:val="18"/>
        </w:numPr>
        <w:spacing w:after="0"/>
        <w:jc w:val="both"/>
        <w:rPr>
          <w:bCs/>
          <w:color w:val="000000" w:themeColor="text1"/>
          <w:lang w:val="es-ES"/>
        </w:rPr>
      </w:pPr>
      <w:r w:rsidRPr="00AA4A44">
        <w:rPr>
          <w:bCs/>
          <w:color w:val="000000" w:themeColor="text1"/>
          <w:lang w:val="es-ES"/>
        </w:rPr>
        <w:t>Remitida información sobre la cantidad y tipo de combustibles de las Generadoras Térmicas para el año 2017 y 2018, al Consejo Nacional de Energía mediante el oficio MARN-DEC-GCA-203-2019.</w:t>
      </w:r>
    </w:p>
    <w:p w:rsidR="000D0F31" w:rsidRPr="00AA4A44" w:rsidRDefault="000D0F31" w:rsidP="000D0F31">
      <w:pPr>
        <w:pStyle w:val="Prrafodelista"/>
        <w:numPr>
          <w:ilvl w:val="0"/>
          <w:numId w:val="18"/>
        </w:numPr>
        <w:spacing w:after="0"/>
        <w:jc w:val="both"/>
        <w:rPr>
          <w:bCs/>
          <w:color w:val="000000" w:themeColor="text1"/>
          <w:lang w:val="es-ES"/>
        </w:rPr>
      </w:pPr>
      <w:r w:rsidRPr="00AA4A44">
        <w:rPr>
          <w:bCs/>
          <w:color w:val="000000" w:themeColor="text1"/>
          <w:lang w:val="es-ES"/>
        </w:rPr>
        <w:t>Se remitió a la Dirección de Agua y Saneamiento Ambiental la base de datos de Excel solicitada.</w:t>
      </w:r>
    </w:p>
    <w:p w:rsidR="00BB053D" w:rsidRPr="00AA4A44" w:rsidRDefault="000D0F31" w:rsidP="000D0F31">
      <w:pPr>
        <w:pStyle w:val="Prrafodelista"/>
        <w:numPr>
          <w:ilvl w:val="0"/>
          <w:numId w:val="18"/>
        </w:numPr>
        <w:spacing w:after="0"/>
        <w:jc w:val="both"/>
        <w:rPr>
          <w:bCs/>
          <w:color w:val="000000" w:themeColor="text1"/>
          <w:lang w:val="es-ES"/>
        </w:rPr>
      </w:pPr>
      <w:r w:rsidRPr="00AA4A44">
        <w:rPr>
          <w:bCs/>
          <w:color w:val="000000" w:themeColor="text1"/>
          <w:lang w:val="es-ES"/>
        </w:rPr>
        <w:t>Se continúan compartiendo datos de consolidado referente a emisiones atmosféricas en reunión conjunta con Ministerio de Salud y Ministerio de Trabajo, como parte del trabajo del Comité de Reglamentación Técnica.</w:t>
      </w:r>
    </w:p>
    <w:p w:rsidR="000D0F31" w:rsidRPr="00AA4A44" w:rsidRDefault="000D0F31" w:rsidP="00BB053D">
      <w:pPr>
        <w:spacing w:after="0"/>
        <w:jc w:val="both"/>
        <w:rPr>
          <w:bCs/>
          <w:color w:val="000000" w:themeColor="text1"/>
          <w:lang w:val="es-ES"/>
        </w:rPr>
      </w:pPr>
    </w:p>
    <w:p w:rsidR="006B1EE1" w:rsidRPr="00AA4A44" w:rsidRDefault="006B1EE1" w:rsidP="0073381F">
      <w:pPr>
        <w:spacing w:after="0"/>
        <w:jc w:val="both"/>
        <w:rPr>
          <w:b/>
          <w:bCs/>
          <w:color w:val="000000" w:themeColor="text1"/>
          <w:lang w:val="es-ES"/>
        </w:rPr>
      </w:pPr>
      <w:bookmarkStart w:id="32" w:name="_Hlk8893092"/>
      <w:r w:rsidRPr="00AA4A44">
        <w:rPr>
          <w:b/>
          <w:bCs/>
          <w:color w:val="000000" w:themeColor="text1"/>
          <w:lang w:val="es-ES"/>
        </w:rPr>
        <w:t>Socializaciones sobre mejoras realizadas al sistema RIOA</w:t>
      </w:r>
    </w:p>
    <w:p w:rsidR="00B74D68" w:rsidRPr="00AA4A44" w:rsidRDefault="00D5700E" w:rsidP="006B1EE1">
      <w:pPr>
        <w:spacing w:after="0"/>
        <w:jc w:val="both"/>
        <w:rPr>
          <w:bCs/>
          <w:color w:val="000000" w:themeColor="text1"/>
          <w:lang w:val="es-ES"/>
        </w:rPr>
      </w:pPr>
      <w:r w:rsidRPr="00AA4A44">
        <w:rPr>
          <w:bCs/>
          <w:color w:val="000000" w:themeColor="text1"/>
          <w:lang w:val="es-ES"/>
        </w:rPr>
        <w:t xml:space="preserve">Respecto a </w:t>
      </w:r>
      <w:r w:rsidR="000844DC" w:rsidRPr="00AA4A44">
        <w:rPr>
          <w:bCs/>
          <w:color w:val="000000" w:themeColor="text1"/>
          <w:lang w:val="es-ES"/>
        </w:rPr>
        <w:t>la socialización</w:t>
      </w:r>
      <w:r w:rsidR="006B1EE1" w:rsidRPr="00AA4A44">
        <w:rPr>
          <w:bCs/>
          <w:color w:val="000000" w:themeColor="text1"/>
          <w:lang w:val="es-ES"/>
        </w:rPr>
        <w:t xml:space="preserve"> de las</w:t>
      </w:r>
      <w:r w:rsidR="004E68C9" w:rsidRPr="00AA4A44">
        <w:rPr>
          <w:bCs/>
          <w:color w:val="000000" w:themeColor="text1"/>
          <w:lang w:val="es-ES"/>
        </w:rPr>
        <w:t xml:space="preserve"> modificaciones al sistema</w:t>
      </w:r>
      <w:r w:rsidR="00F35CE9" w:rsidRPr="00AA4A44">
        <w:rPr>
          <w:bCs/>
          <w:color w:val="000000" w:themeColor="text1"/>
          <w:lang w:val="es-ES"/>
        </w:rPr>
        <w:t xml:space="preserve"> RIOA</w:t>
      </w:r>
      <w:r w:rsidR="004E68C9" w:rsidRPr="00AA4A44">
        <w:rPr>
          <w:bCs/>
          <w:color w:val="000000" w:themeColor="text1"/>
          <w:lang w:val="es-ES"/>
        </w:rPr>
        <w:t xml:space="preserve"> con T</w:t>
      </w:r>
      <w:r w:rsidR="006B1EE1" w:rsidRPr="00AA4A44">
        <w:rPr>
          <w:bCs/>
          <w:color w:val="000000" w:themeColor="text1"/>
          <w:lang w:val="es-ES"/>
        </w:rPr>
        <w:t>itulares e instituciones, se realizó una capacitación con el sector industria en la Cámara Americana de Comercio</w:t>
      </w:r>
      <w:r w:rsidR="001D7E75" w:rsidRPr="00AA4A44">
        <w:rPr>
          <w:bCs/>
          <w:color w:val="000000" w:themeColor="text1"/>
          <w:lang w:val="es-ES"/>
        </w:rPr>
        <w:t>, contando con la participación de trece personas, entre Titulares y representantes de los titulares (5 hombres y 8 mujeres</w:t>
      </w:r>
      <w:bookmarkEnd w:id="32"/>
      <w:r w:rsidR="001D7E75" w:rsidRPr="00AA4A44">
        <w:rPr>
          <w:bCs/>
          <w:color w:val="000000" w:themeColor="text1"/>
          <w:lang w:val="es-ES"/>
        </w:rPr>
        <w:t>).</w:t>
      </w:r>
    </w:p>
    <w:p w:rsidR="001D7E75" w:rsidRPr="00AA4A44" w:rsidRDefault="001D7E75" w:rsidP="0073381F">
      <w:pPr>
        <w:spacing w:after="0"/>
        <w:jc w:val="both"/>
        <w:rPr>
          <w:b/>
          <w:bCs/>
          <w:color w:val="000000" w:themeColor="text1"/>
          <w:lang w:val="es-ES"/>
        </w:rPr>
      </w:pPr>
    </w:p>
    <w:p w:rsidR="0073381F" w:rsidRPr="00AA4A44" w:rsidRDefault="0073381F" w:rsidP="0073381F">
      <w:pPr>
        <w:spacing w:after="0"/>
        <w:jc w:val="both"/>
        <w:rPr>
          <w:b/>
          <w:bCs/>
          <w:color w:val="000000" w:themeColor="text1"/>
          <w:lang w:val="es-ES"/>
        </w:rPr>
      </w:pPr>
      <w:r w:rsidRPr="00AA4A44">
        <w:rPr>
          <w:b/>
          <w:bCs/>
          <w:color w:val="000000" w:themeColor="text1"/>
          <w:lang w:val="es-ES"/>
        </w:rPr>
        <w:t>Nexo Plataforma RIOA con Plataforma NFA</w:t>
      </w:r>
    </w:p>
    <w:p w:rsidR="0073381F" w:rsidRPr="00AA4A44" w:rsidRDefault="00F35CE9" w:rsidP="0073381F">
      <w:pPr>
        <w:spacing w:after="0"/>
        <w:jc w:val="both"/>
        <w:rPr>
          <w:bCs/>
          <w:color w:val="000000" w:themeColor="text1"/>
          <w:lang w:val="es-ES"/>
        </w:rPr>
      </w:pPr>
      <w:r w:rsidRPr="00AA4A44">
        <w:rPr>
          <w:bCs/>
          <w:color w:val="000000" w:themeColor="text1"/>
          <w:lang w:val="es-ES"/>
        </w:rPr>
        <w:t>Para</w:t>
      </w:r>
      <w:r w:rsidR="0073381F" w:rsidRPr="00AA4A44">
        <w:rPr>
          <w:bCs/>
          <w:color w:val="000000" w:themeColor="text1"/>
          <w:lang w:val="es-ES"/>
        </w:rPr>
        <w:t xml:space="preserve"> la compilación de base de datos de proyectos de funcionamiento, se realizó un levantamiento de proyectos con permiso de funcionamiento emitidos en el año 2018 para la generación de credenciales, el cual actualmente se encuentra en la GTI.</w:t>
      </w:r>
      <w:r w:rsidRPr="00AA4A44">
        <w:rPr>
          <w:bCs/>
          <w:color w:val="000000" w:themeColor="text1"/>
          <w:lang w:val="es-ES"/>
        </w:rPr>
        <w:t xml:space="preserve"> También, se g</w:t>
      </w:r>
      <w:r w:rsidR="0073381F" w:rsidRPr="00AA4A44">
        <w:rPr>
          <w:bCs/>
          <w:color w:val="000000" w:themeColor="text1"/>
          <w:lang w:val="es-ES"/>
        </w:rPr>
        <w:t>ener</w:t>
      </w:r>
      <w:r w:rsidRPr="00AA4A44">
        <w:rPr>
          <w:bCs/>
          <w:color w:val="000000" w:themeColor="text1"/>
          <w:lang w:val="es-ES"/>
        </w:rPr>
        <w:t>aron los</w:t>
      </w:r>
      <w:r w:rsidR="0073381F" w:rsidRPr="00AA4A44">
        <w:rPr>
          <w:bCs/>
          <w:color w:val="000000" w:themeColor="text1"/>
          <w:lang w:val="es-ES"/>
        </w:rPr>
        <w:t xml:space="preserve"> usuarios 2019</w:t>
      </w:r>
      <w:r w:rsidRPr="00AA4A44">
        <w:rPr>
          <w:bCs/>
          <w:color w:val="000000" w:themeColor="text1"/>
          <w:lang w:val="es-ES"/>
        </w:rPr>
        <w:t xml:space="preserve"> del Sistema RIOA</w:t>
      </w:r>
      <w:r w:rsidR="0073381F" w:rsidRPr="00AA4A44">
        <w:rPr>
          <w:bCs/>
          <w:color w:val="000000" w:themeColor="text1"/>
          <w:lang w:val="es-ES"/>
        </w:rPr>
        <w:t xml:space="preserve">, </w:t>
      </w:r>
      <w:r w:rsidRPr="00AA4A44">
        <w:rPr>
          <w:bCs/>
          <w:color w:val="000000" w:themeColor="text1"/>
          <w:lang w:val="es-ES"/>
        </w:rPr>
        <w:t xml:space="preserve">registrando </w:t>
      </w:r>
      <w:r w:rsidR="0073381F" w:rsidRPr="00AA4A44">
        <w:rPr>
          <w:bCs/>
          <w:color w:val="000000" w:themeColor="text1"/>
          <w:lang w:val="es-ES"/>
        </w:rPr>
        <w:t>aproximadamente 187 usuarios.</w:t>
      </w:r>
    </w:p>
    <w:p w:rsidR="0038620C" w:rsidRPr="00AA4A44" w:rsidRDefault="0038620C" w:rsidP="00DC5413">
      <w:pPr>
        <w:spacing w:after="0"/>
        <w:jc w:val="both"/>
        <w:rPr>
          <w:bCs/>
          <w:color w:val="000000" w:themeColor="text1"/>
          <w:lang w:val="es-ES"/>
        </w:rPr>
      </w:pPr>
    </w:p>
    <w:p w:rsidR="00D27803" w:rsidRPr="00AA4A44" w:rsidRDefault="00D27803" w:rsidP="004E68C9">
      <w:pPr>
        <w:spacing w:after="0"/>
        <w:jc w:val="both"/>
        <w:rPr>
          <w:bCs/>
          <w:color w:val="000000" w:themeColor="text1"/>
          <w:lang w:val="es-ES"/>
        </w:rPr>
      </w:pPr>
      <w:r w:rsidRPr="00AA4A44">
        <w:rPr>
          <w:bCs/>
          <w:color w:val="000000" w:themeColor="text1"/>
          <w:u w:val="single"/>
          <w:lang w:val="es-ES"/>
        </w:rPr>
        <w:t>C</w:t>
      </w:r>
      <w:r w:rsidR="004E68C9" w:rsidRPr="00AA4A44">
        <w:rPr>
          <w:bCs/>
          <w:color w:val="000000" w:themeColor="text1"/>
          <w:u w:val="single"/>
          <w:lang w:val="es-ES"/>
        </w:rPr>
        <w:t>omo actividades extra se</w:t>
      </w:r>
      <w:r w:rsidRPr="00AA4A44">
        <w:rPr>
          <w:bCs/>
          <w:color w:val="000000" w:themeColor="text1"/>
          <w:u w:val="single"/>
          <w:lang w:val="es-ES"/>
        </w:rPr>
        <w:t xml:space="preserve"> reportan</w:t>
      </w:r>
      <w:r w:rsidRPr="00AA4A44">
        <w:rPr>
          <w:bCs/>
          <w:color w:val="000000" w:themeColor="text1"/>
          <w:lang w:val="es-ES"/>
        </w:rPr>
        <w:t>:</w:t>
      </w:r>
    </w:p>
    <w:p w:rsidR="00D27803" w:rsidRPr="00AA4A44" w:rsidRDefault="0051013D" w:rsidP="00B20F0A">
      <w:pPr>
        <w:pStyle w:val="Prrafodelista"/>
        <w:numPr>
          <w:ilvl w:val="0"/>
          <w:numId w:val="19"/>
        </w:numPr>
        <w:spacing w:after="0"/>
        <w:ind w:left="284" w:hanging="284"/>
        <w:jc w:val="both"/>
        <w:rPr>
          <w:bCs/>
          <w:color w:val="000000" w:themeColor="text1"/>
          <w:lang w:val="es-ES"/>
        </w:rPr>
      </w:pPr>
      <w:r w:rsidRPr="00AA4A44">
        <w:rPr>
          <w:bCs/>
          <w:color w:val="000000" w:themeColor="text1"/>
          <w:lang w:val="es-ES"/>
        </w:rPr>
        <w:t>M</w:t>
      </w:r>
      <w:r w:rsidR="004E68C9" w:rsidRPr="00AA4A44">
        <w:rPr>
          <w:bCs/>
          <w:color w:val="000000" w:themeColor="text1"/>
          <w:lang w:val="es-ES"/>
        </w:rPr>
        <w:t>ejora</w:t>
      </w:r>
      <w:r w:rsidRPr="00AA4A44">
        <w:rPr>
          <w:bCs/>
          <w:color w:val="000000" w:themeColor="text1"/>
          <w:lang w:val="es-ES"/>
        </w:rPr>
        <w:t>s a</w:t>
      </w:r>
      <w:r w:rsidR="004E68C9" w:rsidRPr="00AA4A44">
        <w:rPr>
          <w:bCs/>
          <w:color w:val="000000" w:themeColor="text1"/>
          <w:lang w:val="es-ES"/>
        </w:rPr>
        <w:t xml:space="preserve"> la Plataforma de Registro de </w:t>
      </w:r>
      <w:r w:rsidR="00D27803" w:rsidRPr="00AA4A44">
        <w:rPr>
          <w:bCs/>
          <w:color w:val="000000" w:themeColor="text1"/>
          <w:lang w:val="es-ES"/>
        </w:rPr>
        <w:t>IOA</w:t>
      </w:r>
      <w:r w:rsidR="004E68C9" w:rsidRPr="00AA4A44">
        <w:rPr>
          <w:bCs/>
          <w:color w:val="000000" w:themeColor="text1"/>
          <w:lang w:val="es-ES"/>
        </w:rPr>
        <w:t xml:space="preserve"> para robustecer la base de datos con los inform</w:t>
      </w:r>
      <w:r w:rsidR="00D27803" w:rsidRPr="00AA4A44">
        <w:rPr>
          <w:bCs/>
          <w:color w:val="000000" w:themeColor="text1"/>
          <w:lang w:val="es-ES"/>
        </w:rPr>
        <w:t>es correspondientes al año 2018.</w:t>
      </w:r>
    </w:p>
    <w:p w:rsidR="00D27803" w:rsidRPr="00AA4A44" w:rsidRDefault="0051013D" w:rsidP="00B20F0A">
      <w:pPr>
        <w:pStyle w:val="Prrafodelista"/>
        <w:numPr>
          <w:ilvl w:val="0"/>
          <w:numId w:val="19"/>
        </w:numPr>
        <w:spacing w:after="0"/>
        <w:ind w:left="284" w:hanging="284"/>
        <w:jc w:val="both"/>
        <w:rPr>
          <w:bCs/>
          <w:color w:val="000000" w:themeColor="text1"/>
          <w:lang w:val="es-ES"/>
        </w:rPr>
      </w:pPr>
      <w:r w:rsidRPr="00AA4A44">
        <w:rPr>
          <w:bCs/>
          <w:color w:val="000000" w:themeColor="text1"/>
          <w:lang w:val="es-ES"/>
        </w:rPr>
        <w:t>Trabajo</w:t>
      </w:r>
      <w:r w:rsidR="004E68C9" w:rsidRPr="00AA4A44">
        <w:rPr>
          <w:bCs/>
          <w:color w:val="000000" w:themeColor="text1"/>
          <w:lang w:val="es-ES"/>
        </w:rPr>
        <w:t xml:space="preserve"> con la GTI para adicionar los NFA a la plataforma de tal manera que los proyectos que poseen esta codificación puedan ser incorporados al sistema RIOA y presentar su informe con facilidad. </w:t>
      </w:r>
    </w:p>
    <w:p w:rsidR="00D27803" w:rsidRPr="00AA4A44" w:rsidRDefault="0051013D" w:rsidP="00B20F0A">
      <w:pPr>
        <w:pStyle w:val="Prrafodelista"/>
        <w:numPr>
          <w:ilvl w:val="0"/>
          <w:numId w:val="19"/>
        </w:numPr>
        <w:spacing w:after="0"/>
        <w:ind w:left="284" w:hanging="284"/>
        <w:jc w:val="both"/>
        <w:rPr>
          <w:bCs/>
          <w:color w:val="000000" w:themeColor="text1"/>
          <w:lang w:val="es-ES"/>
        </w:rPr>
      </w:pPr>
      <w:r w:rsidRPr="00AA4A44">
        <w:rPr>
          <w:bCs/>
          <w:color w:val="000000" w:themeColor="text1"/>
          <w:lang w:val="es-ES"/>
        </w:rPr>
        <w:t>Consulta de</w:t>
      </w:r>
      <w:r w:rsidR="004E68C9" w:rsidRPr="00AA4A44">
        <w:rPr>
          <w:bCs/>
          <w:color w:val="000000" w:themeColor="text1"/>
          <w:lang w:val="es-ES"/>
        </w:rPr>
        <w:t xml:space="preserve"> datos de emisiones atmosféricas, los cuales constituyen insumos para el Comité que se encuentra revisando el Reglamento Técnico Salvadoreño RTS 13.01.01.18</w:t>
      </w:r>
      <w:r w:rsidR="00D27803" w:rsidRPr="00AA4A44">
        <w:rPr>
          <w:bCs/>
          <w:color w:val="000000" w:themeColor="text1"/>
          <w:lang w:val="es-ES"/>
        </w:rPr>
        <w:t>.</w:t>
      </w:r>
    </w:p>
    <w:p w:rsidR="004E68C9" w:rsidRPr="00AA4A44" w:rsidRDefault="0051013D" w:rsidP="00B20F0A">
      <w:pPr>
        <w:pStyle w:val="Prrafodelista"/>
        <w:numPr>
          <w:ilvl w:val="0"/>
          <w:numId w:val="19"/>
        </w:numPr>
        <w:spacing w:after="0"/>
        <w:ind w:left="284" w:hanging="284"/>
        <w:jc w:val="both"/>
        <w:rPr>
          <w:bCs/>
          <w:color w:val="000000" w:themeColor="text1"/>
          <w:lang w:val="es-ES"/>
        </w:rPr>
      </w:pPr>
      <w:r w:rsidRPr="00AA4A44">
        <w:rPr>
          <w:bCs/>
          <w:color w:val="000000" w:themeColor="text1"/>
          <w:lang w:val="es-ES"/>
        </w:rPr>
        <w:t>Trabajo</w:t>
      </w:r>
      <w:r w:rsidR="004E68C9" w:rsidRPr="00AA4A44">
        <w:rPr>
          <w:bCs/>
          <w:color w:val="000000" w:themeColor="text1"/>
          <w:lang w:val="es-ES"/>
        </w:rPr>
        <w:t xml:space="preserve"> en una aplicación de fácil consulta de parámetros estadísticos con la Data generada por el RIOA.</w:t>
      </w:r>
    </w:p>
    <w:p w:rsidR="00D27803" w:rsidRPr="00AA4A44" w:rsidRDefault="0051013D" w:rsidP="00B20F0A">
      <w:pPr>
        <w:pStyle w:val="Prrafodelista"/>
        <w:numPr>
          <w:ilvl w:val="0"/>
          <w:numId w:val="19"/>
        </w:numPr>
        <w:spacing w:after="0"/>
        <w:ind w:left="284" w:hanging="284"/>
        <w:jc w:val="both"/>
        <w:rPr>
          <w:bCs/>
          <w:color w:val="000000" w:themeColor="text1"/>
          <w:lang w:val="es-ES"/>
        </w:rPr>
      </w:pPr>
      <w:r w:rsidRPr="00AA4A44">
        <w:rPr>
          <w:bCs/>
          <w:color w:val="000000" w:themeColor="text1"/>
          <w:lang w:val="es-ES"/>
        </w:rPr>
        <w:t>G</w:t>
      </w:r>
      <w:r w:rsidR="004E68C9" w:rsidRPr="00AA4A44">
        <w:rPr>
          <w:bCs/>
          <w:color w:val="000000" w:themeColor="text1"/>
          <w:lang w:val="es-ES"/>
        </w:rPr>
        <w:t>eneración y modificación de usuarios, a solicitud del titular, de la plataforma RIOA, para los proyectos en funcionamiento que poseen número DGA registrado en el MARN con su respectivo permiso</w:t>
      </w:r>
      <w:r w:rsidR="00D27803" w:rsidRPr="00AA4A44">
        <w:rPr>
          <w:bCs/>
          <w:color w:val="000000" w:themeColor="text1"/>
          <w:lang w:val="es-ES"/>
        </w:rPr>
        <w:t>.</w:t>
      </w:r>
    </w:p>
    <w:p w:rsidR="004E68C9" w:rsidRPr="00AA4A44" w:rsidRDefault="0051013D" w:rsidP="00B20F0A">
      <w:pPr>
        <w:pStyle w:val="Prrafodelista"/>
        <w:numPr>
          <w:ilvl w:val="0"/>
          <w:numId w:val="19"/>
        </w:numPr>
        <w:spacing w:after="0"/>
        <w:ind w:left="284" w:hanging="284"/>
        <w:jc w:val="both"/>
        <w:rPr>
          <w:bCs/>
          <w:color w:val="000000" w:themeColor="text1"/>
          <w:lang w:val="es-ES"/>
        </w:rPr>
      </w:pPr>
      <w:r w:rsidRPr="00AA4A44">
        <w:rPr>
          <w:bCs/>
          <w:color w:val="000000" w:themeColor="text1"/>
          <w:lang w:val="es-ES"/>
        </w:rPr>
        <w:t>M</w:t>
      </w:r>
      <w:r w:rsidR="004E68C9" w:rsidRPr="00AA4A44">
        <w:rPr>
          <w:bCs/>
          <w:color w:val="000000" w:themeColor="text1"/>
          <w:lang w:val="es-ES"/>
        </w:rPr>
        <w:t>ejoras al sistema RIOA para facilitar el acceso por parte de los titulares que hacen uso de la misma.</w:t>
      </w:r>
    </w:p>
    <w:p w:rsidR="004E68C9" w:rsidRDefault="004E68C9" w:rsidP="004E68C9">
      <w:pPr>
        <w:spacing w:after="0"/>
        <w:jc w:val="both"/>
        <w:rPr>
          <w:b/>
          <w:bCs/>
          <w:lang w:val="es-ES"/>
        </w:rPr>
      </w:pPr>
    </w:p>
    <w:p w:rsidR="00E50100" w:rsidRPr="00397B24" w:rsidRDefault="00E50100" w:rsidP="004E68C9">
      <w:pPr>
        <w:spacing w:after="0"/>
        <w:jc w:val="both"/>
        <w:rPr>
          <w:b/>
          <w:bCs/>
          <w:color w:val="FF0000"/>
          <w:lang w:val="es-ES"/>
        </w:rPr>
      </w:pPr>
      <w:r w:rsidRPr="00397B24">
        <w:rPr>
          <w:b/>
          <w:bCs/>
          <w:color w:val="FF0000"/>
          <w:lang w:val="es-ES"/>
        </w:rPr>
        <w:t xml:space="preserve">Pr 1.6.1.j </w:t>
      </w:r>
      <w:r w:rsidRPr="00397B24">
        <w:rPr>
          <w:b/>
          <w:bCs/>
          <w:i/>
          <w:color w:val="FF0000"/>
          <w:lang w:val="es-ES"/>
        </w:rPr>
        <w:t>Establecer un mecanismo de control y seguimiento Territorial de la Evaluación Ambiental. Año 2</w:t>
      </w:r>
      <w:r w:rsidR="00BD409B" w:rsidRPr="00397B24">
        <w:rPr>
          <w:b/>
          <w:bCs/>
          <w:color w:val="FF0000"/>
          <w:lang w:val="es-ES"/>
        </w:rPr>
        <w:t xml:space="preserve"> (</w:t>
      </w:r>
      <w:r w:rsidR="00397B24" w:rsidRPr="00397B24">
        <w:rPr>
          <w:b/>
          <w:bCs/>
          <w:color w:val="FF0000"/>
          <w:lang w:val="es-ES"/>
        </w:rPr>
        <w:t>50</w:t>
      </w:r>
      <w:r w:rsidR="00BD409B" w:rsidRPr="00397B24">
        <w:rPr>
          <w:b/>
          <w:bCs/>
          <w:color w:val="FF0000"/>
          <w:lang w:val="es-ES"/>
        </w:rPr>
        <w:t>%)</w:t>
      </w:r>
    </w:p>
    <w:p w:rsidR="00A371C3" w:rsidRDefault="00A371C3" w:rsidP="00FA157E">
      <w:pPr>
        <w:pStyle w:val="Sinespaciado"/>
        <w:shd w:val="clear" w:color="auto" w:fill="F2F2F2" w:themeFill="background1" w:themeFillShade="F2"/>
        <w:jc w:val="both"/>
      </w:pPr>
      <w:r w:rsidRPr="00A371C3">
        <w:t xml:space="preserve">Para el año 2019, el proyecto consiste en fortalecer </w:t>
      </w:r>
      <w:r>
        <w:t>a</w:t>
      </w:r>
      <w:r w:rsidRPr="00A371C3">
        <w:t xml:space="preserve"> las UAM</w:t>
      </w:r>
      <w:r>
        <w:t xml:space="preserve"> de 92 municipios localizados en</w:t>
      </w:r>
      <w:r w:rsidRPr="00A371C3">
        <w:t xml:space="preserve"> </w:t>
      </w:r>
      <w:r>
        <w:t xml:space="preserve">dos zonas prioritarias: </w:t>
      </w:r>
      <w:r w:rsidRPr="00A371C3">
        <w:t>Zona Costera y Zonificación SS</w:t>
      </w:r>
      <w:r>
        <w:t>,</w:t>
      </w:r>
      <w:r w:rsidRPr="00A371C3">
        <w:t xml:space="preserve"> en coordinación con la DCI y DEC</w:t>
      </w:r>
      <w:r>
        <w:t>,</w:t>
      </w:r>
      <w:r w:rsidRPr="00A371C3">
        <w:t xml:space="preserve"> en el uso de la aplicación de la plataforma Geo</w:t>
      </w:r>
      <w:r>
        <w:t>c</w:t>
      </w:r>
      <w:r w:rsidRPr="00A371C3">
        <w:t xml:space="preserve">umplimiento para el control y seguimiento de la evaluación </w:t>
      </w:r>
      <w:r w:rsidRPr="00A371C3">
        <w:lastRenderedPageBreak/>
        <w:t>ambiental. Además de generar las condiciones internas para unificar los sistemas disponibles en la DEC (Geo Cumplimiento-NFA), en primer momento a nivel interno durante el 2019, para que en el 2020 se sociali</w:t>
      </w:r>
      <w:r>
        <w:t>ce</w:t>
      </w:r>
      <w:r w:rsidRPr="00A371C3">
        <w:t xml:space="preserve"> el sistema unificado a nivel territorial.</w:t>
      </w:r>
      <w:r>
        <w:t xml:space="preserve"> Con ello se busca g</w:t>
      </w:r>
      <w:r w:rsidRPr="00A371C3">
        <w:t>arantizar el control y seguimiento de la Evaluación Ambiental en cumplim</w:t>
      </w:r>
      <w:r>
        <w:t>iento al Artículo 28 de la LMA.</w:t>
      </w:r>
    </w:p>
    <w:p w:rsidR="00757A3B" w:rsidRPr="00A371C3" w:rsidRDefault="00757A3B" w:rsidP="00FA157E">
      <w:pPr>
        <w:pStyle w:val="Sinespaciado"/>
        <w:shd w:val="clear" w:color="auto" w:fill="F2F2F2" w:themeFill="background1" w:themeFillShade="F2"/>
        <w:jc w:val="both"/>
        <w:rPr>
          <w:b/>
        </w:rPr>
      </w:pPr>
      <w:r w:rsidRPr="00A371C3">
        <w:rPr>
          <w:b/>
          <w:u w:val="single"/>
        </w:rPr>
        <w:t>Los productos son</w:t>
      </w:r>
      <w:r w:rsidRPr="00A371C3">
        <w:rPr>
          <w:b/>
        </w:rPr>
        <w:t xml:space="preserve">: 1) 50% de las </w:t>
      </w:r>
      <w:r>
        <w:rPr>
          <w:b/>
        </w:rPr>
        <w:t>UAM</w:t>
      </w:r>
      <w:r w:rsidRPr="00A371C3">
        <w:rPr>
          <w:b/>
        </w:rPr>
        <w:t xml:space="preserve"> de </w:t>
      </w:r>
      <w:r>
        <w:rPr>
          <w:b/>
        </w:rPr>
        <w:t xml:space="preserve">la </w:t>
      </w:r>
      <w:r w:rsidRPr="00A371C3">
        <w:rPr>
          <w:b/>
        </w:rPr>
        <w:t xml:space="preserve">zona Costera y </w:t>
      </w:r>
      <w:r>
        <w:rPr>
          <w:b/>
        </w:rPr>
        <w:t>área m</w:t>
      </w:r>
      <w:r w:rsidRPr="00A371C3">
        <w:rPr>
          <w:b/>
        </w:rPr>
        <w:t>etropolitana de San Salvador</w:t>
      </w:r>
      <w:r>
        <w:rPr>
          <w:b/>
        </w:rPr>
        <w:t xml:space="preserve">, </w:t>
      </w:r>
      <w:r w:rsidRPr="00A371C3">
        <w:rPr>
          <w:b/>
        </w:rPr>
        <w:t xml:space="preserve">con acceso a la plataforma </w:t>
      </w:r>
      <w:r>
        <w:rPr>
          <w:b/>
        </w:rPr>
        <w:t xml:space="preserve">Geocumplimiento; y 2) </w:t>
      </w:r>
      <w:r w:rsidRPr="00A371C3">
        <w:rPr>
          <w:b/>
        </w:rPr>
        <w:t>Sistemas</w:t>
      </w:r>
      <w:r>
        <w:rPr>
          <w:b/>
        </w:rPr>
        <w:t xml:space="preserve"> de</w:t>
      </w:r>
      <w:r w:rsidRPr="00A371C3">
        <w:rPr>
          <w:b/>
        </w:rPr>
        <w:t xml:space="preserve"> Geocumplimiento y Plataforma NFA </w:t>
      </w:r>
      <w:r>
        <w:rPr>
          <w:b/>
        </w:rPr>
        <w:t xml:space="preserve">integrados </w:t>
      </w:r>
      <w:r w:rsidRPr="00A371C3">
        <w:rPr>
          <w:b/>
        </w:rPr>
        <w:t>a nivel interno DEC</w:t>
      </w:r>
    </w:p>
    <w:p w:rsidR="00757A3B" w:rsidRDefault="00757A3B" w:rsidP="00757A3B">
      <w:pPr>
        <w:pStyle w:val="Sinespaciado"/>
        <w:jc w:val="both"/>
      </w:pPr>
    </w:p>
    <w:p w:rsidR="00327DF7" w:rsidRPr="00AA4A44" w:rsidRDefault="00327DF7" w:rsidP="00327DF7">
      <w:pPr>
        <w:pStyle w:val="Sinespaciado"/>
        <w:jc w:val="both"/>
        <w:rPr>
          <w:b/>
          <w:color w:val="000000" w:themeColor="text1"/>
        </w:rPr>
      </w:pPr>
      <w:r w:rsidRPr="00AA4A44">
        <w:rPr>
          <w:b/>
          <w:color w:val="000000" w:themeColor="text1"/>
        </w:rPr>
        <w:t>Ajustes y actualización del Sistema de Geocumplimiento (SGC)</w:t>
      </w:r>
    </w:p>
    <w:p w:rsidR="00327DF7" w:rsidRPr="00AA4A44" w:rsidRDefault="00327DF7" w:rsidP="00327DF7">
      <w:pPr>
        <w:spacing w:after="0"/>
        <w:jc w:val="both"/>
        <w:rPr>
          <w:color w:val="000000" w:themeColor="text1"/>
        </w:rPr>
      </w:pPr>
      <w:r w:rsidRPr="00AA4A44">
        <w:rPr>
          <w:color w:val="000000" w:themeColor="text1"/>
        </w:rPr>
        <w:t xml:space="preserve">En conjunto DCI y GTI, definieron los términos de referencia para realizar ajustes al SGC con los proyectos de los años 2018, 2017 y 2016. Se tienen 400 proyectos </w:t>
      </w:r>
      <w:r w:rsidR="001403B8" w:rsidRPr="00AA4A44">
        <w:rPr>
          <w:color w:val="000000" w:themeColor="text1"/>
        </w:rPr>
        <w:t xml:space="preserve">a </w:t>
      </w:r>
      <w:r w:rsidRPr="00AA4A44">
        <w:rPr>
          <w:color w:val="000000" w:themeColor="text1"/>
        </w:rPr>
        <w:t>incorpora</w:t>
      </w:r>
      <w:r w:rsidR="001403B8" w:rsidRPr="00AA4A44">
        <w:rPr>
          <w:color w:val="000000" w:themeColor="text1"/>
        </w:rPr>
        <w:t>dos</w:t>
      </w:r>
      <w:r w:rsidRPr="00AA4A44">
        <w:rPr>
          <w:color w:val="000000" w:themeColor="text1"/>
        </w:rPr>
        <w:t xml:space="preserve"> a la plataforma. Se incluyó en la plataforma la zonificación en formato de polígono, lo cual ya se refleja en la plataforma de geo cumplimiento </w:t>
      </w:r>
    </w:p>
    <w:p w:rsidR="001403B8" w:rsidRPr="00AA4A44" w:rsidRDefault="001403B8" w:rsidP="00327DF7">
      <w:pPr>
        <w:spacing w:after="0"/>
        <w:jc w:val="both"/>
        <w:rPr>
          <w:color w:val="000000" w:themeColor="text1"/>
        </w:rPr>
      </w:pPr>
    </w:p>
    <w:p w:rsidR="001403B8" w:rsidRPr="00AA4A44" w:rsidRDefault="001403B8" w:rsidP="00327DF7">
      <w:pPr>
        <w:spacing w:after="0"/>
        <w:jc w:val="both"/>
        <w:rPr>
          <w:b/>
          <w:color w:val="000000" w:themeColor="text1"/>
        </w:rPr>
      </w:pPr>
      <w:r w:rsidRPr="00AA4A44">
        <w:rPr>
          <w:b/>
          <w:color w:val="000000" w:themeColor="text1"/>
        </w:rPr>
        <w:t>Integración de los sistemas SGC y plataforma SEA</w:t>
      </w:r>
    </w:p>
    <w:p w:rsidR="001403B8" w:rsidRPr="00AA4A44" w:rsidRDefault="001403B8" w:rsidP="001403B8">
      <w:pPr>
        <w:jc w:val="both"/>
        <w:rPr>
          <w:color w:val="000000" w:themeColor="text1"/>
        </w:rPr>
      </w:pPr>
      <w:r w:rsidRPr="00AA4A44">
        <w:rPr>
          <w:color w:val="000000" w:themeColor="text1"/>
        </w:rPr>
        <w:t>Se acordó incluir el año 2018 de la plataforma de Evaluación Ambiental a la plataforma de Geocumplimiento. En el mes de abril se iniciará la incorporación de proyecto a la plataforma de SGC con el apoyo de personas en horas sociales.</w:t>
      </w:r>
    </w:p>
    <w:p w:rsidR="00476B62" w:rsidRDefault="00476B62" w:rsidP="00757A3B">
      <w:pPr>
        <w:pStyle w:val="Sinespaciado"/>
        <w:jc w:val="both"/>
        <w:rPr>
          <w:b/>
          <w:color w:val="00B050"/>
        </w:rPr>
      </w:pPr>
    </w:p>
    <w:p w:rsidR="00757A3B" w:rsidRPr="00BD409B" w:rsidRDefault="00757A3B" w:rsidP="00757A3B">
      <w:pPr>
        <w:pStyle w:val="Sinespaciado"/>
        <w:jc w:val="both"/>
        <w:rPr>
          <w:b/>
          <w:color w:val="00B050"/>
        </w:rPr>
      </w:pPr>
      <w:r w:rsidRPr="00BD409B">
        <w:rPr>
          <w:b/>
          <w:color w:val="00B050"/>
        </w:rPr>
        <w:t xml:space="preserve">Pr 1.6.1 k </w:t>
      </w:r>
      <w:r w:rsidRPr="005C0ADB">
        <w:rPr>
          <w:b/>
          <w:i/>
          <w:color w:val="00B050"/>
        </w:rPr>
        <w:t>Ejecutar el Programa de Auditorías e Inspecciones Ambientales para el año 2019.</w:t>
      </w:r>
      <w:r w:rsidRPr="00BD409B">
        <w:rPr>
          <w:b/>
          <w:color w:val="00B050"/>
        </w:rPr>
        <w:t xml:space="preserve"> (100%)</w:t>
      </w:r>
    </w:p>
    <w:p w:rsidR="00757A3B" w:rsidRDefault="00757A3B" w:rsidP="00757A3B">
      <w:pPr>
        <w:pStyle w:val="Sinespaciado"/>
        <w:shd w:val="clear" w:color="auto" w:fill="F2F2F2" w:themeFill="background1" w:themeFillShade="F2"/>
        <w:jc w:val="both"/>
      </w:pPr>
      <w:r>
        <w:t xml:space="preserve">El proyecto consiste </w:t>
      </w:r>
      <w:r w:rsidRPr="00C115B6">
        <w:t>en desarrollar el programa anual de seguimiento y fiscalización de las actividades, obras y proyectos que cuenten con Resolución Ministerial derivados del proceso de evaluación ambiental; así mismo, de los requerimientos presentados por denuncias ambientales del Centro de Denuncias del MARN, de los Juzgados Ambientales y de la Fiscalía General de la Republica, tanto de auditorías como de inspecciones.</w:t>
      </w:r>
    </w:p>
    <w:p w:rsidR="00757A3B" w:rsidRPr="00DE0090" w:rsidRDefault="00757A3B" w:rsidP="00757A3B">
      <w:pPr>
        <w:shd w:val="clear" w:color="auto" w:fill="F2F2F2" w:themeFill="background1" w:themeFillShade="F2"/>
        <w:spacing w:after="0"/>
        <w:jc w:val="both"/>
        <w:rPr>
          <w:b/>
        </w:rPr>
      </w:pPr>
      <w:r w:rsidRPr="00DE0090">
        <w:rPr>
          <w:b/>
          <w:u w:val="single"/>
        </w:rPr>
        <w:t>El producto es</w:t>
      </w:r>
      <w:r w:rsidRPr="00DE0090">
        <w:rPr>
          <w:b/>
        </w:rPr>
        <w:t>:</w:t>
      </w:r>
      <w:r>
        <w:rPr>
          <w:b/>
        </w:rPr>
        <w:t xml:space="preserve"> 1</w:t>
      </w:r>
      <w:r w:rsidRPr="005228C0">
        <w:rPr>
          <w:b/>
          <w:color w:val="000000" w:themeColor="text1"/>
        </w:rPr>
        <w:t xml:space="preserve">) </w:t>
      </w:r>
      <w:r w:rsidRPr="00C115B6">
        <w:rPr>
          <w:b/>
          <w:color w:val="000000" w:themeColor="text1"/>
        </w:rPr>
        <w:t>400 Auditorias e Inspecciones</w:t>
      </w:r>
    </w:p>
    <w:p w:rsidR="005C0ADB" w:rsidRDefault="005C0ADB" w:rsidP="00757A3B">
      <w:pPr>
        <w:spacing w:after="0"/>
        <w:rPr>
          <w:b/>
          <w:bCs/>
          <w:lang w:val="es-ES"/>
        </w:rPr>
      </w:pPr>
    </w:p>
    <w:p w:rsidR="00757A3B" w:rsidRDefault="00757A3B" w:rsidP="00757A3B">
      <w:pPr>
        <w:spacing w:after="0"/>
        <w:rPr>
          <w:b/>
          <w:bCs/>
          <w:lang w:val="es-ES"/>
        </w:rPr>
      </w:pPr>
      <w:r w:rsidRPr="00470A07">
        <w:rPr>
          <w:b/>
          <w:bCs/>
          <w:lang w:val="es-ES"/>
        </w:rPr>
        <w:t xml:space="preserve">Ejecución de auditorías ambientales </w:t>
      </w:r>
      <w:r w:rsidR="00614A0F">
        <w:rPr>
          <w:b/>
          <w:bCs/>
          <w:lang w:val="es-ES"/>
        </w:rPr>
        <w:t>e inspecciones de no requerimiento</w:t>
      </w:r>
    </w:p>
    <w:p w:rsidR="00614A0F" w:rsidRPr="005C0ADB" w:rsidRDefault="00757A3B" w:rsidP="00614A0F">
      <w:pPr>
        <w:spacing w:after="0"/>
        <w:jc w:val="both"/>
        <w:rPr>
          <w:rFonts w:cstheme="minorHAnsi"/>
        </w:rPr>
      </w:pPr>
      <w:r w:rsidRPr="005C0ADB">
        <w:rPr>
          <w:bCs/>
          <w:lang w:val="es-ES"/>
        </w:rPr>
        <w:t xml:space="preserve">En este </w:t>
      </w:r>
      <w:r w:rsidR="00614A0F" w:rsidRPr="005C0ADB">
        <w:rPr>
          <w:bCs/>
          <w:lang w:val="es-ES"/>
        </w:rPr>
        <w:t>cuat</w:t>
      </w:r>
      <w:r w:rsidRPr="005C0ADB">
        <w:rPr>
          <w:bCs/>
          <w:lang w:val="es-ES"/>
        </w:rPr>
        <w:t xml:space="preserve">rimestre se desarrollaron </w:t>
      </w:r>
      <w:r w:rsidRPr="005C0ADB">
        <w:rPr>
          <w:rFonts w:cstheme="minorHAnsi"/>
        </w:rPr>
        <w:t>41 auditorías ambientales</w:t>
      </w:r>
      <w:r w:rsidR="00E54761" w:rsidRPr="005C0ADB">
        <w:rPr>
          <w:rFonts w:cstheme="minorHAnsi"/>
        </w:rPr>
        <w:t xml:space="preserve">, y 58 </w:t>
      </w:r>
      <w:r w:rsidR="00614A0F" w:rsidRPr="005C0ADB">
        <w:rPr>
          <w:rFonts w:cstheme="minorHAnsi"/>
        </w:rPr>
        <w:t>los casos atendidos por denuncias, requerimientos de Fiscalía General de La República, toma de muestras, no requerimientos y Juzgados Ambientales. En las tablas siguientes</w:t>
      </w:r>
      <w:r w:rsidR="002331B8" w:rsidRPr="005C0ADB">
        <w:rPr>
          <w:rFonts w:cstheme="minorHAnsi"/>
        </w:rPr>
        <w:t>,</w:t>
      </w:r>
      <w:r w:rsidR="00614A0F" w:rsidRPr="005C0ADB">
        <w:rPr>
          <w:rFonts w:cstheme="minorHAnsi"/>
        </w:rPr>
        <w:t xml:space="preserve"> el detalle:</w:t>
      </w:r>
    </w:p>
    <w:p w:rsidR="00757A3B" w:rsidRPr="005C0ADB" w:rsidRDefault="00757A3B" w:rsidP="00757A3B">
      <w:pPr>
        <w:spacing w:after="0" w:line="240" w:lineRule="auto"/>
        <w:jc w:val="center"/>
        <w:rPr>
          <w:b/>
          <w:bCs/>
          <w:lang w:val="es-ES"/>
        </w:rPr>
      </w:pPr>
    </w:p>
    <w:tbl>
      <w:tblPr>
        <w:tblStyle w:val="Tablanormal13"/>
        <w:tblpPr w:leftFromText="141" w:rightFromText="141" w:vertAnchor="text" w:horzAnchor="margin" w:tblpXSpec="center" w:tblpY="92"/>
        <w:tblW w:w="7743" w:type="dxa"/>
        <w:tblLook w:val="04A0" w:firstRow="1" w:lastRow="0" w:firstColumn="1" w:lastColumn="0" w:noHBand="0" w:noVBand="1"/>
      </w:tblPr>
      <w:tblGrid>
        <w:gridCol w:w="579"/>
        <w:gridCol w:w="216"/>
        <w:gridCol w:w="3774"/>
        <w:gridCol w:w="474"/>
        <w:gridCol w:w="456"/>
        <w:gridCol w:w="492"/>
        <w:gridCol w:w="456"/>
        <w:gridCol w:w="648"/>
        <w:gridCol w:w="648"/>
      </w:tblGrid>
      <w:tr w:rsidR="000078E8" w:rsidRPr="005C0ADB" w:rsidTr="00EF7B04">
        <w:trPr>
          <w:cnfStyle w:val="100000000000" w:firstRow="1" w:lastRow="0" w:firstColumn="0" w:lastColumn="0" w:oddVBand="0" w:evenVBand="0" w:oddHBand="0" w:evenHBand="0" w:firstRowFirstColumn="0" w:firstRowLastColumn="0" w:lastRowFirstColumn="0" w:lastRowLastColumn="0"/>
          <w:trHeight w:val="311"/>
          <w:tblHeader/>
        </w:trPr>
        <w:tc>
          <w:tcPr>
            <w:cnfStyle w:val="001000000000" w:firstRow="0" w:lastRow="0" w:firstColumn="1" w:lastColumn="0" w:oddVBand="0" w:evenVBand="0" w:oddHBand="0" w:evenHBand="0" w:firstRowFirstColumn="0" w:firstRowLastColumn="0" w:lastRowFirstColumn="0" w:lastRowLastColumn="0"/>
            <w:tcW w:w="795" w:type="dxa"/>
            <w:gridSpan w:val="2"/>
          </w:tcPr>
          <w:p w:rsidR="000078E8" w:rsidRPr="005C0ADB" w:rsidRDefault="000078E8" w:rsidP="00C34670">
            <w:pPr>
              <w:jc w:val="center"/>
              <w:rPr>
                <w:rFonts w:ascii="Calibri" w:hAnsi="Calibri" w:cs="Times New Roman"/>
                <w:bCs w:val="0"/>
                <w:sz w:val="20"/>
                <w:szCs w:val="20"/>
              </w:rPr>
            </w:pPr>
          </w:p>
        </w:tc>
        <w:tc>
          <w:tcPr>
            <w:tcW w:w="6948" w:type="dxa"/>
            <w:gridSpan w:val="7"/>
            <w:noWrap/>
            <w:vAlign w:val="center"/>
          </w:tcPr>
          <w:p w:rsidR="000078E8" w:rsidRPr="005C0ADB" w:rsidRDefault="000078E8" w:rsidP="00C34670">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bCs w:val="0"/>
                <w:sz w:val="20"/>
                <w:szCs w:val="20"/>
              </w:rPr>
            </w:pPr>
            <w:r w:rsidRPr="005C0ADB">
              <w:rPr>
                <w:rFonts w:ascii="Calibri" w:hAnsi="Calibri" w:cs="Times New Roman"/>
                <w:bCs w:val="0"/>
                <w:sz w:val="20"/>
                <w:szCs w:val="20"/>
              </w:rPr>
              <w:t>Reporte de auditorías ambientales</w:t>
            </w:r>
          </w:p>
        </w:tc>
      </w:tr>
      <w:tr w:rsidR="000078E8" w:rsidRPr="00AA4A44" w:rsidTr="00EF7B04">
        <w:trPr>
          <w:cnfStyle w:val="100000000000" w:firstRow="1" w:lastRow="0" w:firstColumn="0" w:lastColumn="0" w:oddVBand="0" w:evenVBand="0" w:oddHBand="0" w:evenHBand="0" w:firstRowFirstColumn="0" w:firstRowLastColumn="0" w:lastRowFirstColumn="0" w:lastRowLastColumn="0"/>
          <w:trHeight w:val="107"/>
          <w:tblHeader/>
        </w:trPr>
        <w:tc>
          <w:tcPr>
            <w:cnfStyle w:val="001000000000" w:firstRow="0" w:lastRow="0" w:firstColumn="1" w:lastColumn="0" w:oddVBand="0" w:evenVBand="0" w:oddHBand="0" w:evenHBand="0" w:firstRowFirstColumn="0" w:firstRowLastColumn="0" w:lastRowFirstColumn="0" w:lastRowLastColumn="0"/>
            <w:tcW w:w="579" w:type="dxa"/>
            <w:noWrap/>
            <w:vAlign w:val="center"/>
            <w:hideMark/>
          </w:tcPr>
          <w:p w:rsidR="000078E8" w:rsidRPr="00AA4A44" w:rsidRDefault="000078E8" w:rsidP="00C34670">
            <w:pPr>
              <w:jc w:val="center"/>
              <w:rPr>
                <w:rFonts w:ascii="Calibri" w:hAnsi="Calibri" w:cs="Times New Roman"/>
                <w:color w:val="000000" w:themeColor="text1"/>
                <w:sz w:val="18"/>
                <w:szCs w:val="18"/>
              </w:rPr>
            </w:pPr>
            <w:r w:rsidRPr="00AA4A44">
              <w:rPr>
                <w:rFonts w:ascii="Calibri" w:hAnsi="Calibri" w:cs="Times New Roman"/>
                <w:color w:val="000000" w:themeColor="text1"/>
                <w:sz w:val="18"/>
                <w:szCs w:val="18"/>
              </w:rPr>
              <w:t>No</w:t>
            </w:r>
          </w:p>
        </w:tc>
        <w:tc>
          <w:tcPr>
            <w:tcW w:w="3990" w:type="dxa"/>
            <w:gridSpan w:val="2"/>
            <w:vAlign w:val="center"/>
            <w:hideMark/>
          </w:tcPr>
          <w:p w:rsidR="000078E8" w:rsidRPr="00AA4A44" w:rsidRDefault="000078E8" w:rsidP="00C34670">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bCs w:val="0"/>
                <w:color w:val="000000" w:themeColor="text1"/>
                <w:sz w:val="18"/>
                <w:szCs w:val="18"/>
              </w:rPr>
            </w:pPr>
            <w:r w:rsidRPr="00AA4A44">
              <w:rPr>
                <w:rFonts w:ascii="Calibri" w:hAnsi="Calibri" w:cs="Times New Roman"/>
                <w:bCs w:val="0"/>
                <w:color w:val="000000" w:themeColor="text1"/>
                <w:sz w:val="18"/>
                <w:szCs w:val="18"/>
              </w:rPr>
              <w:t>Tipo de proyecto</w:t>
            </w:r>
          </w:p>
        </w:tc>
        <w:tc>
          <w:tcPr>
            <w:tcW w:w="474" w:type="dxa"/>
            <w:vAlign w:val="center"/>
            <w:hideMark/>
          </w:tcPr>
          <w:p w:rsidR="000078E8" w:rsidRPr="00AA4A44" w:rsidRDefault="000078E8" w:rsidP="00C34670">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bCs w:val="0"/>
                <w:color w:val="000000" w:themeColor="text1"/>
                <w:sz w:val="16"/>
                <w:szCs w:val="16"/>
              </w:rPr>
            </w:pPr>
            <w:r w:rsidRPr="00AA4A44">
              <w:rPr>
                <w:rFonts w:ascii="Calibri" w:hAnsi="Calibri" w:cs="Times New Roman"/>
                <w:bCs w:val="0"/>
                <w:color w:val="000000" w:themeColor="text1"/>
                <w:sz w:val="16"/>
                <w:szCs w:val="16"/>
              </w:rPr>
              <w:t>Ene</w:t>
            </w:r>
          </w:p>
        </w:tc>
        <w:tc>
          <w:tcPr>
            <w:tcW w:w="456" w:type="dxa"/>
            <w:vAlign w:val="center"/>
            <w:hideMark/>
          </w:tcPr>
          <w:p w:rsidR="000078E8" w:rsidRPr="00AA4A44" w:rsidRDefault="000078E8" w:rsidP="00C34670">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bCs w:val="0"/>
                <w:color w:val="000000" w:themeColor="text1"/>
                <w:sz w:val="16"/>
                <w:szCs w:val="16"/>
              </w:rPr>
            </w:pPr>
            <w:r w:rsidRPr="00AA4A44">
              <w:rPr>
                <w:rFonts w:ascii="Calibri" w:hAnsi="Calibri" w:cs="Times New Roman"/>
                <w:bCs w:val="0"/>
                <w:color w:val="000000" w:themeColor="text1"/>
                <w:sz w:val="16"/>
                <w:szCs w:val="16"/>
              </w:rPr>
              <w:t>Feb</w:t>
            </w:r>
          </w:p>
        </w:tc>
        <w:tc>
          <w:tcPr>
            <w:tcW w:w="492" w:type="dxa"/>
            <w:vAlign w:val="center"/>
            <w:hideMark/>
          </w:tcPr>
          <w:p w:rsidR="000078E8" w:rsidRPr="00AA4A44" w:rsidRDefault="000078E8" w:rsidP="00C34670">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bCs w:val="0"/>
                <w:color w:val="000000" w:themeColor="text1"/>
                <w:sz w:val="16"/>
                <w:szCs w:val="16"/>
              </w:rPr>
            </w:pPr>
            <w:r w:rsidRPr="00AA4A44">
              <w:rPr>
                <w:rFonts w:ascii="Calibri" w:hAnsi="Calibri" w:cs="Times New Roman"/>
                <w:bCs w:val="0"/>
                <w:color w:val="000000" w:themeColor="text1"/>
                <w:sz w:val="16"/>
                <w:szCs w:val="16"/>
              </w:rPr>
              <w:t>Mar</w:t>
            </w:r>
          </w:p>
        </w:tc>
        <w:tc>
          <w:tcPr>
            <w:tcW w:w="456" w:type="dxa"/>
            <w:vAlign w:val="center"/>
            <w:hideMark/>
          </w:tcPr>
          <w:p w:rsidR="000078E8" w:rsidRPr="00AA4A44" w:rsidRDefault="000078E8" w:rsidP="00C34670">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bCs w:val="0"/>
                <w:color w:val="000000" w:themeColor="text1"/>
                <w:sz w:val="16"/>
                <w:szCs w:val="16"/>
              </w:rPr>
            </w:pPr>
            <w:r w:rsidRPr="00AA4A44">
              <w:rPr>
                <w:rFonts w:ascii="Calibri" w:hAnsi="Calibri" w:cs="Times New Roman"/>
                <w:bCs w:val="0"/>
                <w:color w:val="000000" w:themeColor="text1"/>
                <w:sz w:val="16"/>
                <w:szCs w:val="16"/>
              </w:rPr>
              <w:t>Abr</w:t>
            </w:r>
          </w:p>
        </w:tc>
        <w:tc>
          <w:tcPr>
            <w:tcW w:w="648" w:type="dxa"/>
          </w:tcPr>
          <w:p w:rsidR="000078E8" w:rsidRPr="00AA4A44" w:rsidRDefault="000078E8" w:rsidP="00C34670">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bCs w:val="0"/>
                <w:color w:val="000000" w:themeColor="text1"/>
                <w:sz w:val="16"/>
                <w:szCs w:val="16"/>
              </w:rPr>
            </w:pPr>
            <w:r w:rsidRPr="00AA4A44">
              <w:rPr>
                <w:rFonts w:ascii="Calibri" w:hAnsi="Calibri" w:cs="Times New Roman"/>
                <w:bCs w:val="0"/>
                <w:color w:val="000000" w:themeColor="text1"/>
                <w:sz w:val="16"/>
                <w:szCs w:val="16"/>
              </w:rPr>
              <w:t>May</w:t>
            </w:r>
          </w:p>
        </w:tc>
        <w:tc>
          <w:tcPr>
            <w:tcW w:w="648" w:type="dxa"/>
            <w:vAlign w:val="center"/>
          </w:tcPr>
          <w:p w:rsidR="000078E8" w:rsidRPr="00AA4A44" w:rsidRDefault="000078E8" w:rsidP="00C34670">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color w:val="000000" w:themeColor="text1"/>
                <w:sz w:val="16"/>
                <w:szCs w:val="16"/>
              </w:rPr>
            </w:pPr>
            <w:r w:rsidRPr="00AA4A44">
              <w:rPr>
                <w:rFonts w:ascii="Calibri" w:hAnsi="Calibri" w:cs="Times New Roman"/>
                <w:bCs w:val="0"/>
                <w:color w:val="000000" w:themeColor="text1"/>
                <w:sz w:val="16"/>
                <w:szCs w:val="16"/>
              </w:rPr>
              <w:t>TOTAL</w:t>
            </w:r>
          </w:p>
        </w:tc>
      </w:tr>
      <w:tr w:rsidR="000078E8" w:rsidRPr="00AA4A44" w:rsidTr="00EF7B0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rsidR="000078E8" w:rsidRPr="00AA4A44" w:rsidRDefault="000078E8" w:rsidP="00C34670">
            <w:pPr>
              <w:jc w:val="center"/>
              <w:rPr>
                <w:rFonts w:ascii="Calibri" w:hAnsi="Calibri" w:cs="Times New Roman"/>
                <w:color w:val="000000" w:themeColor="text1"/>
                <w:sz w:val="18"/>
                <w:szCs w:val="18"/>
              </w:rPr>
            </w:pPr>
            <w:r w:rsidRPr="00AA4A44">
              <w:rPr>
                <w:rFonts w:ascii="Calibri" w:hAnsi="Calibri" w:cs="Times New Roman"/>
                <w:color w:val="000000" w:themeColor="text1"/>
                <w:sz w:val="18"/>
                <w:szCs w:val="18"/>
              </w:rPr>
              <w:t>1</w:t>
            </w:r>
          </w:p>
        </w:tc>
        <w:tc>
          <w:tcPr>
            <w:tcW w:w="3990" w:type="dxa"/>
            <w:gridSpan w:val="2"/>
            <w:hideMark/>
          </w:tcPr>
          <w:p w:rsidR="000078E8" w:rsidRPr="00AA4A44" w:rsidRDefault="000078E8" w:rsidP="00C34670">
            <w:pP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sidRPr="00AA4A44">
              <w:rPr>
                <w:rFonts w:ascii="Calibri" w:hAnsi="Calibri" w:cs="Times New Roman"/>
                <w:color w:val="000000" w:themeColor="text1"/>
                <w:sz w:val="18"/>
                <w:szCs w:val="18"/>
              </w:rPr>
              <w:t>Urbanizaciones</w:t>
            </w:r>
          </w:p>
        </w:tc>
        <w:tc>
          <w:tcPr>
            <w:tcW w:w="474" w:type="dxa"/>
            <w:noWrap/>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AA4A44">
              <w:rPr>
                <w:rFonts w:cstheme="minorHAnsi"/>
                <w:color w:val="000000" w:themeColor="text1"/>
                <w:sz w:val="18"/>
                <w:szCs w:val="18"/>
              </w:rPr>
              <w:t>2</w:t>
            </w:r>
          </w:p>
        </w:tc>
        <w:tc>
          <w:tcPr>
            <w:tcW w:w="456"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AA4A44">
              <w:rPr>
                <w:rFonts w:cstheme="minorHAnsi"/>
                <w:color w:val="000000" w:themeColor="text1"/>
                <w:sz w:val="18"/>
                <w:szCs w:val="18"/>
              </w:rPr>
              <w:t>4</w:t>
            </w:r>
          </w:p>
        </w:tc>
        <w:tc>
          <w:tcPr>
            <w:tcW w:w="492"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648" w:type="dxa"/>
          </w:tcPr>
          <w:p w:rsidR="000078E8" w:rsidRPr="00AA4A44" w:rsidRDefault="00567C80" w:rsidP="00C34670">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8"/>
                <w:szCs w:val="18"/>
              </w:rPr>
            </w:pPr>
            <w:r w:rsidRPr="00AA4A44">
              <w:rPr>
                <w:rFonts w:cstheme="minorHAnsi"/>
                <w:b/>
                <w:color w:val="000000" w:themeColor="text1"/>
                <w:sz w:val="18"/>
                <w:szCs w:val="18"/>
              </w:rPr>
              <w:t>2</w:t>
            </w:r>
          </w:p>
        </w:tc>
        <w:tc>
          <w:tcPr>
            <w:tcW w:w="648" w:type="dxa"/>
            <w:vAlign w:val="center"/>
          </w:tcPr>
          <w:p w:rsidR="000078E8" w:rsidRPr="00AA4A44" w:rsidRDefault="00567C80" w:rsidP="00C34670">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8"/>
                <w:szCs w:val="18"/>
              </w:rPr>
            </w:pPr>
            <w:r w:rsidRPr="00AA4A44">
              <w:rPr>
                <w:rFonts w:cstheme="minorHAnsi"/>
                <w:b/>
                <w:color w:val="000000" w:themeColor="text1"/>
                <w:sz w:val="18"/>
                <w:szCs w:val="18"/>
              </w:rPr>
              <w:t>8</w:t>
            </w:r>
          </w:p>
        </w:tc>
      </w:tr>
      <w:tr w:rsidR="000078E8" w:rsidRPr="00AA4A44" w:rsidTr="00EF7B04">
        <w:trPr>
          <w:trHeight w:val="255"/>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rsidR="000078E8" w:rsidRPr="00AA4A44" w:rsidRDefault="000078E8" w:rsidP="00C34670">
            <w:pPr>
              <w:jc w:val="center"/>
              <w:rPr>
                <w:rFonts w:ascii="Calibri" w:hAnsi="Calibri" w:cs="Times New Roman"/>
                <w:color w:val="000000" w:themeColor="text1"/>
                <w:sz w:val="18"/>
                <w:szCs w:val="18"/>
              </w:rPr>
            </w:pPr>
            <w:r w:rsidRPr="00AA4A44">
              <w:rPr>
                <w:rFonts w:ascii="Calibri" w:hAnsi="Calibri" w:cs="Times New Roman"/>
                <w:color w:val="000000" w:themeColor="text1"/>
                <w:sz w:val="18"/>
                <w:szCs w:val="18"/>
              </w:rPr>
              <w:t>2</w:t>
            </w:r>
          </w:p>
        </w:tc>
        <w:tc>
          <w:tcPr>
            <w:tcW w:w="3990" w:type="dxa"/>
            <w:gridSpan w:val="2"/>
            <w:hideMark/>
          </w:tcPr>
          <w:p w:rsidR="000078E8" w:rsidRPr="00AA4A44" w:rsidRDefault="000078E8" w:rsidP="00C34670">
            <w:pP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sidRPr="00AA4A44">
              <w:rPr>
                <w:rFonts w:ascii="Calibri" w:hAnsi="Calibri" w:cs="Times New Roman"/>
                <w:color w:val="000000" w:themeColor="text1"/>
                <w:sz w:val="18"/>
                <w:szCs w:val="18"/>
              </w:rPr>
              <w:t>Lotificaciones</w:t>
            </w:r>
          </w:p>
        </w:tc>
        <w:tc>
          <w:tcPr>
            <w:tcW w:w="474"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8"/>
                <w:szCs w:val="18"/>
              </w:rPr>
            </w:pPr>
          </w:p>
        </w:tc>
        <w:tc>
          <w:tcPr>
            <w:tcW w:w="492"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AA4A44">
              <w:rPr>
                <w:rFonts w:ascii="Times New Roman" w:eastAsia="Times New Roman" w:hAnsi="Times New Roman" w:cs="Times New Roman"/>
                <w:color w:val="000000" w:themeColor="text1"/>
                <w:sz w:val="18"/>
                <w:szCs w:val="18"/>
                <w:lang w:eastAsia="es-ES"/>
              </w:rPr>
              <w:t>2</w:t>
            </w:r>
          </w:p>
        </w:tc>
        <w:tc>
          <w:tcPr>
            <w:tcW w:w="648" w:type="dxa"/>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8"/>
                <w:szCs w:val="18"/>
              </w:rPr>
            </w:pPr>
          </w:p>
        </w:tc>
        <w:tc>
          <w:tcPr>
            <w:tcW w:w="648" w:type="dxa"/>
            <w:vAlign w:val="center"/>
          </w:tcPr>
          <w:p w:rsidR="000078E8" w:rsidRPr="00AA4A44" w:rsidRDefault="000134B9" w:rsidP="00C34670">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8"/>
                <w:szCs w:val="18"/>
              </w:rPr>
            </w:pPr>
            <w:r w:rsidRPr="00AA4A44">
              <w:rPr>
                <w:rFonts w:cstheme="minorHAnsi"/>
                <w:b/>
                <w:color w:val="000000" w:themeColor="text1"/>
                <w:sz w:val="18"/>
                <w:szCs w:val="18"/>
              </w:rPr>
              <w:t>2</w:t>
            </w:r>
          </w:p>
        </w:tc>
      </w:tr>
      <w:tr w:rsidR="000078E8" w:rsidRPr="00AA4A44" w:rsidTr="00EF7B0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rsidR="000078E8" w:rsidRPr="00AA4A44" w:rsidRDefault="000078E8" w:rsidP="00C34670">
            <w:pPr>
              <w:jc w:val="center"/>
              <w:rPr>
                <w:rFonts w:ascii="Calibri" w:hAnsi="Calibri" w:cs="Times New Roman"/>
                <w:color w:val="000000" w:themeColor="text1"/>
                <w:sz w:val="18"/>
                <w:szCs w:val="18"/>
              </w:rPr>
            </w:pPr>
            <w:r w:rsidRPr="00AA4A44">
              <w:rPr>
                <w:rFonts w:ascii="Calibri" w:hAnsi="Calibri" w:cs="Times New Roman"/>
                <w:color w:val="000000" w:themeColor="text1"/>
                <w:sz w:val="18"/>
                <w:szCs w:val="18"/>
              </w:rPr>
              <w:t>3</w:t>
            </w:r>
          </w:p>
        </w:tc>
        <w:tc>
          <w:tcPr>
            <w:tcW w:w="3990" w:type="dxa"/>
            <w:gridSpan w:val="2"/>
            <w:hideMark/>
          </w:tcPr>
          <w:p w:rsidR="000078E8" w:rsidRPr="00AA4A44" w:rsidRDefault="000078E8" w:rsidP="00C34670">
            <w:pP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sidRPr="00AA4A44">
              <w:rPr>
                <w:rFonts w:ascii="Calibri" w:hAnsi="Calibri" w:cs="Times New Roman"/>
                <w:color w:val="000000" w:themeColor="text1"/>
                <w:sz w:val="18"/>
                <w:szCs w:val="18"/>
              </w:rPr>
              <w:t>Obras viales</w:t>
            </w:r>
          </w:p>
        </w:tc>
        <w:tc>
          <w:tcPr>
            <w:tcW w:w="474"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AA4A44">
              <w:rPr>
                <w:rFonts w:cstheme="minorHAnsi"/>
                <w:color w:val="000000" w:themeColor="text1"/>
                <w:sz w:val="18"/>
                <w:szCs w:val="18"/>
              </w:rPr>
              <w:t>1</w:t>
            </w:r>
          </w:p>
        </w:tc>
        <w:tc>
          <w:tcPr>
            <w:tcW w:w="456"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 w:val="18"/>
                <w:szCs w:val="18"/>
              </w:rPr>
            </w:pPr>
          </w:p>
        </w:tc>
        <w:tc>
          <w:tcPr>
            <w:tcW w:w="492"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AA4A44">
              <w:rPr>
                <w:rFonts w:cstheme="minorHAnsi"/>
                <w:color w:val="000000" w:themeColor="text1"/>
                <w:sz w:val="18"/>
                <w:szCs w:val="18"/>
              </w:rPr>
              <w:t>1</w:t>
            </w:r>
          </w:p>
        </w:tc>
        <w:tc>
          <w:tcPr>
            <w:tcW w:w="456"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648" w:type="dxa"/>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8"/>
                <w:szCs w:val="18"/>
              </w:rPr>
            </w:pPr>
          </w:p>
        </w:tc>
        <w:tc>
          <w:tcPr>
            <w:tcW w:w="648" w:type="dxa"/>
            <w:vAlign w:val="center"/>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8"/>
                <w:szCs w:val="18"/>
              </w:rPr>
            </w:pPr>
            <w:r w:rsidRPr="00AA4A44">
              <w:rPr>
                <w:rFonts w:cstheme="minorHAnsi"/>
                <w:b/>
                <w:color w:val="000000" w:themeColor="text1"/>
                <w:sz w:val="18"/>
                <w:szCs w:val="18"/>
              </w:rPr>
              <w:t>2</w:t>
            </w:r>
          </w:p>
        </w:tc>
      </w:tr>
      <w:tr w:rsidR="000078E8" w:rsidRPr="00AA4A44" w:rsidTr="00EF7B04">
        <w:trPr>
          <w:trHeight w:val="255"/>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rsidR="000078E8" w:rsidRPr="00AA4A44" w:rsidRDefault="000078E8" w:rsidP="00C34670">
            <w:pPr>
              <w:jc w:val="center"/>
              <w:rPr>
                <w:rFonts w:ascii="Calibri" w:hAnsi="Calibri" w:cs="Times New Roman"/>
                <w:color w:val="000000" w:themeColor="text1"/>
                <w:sz w:val="18"/>
                <w:szCs w:val="18"/>
              </w:rPr>
            </w:pPr>
            <w:r w:rsidRPr="00AA4A44">
              <w:rPr>
                <w:rFonts w:ascii="Calibri" w:hAnsi="Calibri" w:cs="Times New Roman"/>
                <w:color w:val="000000" w:themeColor="text1"/>
                <w:sz w:val="18"/>
                <w:szCs w:val="18"/>
              </w:rPr>
              <w:t>4</w:t>
            </w:r>
          </w:p>
        </w:tc>
        <w:tc>
          <w:tcPr>
            <w:tcW w:w="3990" w:type="dxa"/>
            <w:gridSpan w:val="2"/>
            <w:hideMark/>
          </w:tcPr>
          <w:p w:rsidR="000078E8" w:rsidRPr="00AA4A44" w:rsidRDefault="000078E8" w:rsidP="00C34670">
            <w:pP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sidRPr="00AA4A44">
              <w:rPr>
                <w:rFonts w:ascii="Calibri" w:hAnsi="Calibri" w:cs="Times New Roman"/>
                <w:color w:val="000000" w:themeColor="text1"/>
                <w:sz w:val="18"/>
                <w:szCs w:val="18"/>
              </w:rPr>
              <w:t>Centros educativos</w:t>
            </w:r>
          </w:p>
        </w:tc>
        <w:tc>
          <w:tcPr>
            <w:tcW w:w="474"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492"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648" w:type="dxa"/>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8"/>
                <w:szCs w:val="18"/>
              </w:rPr>
            </w:pPr>
          </w:p>
        </w:tc>
        <w:tc>
          <w:tcPr>
            <w:tcW w:w="648" w:type="dxa"/>
            <w:vAlign w:val="center"/>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8"/>
                <w:szCs w:val="18"/>
              </w:rPr>
            </w:pPr>
          </w:p>
        </w:tc>
      </w:tr>
      <w:tr w:rsidR="000078E8" w:rsidRPr="00AA4A44" w:rsidTr="00EF7B0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rsidR="000078E8" w:rsidRPr="00AA4A44" w:rsidRDefault="000078E8" w:rsidP="00C34670">
            <w:pPr>
              <w:jc w:val="center"/>
              <w:rPr>
                <w:rFonts w:ascii="Calibri" w:hAnsi="Calibri" w:cs="Times New Roman"/>
                <w:color w:val="000000" w:themeColor="text1"/>
                <w:sz w:val="18"/>
                <w:szCs w:val="18"/>
              </w:rPr>
            </w:pPr>
            <w:r w:rsidRPr="00AA4A44">
              <w:rPr>
                <w:rFonts w:ascii="Calibri" w:hAnsi="Calibri" w:cs="Times New Roman"/>
                <w:color w:val="000000" w:themeColor="text1"/>
                <w:sz w:val="18"/>
                <w:szCs w:val="18"/>
              </w:rPr>
              <w:t>5</w:t>
            </w:r>
          </w:p>
        </w:tc>
        <w:tc>
          <w:tcPr>
            <w:tcW w:w="3990" w:type="dxa"/>
            <w:gridSpan w:val="2"/>
            <w:hideMark/>
          </w:tcPr>
          <w:p w:rsidR="000078E8" w:rsidRPr="00AA4A44" w:rsidRDefault="000078E8" w:rsidP="00C34670">
            <w:pP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sidRPr="00AA4A44">
              <w:rPr>
                <w:rFonts w:ascii="Calibri" w:hAnsi="Calibri" w:cs="Times New Roman"/>
                <w:color w:val="000000" w:themeColor="text1"/>
                <w:sz w:val="18"/>
                <w:szCs w:val="18"/>
              </w:rPr>
              <w:t>Centros recreativos</w:t>
            </w:r>
          </w:p>
        </w:tc>
        <w:tc>
          <w:tcPr>
            <w:tcW w:w="474"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AA4A44">
              <w:rPr>
                <w:rFonts w:cstheme="minorHAnsi"/>
                <w:color w:val="000000" w:themeColor="text1"/>
                <w:sz w:val="18"/>
                <w:szCs w:val="18"/>
              </w:rPr>
              <w:t>1</w:t>
            </w:r>
          </w:p>
        </w:tc>
        <w:tc>
          <w:tcPr>
            <w:tcW w:w="492"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648" w:type="dxa"/>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8"/>
                <w:szCs w:val="18"/>
              </w:rPr>
            </w:pPr>
          </w:p>
        </w:tc>
        <w:tc>
          <w:tcPr>
            <w:tcW w:w="648" w:type="dxa"/>
            <w:vAlign w:val="center"/>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8"/>
                <w:szCs w:val="18"/>
              </w:rPr>
            </w:pPr>
            <w:r w:rsidRPr="00AA4A44">
              <w:rPr>
                <w:rFonts w:cstheme="minorHAnsi"/>
                <w:b/>
                <w:color w:val="000000" w:themeColor="text1"/>
                <w:sz w:val="18"/>
                <w:szCs w:val="18"/>
              </w:rPr>
              <w:t>1</w:t>
            </w:r>
          </w:p>
        </w:tc>
      </w:tr>
      <w:tr w:rsidR="000078E8" w:rsidRPr="00AA4A44" w:rsidTr="00EF7B04">
        <w:trPr>
          <w:trHeight w:val="255"/>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rsidR="000078E8" w:rsidRPr="00AA4A44" w:rsidRDefault="000078E8" w:rsidP="00C34670">
            <w:pPr>
              <w:jc w:val="center"/>
              <w:rPr>
                <w:rFonts w:ascii="Calibri" w:hAnsi="Calibri" w:cs="Times New Roman"/>
                <w:color w:val="000000" w:themeColor="text1"/>
                <w:sz w:val="18"/>
                <w:szCs w:val="18"/>
              </w:rPr>
            </w:pPr>
            <w:r w:rsidRPr="00AA4A44">
              <w:rPr>
                <w:rFonts w:ascii="Calibri" w:hAnsi="Calibri" w:cs="Times New Roman"/>
                <w:color w:val="000000" w:themeColor="text1"/>
                <w:sz w:val="18"/>
                <w:szCs w:val="18"/>
              </w:rPr>
              <w:t>6</w:t>
            </w:r>
          </w:p>
        </w:tc>
        <w:tc>
          <w:tcPr>
            <w:tcW w:w="3990" w:type="dxa"/>
            <w:gridSpan w:val="2"/>
            <w:hideMark/>
          </w:tcPr>
          <w:p w:rsidR="000078E8" w:rsidRPr="00AA4A44" w:rsidRDefault="000078E8" w:rsidP="00C34670">
            <w:pP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sidRPr="00AA4A44">
              <w:rPr>
                <w:rFonts w:ascii="Calibri" w:hAnsi="Calibri" w:cs="Times New Roman"/>
                <w:color w:val="000000" w:themeColor="text1"/>
                <w:sz w:val="18"/>
                <w:szCs w:val="18"/>
              </w:rPr>
              <w:t>Centros comerciales</w:t>
            </w:r>
          </w:p>
        </w:tc>
        <w:tc>
          <w:tcPr>
            <w:tcW w:w="474"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492"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648" w:type="dxa"/>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8"/>
                <w:szCs w:val="18"/>
              </w:rPr>
            </w:pPr>
          </w:p>
        </w:tc>
        <w:tc>
          <w:tcPr>
            <w:tcW w:w="648" w:type="dxa"/>
            <w:vAlign w:val="center"/>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8"/>
                <w:szCs w:val="18"/>
              </w:rPr>
            </w:pPr>
          </w:p>
        </w:tc>
      </w:tr>
      <w:tr w:rsidR="000078E8" w:rsidRPr="00AA4A44" w:rsidTr="00EF7B04">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rsidR="000078E8" w:rsidRPr="00AA4A44" w:rsidRDefault="000078E8" w:rsidP="00C34670">
            <w:pPr>
              <w:jc w:val="center"/>
              <w:rPr>
                <w:rFonts w:ascii="Calibri" w:hAnsi="Calibri" w:cs="Times New Roman"/>
                <w:color w:val="000000" w:themeColor="text1"/>
                <w:sz w:val="18"/>
                <w:szCs w:val="18"/>
              </w:rPr>
            </w:pPr>
            <w:r w:rsidRPr="00AA4A44">
              <w:rPr>
                <w:rFonts w:ascii="Calibri" w:hAnsi="Calibri" w:cs="Times New Roman"/>
                <w:color w:val="000000" w:themeColor="text1"/>
                <w:sz w:val="18"/>
                <w:szCs w:val="18"/>
              </w:rPr>
              <w:t>7</w:t>
            </w:r>
          </w:p>
        </w:tc>
        <w:tc>
          <w:tcPr>
            <w:tcW w:w="3990" w:type="dxa"/>
            <w:gridSpan w:val="2"/>
            <w:hideMark/>
          </w:tcPr>
          <w:p w:rsidR="000078E8" w:rsidRPr="00AA4A44" w:rsidRDefault="000078E8" w:rsidP="00C34670">
            <w:pP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sidRPr="00AA4A44">
              <w:rPr>
                <w:rFonts w:ascii="Calibri" w:hAnsi="Calibri" w:cs="Times New Roman"/>
                <w:color w:val="000000" w:themeColor="text1"/>
                <w:sz w:val="18"/>
                <w:szCs w:val="18"/>
              </w:rPr>
              <w:t>Puertos marítimos y aéreos</w:t>
            </w:r>
          </w:p>
        </w:tc>
        <w:tc>
          <w:tcPr>
            <w:tcW w:w="474"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AA4A44">
              <w:rPr>
                <w:rFonts w:cstheme="minorHAnsi"/>
                <w:color w:val="000000" w:themeColor="text1"/>
                <w:sz w:val="18"/>
                <w:szCs w:val="18"/>
              </w:rPr>
              <w:t>1</w:t>
            </w:r>
          </w:p>
        </w:tc>
        <w:tc>
          <w:tcPr>
            <w:tcW w:w="492"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648" w:type="dxa"/>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8"/>
                <w:szCs w:val="18"/>
              </w:rPr>
            </w:pPr>
          </w:p>
        </w:tc>
        <w:tc>
          <w:tcPr>
            <w:tcW w:w="648" w:type="dxa"/>
            <w:vAlign w:val="center"/>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8"/>
                <w:szCs w:val="18"/>
              </w:rPr>
            </w:pPr>
            <w:r w:rsidRPr="00AA4A44">
              <w:rPr>
                <w:rFonts w:cstheme="minorHAnsi"/>
                <w:b/>
                <w:color w:val="000000" w:themeColor="text1"/>
                <w:sz w:val="18"/>
                <w:szCs w:val="18"/>
              </w:rPr>
              <w:t>1</w:t>
            </w:r>
          </w:p>
        </w:tc>
      </w:tr>
      <w:tr w:rsidR="000078E8" w:rsidRPr="00AA4A44" w:rsidTr="00EF7B04">
        <w:trPr>
          <w:trHeight w:val="255"/>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rsidR="000078E8" w:rsidRPr="00AA4A44" w:rsidRDefault="000078E8" w:rsidP="00C34670">
            <w:pPr>
              <w:jc w:val="center"/>
              <w:rPr>
                <w:rFonts w:ascii="Calibri" w:hAnsi="Calibri" w:cs="Times New Roman"/>
                <w:color w:val="000000" w:themeColor="text1"/>
                <w:sz w:val="18"/>
                <w:szCs w:val="18"/>
              </w:rPr>
            </w:pPr>
            <w:r w:rsidRPr="00AA4A44">
              <w:rPr>
                <w:rFonts w:ascii="Calibri" w:hAnsi="Calibri" w:cs="Times New Roman"/>
                <w:color w:val="000000" w:themeColor="text1"/>
                <w:sz w:val="18"/>
                <w:szCs w:val="18"/>
              </w:rPr>
              <w:t>8</w:t>
            </w:r>
          </w:p>
        </w:tc>
        <w:tc>
          <w:tcPr>
            <w:tcW w:w="3990" w:type="dxa"/>
            <w:gridSpan w:val="2"/>
            <w:hideMark/>
          </w:tcPr>
          <w:p w:rsidR="000078E8" w:rsidRPr="00AA4A44" w:rsidRDefault="000078E8" w:rsidP="00C34670">
            <w:pP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sidRPr="00AA4A44">
              <w:rPr>
                <w:rFonts w:ascii="Calibri" w:hAnsi="Calibri" w:cs="Times New Roman"/>
                <w:color w:val="000000" w:themeColor="text1"/>
                <w:sz w:val="18"/>
                <w:szCs w:val="18"/>
              </w:rPr>
              <w:t>Terminales de buses</w:t>
            </w:r>
          </w:p>
        </w:tc>
        <w:tc>
          <w:tcPr>
            <w:tcW w:w="474"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8"/>
                <w:szCs w:val="18"/>
              </w:rPr>
            </w:pPr>
          </w:p>
        </w:tc>
        <w:tc>
          <w:tcPr>
            <w:tcW w:w="492"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648" w:type="dxa"/>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8"/>
                <w:szCs w:val="18"/>
              </w:rPr>
            </w:pPr>
          </w:p>
        </w:tc>
        <w:tc>
          <w:tcPr>
            <w:tcW w:w="648" w:type="dxa"/>
            <w:vAlign w:val="center"/>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8"/>
                <w:szCs w:val="18"/>
              </w:rPr>
            </w:pPr>
          </w:p>
        </w:tc>
      </w:tr>
      <w:tr w:rsidR="000078E8" w:rsidRPr="00AA4A44" w:rsidTr="00EF7B0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rsidR="000078E8" w:rsidRPr="00AA4A44" w:rsidRDefault="000078E8" w:rsidP="00C34670">
            <w:pPr>
              <w:jc w:val="center"/>
              <w:rPr>
                <w:rFonts w:ascii="Calibri" w:hAnsi="Calibri" w:cs="Times New Roman"/>
                <w:color w:val="000000" w:themeColor="text1"/>
                <w:sz w:val="18"/>
                <w:szCs w:val="18"/>
              </w:rPr>
            </w:pPr>
            <w:r w:rsidRPr="00AA4A44">
              <w:rPr>
                <w:rFonts w:ascii="Calibri" w:hAnsi="Calibri" w:cs="Times New Roman"/>
                <w:color w:val="000000" w:themeColor="text1"/>
                <w:sz w:val="18"/>
                <w:szCs w:val="18"/>
              </w:rPr>
              <w:t>9</w:t>
            </w:r>
          </w:p>
        </w:tc>
        <w:tc>
          <w:tcPr>
            <w:tcW w:w="3990" w:type="dxa"/>
            <w:gridSpan w:val="2"/>
            <w:hideMark/>
          </w:tcPr>
          <w:p w:rsidR="000078E8" w:rsidRPr="00AA4A44" w:rsidRDefault="000078E8" w:rsidP="00C34670">
            <w:pP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sidRPr="00AA4A44">
              <w:rPr>
                <w:rFonts w:ascii="Calibri" w:hAnsi="Calibri" w:cs="Times New Roman"/>
                <w:color w:val="000000" w:themeColor="text1"/>
                <w:sz w:val="18"/>
                <w:szCs w:val="18"/>
              </w:rPr>
              <w:t>Cementerios</w:t>
            </w:r>
          </w:p>
        </w:tc>
        <w:tc>
          <w:tcPr>
            <w:tcW w:w="474" w:type="dxa"/>
            <w:noWrap/>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492"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648" w:type="dxa"/>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8"/>
                <w:szCs w:val="18"/>
              </w:rPr>
            </w:pPr>
          </w:p>
        </w:tc>
        <w:tc>
          <w:tcPr>
            <w:tcW w:w="648" w:type="dxa"/>
            <w:vAlign w:val="center"/>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8"/>
                <w:szCs w:val="18"/>
              </w:rPr>
            </w:pPr>
          </w:p>
        </w:tc>
      </w:tr>
      <w:tr w:rsidR="000078E8" w:rsidRPr="00AA4A44" w:rsidTr="00EF7B04">
        <w:trPr>
          <w:trHeight w:val="277"/>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rsidR="000078E8" w:rsidRPr="00AA4A44" w:rsidRDefault="000078E8" w:rsidP="00C34670">
            <w:pPr>
              <w:jc w:val="center"/>
              <w:rPr>
                <w:rFonts w:ascii="Calibri" w:hAnsi="Calibri" w:cs="Times New Roman"/>
                <w:color w:val="000000" w:themeColor="text1"/>
                <w:sz w:val="18"/>
                <w:szCs w:val="18"/>
              </w:rPr>
            </w:pPr>
            <w:r w:rsidRPr="00AA4A44">
              <w:rPr>
                <w:rFonts w:ascii="Calibri" w:hAnsi="Calibri" w:cs="Times New Roman"/>
                <w:color w:val="000000" w:themeColor="text1"/>
                <w:sz w:val="18"/>
                <w:szCs w:val="18"/>
              </w:rPr>
              <w:t>10</w:t>
            </w:r>
          </w:p>
        </w:tc>
        <w:tc>
          <w:tcPr>
            <w:tcW w:w="3990" w:type="dxa"/>
            <w:gridSpan w:val="2"/>
            <w:hideMark/>
          </w:tcPr>
          <w:p w:rsidR="000078E8" w:rsidRPr="00AA4A44" w:rsidRDefault="000078E8" w:rsidP="00C34670">
            <w:pP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sidRPr="00AA4A44">
              <w:rPr>
                <w:rFonts w:ascii="Calibri" w:hAnsi="Calibri" w:cs="Times New Roman"/>
                <w:color w:val="000000" w:themeColor="text1"/>
                <w:sz w:val="18"/>
                <w:szCs w:val="18"/>
              </w:rPr>
              <w:t>Estaciones de servicio</w:t>
            </w:r>
          </w:p>
        </w:tc>
        <w:tc>
          <w:tcPr>
            <w:tcW w:w="474"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492"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AA4A44">
              <w:rPr>
                <w:rFonts w:ascii="Times New Roman" w:eastAsia="Times New Roman" w:hAnsi="Times New Roman" w:cs="Times New Roman"/>
                <w:color w:val="000000" w:themeColor="text1"/>
                <w:sz w:val="18"/>
                <w:szCs w:val="18"/>
                <w:lang w:eastAsia="es-ES"/>
              </w:rPr>
              <w:t>3</w:t>
            </w:r>
          </w:p>
        </w:tc>
        <w:tc>
          <w:tcPr>
            <w:tcW w:w="648" w:type="dxa"/>
          </w:tcPr>
          <w:p w:rsidR="000078E8" w:rsidRPr="00AA4A44" w:rsidRDefault="00567C80" w:rsidP="00C34670">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8"/>
                <w:szCs w:val="18"/>
              </w:rPr>
            </w:pPr>
            <w:r w:rsidRPr="00AA4A44">
              <w:rPr>
                <w:rFonts w:cstheme="minorHAnsi"/>
                <w:b/>
                <w:color w:val="000000" w:themeColor="text1"/>
                <w:sz w:val="18"/>
                <w:szCs w:val="18"/>
              </w:rPr>
              <w:t>1</w:t>
            </w:r>
          </w:p>
        </w:tc>
        <w:tc>
          <w:tcPr>
            <w:tcW w:w="648" w:type="dxa"/>
            <w:vAlign w:val="center"/>
          </w:tcPr>
          <w:p w:rsidR="000078E8" w:rsidRPr="00AA4A44" w:rsidRDefault="00567C80" w:rsidP="00C34670">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8"/>
                <w:szCs w:val="18"/>
              </w:rPr>
            </w:pPr>
            <w:r w:rsidRPr="00AA4A44">
              <w:rPr>
                <w:rFonts w:cstheme="minorHAnsi"/>
                <w:b/>
                <w:color w:val="000000" w:themeColor="text1"/>
                <w:sz w:val="18"/>
                <w:szCs w:val="18"/>
              </w:rPr>
              <w:t>4</w:t>
            </w:r>
          </w:p>
        </w:tc>
      </w:tr>
      <w:tr w:rsidR="000078E8" w:rsidRPr="00AA4A44" w:rsidTr="00EF7B0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rsidR="000078E8" w:rsidRPr="00AA4A44" w:rsidRDefault="000078E8" w:rsidP="00C34670">
            <w:pPr>
              <w:jc w:val="center"/>
              <w:rPr>
                <w:rFonts w:ascii="Calibri" w:hAnsi="Calibri" w:cs="Times New Roman"/>
                <w:color w:val="000000" w:themeColor="text1"/>
                <w:sz w:val="18"/>
                <w:szCs w:val="18"/>
              </w:rPr>
            </w:pPr>
            <w:r w:rsidRPr="00AA4A44">
              <w:rPr>
                <w:rFonts w:ascii="Calibri" w:hAnsi="Calibri" w:cs="Times New Roman"/>
                <w:color w:val="000000" w:themeColor="text1"/>
                <w:sz w:val="18"/>
                <w:szCs w:val="18"/>
              </w:rPr>
              <w:t>11</w:t>
            </w:r>
          </w:p>
        </w:tc>
        <w:tc>
          <w:tcPr>
            <w:tcW w:w="3990" w:type="dxa"/>
            <w:gridSpan w:val="2"/>
            <w:hideMark/>
          </w:tcPr>
          <w:p w:rsidR="000078E8" w:rsidRPr="00AA4A44" w:rsidRDefault="000078E8" w:rsidP="00C34670">
            <w:pP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sidRPr="00AA4A44">
              <w:rPr>
                <w:rFonts w:ascii="Calibri" w:hAnsi="Calibri" w:cs="Times New Roman"/>
                <w:color w:val="000000" w:themeColor="text1"/>
                <w:sz w:val="18"/>
                <w:szCs w:val="18"/>
              </w:rPr>
              <w:t>Lubricentros</w:t>
            </w:r>
          </w:p>
        </w:tc>
        <w:tc>
          <w:tcPr>
            <w:tcW w:w="474"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492"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648" w:type="dxa"/>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8"/>
                <w:szCs w:val="18"/>
              </w:rPr>
            </w:pPr>
          </w:p>
        </w:tc>
        <w:tc>
          <w:tcPr>
            <w:tcW w:w="648" w:type="dxa"/>
            <w:vAlign w:val="center"/>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8"/>
                <w:szCs w:val="18"/>
              </w:rPr>
            </w:pPr>
          </w:p>
        </w:tc>
      </w:tr>
      <w:tr w:rsidR="000078E8" w:rsidRPr="00AA4A44" w:rsidTr="00EF7B04">
        <w:trPr>
          <w:trHeight w:val="255"/>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rsidR="000078E8" w:rsidRPr="00AA4A44" w:rsidRDefault="000078E8" w:rsidP="00C34670">
            <w:pPr>
              <w:jc w:val="center"/>
              <w:rPr>
                <w:rFonts w:ascii="Calibri" w:hAnsi="Calibri" w:cs="Times New Roman"/>
                <w:color w:val="000000" w:themeColor="text1"/>
                <w:sz w:val="18"/>
                <w:szCs w:val="18"/>
              </w:rPr>
            </w:pPr>
            <w:r w:rsidRPr="00AA4A44">
              <w:rPr>
                <w:rFonts w:ascii="Calibri" w:hAnsi="Calibri" w:cs="Times New Roman"/>
                <w:color w:val="000000" w:themeColor="text1"/>
                <w:sz w:val="18"/>
                <w:szCs w:val="18"/>
              </w:rPr>
              <w:t>12</w:t>
            </w:r>
          </w:p>
        </w:tc>
        <w:tc>
          <w:tcPr>
            <w:tcW w:w="3990" w:type="dxa"/>
            <w:gridSpan w:val="2"/>
            <w:hideMark/>
          </w:tcPr>
          <w:p w:rsidR="000078E8" w:rsidRPr="00AA4A44" w:rsidRDefault="000078E8" w:rsidP="00C34670">
            <w:pP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sidRPr="00AA4A44">
              <w:rPr>
                <w:rFonts w:ascii="Calibri" w:hAnsi="Calibri" w:cs="Times New Roman"/>
                <w:color w:val="000000" w:themeColor="text1"/>
                <w:sz w:val="18"/>
                <w:szCs w:val="18"/>
              </w:rPr>
              <w:t>Industrias</w:t>
            </w:r>
          </w:p>
        </w:tc>
        <w:tc>
          <w:tcPr>
            <w:tcW w:w="474"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AA4A44">
              <w:rPr>
                <w:rFonts w:cstheme="minorHAnsi"/>
                <w:color w:val="000000" w:themeColor="text1"/>
                <w:sz w:val="18"/>
                <w:szCs w:val="18"/>
              </w:rPr>
              <w:t>4</w:t>
            </w:r>
          </w:p>
        </w:tc>
        <w:tc>
          <w:tcPr>
            <w:tcW w:w="456"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8"/>
                <w:szCs w:val="18"/>
              </w:rPr>
            </w:pPr>
            <w:r w:rsidRPr="00AA4A44">
              <w:rPr>
                <w:rFonts w:cstheme="minorHAnsi"/>
                <w:bCs/>
                <w:color w:val="000000" w:themeColor="text1"/>
                <w:sz w:val="18"/>
                <w:szCs w:val="18"/>
              </w:rPr>
              <w:t>6</w:t>
            </w:r>
          </w:p>
        </w:tc>
        <w:tc>
          <w:tcPr>
            <w:tcW w:w="492"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AA4A44">
              <w:rPr>
                <w:rFonts w:cstheme="minorHAnsi"/>
                <w:color w:val="000000" w:themeColor="text1"/>
                <w:sz w:val="18"/>
                <w:szCs w:val="18"/>
              </w:rPr>
              <w:t>5</w:t>
            </w:r>
          </w:p>
        </w:tc>
        <w:tc>
          <w:tcPr>
            <w:tcW w:w="456"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AA4A44">
              <w:rPr>
                <w:color w:val="000000" w:themeColor="text1"/>
                <w:sz w:val="18"/>
                <w:szCs w:val="18"/>
              </w:rPr>
              <w:t>2</w:t>
            </w:r>
          </w:p>
        </w:tc>
        <w:tc>
          <w:tcPr>
            <w:tcW w:w="648" w:type="dxa"/>
          </w:tcPr>
          <w:p w:rsidR="000078E8" w:rsidRPr="00AA4A44" w:rsidRDefault="00567C80" w:rsidP="00C34670">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8"/>
                <w:szCs w:val="18"/>
              </w:rPr>
            </w:pPr>
            <w:r w:rsidRPr="00AA4A44">
              <w:rPr>
                <w:rFonts w:cstheme="minorHAnsi"/>
                <w:b/>
                <w:color w:val="000000" w:themeColor="text1"/>
                <w:sz w:val="18"/>
                <w:szCs w:val="18"/>
              </w:rPr>
              <w:t>7</w:t>
            </w:r>
          </w:p>
        </w:tc>
        <w:tc>
          <w:tcPr>
            <w:tcW w:w="648" w:type="dxa"/>
            <w:vAlign w:val="center"/>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8"/>
                <w:szCs w:val="18"/>
              </w:rPr>
            </w:pPr>
            <w:r w:rsidRPr="00AA4A44">
              <w:rPr>
                <w:rFonts w:cstheme="minorHAnsi"/>
                <w:b/>
                <w:color w:val="000000" w:themeColor="text1"/>
                <w:sz w:val="18"/>
                <w:szCs w:val="18"/>
              </w:rPr>
              <w:t>15</w:t>
            </w:r>
          </w:p>
        </w:tc>
      </w:tr>
      <w:tr w:rsidR="000078E8" w:rsidRPr="00AA4A44" w:rsidTr="00EF7B04">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rsidR="000078E8" w:rsidRPr="00AA4A44" w:rsidRDefault="000078E8" w:rsidP="00C34670">
            <w:pPr>
              <w:jc w:val="center"/>
              <w:rPr>
                <w:rFonts w:ascii="Calibri" w:hAnsi="Calibri" w:cs="Times New Roman"/>
                <w:color w:val="000000" w:themeColor="text1"/>
                <w:sz w:val="18"/>
                <w:szCs w:val="18"/>
              </w:rPr>
            </w:pPr>
            <w:r w:rsidRPr="00AA4A44">
              <w:rPr>
                <w:rFonts w:ascii="Calibri" w:hAnsi="Calibri" w:cs="Times New Roman"/>
                <w:color w:val="000000" w:themeColor="text1"/>
                <w:sz w:val="18"/>
                <w:szCs w:val="18"/>
              </w:rPr>
              <w:lastRenderedPageBreak/>
              <w:t>13</w:t>
            </w:r>
          </w:p>
        </w:tc>
        <w:tc>
          <w:tcPr>
            <w:tcW w:w="3990" w:type="dxa"/>
            <w:gridSpan w:val="2"/>
            <w:hideMark/>
          </w:tcPr>
          <w:p w:rsidR="000078E8" w:rsidRPr="00AA4A44" w:rsidRDefault="000078E8" w:rsidP="00C34670">
            <w:pP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sidRPr="00AA4A44">
              <w:rPr>
                <w:rFonts w:ascii="Calibri" w:hAnsi="Calibri" w:cs="Times New Roman"/>
                <w:color w:val="000000" w:themeColor="text1"/>
                <w:sz w:val="18"/>
                <w:szCs w:val="18"/>
              </w:rPr>
              <w:t>Granjas porcícolas, avícolas</w:t>
            </w:r>
          </w:p>
        </w:tc>
        <w:tc>
          <w:tcPr>
            <w:tcW w:w="474"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AA4A44">
              <w:rPr>
                <w:rFonts w:cstheme="minorHAnsi"/>
                <w:color w:val="000000" w:themeColor="text1"/>
                <w:sz w:val="18"/>
                <w:szCs w:val="18"/>
              </w:rPr>
              <w:t>3</w:t>
            </w:r>
          </w:p>
        </w:tc>
        <w:tc>
          <w:tcPr>
            <w:tcW w:w="456"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 w:val="18"/>
                <w:szCs w:val="18"/>
              </w:rPr>
            </w:pPr>
            <w:r w:rsidRPr="00AA4A44">
              <w:rPr>
                <w:rFonts w:cstheme="minorHAnsi"/>
                <w:bCs/>
                <w:color w:val="000000" w:themeColor="text1"/>
                <w:sz w:val="18"/>
                <w:szCs w:val="18"/>
              </w:rPr>
              <w:t>4</w:t>
            </w:r>
          </w:p>
        </w:tc>
        <w:tc>
          <w:tcPr>
            <w:tcW w:w="492"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AA4A44">
              <w:rPr>
                <w:rFonts w:cstheme="minorHAnsi"/>
                <w:color w:val="000000" w:themeColor="text1"/>
                <w:sz w:val="18"/>
                <w:szCs w:val="18"/>
              </w:rPr>
              <w:t>3</w:t>
            </w:r>
          </w:p>
        </w:tc>
        <w:tc>
          <w:tcPr>
            <w:tcW w:w="456"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AA4A44">
              <w:rPr>
                <w:color w:val="000000" w:themeColor="text1"/>
                <w:sz w:val="18"/>
                <w:szCs w:val="18"/>
              </w:rPr>
              <w:t>3</w:t>
            </w:r>
          </w:p>
        </w:tc>
        <w:tc>
          <w:tcPr>
            <w:tcW w:w="648" w:type="dxa"/>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8"/>
                <w:szCs w:val="18"/>
              </w:rPr>
            </w:pPr>
          </w:p>
        </w:tc>
        <w:tc>
          <w:tcPr>
            <w:tcW w:w="648" w:type="dxa"/>
            <w:vAlign w:val="center"/>
          </w:tcPr>
          <w:p w:rsidR="000078E8" w:rsidRPr="00AA4A44" w:rsidRDefault="000134B9" w:rsidP="00C34670">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8"/>
                <w:szCs w:val="18"/>
              </w:rPr>
            </w:pPr>
            <w:r w:rsidRPr="00AA4A44">
              <w:rPr>
                <w:rFonts w:cstheme="minorHAnsi"/>
                <w:b/>
                <w:color w:val="000000" w:themeColor="text1"/>
                <w:sz w:val="18"/>
                <w:szCs w:val="18"/>
              </w:rPr>
              <w:t>13</w:t>
            </w:r>
          </w:p>
        </w:tc>
      </w:tr>
      <w:tr w:rsidR="000078E8" w:rsidRPr="00AA4A44" w:rsidTr="00EF7B04">
        <w:trPr>
          <w:trHeight w:val="255"/>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rsidR="000078E8" w:rsidRPr="00AA4A44" w:rsidRDefault="000078E8" w:rsidP="00C34670">
            <w:pPr>
              <w:jc w:val="center"/>
              <w:rPr>
                <w:rFonts w:ascii="Calibri" w:hAnsi="Calibri" w:cs="Times New Roman"/>
                <w:color w:val="000000" w:themeColor="text1"/>
                <w:sz w:val="18"/>
                <w:szCs w:val="18"/>
              </w:rPr>
            </w:pPr>
            <w:r w:rsidRPr="00AA4A44">
              <w:rPr>
                <w:rFonts w:ascii="Calibri" w:hAnsi="Calibri" w:cs="Times New Roman"/>
                <w:color w:val="000000" w:themeColor="text1"/>
                <w:sz w:val="18"/>
                <w:szCs w:val="18"/>
              </w:rPr>
              <w:t>14</w:t>
            </w:r>
          </w:p>
        </w:tc>
        <w:tc>
          <w:tcPr>
            <w:tcW w:w="3990" w:type="dxa"/>
            <w:gridSpan w:val="2"/>
            <w:hideMark/>
          </w:tcPr>
          <w:p w:rsidR="000078E8" w:rsidRPr="00AA4A44" w:rsidRDefault="000078E8" w:rsidP="00C34670">
            <w:pP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sidRPr="00AA4A44">
              <w:rPr>
                <w:rFonts w:ascii="Calibri" w:hAnsi="Calibri" w:cs="Times New Roman"/>
                <w:color w:val="000000" w:themeColor="text1"/>
                <w:sz w:val="18"/>
                <w:szCs w:val="18"/>
              </w:rPr>
              <w:t>Beneficios</w:t>
            </w:r>
          </w:p>
        </w:tc>
        <w:tc>
          <w:tcPr>
            <w:tcW w:w="474"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492"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AA4A44">
              <w:rPr>
                <w:rFonts w:cstheme="minorHAnsi"/>
                <w:color w:val="000000" w:themeColor="text1"/>
                <w:sz w:val="18"/>
                <w:szCs w:val="18"/>
              </w:rPr>
              <w:t>1</w:t>
            </w:r>
          </w:p>
        </w:tc>
        <w:tc>
          <w:tcPr>
            <w:tcW w:w="456"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648" w:type="dxa"/>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8"/>
                <w:szCs w:val="18"/>
              </w:rPr>
            </w:pPr>
          </w:p>
        </w:tc>
        <w:tc>
          <w:tcPr>
            <w:tcW w:w="648" w:type="dxa"/>
            <w:vAlign w:val="center"/>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8"/>
                <w:szCs w:val="18"/>
              </w:rPr>
            </w:pPr>
            <w:r w:rsidRPr="00AA4A44">
              <w:rPr>
                <w:rFonts w:cstheme="minorHAnsi"/>
                <w:b/>
                <w:color w:val="000000" w:themeColor="text1"/>
                <w:sz w:val="18"/>
                <w:szCs w:val="18"/>
              </w:rPr>
              <w:t>1</w:t>
            </w:r>
          </w:p>
        </w:tc>
      </w:tr>
      <w:tr w:rsidR="000078E8" w:rsidRPr="00AA4A44" w:rsidTr="00EF7B0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rsidR="000078E8" w:rsidRPr="00AA4A44" w:rsidRDefault="000078E8" w:rsidP="00C34670">
            <w:pPr>
              <w:jc w:val="center"/>
              <w:rPr>
                <w:rFonts w:ascii="Calibri" w:hAnsi="Calibri" w:cs="Times New Roman"/>
                <w:color w:val="000000" w:themeColor="text1"/>
                <w:sz w:val="18"/>
                <w:szCs w:val="18"/>
              </w:rPr>
            </w:pPr>
            <w:r w:rsidRPr="00AA4A44">
              <w:rPr>
                <w:rFonts w:ascii="Calibri" w:hAnsi="Calibri" w:cs="Times New Roman"/>
                <w:color w:val="000000" w:themeColor="text1"/>
                <w:sz w:val="18"/>
                <w:szCs w:val="18"/>
              </w:rPr>
              <w:t>15</w:t>
            </w:r>
          </w:p>
        </w:tc>
        <w:tc>
          <w:tcPr>
            <w:tcW w:w="3990" w:type="dxa"/>
            <w:gridSpan w:val="2"/>
            <w:hideMark/>
          </w:tcPr>
          <w:p w:rsidR="000078E8" w:rsidRPr="00AA4A44" w:rsidRDefault="000078E8" w:rsidP="00C34670">
            <w:pP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sidRPr="00AA4A44">
              <w:rPr>
                <w:rFonts w:ascii="Calibri" w:hAnsi="Calibri" w:cs="Times New Roman"/>
                <w:color w:val="000000" w:themeColor="text1"/>
                <w:sz w:val="18"/>
                <w:szCs w:val="18"/>
              </w:rPr>
              <w:t>Cultivo de camarón</w:t>
            </w:r>
          </w:p>
        </w:tc>
        <w:tc>
          <w:tcPr>
            <w:tcW w:w="474"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492"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648" w:type="dxa"/>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8"/>
                <w:szCs w:val="18"/>
              </w:rPr>
            </w:pPr>
          </w:p>
        </w:tc>
        <w:tc>
          <w:tcPr>
            <w:tcW w:w="648" w:type="dxa"/>
            <w:vAlign w:val="center"/>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8"/>
                <w:szCs w:val="18"/>
              </w:rPr>
            </w:pPr>
          </w:p>
        </w:tc>
      </w:tr>
      <w:tr w:rsidR="000078E8" w:rsidRPr="00AA4A44" w:rsidTr="00EF7B04">
        <w:trPr>
          <w:trHeight w:val="255"/>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rsidR="000078E8" w:rsidRPr="00AA4A44" w:rsidRDefault="000078E8" w:rsidP="00C34670">
            <w:pPr>
              <w:jc w:val="center"/>
              <w:rPr>
                <w:rFonts w:ascii="Calibri" w:hAnsi="Calibri" w:cs="Times New Roman"/>
                <w:color w:val="000000" w:themeColor="text1"/>
                <w:sz w:val="18"/>
                <w:szCs w:val="18"/>
              </w:rPr>
            </w:pPr>
            <w:r w:rsidRPr="00AA4A44">
              <w:rPr>
                <w:rFonts w:ascii="Calibri" w:hAnsi="Calibri" w:cs="Times New Roman"/>
                <w:color w:val="000000" w:themeColor="text1"/>
                <w:sz w:val="18"/>
                <w:szCs w:val="18"/>
              </w:rPr>
              <w:t>16</w:t>
            </w:r>
          </w:p>
        </w:tc>
        <w:tc>
          <w:tcPr>
            <w:tcW w:w="3990" w:type="dxa"/>
            <w:gridSpan w:val="2"/>
            <w:hideMark/>
          </w:tcPr>
          <w:p w:rsidR="000078E8" w:rsidRPr="00AA4A44" w:rsidRDefault="000078E8" w:rsidP="00C34670">
            <w:pP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sidRPr="00AA4A44">
              <w:rPr>
                <w:rFonts w:ascii="Calibri" w:hAnsi="Calibri" w:cs="Times New Roman"/>
                <w:color w:val="000000" w:themeColor="text1"/>
                <w:sz w:val="18"/>
                <w:szCs w:val="18"/>
              </w:rPr>
              <w:t xml:space="preserve">Ingenios </w:t>
            </w:r>
          </w:p>
        </w:tc>
        <w:tc>
          <w:tcPr>
            <w:tcW w:w="474"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492"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648" w:type="dxa"/>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8"/>
                <w:szCs w:val="18"/>
              </w:rPr>
            </w:pPr>
          </w:p>
        </w:tc>
        <w:tc>
          <w:tcPr>
            <w:tcW w:w="648" w:type="dxa"/>
            <w:vAlign w:val="center"/>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8"/>
                <w:szCs w:val="18"/>
              </w:rPr>
            </w:pPr>
          </w:p>
        </w:tc>
      </w:tr>
      <w:tr w:rsidR="000078E8" w:rsidRPr="00AA4A44" w:rsidTr="00EF7B0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rsidR="000078E8" w:rsidRPr="00AA4A44" w:rsidRDefault="000078E8" w:rsidP="00C34670">
            <w:pPr>
              <w:jc w:val="center"/>
              <w:rPr>
                <w:rFonts w:ascii="Calibri" w:hAnsi="Calibri" w:cs="Times New Roman"/>
                <w:color w:val="000000" w:themeColor="text1"/>
                <w:sz w:val="18"/>
                <w:szCs w:val="18"/>
              </w:rPr>
            </w:pPr>
            <w:r w:rsidRPr="00AA4A44">
              <w:rPr>
                <w:rFonts w:ascii="Calibri" w:hAnsi="Calibri" w:cs="Times New Roman"/>
                <w:color w:val="000000" w:themeColor="text1"/>
                <w:sz w:val="18"/>
                <w:szCs w:val="18"/>
              </w:rPr>
              <w:t>17</w:t>
            </w:r>
          </w:p>
        </w:tc>
        <w:tc>
          <w:tcPr>
            <w:tcW w:w="3990" w:type="dxa"/>
            <w:gridSpan w:val="2"/>
            <w:hideMark/>
          </w:tcPr>
          <w:p w:rsidR="000078E8" w:rsidRPr="00AA4A44" w:rsidRDefault="000078E8" w:rsidP="00C34670">
            <w:pP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sidRPr="00AA4A44">
              <w:rPr>
                <w:rFonts w:ascii="Calibri" w:hAnsi="Calibri" w:cs="Times New Roman"/>
                <w:color w:val="000000" w:themeColor="text1"/>
                <w:sz w:val="18"/>
                <w:szCs w:val="18"/>
              </w:rPr>
              <w:t>Salineras</w:t>
            </w:r>
          </w:p>
        </w:tc>
        <w:tc>
          <w:tcPr>
            <w:tcW w:w="474"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492"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648" w:type="dxa"/>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8"/>
                <w:szCs w:val="18"/>
              </w:rPr>
            </w:pPr>
          </w:p>
        </w:tc>
        <w:tc>
          <w:tcPr>
            <w:tcW w:w="648" w:type="dxa"/>
            <w:vAlign w:val="center"/>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8"/>
                <w:szCs w:val="18"/>
              </w:rPr>
            </w:pPr>
          </w:p>
        </w:tc>
      </w:tr>
      <w:tr w:rsidR="000078E8" w:rsidRPr="00AA4A44" w:rsidTr="00EF7B04">
        <w:trPr>
          <w:trHeight w:val="257"/>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rsidR="000078E8" w:rsidRPr="00AA4A44" w:rsidRDefault="000078E8" w:rsidP="00C34670">
            <w:pPr>
              <w:jc w:val="center"/>
              <w:rPr>
                <w:rFonts w:ascii="Calibri" w:hAnsi="Calibri" w:cs="Times New Roman"/>
                <w:color w:val="000000" w:themeColor="text1"/>
                <w:sz w:val="18"/>
                <w:szCs w:val="18"/>
              </w:rPr>
            </w:pPr>
            <w:r w:rsidRPr="00AA4A44">
              <w:rPr>
                <w:rFonts w:ascii="Calibri" w:hAnsi="Calibri" w:cs="Times New Roman"/>
                <w:color w:val="000000" w:themeColor="text1"/>
                <w:sz w:val="18"/>
                <w:szCs w:val="18"/>
              </w:rPr>
              <w:t>18</w:t>
            </w:r>
          </w:p>
        </w:tc>
        <w:tc>
          <w:tcPr>
            <w:tcW w:w="3990" w:type="dxa"/>
            <w:gridSpan w:val="2"/>
            <w:hideMark/>
          </w:tcPr>
          <w:p w:rsidR="000078E8" w:rsidRPr="00AA4A44" w:rsidRDefault="000078E8" w:rsidP="00C34670">
            <w:pP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sidRPr="00AA4A44">
              <w:rPr>
                <w:rFonts w:ascii="Calibri" w:hAnsi="Calibri" w:cs="Times New Roman"/>
                <w:color w:val="000000" w:themeColor="text1"/>
                <w:sz w:val="18"/>
                <w:szCs w:val="18"/>
              </w:rPr>
              <w:t>Centrales eléctricas, geotérmicas, hidroeléctricas</w:t>
            </w:r>
          </w:p>
        </w:tc>
        <w:tc>
          <w:tcPr>
            <w:tcW w:w="474"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492"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648" w:type="dxa"/>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8"/>
                <w:szCs w:val="18"/>
              </w:rPr>
            </w:pPr>
          </w:p>
        </w:tc>
        <w:tc>
          <w:tcPr>
            <w:tcW w:w="648" w:type="dxa"/>
            <w:vAlign w:val="center"/>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8"/>
                <w:szCs w:val="18"/>
              </w:rPr>
            </w:pPr>
          </w:p>
        </w:tc>
      </w:tr>
      <w:tr w:rsidR="000078E8" w:rsidRPr="00AA4A44" w:rsidTr="00EF7B0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rsidR="000078E8" w:rsidRPr="00AA4A44" w:rsidRDefault="000078E8" w:rsidP="00C34670">
            <w:pPr>
              <w:jc w:val="center"/>
              <w:rPr>
                <w:rFonts w:ascii="Calibri" w:hAnsi="Calibri" w:cs="Times New Roman"/>
                <w:color w:val="000000" w:themeColor="text1"/>
                <w:sz w:val="18"/>
                <w:szCs w:val="18"/>
              </w:rPr>
            </w:pPr>
            <w:r w:rsidRPr="00AA4A44">
              <w:rPr>
                <w:rFonts w:ascii="Calibri" w:hAnsi="Calibri" w:cs="Times New Roman"/>
                <w:color w:val="000000" w:themeColor="text1"/>
                <w:sz w:val="18"/>
                <w:szCs w:val="18"/>
              </w:rPr>
              <w:t>19</w:t>
            </w:r>
          </w:p>
        </w:tc>
        <w:tc>
          <w:tcPr>
            <w:tcW w:w="3990" w:type="dxa"/>
            <w:gridSpan w:val="2"/>
            <w:hideMark/>
          </w:tcPr>
          <w:p w:rsidR="000078E8" w:rsidRPr="00AA4A44" w:rsidRDefault="000078E8" w:rsidP="00C34670">
            <w:pP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sidRPr="00AA4A44">
              <w:rPr>
                <w:rFonts w:ascii="Calibri" w:hAnsi="Calibri" w:cs="Times New Roman"/>
                <w:color w:val="000000" w:themeColor="text1"/>
                <w:sz w:val="18"/>
                <w:szCs w:val="18"/>
              </w:rPr>
              <w:t>Hospitales</w:t>
            </w:r>
          </w:p>
        </w:tc>
        <w:tc>
          <w:tcPr>
            <w:tcW w:w="474"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 w:val="18"/>
                <w:szCs w:val="18"/>
              </w:rPr>
            </w:pPr>
            <w:r w:rsidRPr="00AA4A44">
              <w:rPr>
                <w:rFonts w:cstheme="minorHAnsi"/>
                <w:bCs/>
                <w:color w:val="000000" w:themeColor="text1"/>
                <w:sz w:val="18"/>
                <w:szCs w:val="18"/>
              </w:rPr>
              <w:t>1</w:t>
            </w:r>
          </w:p>
        </w:tc>
        <w:tc>
          <w:tcPr>
            <w:tcW w:w="456"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 w:val="18"/>
                <w:szCs w:val="18"/>
              </w:rPr>
            </w:pPr>
          </w:p>
        </w:tc>
        <w:tc>
          <w:tcPr>
            <w:tcW w:w="492"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AA4A44">
              <w:rPr>
                <w:rFonts w:ascii="Times New Roman" w:eastAsia="Times New Roman" w:hAnsi="Times New Roman" w:cs="Times New Roman"/>
                <w:color w:val="000000" w:themeColor="text1"/>
                <w:sz w:val="18"/>
                <w:szCs w:val="18"/>
                <w:lang w:eastAsia="es-ES"/>
              </w:rPr>
              <w:t>3</w:t>
            </w:r>
          </w:p>
        </w:tc>
        <w:tc>
          <w:tcPr>
            <w:tcW w:w="648" w:type="dxa"/>
          </w:tcPr>
          <w:p w:rsidR="000078E8" w:rsidRPr="00AA4A44" w:rsidRDefault="00567C80" w:rsidP="00C34670">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8"/>
                <w:szCs w:val="18"/>
              </w:rPr>
            </w:pPr>
            <w:r w:rsidRPr="00AA4A44">
              <w:rPr>
                <w:rFonts w:cstheme="minorHAnsi"/>
                <w:b/>
                <w:color w:val="000000" w:themeColor="text1"/>
                <w:sz w:val="18"/>
                <w:szCs w:val="18"/>
              </w:rPr>
              <w:t>1</w:t>
            </w:r>
          </w:p>
        </w:tc>
        <w:tc>
          <w:tcPr>
            <w:tcW w:w="648" w:type="dxa"/>
            <w:vAlign w:val="center"/>
          </w:tcPr>
          <w:p w:rsidR="000078E8" w:rsidRPr="00AA4A44" w:rsidRDefault="00567C80" w:rsidP="00C34670">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8"/>
                <w:szCs w:val="18"/>
              </w:rPr>
            </w:pPr>
            <w:r w:rsidRPr="00AA4A44">
              <w:rPr>
                <w:rFonts w:cstheme="minorHAnsi"/>
                <w:b/>
                <w:color w:val="000000" w:themeColor="text1"/>
                <w:sz w:val="18"/>
                <w:szCs w:val="18"/>
              </w:rPr>
              <w:t>5</w:t>
            </w:r>
          </w:p>
        </w:tc>
      </w:tr>
      <w:tr w:rsidR="000078E8" w:rsidRPr="00AA4A44" w:rsidTr="00EF7B04">
        <w:trPr>
          <w:trHeight w:val="255"/>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rsidR="000078E8" w:rsidRPr="00AA4A44" w:rsidRDefault="000078E8" w:rsidP="00C34670">
            <w:pPr>
              <w:jc w:val="center"/>
              <w:rPr>
                <w:rFonts w:ascii="Calibri" w:hAnsi="Calibri" w:cs="Times New Roman"/>
                <w:color w:val="000000" w:themeColor="text1"/>
                <w:sz w:val="18"/>
                <w:szCs w:val="18"/>
              </w:rPr>
            </w:pPr>
            <w:r w:rsidRPr="00AA4A44">
              <w:rPr>
                <w:rFonts w:ascii="Calibri" w:hAnsi="Calibri" w:cs="Times New Roman"/>
                <w:color w:val="000000" w:themeColor="text1"/>
                <w:sz w:val="18"/>
                <w:szCs w:val="18"/>
              </w:rPr>
              <w:t>20</w:t>
            </w:r>
          </w:p>
        </w:tc>
        <w:tc>
          <w:tcPr>
            <w:tcW w:w="3990" w:type="dxa"/>
            <w:gridSpan w:val="2"/>
            <w:hideMark/>
          </w:tcPr>
          <w:p w:rsidR="000078E8" w:rsidRPr="00AA4A44" w:rsidRDefault="000078E8" w:rsidP="00C34670">
            <w:pP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sidRPr="00AA4A44">
              <w:rPr>
                <w:rFonts w:ascii="Calibri" w:hAnsi="Calibri" w:cs="Times New Roman"/>
                <w:color w:val="000000" w:themeColor="text1"/>
                <w:sz w:val="18"/>
                <w:szCs w:val="18"/>
              </w:rPr>
              <w:t>Laboratorios</w:t>
            </w:r>
          </w:p>
        </w:tc>
        <w:tc>
          <w:tcPr>
            <w:tcW w:w="474"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492"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AA4A44">
              <w:rPr>
                <w:rFonts w:ascii="Times New Roman" w:eastAsia="Times New Roman" w:hAnsi="Times New Roman" w:cs="Times New Roman"/>
                <w:color w:val="000000" w:themeColor="text1"/>
                <w:sz w:val="18"/>
                <w:szCs w:val="18"/>
                <w:lang w:eastAsia="es-ES"/>
              </w:rPr>
              <w:t>1</w:t>
            </w:r>
          </w:p>
        </w:tc>
        <w:tc>
          <w:tcPr>
            <w:tcW w:w="648" w:type="dxa"/>
          </w:tcPr>
          <w:p w:rsidR="000078E8" w:rsidRPr="00AA4A44" w:rsidRDefault="00567C80" w:rsidP="00C34670">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8"/>
                <w:szCs w:val="18"/>
              </w:rPr>
            </w:pPr>
            <w:r w:rsidRPr="00AA4A44">
              <w:rPr>
                <w:rFonts w:cstheme="minorHAnsi"/>
                <w:b/>
                <w:color w:val="000000" w:themeColor="text1"/>
                <w:sz w:val="18"/>
                <w:szCs w:val="18"/>
              </w:rPr>
              <w:t>1</w:t>
            </w:r>
          </w:p>
        </w:tc>
        <w:tc>
          <w:tcPr>
            <w:tcW w:w="648" w:type="dxa"/>
            <w:vAlign w:val="center"/>
          </w:tcPr>
          <w:p w:rsidR="000078E8" w:rsidRPr="00AA4A44" w:rsidRDefault="00567C80" w:rsidP="00C34670">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8"/>
                <w:szCs w:val="18"/>
              </w:rPr>
            </w:pPr>
            <w:r w:rsidRPr="00AA4A44">
              <w:rPr>
                <w:rFonts w:cstheme="minorHAnsi"/>
                <w:b/>
                <w:color w:val="000000" w:themeColor="text1"/>
                <w:sz w:val="18"/>
                <w:szCs w:val="18"/>
              </w:rPr>
              <w:t>2</w:t>
            </w:r>
          </w:p>
        </w:tc>
      </w:tr>
      <w:tr w:rsidR="000078E8" w:rsidRPr="00AA4A44" w:rsidTr="00EF7B0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rsidR="000078E8" w:rsidRPr="00AA4A44" w:rsidRDefault="000078E8" w:rsidP="00C34670">
            <w:pPr>
              <w:jc w:val="center"/>
              <w:rPr>
                <w:rFonts w:ascii="Calibri" w:hAnsi="Calibri" w:cs="Times New Roman"/>
                <w:color w:val="000000" w:themeColor="text1"/>
                <w:sz w:val="18"/>
                <w:szCs w:val="18"/>
              </w:rPr>
            </w:pPr>
            <w:r w:rsidRPr="00AA4A44">
              <w:rPr>
                <w:rFonts w:ascii="Calibri" w:hAnsi="Calibri" w:cs="Times New Roman"/>
                <w:color w:val="000000" w:themeColor="text1"/>
                <w:sz w:val="18"/>
                <w:szCs w:val="18"/>
              </w:rPr>
              <w:t>21</w:t>
            </w:r>
          </w:p>
        </w:tc>
        <w:tc>
          <w:tcPr>
            <w:tcW w:w="3990" w:type="dxa"/>
            <w:gridSpan w:val="2"/>
            <w:hideMark/>
          </w:tcPr>
          <w:p w:rsidR="000078E8" w:rsidRPr="00AA4A44" w:rsidRDefault="000078E8" w:rsidP="00C34670">
            <w:pP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sidRPr="00AA4A44">
              <w:rPr>
                <w:rFonts w:ascii="Calibri" w:hAnsi="Calibri" w:cs="Times New Roman"/>
                <w:color w:val="000000" w:themeColor="text1"/>
                <w:sz w:val="18"/>
                <w:szCs w:val="18"/>
              </w:rPr>
              <w:t>Funerarias</w:t>
            </w:r>
          </w:p>
        </w:tc>
        <w:tc>
          <w:tcPr>
            <w:tcW w:w="474"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492"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648" w:type="dxa"/>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8"/>
                <w:szCs w:val="18"/>
              </w:rPr>
            </w:pPr>
          </w:p>
        </w:tc>
        <w:tc>
          <w:tcPr>
            <w:tcW w:w="648" w:type="dxa"/>
            <w:vAlign w:val="center"/>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8"/>
                <w:szCs w:val="18"/>
              </w:rPr>
            </w:pPr>
          </w:p>
        </w:tc>
      </w:tr>
      <w:tr w:rsidR="000078E8" w:rsidRPr="00AA4A44" w:rsidTr="00EF7B04">
        <w:trPr>
          <w:trHeight w:val="187"/>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rsidR="000078E8" w:rsidRPr="00AA4A44" w:rsidRDefault="000078E8" w:rsidP="00C34670">
            <w:pPr>
              <w:jc w:val="center"/>
              <w:rPr>
                <w:rFonts w:ascii="Calibri" w:hAnsi="Calibri" w:cs="Times New Roman"/>
                <w:color w:val="000000" w:themeColor="text1"/>
                <w:sz w:val="18"/>
                <w:szCs w:val="18"/>
              </w:rPr>
            </w:pPr>
            <w:r w:rsidRPr="00AA4A44">
              <w:rPr>
                <w:rFonts w:ascii="Calibri" w:hAnsi="Calibri" w:cs="Times New Roman"/>
                <w:color w:val="000000" w:themeColor="text1"/>
                <w:sz w:val="18"/>
                <w:szCs w:val="18"/>
              </w:rPr>
              <w:t>22</w:t>
            </w:r>
          </w:p>
        </w:tc>
        <w:tc>
          <w:tcPr>
            <w:tcW w:w="3990" w:type="dxa"/>
            <w:gridSpan w:val="2"/>
            <w:hideMark/>
          </w:tcPr>
          <w:p w:rsidR="000078E8" w:rsidRPr="00AA4A44" w:rsidRDefault="000078E8" w:rsidP="00C34670">
            <w:pP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sidRPr="00AA4A44">
              <w:rPr>
                <w:rFonts w:ascii="Calibri" w:hAnsi="Calibri" w:cs="Times New Roman"/>
                <w:color w:val="000000" w:themeColor="text1"/>
                <w:sz w:val="18"/>
                <w:szCs w:val="18"/>
              </w:rPr>
              <w:t>Botaderos MOP, sitios disposición final Fomilenio</w:t>
            </w:r>
          </w:p>
        </w:tc>
        <w:tc>
          <w:tcPr>
            <w:tcW w:w="474"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492"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648" w:type="dxa"/>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8"/>
                <w:szCs w:val="18"/>
              </w:rPr>
            </w:pPr>
          </w:p>
        </w:tc>
        <w:tc>
          <w:tcPr>
            <w:tcW w:w="648" w:type="dxa"/>
            <w:vAlign w:val="center"/>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8"/>
                <w:szCs w:val="18"/>
              </w:rPr>
            </w:pPr>
          </w:p>
        </w:tc>
      </w:tr>
      <w:tr w:rsidR="000078E8" w:rsidRPr="00AA4A44" w:rsidTr="00EF7B0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rsidR="000078E8" w:rsidRPr="00AA4A44" w:rsidRDefault="000078E8" w:rsidP="00C34670">
            <w:pPr>
              <w:jc w:val="center"/>
              <w:rPr>
                <w:rFonts w:ascii="Calibri" w:hAnsi="Calibri" w:cs="Times New Roman"/>
                <w:color w:val="000000" w:themeColor="text1"/>
                <w:sz w:val="18"/>
                <w:szCs w:val="18"/>
              </w:rPr>
            </w:pPr>
            <w:r w:rsidRPr="00AA4A44">
              <w:rPr>
                <w:rFonts w:ascii="Calibri" w:hAnsi="Calibri" w:cs="Times New Roman"/>
                <w:color w:val="000000" w:themeColor="text1"/>
                <w:sz w:val="18"/>
                <w:szCs w:val="18"/>
              </w:rPr>
              <w:t>23</w:t>
            </w:r>
          </w:p>
        </w:tc>
        <w:tc>
          <w:tcPr>
            <w:tcW w:w="3990" w:type="dxa"/>
            <w:gridSpan w:val="2"/>
            <w:hideMark/>
          </w:tcPr>
          <w:p w:rsidR="000078E8" w:rsidRPr="00AA4A44" w:rsidRDefault="000078E8" w:rsidP="00C34670">
            <w:pP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sidRPr="00AA4A44">
              <w:rPr>
                <w:rFonts w:ascii="Calibri" w:hAnsi="Calibri" w:cs="Times New Roman"/>
                <w:color w:val="000000" w:themeColor="text1"/>
                <w:sz w:val="18"/>
                <w:szCs w:val="18"/>
              </w:rPr>
              <w:t>Rellenos sanitarios</w:t>
            </w:r>
          </w:p>
        </w:tc>
        <w:tc>
          <w:tcPr>
            <w:tcW w:w="474"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492"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648" w:type="dxa"/>
          </w:tcPr>
          <w:p w:rsidR="000078E8" w:rsidRPr="00AA4A44" w:rsidRDefault="000C3CB8" w:rsidP="00C34670">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8"/>
                <w:szCs w:val="18"/>
              </w:rPr>
            </w:pPr>
            <w:r w:rsidRPr="00AA4A44">
              <w:rPr>
                <w:rFonts w:cstheme="minorHAnsi"/>
                <w:b/>
                <w:color w:val="000000" w:themeColor="text1"/>
                <w:sz w:val="18"/>
                <w:szCs w:val="18"/>
              </w:rPr>
              <w:t>2</w:t>
            </w:r>
          </w:p>
        </w:tc>
        <w:tc>
          <w:tcPr>
            <w:tcW w:w="648" w:type="dxa"/>
            <w:vAlign w:val="center"/>
          </w:tcPr>
          <w:p w:rsidR="000078E8" w:rsidRPr="00AA4A44" w:rsidRDefault="000C3CB8" w:rsidP="00C34670">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8"/>
                <w:szCs w:val="18"/>
              </w:rPr>
            </w:pPr>
            <w:r w:rsidRPr="00AA4A44">
              <w:rPr>
                <w:rFonts w:cstheme="minorHAnsi"/>
                <w:b/>
                <w:color w:val="000000" w:themeColor="text1"/>
                <w:sz w:val="18"/>
                <w:szCs w:val="18"/>
              </w:rPr>
              <w:t>2</w:t>
            </w:r>
          </w:p>
        </w:tc>
      </w:tr>
      <w:tr w:rsidR="000078E8" w:rsidRPr="00AA4A44" w:rsidTr="00EF7B04">
        <w:trPr>
          <w:trHeight w:val="217"/>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rsidR="000078E8" w:rsidRPr="00AA4A44" w:rsidRDefault="000078E8" w:rsidP="00C34670">
            <w:pPr>
              <w:jc w:val="center"/>
              <w:rPr>
                <w:rFonts w:ascii="Calibri" w:hAnsi="Calibri" w:cs="Times New Roman"/>
                <w:color w:val="000000" w:themeColor="text1"/>
                <w:sz w:val="18"/>
                <w:szCs w:val="18"/>
              </w:rPr>
            </w:pPr>
            <w:r w:rsidRPr="00AA4A44">
              <w:rPr>
                <w:rFonts w:ascii="Calibri" w:hAnsi="Calibri" w:cs="Times New Roman"/>
                <w:color w:val="000000" w:themeColor="text1"/>
                <w:sz w:val="18"/>
                <w:szCs w:val="18"/>
              </w:rPr>
              <w:t>24</w:t>
            </w:r>
          </w:p>
        </w:tc>
        <w:tc>
          <w:tcPr>
            <w:tcW w:w="3990" w:type="dxa"/>
            <w:gridSpan w:val="2"/>
            <w:hideMark/>
          </w:tcPr>
          <w:p w:rsidR="000078E8" w:rsidRPr="00AA4A44" w:rsidRDefault="000078E8" w:rsidP="00C34670">
            <w:pP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sidRPr="00AA4A44">
              <w:rPr>
                <w:rFonts w:ascii="Calibri" w:hAnsi="Calibri" w:cs="Times New Roman"/>
                <w:color w:val="000000" w:themeColor="text1"/>
                <w:sz w:val="18"/>
                <w:szCs w:val="18"/>
              </w:rPr>
              <w:t>Plantas de tratamiento</w:t>
            </w:r>
          </w:p>
        </w:tc>
        <w:tc>
          <w:tcPr>
            <w:tcW w:w="474"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492"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648" w:type="dxa"/>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8"/>
                <w:szCs w:val="18"/>
              </w:rPr>
            </w:pPr>
          </w:p>
        </w:tc>
        <w:tc>
          <w:tcPr>
            <w:tcW w:w="648" w:type="dxa"/>
            <w:vAlign w:val="center"/>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8"/>
                <w:szCs w:val="18"/>
              </w:rPr>
            </w:pPr>
          </w:p>
        </w:tc>
      </w:tr>
      <w:tr w:rsidR="000078E8" w:rsidRPr="00AA4A44" w:rsidTr="00EF7B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rsidR="000078E8" w:rsidRPr="00AA4A44" w:rsidRDefault="000078E8" w:rsidP="00C34670">
            <w:pPr>
              <w:jc w:val="center"/>
              <w:rPr>
                <w:rFonts w:ascii="Calibri" w:hAnsi="Calibri" w:cs="Times New Roman"/>
                <w:color w:val="000000" w:themeColor="text1"/>
                <w:sz w:val="18"/>
                <w:szCs w:val="18"/>
              </w:rPr>
            </w:pPr>
            <w:r w:rsidRPr="00AA4A44">
              <w:rPr>
                <w:rFonts w:ascii="Calibri" w:hAnsi="Calibri" w:cs="Times New Roman"/>
                <w:color w:val="000000" w:themeColor="text1"/>
                <w:sz w:val="18"/>
                <w:szCs w:val="18"/>
              </w:rPr>
              <w:t>25</w:t>
            </w:r>
          </w:p>
        </w:tc>
        <w:tc>
          <w:tcPr>
            <w:tcW w:w="3990" w:type="dxa"/>
            <w:gridSpan w:val="2"/>
            <w:vAlign w:val="center"/>
            <w:hideMark/>
          </w:tcPr>
          <w:p w:rsidR="000078E8" w:rsidRPr="00AA4A44" w:rsidRDefault="000078E8" w:rsidP="00236887">
            <w:pP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sidRPr="00AA4A44">
              <w:rPr>
                <w:rFonts w:ascii="Calibri" w:hAnsi="Calibri" w:cs="Times New Roman"/>
                <w:color w:val="000000" w:themeColor="text1"/>
                <w:sz w:val="18"/>
                <w:szCs w:val="18"/>
              </w:rPr>
              <w:t>Pedreras, bancos de préstamo</w:t>
            </w:r>
          </w:p>
        </w:tc>
        <w:tc>
          <w:tcPr>
            <w:tcW w:w="474"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AA4A44">
              <w:rPr>
                <w:rFonts w:cstheme="minorHAnsi"/>
                <w:color w:val="000000" w:themeColor="text1"/>
                <w:sz w:val="18"/>
                <w:szCs w:val="18"/>
              </w:rPr>
              <w:t>1</w:t>
            </w:r>
          </w:p>
        </w:tc>
        <w:tc>
          <w:tcPr>
            <w:tcW w:w="492"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AA4A44">
              <w:rPr>
                <w:rFonts w:cstheme="minorHAnsi"/>
                <w:color w:val="000000" w:themeColor="text1"/>
                <w:sz w:val="18"/>
                <w:szCs w:val="18"/>
              </w:rPr>
              <w:t>1</w:t>
            </w:r>
          </w:p>
        </w:tc>
        <w:tc>
          <w:tcPr>
            <w:tcW w:w="456"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p>
        </w:tc>
        <w:tc>
          <w:tcPr>
            <w:tcW w:w="648" w:type="dxa"/>
          </w:tcPr>
          <w:p w:rsidR="000078E8" w:rsidRPr="00AA4A44" w:rsidRDefault="000C3CB8" w:rsidP="00C34670">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8"/>
                <w:szCs w:val="18"/>
              </w:rPr>
            </w:pPr>
            <w:r w:rsidRPr="00AA4A44">
              <w:rPr>
                <w:rFonts w:cstheme="minorHAnsi"/>
                <w:b/>
                <w:color w:val="000000" w:themeColor="text1"/>
                <w:sz w:val="18"/>
                <w:szCs w:val="18"/>
              </w:rPr>
              <w:t>3</w:t>
            </w:r>
          </w:p>
        </w:tc>
        <w:tc>
          <w:tcPr>
            <w:tcW w:w="648" w:type="dxa"/>
            <w:vAlign w:val="center"/>
          </w:tcPr>
          <w:p w:rsidR="000078E8" w:rsidRPr="00AA4A44" w:rsidRDefault="000C3CB8" w:rsidP="00C34670">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8"/>
                <w:szCs w:val="18"/>
              </w:rPr>
            </w:pPr>
            <w:r w:rsidRPr="00AA4A44">
              <w:rPr>
                <w:rFonts w:cstheme="minorHAnsi"/>
                <w:b/>
                <w:color w:val="000000" w:themeColor="text1"/>
                <w:sz w:val="18"/>
                <w:szCs w:val="18"/>
              </w:rPr>
              <w:t>5</w:t>
            </w:r>
          </w:p>
        </w:tc>
      </w:tr>
      <w:tr w:rsidR="000078E8" w:rsidRPr="00AA4A44" w:rsidTr="00EF7B04">
        <w:trPr>
          <w:trHeight w:val="240"/>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rsidR="000078E8" w:rsidRPr="00AA4A44" w:rsidRDefault="000078E8" w:rsidP="00C34670">
            <w:pPr>
              <w:jc w:val="center"/>
              <w:rPr>
                <w:rFonts w:ascii="Calibri" w:hAnsi="Calibri" w:cs="Times New Roman"/>
                <w:color w:val="000000" w:themeColor="text1"/>
                <w:sz w:val="18"/>
                <w:szCs w:val="18"/>
              </w:rPr>
            </w:pPr>
            <w:r w:rsidRPr="00AA4A44">
              <w:rPr>
                <w:rFonts w:ascii="Calibri" w:hAnsi="Calibri" w:cs="Times New Roman"/>
                <w:color w:val="000000" w:themeColor="text1"/>
                <w:sz w:val="18"/>
                <w:szCs w:val="18"/>
              </w:rPr>
              <w:t>26</w:t>
            </w:r>
          </w:p>
        </w:tc>
        <w:tc>
          <w:tcPr>
            <w:tcW w:w="3990" w:type="dxa"/>
            <w:gridSpan w:val="2"/>
            <w:hideMark/>
          </w:tcPr>
          <w:p w:rsidR="000078E8" w:rsidRPr="00AA4A44" w:rsidRDefault="000078E8" w:rsidP="00C34670">
            <w:pP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sidRPr="00AA4A44">
              <w:rPr>
                <w:rFonts w:ascii="Calibri" w:hAnsi="Calibri" w:cs="Times New Roman"/>
                <w:color w:val="000000" w:themeColor="text1"/>
                <w:sz w:val="18"/>
                <w:szCs w:val="18"/>
              </w:rPr>
              <w:t>Explotaciones y exploraciones mineras</w:t>
            </w:r>
          </w:p>
        </w:tc>
        <w:tc>
          <w:tcPr>
            <w:tcW w:w="474"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492"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456"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AA4A44">
              <w:rPr>
                <w:rFonts w:ascii="Times New Roman" w:eastAsia="Times New Roman" w:hAnsi="Times New Roman" w:cs="Times New Roman"/>
                <w:color w:val="000000" w:themeColor="text1"/>
                <w:sz w:val="18"/>
                <w:szCs w:val="18"/>
                <w:lang w:eastAsia="es-ES"/>
              </w:rPr>
              <w:t>2</w:t>
            </w:r>
          </w:p>
        </w:tc>
        <w:tc>
          <w:tcPr>
            <w:tcW w:w="648" w:type="dxa"/>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8"/>
                <w:szCs w:val="18"/>
              </w:rPr>
            </w:pPr>
          </w:p>
        </w:tc>
        <w:tc>
          <w:tcPr>
            <w:tcW w:w="648" w:type="dxa"/>
            <w:vAlign w:val="center"/>
          </w:tcPr>
          <w:p w:rsidR="000078E8" w:rsidRPr="00AA4A44" w:rsidRDefault="000C3CB8" w:rsidP="00C34670">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8"/>
                <w:szCs w:val="18"/>
              </w:rPr>
            </w:pPr>
            <w:r w:rsidRPr="00AA4A44">
              <w:rPr>
                <w:rFonts w:cstheme="minorHAnsi"/>
                <w:b/>
                <w:color w:val="000000" w:themeColor="text1"/>
                <w:sz w:val="18"/>
                <w:szCs w:val="18"/>
              </w:rPr>
              <w:t>2</w:t>
            </w:r>
          </w:p>
        </w:tc>
      </w:tr>
      <w:tr w:rsidR="000078E8" w:rsidRPr="00AA4A44" w:rsidTr="00EF7B04">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rsidR="000078E8" w:rsidRPr="00AA4A44" w:rsidRDefault="000078E8" w:rsidP="00C34670">
            <w:pPr>
              <w:jc w:val="center"/>
              <w:rPr>
                <w:rFonts w:ascii="Calibri" w:hAnsi="Calibri" w:cs="Times New Roman"/>
                <w:color w:val="000000" w:themeColor="text1"/>
                <w:sz w:val="18"/>
                <w:szCs w:val="18"/>
              </w:rPr>
            </w:pPr>
            <w:r w:rsidRPr="00AA4A44">
              <w:rPr>
                <w:rFonts w:ascii="Calibri" w:hAnsi="Calibri" w:cs="Times New Roman"/>
                <w:color w:val="000000" w:themeColor="text1"/>
                <w:sz w:val="18"/>
                <w:szCs w:val="18"/>
              </w:rPr>
              <w:t>27</w:t>
            </w:r>
          </w:p>
        </w:tc>
        <w:tc>
          <w:tcPr>
            <w:tcW w:w="3990" w:type="dxa"/>
            <w:gridSpan w:val="2"/>
            <w:hideMark/>
          </w:tcPr>
          <w:p w:rsidR="000078E8" w:rsidRPr="00AA4A44" w:rsidRDefault="000078E8" w:rsidP="00C34670">
            <w:pP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sidRPr="00AA4A44">
              <w:rPr>
                <w:rFonts w:ascii="Calibri" w:hAnsi="Calibri" w:cs="Times New Roman"/>
                <w:color w:val="000000" w:themeColor="text1"/>
                <w:sz w:val="18"/>
                <w:szCs w:val="18"/>
              </w:rPr>
              <w:t>Otros</w:t>
            </w:r>
          </w:p>
        </w:tc>
        <w:tc>
          <w:tcPr>
            <w:tcW w:w="474"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AA4A44">
              <w:rPr>
                <w:rFonts w:cstheme="minorHAnsi"/>
                <w:color w:val="000000" w:themeColor="text1"/>
                <w:sz w:val="18"/>
                <w:szCs w:val="18"/>
              </w:rPr>
              <w:t>1</w:t>
            </w:r>
          </w:p>
        </w:tc>
        <w:tc>
          <w:tcPr>
            <w:tcW w:w="456"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 w:val="18"/>
                <w:szCs w:val="18"/>
              </w:rPr>
            </w:pPr>
          </w:p>
        </w:tc>
        <w:tc>
          <w:tcPr>
            <w:tcW w:w="492"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 w:val="18"/>
                <w:szCs w:val="18"/>
              </w:rPr>
            </w:pPr>
            <w:r w:rsidRPr="00AA4A44">
              <w:rPr>
                <w:rFonts w:cstheme="minorHAnsi"/>
                <w:bCs/>
                <w:color w:val="000000" w:themeColor="text1"/>
                <w:sz w:val="18"/>
                <w:szCs w:val="18"/>
              </w:rPr>
              <w:t>1</w:t>
            </w:r>
          </w:p>
        </w:tc>
        <w:tc>
          <w:tcPr>
            <w:tcW w:w="456" w:type="dxa"/>
            <w:vAlign w:val="center"/>
            <w:hideMark/>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 w:val="18"/>
                <w:szCs w:val="18"/>
              </w:rPr>
            </w:pPr>
          </w:p>
        </w:tc>
        <w:tc>
          <w:tcPr>
            <w:tcW w:w="648" w:type="dxa"/>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8"/>
                <w:szCs w:val="18"/>
              </w:rPr>
            </w:pPr>
          </w:p>
        </w:tc>
        <w:tc>
          <w:tcPr>
            <w:tcW w:w="648" w:type="dxa"/>
            <w:vAlign w:val="center"/>
          </w:tcPr>
          <w:p w:rsidR="000078E8" w:rsidRPr="00AA4A44" w:rsidRDefault="000078E8" w:rsidP="00C34670">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8"/>
                <w:szCs w:val="18"/>
              </w:rPr>
            </w:pPr>
            <w:r w:rsidRPr="00AA4A44">
              <w:rPr>
                <w:rFonts w:cstheme="minorHAnsi"/>
                <w:b/>
                <w:color w:val="000000" w:themeColor="text1"/>
                <w:sz w:val="18"/>
                <w:szCs w:val="18"/>
              </w:rPr>
              <w:t>2</w:t>
            </w:r>
          </w:p>
        </w:tc>
      </w:tr>
      <w:tr w:rsidR="000078E8" w:rsidRPr="00AA4A44" w:rsidTr="00EF7B04">
        <w:trPr>
          <w:trHeight w:val="271"/>
        </w:trPr>
        <w:tc>
          <w:tcPr>
            <w:cnfStyle w:val="001000000000" w:firstRow="0" w:lastRow="0" w:firstColumn="1" w:lastColumn="0" w:oddVBand="0" w:evenVBand="0" w:oddHBand="0" w:evenHBand="0" w:firstRowFirstColumn="0" w:firstRowLastColumn="0" w:lastRowFirstColumn="0" w:lastRowLastColumn="0"/>
            <w:tcW w:w="579" w:type="dxa"/>
            <w:hideMark/>
          </w:tcPr>
          <w:p w:rsidR="000078E8" w:rsidRPr="00AA4A44" w:rsidRDefault="000078E8" w:rsidP="00C34670">
            <w:pPr>
              <w:jc w:val="center"/>
              <w:rPr>
                <w:rFonts w:ascii="Calibri" w:hAnsi="Calibri" w:cs="Times New Roman"/>
                <w:color w:val="000000" w:themeColor="text1"/>
                <w:sz w:val="18"/>
                <w:szCs w:val="18"/>
              </w:rPr>
            </w:pPr>
            <w:r w:rsidRPr="00AA4A44">
              <w:rPr>
                <w:rFonts w:ascii="Calibri" w:hAnsi="Calibri" w:cs="Times New Roman"/>
                <w:b w:val="0"/>
                <w:bCs w:val="0"/>
                <w:color w:val="000000" w:themeColor="text1"/>
                <w:sz w:val="18"/>
                <w:szCs w:val="18"/>
              </w:rPr>
              <w:t> </w:t>
            </w:r>
          </w:p>
        </w:tc>
        <w:tc>
          <w:tcPr>
            <w:tcW w:w="3990" w:type="dxa"/>
            <w:gridSpan w:val="2"/>
            <w:vAlign w:val="center"/>
            <w:hideMark/>
          </w:tcPr>
          <w:p w:rsidR="000078E8" w:rsidRPr="00AA4A44" w:rsidRDefault="000078E8" w:rsidP="00E54761">
            <w:pPr>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b/>
                <w:bCs/>
                <w:color w:val="000000" w:themeColor="text1"/>
                <w:sz w:val="18"/>
                <w:szCs w:val="18"/>
              </w:rPr>
            </w:pPr>
            <w:r w:rsidRPr="00AA4A44">
              <w:rPr>
                <w:rFonts w:ascii="Calibri" w:hAnsi="Calibri" w:cs="Times New Roman"/>
                <w:b/>
                <w:bCs/>
                <w:color w:val="000000" w:themeColor="text1"/>
                <w:sz w:val="18"/>
                <w:szCs w:val="18"/>
              </w:rPr>
              <w:t>TOTAL</w:t>
            </w:r>
          </w:p>
        </w:tc>
        <w:tc>
          <w:tcPr>
            <w:tcW w:w="474"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8"/>
                <w:szCs w:val="18"/>
              </w:rPr>
            </w:pPr>
            <w:r w:rsidRPr="00AA4A44">
              <w:rPr>
                <w:rFonts w:cstheme="minorHAnsi"/>
                <w:b/>
                <w:bCs/>
                <w:color w:val="000000" w:themeColor="text1"/>
                <w:sz w:val="18"/>
                <w:szCs w:val="18"/>
              </w:rPr>
              <w:t>12</w:t>
            </w:r>
          </w:p>
        </w:tc>
        <w:tc>
          <w:tcPr>
            <w:tcW w:w="456"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8"/>
                <w:szCs w:val="18"/>
              </w:rPr>
            </w:pPr>
            <w:r w:rsidRPr="00AA4A44">
              <w:rPr>
                <w:rFonts w:cstheme="minorHAnsi"/>
                <w:b/>
                <w:bCs/>
                <w:color w:val="000000" w:themeColor="text1"/>
                <w:sz w:val="18"/>
                <w:szCs w:val="18"/>
              </w:rPr>
              <w:t>17</w:t>
            </w:r>
          </w:p>
        </w:tc>
        <w:tc>
          <w:tcPr>
            <w:tcW w:w="492"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8"/>
                <w:szCs w:val="18"/>
              </w:rPr>
            </w:pPr>
            <w:r w:rsidRPr="00AA4A44">
              <w:rPr>
                <w:rFonts w:cstheme="minorHAnsi"/>
                <w:b/>
                <w:bCs/>
                <w:color w:val="000000" w:themeColor="text1"/>
                <w:sz w:val="18"/>
                <w:szCs w:val="18"/>
              </w:rPr>
              <w:t>12</w:t>
            </w:r>
          </w:p>
        </w:tc>
        <w:tc>
          <w:tcPr>
            <w:tcW w:w="456" w:type="dxa"/>
            <w:vAlign w:val="center"/>
            <w:hideMark/>
          </w:tcPr>
          <w:p w:rsidR="000078E8" w:rsidRPr="00AA4A44" w:rsidRDefault="000078E8" w:rsidP="00C34670">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8"/>
                <w:szCs w:val="18"/>
              </w:rPr>
            </w:pPr>
            <w:r w:rsidRPr="00AA4A44">
              <w:rPr>
                <w:b/>
                <w:bCs/>
                <w:color w:val="000000" w:themeColor="text1"/>
                <w:sz w:val="18"/>
                <w:szCs w:val="18"/>
              </w:rPr>
              <w:t>16</w:t>
            </w:r>
          </w:p>
        </w:tc>
        <w:tc>
          <w:tcPr>
            <w:tcW w:w="648" w:type="dxa"/>
          </w:tcPr>
          <w:p w:rsidR="000078E8" w:rsidRPr="00AA4A44" w:rsidRDefault="000134B9" w:rsidP="00C34670">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8"/>
                <w:szCs w:val="18"/>
              </w:rPr>
            </w:pPr>
            <w:r w:rsidRPr="00AA4A44">
              <w:rPr>
                <w:rFonts w:cstheme="minorHAnsi"/>
                <w:b/>
                <w:bCs/>
                <w:color w:val="000000" w:themeColor="text1"/>
                <w:sz w:val="18"/>
                <w:szCs w:val="18"/>
              </w:rPr>
              <w:t>17</w:t>
            </w:r>
          </w:p>
        </w:tc>
        <w:tc>
          <w:tcPr>
            <w:tcW w:w="648" w:type="dxa"/>
            <w:vAlign w:val="center"/>
          </w:tcPr>
          <w:p w:rsidR="000078E8" w:rsidRPr="00AA4A44" w:rsidRDefault="00AC1108" w:rsidP="00C34670">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8"/>
                <w:szCs w:val="18"/>
              </w:rPr>
            </w:pPr>
            <w:r w:rsidRPr="00AA4A44">
              <w:rPr>
                <w:rFonts w:cstheme="minorHAnsi"/>
                <w:b/>
                <w:bCs/>
                <w:color w:val="000000" w:themeColor="text1"/>
                <w:sz w:val="18"/>
                <w:szCs w:val="18"/>
              </w:rPr>
              <w:t>65</w:t>
            </w:r>
          </w:p>
        </w:tc>
      </w:tr>
    </w:tbl>
    <w:p w:rsidR="00757A3B" w:rsidRPr="00AA4A44" w:rsidRDefault="00757A3B" w:rsidP="00DB2253">
      <w:pPr>
        <w:pStyle w:val="Sinespaciado"/>
        <w:jc w:val="both"/>
        <w:rPr>
          <w:color w:val="000000" w:themeColor="text1"/>
        </w:rPr>
      </w:pPr>
    </w:p>
    <w:p w:rsidR="00757A3B" w:rsidRPr="00AA4A44" w:rsidRDefault="00757A3B" w:rsidP="00DB2253">
      <w:pPr>
        <w:pStyle w:val="Sinespaciado"/>
        <w:jc w:val="both"/>
        <w:rPr>
          <w:color w:val="000000" w:themeColor="text1"/>
        </w:rPr>
      </w:pPr>
    </w:p>
    <w:p w:rsidR="00757A3B" w:rsidRPr="00AA4A44" w:rsidRDefault="00757A3B" w:rsidP="00DB2253">
      <w:pPr>
        <w:pStyle w:val="Sinespaciado"/>
        <w:jc w:val="both"/>
        <w:rPr>
          <w:color w:val="000000" w:themeColor="text1"/>
        </w:rPr>
      </w:pPr>
    </w:p>
    <w:p w:rsidR="00757A3B" w:rsidRPr="00AA4A44" w:rsidRDefault="00757A3B" w:rsidP="00DB2253">
      <w:pPr>
        <w:pStyle w:val="Sinespaciado"/>
        <w:jc w:val="both"/>
        <w:rPr>
          <w:color w:val="000000" w:themeColor="text1"/>
        </w:rPr>
      </w:pPr>
    </w:p>
    <w:p w:rsidR="00566807" w:rsidRPr="00AA4A44" w:rsidRDefault="00566807" w:rsidP="00566807">
      <w:pPr>
        <w:pStyle w:val="Sinespaciado"/>
        <w:rPr>
          <w:color w:val="000000" w:themeColor="text1"/>
        </w:rPr>
      </w:pPr>
    </w:p>
    <w:p w:rsidR="006742F5" w:rsidRPr="00AA4A44" w:rsidRDefault="006742F5" w:rsidP="00566807">
      <w:pPr>
        <w:pStyle w:val="Sinespaciado"/>
        <w:rPr>
          <w:color w:val="000000" w:themeColor="text1"/>
        </w:rPr>
      </w:pPr>
    </w:p>
    <w:p w:rsidR="008A1D9C" w:rsidRPr="00AA4A44" w:rsidRDefault="008A1D9C" w:rsidP="00236887">
      <w:pPr>
        <w:pStyle w:val="Sinespaciado"/>
        <w:jc w:val="center"/>
        <w:rPr>
          <w:b/>
          <w:color w:val="000000" w:themeColor="text1"/>
        </w:rPr>
      </w:pPr>
    </w:p>
    <w:p w:rsidR="008A1D9C" w:rsidRPr="00AA4A44" w:rsidRDefault="008A1D9C" w:rsidP="00236887">
      <w:pPr>
        <w:pStyle w:val="Sinespaciado"/>
        <w:jc w:val="center"/>
        <w:rPr>
          <w:b/>
          <w:color w:val="000000" w:themeColor="text1"/>
        </w:rPr>
      </w:pPr>
    </w:p>
    <w:p w:rsidR="008A1D9C" w:rsidRPr="00AA4A44" w:rsidRDefault="008A1D9C" w:rsidP="00236887">
      <w:pPr>
        <w:pStyle w:val="Sinespaciado"/>
        <w:jc w:val="center"/>
        <w:rPr>
          <w:b/>
          <w:color w:val="000000" w:themeColor="text1"/>
        </w:rPr>
      </w:pPr>
    </w:p>
    <w:p w:rsidR="008A1D9C" w:rsidRPr="00AA4A44" w:rsidRDefault="008A1D9C" w:rsidP="00236887">
      <w:pPr>
        <w:pStyle w:val="Sinespaciado"/>
        <w:jc w:val="center"/>
        <w:rPr>
          <w:b/>
          <w:color w:val="000000" w:themeColor="text1"/>
        </w:rPr>
      </w:pPr>
    </w:p>
    <w:p w:rsidR="008A1D9C" w:rsidRPr="00AA4A44" w:rsidRDefault="008A1D9C" w:rsidP="00236887">
      <w:pPr>
        <w:pStyle w:val="Sinespaciado"/>
        <w:jc w:val="center"/>
        <w:rPr>
          <w:b/>
          <w:color w:val="000000" w:themeColor="text1"/>
        </w:rPr>
      </w:pPr>
    </w:p>
    <w:p w:rsidR="008A1D9C" w:rsidRPr="00AA4A44" w:rsidRDefault="008A1D9C" w:rsidP="00236887">
      <w:pPr>
        <w:pStyle w:val="Sinespaciado"/>
        <w:jc w:val="center"/>
        <w:rPr>
          <w:b/>
          <w:color w:val="000000" w:themeColor="text1"/>
        </w:rPr>
      </w:pPr>
    </w:p>
    <w:p w:rsidR="008A1D9C" w:rsidRPr="00AA4A44" w:rsidRDefault="008A1D9C" w:rsidP="00236887">
      <w:pPr>
        <w:pStyle w:val="Sinespaciado"/>
        <w:jc w:val="center"/>
        <w:rPr>
          <w:b/>
          <w:color w:val="000000" w:themeColor="text1"/>
        </w:rPr>
      </w:pPr>
    </w:p>
    <w:p w:rsidR="008A1D9C" w:rsidRPr="00AA4A44" w:rsidRDefault="008A1D9C" w:rsidP="00236887">
      <w:pPr>
        <w:pStyle w:val="Sinespaciado"/>
        <w:jc w:val="center"/>
        <w:rPr>
          <w:b/>
          <w:color w:val="000000" w:themeColor="text1"/>
        </w:rPr>
      </w:pPr>
    </w:p>
    <w:p w:rsidR="008A1D9C" w:rsidRPr="00AA4A44" w:rsidRDefault="008A1D9C" w:rsidP="00236887">
      <w:pPr>
        <w:pStyle w:val="Sinespaciado"/>
        <w:jc w:val="center"/>
        <w:rPr>
          <w:b/>
          <w:color w:val="000000" w:themeColor="text1"/>
        </w:rPr>
      </w:pPr>
    </w:p>
    <w:p w:rsidR="008A1D9C" w:rsidRPr="00AA4A44" w:rsidRDefault="008A1D9C" w:rsidP="00236887">
      <w:pPr>
        <w:pStyle w:val="Sinespaciado"/>
        <w:jc w:val="center"/>
        <w:rPr>
          <w:b/>
          <w:color w:val="000000" w:themeColor="text1"/>
        </w:rPr>
      </w:pPr>
    </w:p>
    <w:p w:rsidR="008A1D9C" w:rsidRPr="00AA4A44" w:rsidRDefault="008A1D9C" w:rsidP="00236887">
      <w:pPr>
        <w:pStyle w:val="Sinespaciado"/>
        <w:jc w:val="center"/>
        <w:rPr>
          <w:b/>
          <w:color w:val="000000" w:themeColor="text1"/>
        </w:rPr>
      </w:pPr>
    </w:p>
    <w:p w:rsidR="008A1D9C" w:rsidRPr="00AA4A44" w:rsidRDefault="008A1D9C" w:rsidP="00236887">
      <w:pPr>
        <w:pStyle w:val="Sinespaciado"/>
        <w:jc w:val="center"/>
        <w:rPr>
          <w:b/>
          <w:color w:val="000000" w:themeColor="text1"/>
        </w:rPr>
      </w:pPr>
    </w:p>
    <w:p w:rsidR="008A1D9C" w:rsidRPr="00AA4A44" w:rsidRDefault="008A1D9C" w:rsidP="00236887">
      <w:pPr>
        <w:pStyle w:val="Sinespaciado"/>
        <w:jc w:val="center"/>
        <w:rPr>
          <w:b/>
          <w:color w:val="000000" w:themeColor="text1"/>
        </w:rPr>
      </w:pPr>
    </w:p>
    <w:p w:rsidR="008A1D9C" w:rsidRPr="00AA4A44" w:rsidRDefault="008A1D9C" w:rsidP="00236887">
      <w:pPr>
        <w:pStyle w:val="Sinespaciado"/>
        <w:jc w:val="center"/>
        <w:rPr>
          <w:b/>
          <w:color w:val="000000" w:themeColor="text1"/>
        </w:rPr>
      </w:pPr>
    </w:p>
    <w:p w:rsidR="008A1D9C" w:rsidRPr="00AA4A44" w:rsidRDefault="008A1D9C" w:rsidP="00236887">
      <w:pPr>
        <w:pStyle w:val="Sinespaciado"/>
        <w:jc w:val="center"/>
        <w:rPr>
          <w:b/>
          <w:color w:val="000000" w:themeColor="text1"/>
        </w:rPr>
      </w:pPr>
    </w:p>
    <w:p w:rsidR="008A1D9C" w:rsidRPr="00AA4A44" w:rsidRDefault="008A1D9C" w:rsidP="00236887">
      <w:pPr>
        <w:pStyle w:val="Sinespaciado"/>
        <w:jc w:val="center"/>
        <w:rPr>
          <w:b/>
          <w:color w:val="000000" w:themeColor="text1"/>
        </w:rPr>
      </w:pPr>
    </w:p>
    <w:p w:rsidR="008A1D9C" w:rsidRPr="00AA4A44" w:rsidRDefault="008A1D9C" w:rsidP="00236887">
      <w:pPr>
        <w:pStyle w:val="Sinespaciado"/>
        <w:jc w:val="center"/>
        <w:rPr>
          <w:b/>
          <w:color w:val="000000" w:themeColor="text1"/>
        </w:rPr>
      </w:pPr>
    </w:p>
    <w:p w:rsidR="008A1D9C" w:rsidRPr="00AA4A44" w:rsidRDefault="008A1D9C" w:rsidP="00236887">
      <w:pPr>
        <w:pStyle w:val="Sinespaciado"/>
        <w:jc w:val="center"/>
        <w:rPr>
          <w:b/>
          <w:color w:val="000000" w:themeColor="text1"/>
        </w:rPr>
      </w:pPr>
    </w:p>
    <w:p w:rsidR="008A1D9C" w:rsidRPr="00AA4A44" w:rsidRDefault="008A1D9C" w:rsidP="00236887">
      <w:pPr>
        <w:pStyle w:val="Sinespaciado"/>
        <w:jc w:val="center"/>
        <w:rPr>
          <w:b/>
          <w:color w:val="000000" w:themeColor="text1"/>
        </w:rPr>
      </w:pPr>
    </w:p>
    <w:p w:rsidR="00BD409B" w:rsidRPr="00AA4A44" w:rsidRDefault="00BD409B" w:rsidP="00236887">
      <w:pPr>
        <w:pStyle w:val="Sinespaciado"/>
        <w:jc w:val="center"/>
        <w:rPr>
          <w:b/>
          <w:color w:val="000000" w:themeColor="text1"/>
        </w:rPr>
      </w:pPr>
    </w:p>
    <w:tbl>
      <w:tblPr>
        <w:tblStyle w:val="Tablanormal13"/>
        <w:tblpPr w:leftFromText="141" w:rightFromText="141" w:vertAnchor="text" w:horzAnchor="margin" w:tblpXSpec="center" w:tblpY="22"/>
        <w:tblW w:w="7800" w:type="dxa"/>
        <w:tblLayout w:type="fixed"/>
        <w:tblLook w:val="04A0" w:firstRow="1" w:lastRow="0" w:firstColumn="1" w:lastColumn="0" w:noHBand="0" w:noVBand="1"/>
      </w:tblPr>
      <w:tblGrid>
        <w:gridCol w:w="700"/>
        <w:gridCol w:w="3535"/>
        <w:gridCol w:w="538"/>
        <w:gridCol w:w="533"/>
        <w:gridCol w:w="565"/>
        <w:gridCol w:w="529"/>
        <w:gridCol w:w="700"/>
        <w:gridCol w:w="700"/>
      </w:tblGrid>
      <w:tr w:rsidR="00AC1108" w:rsidRPr="00AA4A44" w:rsidTr="00AC1108">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700" w:type="dxa"/>
          </w:tcPr>
          <w:p w:rsidR="00AC1108" w:rsidRPr="00AA4A44" w:rsidRDefault="00AC1108" w:rsidP="00757A3B">
            <w:pPr>
              <w:jc w:val="center"/>
              <w:rPr>
                <w:rFonts w:cs="Times New Roman"/>
                <w:bCs w:val="0"/>
                <w:color w:val="000000" w:themeColor="text1"/>
                <w:sz w:val="20"/>
                <w:szCs w:val="20"/>
              </w:rPr>
            </w:pPr>
          </w:p>
        </w:tc>
        <w:tc>
          <w:tcPr>
            <w:tcW w:w="7100" w:type="dxa"/>
            <w:gridSpan w:val="7"/>
            <w:vAlign w:val="center"/>
          </w:tcPr>
          <w:p w:rsidR="00AC1108" w:rsidRPr="00AA4A44" w:rsidRDefault="00AC1108" w:rsidP="00757A3B">
            <w:pPr>
              <w:jc w:val="center"/>
              <w:cnfStyle w:val="100000000000" w:firstRow="1" w:lastRow="0" w:firstColumn="0" w:lastColumn="0" w:oddVBand="0" w:evenVBand="0" w:oddHBand="0" w:evenHBand="0" w:firstRowFirstColumn="0" w:firstRowLastColumn="0" w:lastRowFirstColumn="0" w:lastRowLastColumn="0"/>
              <w:rPr>
                <w:rFonts w:cs="Times New Roman"/>
                <w:bCs w:val="0"/>
                <w:color w:val="000000" w:themeColor="text1"/>
                <w:sz w:val="20"/>
                <w:szCs w:val="20"/>
              </w:rPr>
            </w:pPr>
            <w:r w:rsidRPr="00AA4A44">
              <w:rPr>
                <w:rFonts w:cs="Times New Roman"/>
                <w:bCs w:val="0"/>
                <w:color w:val="000000" w:themeColor="text1"/>
                <w:sz w:val="20"/>
                <w:szCs w:val="20"/>
              </w:rPr>
              <w:t>Reporte de inspecciones de no requerimiento</w:t>
            </w:r>
          </w:p>
        </w:tc>
      </w:tr>
      <w:tr w:rsidR="00AC1108" w:rsidRPr="00AA4A44" w:rsidTr="00AC1108">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235" w:type="dxa"/>
            <w:gridSpan w:val="2"/>
            <w:vAlign w:val="center"/>
            <w:hideMark/>
          </w:tcPr>
          <w:p w:rsidR="00AC1108" w:rsidRPr="00AA4A44" w:rsidRDefault="00AC1108" w:rsidP="00757A3B">
            <w:pPr>
              <w:jc w:val="center"/>
              <w:rPr>
                <w:rFonts w:cs="Times New Roman"/>
                <w:color w:val="000000" w:themeColor="text1"/>
                <w:sz w:val="18"/>
                <w:szCs w:val="18"/>
              </w:rPr>
            </w:pPr>
            <w:r w:rsidRPr="00AA4A44">
              <w:rPr>
                <w:rFonts w:cs="Times New Roman"/>
                <w:bCs w:val="0"/>
                <w:color w:val="000000" w:themeColor="text1"/>
                <w:sz w:val="18"/>
                <w:szCs w:val="18"/>
              </w:rPr>
              <w:t>Actividad</w:t>
            </w:r>
          </w:p>
        </w:tc>
        <w:tc>
          <w:tcPr>
            <w:tcW w:w="538" w:type="dxa"/>
            <w:vAlign w:val="center"/>
            <w:hideMark/>
          </w:tcPr>
          <w:p w:rsidR="00AC1108" w:rsidRPr="00AA4A44" w:rsidRDefault="00AC1108" w:rsidP="00757A3B">
            <w:pPr>
              <w:tabs>
                <w:tab w:val="center" w:pos="557"/>
                <w:tab w:val="left" w:pos="1065"/>
              </w:tabs>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themeColor="text1"/>
                <w:sz w:val="16"/>
                <w:szCs w:val="16"/>
              </w:rPr>
            </w:pPr>
            <w:r w:rsidRPr="00AA4A44">
              <w:rPr>
                <w:rFonts w:cs="Times New Roman"/>
                <w:b/>
                <w:bCs/>
                <w:color w:val="000000" w:themeColor="text1"/>
                <w:sz w:val="16"/>
                <w:szCs w:val="16"/>
              </w:rPr>
              <w:t>Ene</w:t>
            </w:r>
          </w:p>
        </w:tc>
        <w:tc>
          <w:tcPr>
            <w:tcW w:w="533" w:type="dxa"/>
            <w:vAlign w:val="center"/>
            <w:hideMark/>
          </w:tcPr>
          <w:p w:rsidR="00AC1108" w:rsidRPr="00AA4A44" w:rsidRDefault="00AC1108" w:rsidP="00757A3B">
            <w:pPr>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themeColor="text1"/>
                <w:sz w:val="16"/>
                <w:szCs w:val="16"/>
              </w:rPr>
            </w:pPr>
            <w:r w:rsidRPr="00AA4A44">
              <w:rPr>
                <w:rFonts w:cs="Times New Roman"/>
                <w:b/>
                <w:bCs/>
                <w:color w:val="000000" w:themeColor="text1"/>
                <w:sz w:val="16"/>
                <w:szCs w:val="16"/>
              </w:rPr>
              <w:t>Feb</w:t>
            </w:r>
          </w:p>
        </w:tc>
        <w:tc>
          <w:tcPr>
            <w:tcW w:w="565" w:type="dxa"/>
            <w:vAlign w:val="center"/>
            <w:hideMark/>
          </w:tcPr>
          <w:p w:rsidR="00AC1108" w:rsidRPr="00AA4A44" w:rsidRDefault="00AC1108" w:rsidP="00AC1108">
            <w:pPr>
              <w:tabs>
                <w:tab w:val="center" w:pos="557"/>
                <w:tab w:val="left" w:pos="1065"/>
              </w:tabs>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themeColor="text1"/>
                <w:sz w:val="16"/>
                <w:szCs w:val="16"/>
              </w:rPr>
            </w:pPr>
            <w:r w:rsidRPr="00AA4A44">
              <w:rPr>
                <w:rFonts w:cs="Times New Roman"/>
                <w:b/>
                <w:bCs/>
                <w:color w:val="000000" w:themeColor="text1"/>
                <w:sz w:val="16"/>
                <w:szCs w:val="16"/>
              </w:rPr>
              <w:t>Mar</w:t>
            </w:r>
          </w:p>
        </w:tc>
        <w:tc>
          <w:tcPr>
            <w:tcW w:w="529" w:type="dxa"/>
            <w:vAlign w:val="center"/>
            <w:hideMark/>
          </w:tcPr>
          <w:p w:rsidR="00AC1108" w:rsidRPr="00AA4A44" w:rsidRDefault="00AC1108" w:rsidP="00AC1108">
            <w:pPr>
              <w:tabs>
                <w:tab w:val="center" w:pos="557"/>
                <w:tab w:val="left" w:pos="1065"/>
              </w:tabs>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themeColor="text1"/>
                <w:sz w:val="16"/>
                <w:szCs w:val="16"/>
              </w:rPr>
            </w:pPr>
            <w:r w:rsidRPr="00AA4A44">
              <w:rPr>
                <w:rFonts w:cs="Times New Roman"/>
                <w:b/>
                <w:bCs/>
                <w:color w:val="000000" w:themeColor="text1"/>
                <w:sz w:val="16"/>
                <w:szCs w:val="16"/>
              </w:rPr>
              <w:t>Abr</w:t>
            </w:r>
          </w:p>
        </w:tc>
        <w:tc>
          <w:tcPr>
            <w:tcW w:w="700" w:type="dxa"/>
          </w:tcPr>
          <w:p w:rsidR="00AC1108" w:rsidRPr="00AA4A44" w:rsidRDefault="00AC1108" w:rsidP="00AC1108">
            <w:pPr>
              <w:tabs>
                <w:tab w:val="center" w:pos="557"/>
                <w:tab w:val="left" w:pos="1065"/>
              </w:tabs>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themeColor="text1"/>
                <w:sz w:val="16"/>
                <w:szCs w:val="16"/>
              </w:rPr>
            </w:pPr>
            <w:r w:rsidRPr="00AA4A44">
              <w:rPr>
                <w:rFonts w:cs="Times New Roman"/>
                <w:b/>
                <w:bCs/>
                <w:color w:val="000000" w:themeColor="text1"/>
                <w:sz w:val="16"/>
                <w:szCs w:val="16"/>
              </w:rPr>
              <w:t>May</w:t>
            </w:r>
          </w:p>
        </w:tc>
        <w:tc>
          <w:tcPr>
            <w:tcW w:w="700" w:type="dxa"/>
            <w:vAlign w:val="center"/>
          </w:tcPr>
          <w:p w:rsidR="00AC1108" w:rsidRPr="00AA4A44" w:rsidRDefault="00AC1108" w:rsidP="00757A3B">
            <w:pPr>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themeColor="text1"/>
                <w:sz w:val="16"/>
                <w:szCs w:val="16"/>
              </w:rPr>
            </w:pPr>
            <w:r w:rsidRPr="00AA4A44">
              <w:rPr>
                <w:rFonts w:cs="Times New Roman"/>
                <w:b/>
                <w:bCs/>
                <w:color w:val="000000" w:themeColor="text1"/>
                <w:sz w:val="16"/>
                <w:szCs w:val="16"/>
              </w:rPr>
              <w:t>TOTAL</w:t>
            </w:r>
          </w:p>
        </w:tc>
      </w:tr>
      <w:tr w:rsidR="00AC1108" w:rsidRPr="00AA4A44" w:rsidTr="00AC1108">
        <w:trPr>
          <w:trHeight w:val="415"/>
        </w:trPr>
        <w:tc>
          <w:tcPr>
            <w:cnfStyle w:val="001000000000" w:firstRow="0" w:lastRow="0" w:firstColumn="1" w:lastColumn="0" w:oddVBand="0" w:evenVBand="0" w:oddHBand="0" w:evenHBand="0" w:firstRowFirstColumn="0" w:firstRowLastColumn="0" w:lastRowFirstColumn="0" w:lastRowLastColumn="0"/>
            <w:tcW w:w="4235" w:type="dxa"/>
            <w:gridSpan w:val="2"/>
            <w:vAlign w:val="center"/>
          </w:tcPr>
          <w:p w:rsidR="00AC1108" w:rsidRPr="00AA4A44" w:rsidRDefault="00AC1108" w:rsidP="00757A3B">
            <w:pPr>
              <w:rPr>
                <w:rFonts w:cs="Times New Roman"/>
                <w:bCs w:val="0"/>
                <w:color w:val="000000" w:themeColor="text1"/>
                <w:sz w:val="20"/>
                <w:szCs w:val="20"/>
              </w:rPr>
            </w:pPr>
            <w:r w:rsidRPr="00AA4A44">
              <w:rPr>
                <w:rFonts w:cs="Times New Roman"/>
                <w:color w:val="000000" w:themeColor="text1"/>
                <w:sz w:val="18"/>
                <w:szCs w:val="18"/>
              </w:rPr>
              <w:t xml:space="preserve">Inspecciones / Denuncias Ambientales </w:t>
            </w:r>
          </w:p>
        </w:tc>
        <w:tc>
          <w:tcPr>
            <w:tcW w:w="538" w:type="dxa"/>
            <w:vAlign w:val="center"/>
          </w:tcPr>
          <w:p w:rsidR="00AC1108" w:rsidRPr="00AA4A44" w:rsidRDefault="00AC1108" w:rsidP="00757A3B">
            <w:pPr>
              <w:tabs>
                <w:tab w:val="center" w:pos="557"/>
                <w:tab w:val="left" w:pos="1065"/>
              </w:tabs>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16"/>
                <w:szCs w:val="16"/>
              </w:rPr>
            </w:pPr>
            <w:r w:rsidRPr="00AA4A44">
              <w:rPr>
                <w:rFonts w:cs="Times New Roman"/>
                <w:b/>
                <w:bCs/>
                <w:color w:val="000000" w:themeColor="text1"/>
                <w:sz w:val="16"/>
                <w:szCs w:val="16"/>
              </w:rPr>
              <w:t>1</w:t>
            </w:r>
          </w:p>
        </w:tc>
        <w:tc>
          <w:tcPr>
            <w:tcW w:w="533" w:type="dxa"/>
            <w:vAlign w:val="center"/>
          </w:tcPr>
          <w:p w:rsidR="00AC1108" w:rsidRPr="00AA4A44" w:rsidRDefault="00AC1108" w:rsidP="00757A3B">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16"/>
                <w:szCs w:val="16"/>
              </w:rPr>
            </w:pPr>
            <w:r w:rsidRPr="00AA4A44">
              <w:rPr>
                <w:rFonts w:cs="Times New Roman"/>
                <w:b/>
                <w:bCs/>
                <w:color w:val="000000" w:themeColor="text1"/>
                <w:sz w:val="16"/>
                <w:szCs w:val="16"/>
              </w:rPr>
              <w:t>6</w:t>
            </w:r>
          </w:p>
        </w:tc>
        <w:tc>
          <w:tcPr>
            <w:tcW w:w="565" w:type="dxa"/>
            <w:vAlign w:val="center"/>
          </w:tcPr>
          <w:p w:rsidR="00AC1108" w:rsidRPr="00AA4A44" w:rsidRDefault="00AC1108" w:rsidP="00757A3B">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16"/>
                <w:szCs w:val="16"/>
              </w:rPr>
            </w:pPr>
            <w:r w:rsidRPr="00AA4A44">
              <w:rPr>
                <w:rFonts w:cs="Times New Roman"/>
                <w:b/>
                <w:bCs/>
                <w:color w:val="000000" w:themeColor="text1"/>
                <w:sz w:val="16"/>
                <w:szCs w:val="16"/>
              </w:rPr>
              <w:t>7</w:t>
            </w:r>
          </w:p>
        </w:tc>
        <w:tc>
          <w:tcPr>
            <w:tcW w:w="529" w:type="dxa"/>
            <w:vAlign w:val="center"/>
          </w:tcPr>
          <w:p w:rsidR="00AC1108" w:rsidRPr="00AA4A44" w:rsidRDefault="00AC1108" w:rsidP="00757A3B">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16"/>
                <w:szCs w:val="16"/>
              </w:rPr>
            </w:pPr>
            <w:r w:rsidRPr="00AA4A44">
              <w:rPr>
                <w:rFonts w:ascii="Arial" w:hAnsi="Arial" w:cs="Arial"/>
                <w:b/>
                <w:bCs/>
                <w:color w:val="000000" w:themeColor="text1"/>
                <w:sz w:val="16"/>
                <w:szCs w:val="16"/>
                <w:lang w:eastAsia="es-SV"/>
              </w:rPr>
              <w:t>2</w:t>
            </w:r>
          </w:p>
        </w:tc>
        <w:tc>
          <w:tcPr>
            <w:tcW w:w="700" w:type="dxa"/>
          </w:tcPr>
          <w:p w:rsidR="00AC1108" w:rsidRPr="00AA4A44" w:rsidRDefault="001563C0" w:rsidP="00757A3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lang w:eastAsia="es-SV"/>
              </w:rPr>
            </w:pPr>
            <w:r w:rsidRPr="00AA4A44">
              <w:rPr>
                <w:rFonts w:ascii="Arial" w:hAnsi="Arial" w:cs="Arial"/>
                <w:b/>
                <w:bCs/>
                <w:color w:val="000000" w:themeColor="text1"/>
                <w:sz w:val="16"/>
                <w:szCs w:val="16"/>
                <w:lang w:eastAsia="es-SV"/>
              </w:rPr>
              <w:t>1</w:t>
            </w:r>
          </w:p>
        </w:tc>
        <w:tc>
          <w:tcPr>
            <w:tcW w:w="700" w:type="dxa"/>
          </w:tcPr>
          <w:p w:rsidR="00AC1108" w:rsidRPr="00AA4A44" w:rsidRDefault="00AC1108" w:rsidP="00757A3B">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sz w:val="16"/>
                <w:szCs w:val="16"/>
              </w:rPr>
            </w:pPr>
            <w:r w:rsidRPr="00AA4A44">
              <w:rPr>
                <w:rFonts w:ascii="Arial" w:hAnsi="Arial" w:cs="Arial"/>
                <w:b/>
                <w:bCs/>
                <w:color w:val="000000" w:themeColor="text1"/>
                <w:sz w:val="16"/>
                <w:szCs w:val="16"/>
                <w:lang w:eastAsia="es-SV"/>
              </w:rPr>
              <w:t>1</w:t>
            </w:r>
            <w:r w:rsidR="00CD4F16" w:rsidRPr="00AA4A44">
              <w:rPr>
                <w:rFonts w:ascii="Arial" w:hAnsi="Arial" w:cs="Arial"/>
                <w:b/>
                <w:bCs/>
                <w:color w:val="000000" w:themeColor="text1"/>
                <w:sz w:val="16"/>
                <w:szCs w:val="16"/>
                <w:lang w:eastAsia="es-SV"/>
              </w:rPr>
              <w:t>7</w:t>
            </w:r>
          </w:p>
        </w:tc>
      </w:tr>
      <w:tr w:rsidR="00AC1108" w:rsidRPr="00AA4A44" w:rsidTr="00AC110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35" w:type="dxa"/>
            <w:gridSpan w:val="2"/>
            <w:vAlign w:val="center"/>
            <w:hideMark/>
          </w:tcPr>
          <w:p w:rsidR="00AC1108" w:rsidRPr="00AA4A44" w:rsidRDefault="00AC1108" w:rsidP="00757A3B">
            <w:pPr>
              <w:rPr>
                <w:rFonts w:cs="Times New Roman"/>
                <w:b w:val="0"/>
                <w:bCs w:val="0"/>
                <w:color w:val="000000" w:themeColor="text1"/>
                <w:sz w:val="18"/>
                <w:szCs w:val="18"/>
              </w:rPr>
            </w:pPr>
            <w:r w:rsidRPr="00AA4A44">
              <w:rPr>
                <w:rFonts w:cs="Times New Roman"/>
                <w:color w:val="000000" w:themeColor="text1"/>
                <w:sz w:val="18"/>
                <w:szCs w:val="18"/>
              </w:rPr>
              <w:t xml:space="preserve">Toma de muestras </w:t>
            </w:r>
          </w:p>
        </w:tc>
        <w:tc>
          <w:tcPr>
            <w:tcW w:w="538" w:type="dxa"/>
            <w:vAlign w:val="center"/>
            <w:hideMark/>
          </w:tcPr>
          <w:p w:rsidR="00AC1108" w:rsidRPr="00AA4A44" w:rsidRDefault="00AC1108" w:rsidP="00757A3B">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AA4A44">
              <w:rPr>
                <w:rFonts w:cstheme="minorHAnsi"/>
                <w:color w:val="000000" w:themeColor="text1"/>
                <w:sz w:val="18"/>
                <w:szCs w:val="18"/>
              </w:rPr>
              <w:t>1</w:t>
            </w:r>
          </w:p>
        </w:tc>
        <w:tc>
          <w:tcPr>
            <w:tcW w:w="533" w:type="dxa"/>
            <w:vAlign w:val="center"/>
            <w:hideMark/>
          </w:tcPr>
          <w:p w:rsidR="00AC1108" w:rsidRPr="00AA4A44" w:rsidRDefault="00AC1108" w:rsidP="00757A3B">
            <w:pPr>
              <w:jc w:val="center"/>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 w:val="18"/>
                <w:szCs w:val="18"/>
              </w:rPr>
            </w:pPr>
          </w:p>
        </w:tc>
        <w:tc>
          <w:tcPr>
            <w:tcW w:w="565" w:type="dxa"/>
            <w:vAlign w:val="center"/>
            <w:hideMark/>
          </w:tcPr>
          <w:p w:rsidR="00AC1108" w:rsidRPr="00AA4A44" w:rsidRDefault="00AC1108" w:rsidP="00757A3B">
            <w:pPr>
              <w:jc w:val="center"/>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 w:val="18"/>
                <w:szCs w:val="18"/>
              </w:rPr>
            </w:pPr>
            <w:r w:rsidRPr="00AA4A44">
              <w:rPr>
                <w:rFonts w:cstheme="minorHAnsi"/>
                <w:bCs/>
                <w:color w:val="000000" w:themeColor="text1"/>
                <w:sz w:val="18"/>
                <w:szCs w:val="18"/>
              </w:rPr>
              <w:t>1</w:t>
            </w:r>
          </w:p>
        </w:tc>
        <w:tc>
          <w:tcPr>
            <w:tcW w:w="529" w:type="dxa"/>
          </w:tcPr>
          <w:p w:rsidR="00AC1108" w:rsidRPr="00AA4A44" w:rsidRDefault="00AC1108" w:rsidP="00757A3B">
            <w:pPr>
              <w:jc w:val="center"/>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 w:val="18"/>
                <w:szCs w:val="18"/>
              </w:rPr>
            </w:pPr>
          </w:p>
        </w:tc>
        <w:tc>
          <w:tcPr>
            <w:tcW w:w="700" w:type="dxa"/>
          </w:tcPr>
          <w:p w:rsidR="00AC1108" w:rsidRPr="00AA4A44" w:rsidRDefault="00AC1108" w:rsidP="00757A3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6"/>
                <w:szCs w:val="16"/>
                <w:lang w:eastAsia="es-SV"/>
              </w:rPr>
            </w:pPr>
          </w:p>
        </w:tc>
        <w:tc>
          <w:tcPr>
            <w:tcW w:w="700" w:type="dxa"/>
          </w:tcPr>
          <w:p w:rsidR="00AC1108" w:rsidRPr="00AA4A44" w:rsidRDefault="00AC1108" w:rsidP="00757A3B">
            <w:pPr>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18"/>
                <w:szCs w:val="18"/>
              </w:rPr>
            </w:pPr>
            <w:r w:rsidRPr="00AA4A44">
              <w:rPr>
                <w:rFonts w:ascii="Arial" w:hAnsi="Arial" w:cs="Arial"/>
                <w:b/>
                <w:bCs/>
                <w:color w:val="000000" w:themeColor="text1"/>
                <w:sz w:val="16"/>
                <w:szCs w:val="16"/>
                <w:lang w:eastAsia="es-SV"/>
              </w:rPr>
              <w:t>2</w:t>
            </w:r>
          </w:p>
        </w:tc>
      </w:tr>
      <w:tr w:rsidR="00AC1108" w:rsidRPr="00AA4A44" w:rsidTr="00AC1108">
        <w:trPr>
          <w:trHeight w:val="255"/>
        </w:trPr>
        <w:tc>
          <w:tcPr>
            <w:cnfStyle w:val="001000000000" w:firstRow="0" w:lastRow="0" w:firstColumn="1" w:lastColumn="0" w:oddVBand="0" w:evenVBand="0" w:oddHBand="0" w:evenHBand="0" w:firstRowFirstColumn="0" w:firstRowLastColumn="0" w:lastRowFirstColumn="0" w:lastRowLastColumn="0"/>
            <w:tcW w:w="4235" w:type="dxa"/>
            <w:gridSpan w:val="2"/>
            <w:vAlign w:val="center"/>
            <w:hideMark/>
          </w:tcPr>
          <w:p w:rsidR="00AC1108" w:rsidRPr="00AA4A44" w:rsidRDefault="00AC1108" w:rsidP="00757A3B">
            <w:pPr>
              <w:rPr>
                <w:rFonts w:cs="Times New Roman"/>
                <w:b w:val="0"/>
                <w:bCs w:val="0"/>
                <w:color w:val="000000" w:themeColor="text1"/>
                <w:sz w:val="18"/>
                <w:szCs w:val="18"/>
              </w:rPr>
            </w:pPr>
            <w:r w:rsidRPr="00AA4A44">
              <w:rPr>
                <w:rFonts w:cs="Times New Roman"/>
                <w:color w:val="000000" w:themeColor="text1"/>
                <w:sz w:val="18"/>
                <w:szCs w:val="18"/>
              </w:rPr>
              <w:t xml:space="preserve">Requerimientos del Juez Ambiental </w:t>
            </w:r>
          </w:p>
        </w:tc>
        <w:tc>
          <w:tcPr>
            <w:tcW w:w="538" w:type="dxa"/>
            <w:vAlign w:val="center"/>
            <w:hideMark/>
          </w:tcPr>
          <w:p w:rsidR="00AC1108" w:rsidRPr="00AA4A44" w:rsidRDefault="00AC1108" w:rsidP="00757A3B">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AA4A44">
              <w:rPr>
                <w:rFonts w:cstheme="minorHAnsi"/>
                <w:color w:val="000000" w:themeColor="text1"/>
                <w:sz w:val="18"/>
                <w:szCs w:val="18"/>
              </w:rPr>
              <w:t>3</w:t>
            </w:r>
          </w:p>
        </w:tc>
        <w:tc>
          <w:tcPr>
            <w:tcW w:w="533" w:type="dxa"/>
            <w:vAlign w:val="center"/>
            <w:hideMark/>
          </w:tcPr>
          <w:p w:rsidR="00AC1108" w:rsidRPr="00AA4A44" w:rsidRDefault="00AC1108" w:rsidP="00757A3B">
            <w:pPr>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8"/>
                <w:szCs w:val="18"/>
              </w:rPr>
            </w:pPr>
            <w:r w:rsidRPr="00AA4A44">
              <w:rPr>
                <w:rFonts w:cstheme="minorHAnsi"/>
                <w:bCs/>
                <w:color w:val="000000" w:themeColor="text1"/>
                <w:sz w:val="18"/>
                <w:szCs w:val="18"/>
              </w:rPr>
              <w:t>5</w:t>
            </w:r>
          </w:p>
        </w:tc>
        <w:tc>
          <w:tcPr>
            <w:tcW w:w="565" w:type="dxa"/>
            <w:vAlign w:val="center"/>
            <w:hideMark/>
          </w:tcPr>
          <w:p w:rsidR="00AC1108" w:rsidRPr="00AA4A44" w:rsidRDefault="00AC1108" w:rsidP="00757A3B">
            <w:pPr>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8"/>
                <w:szCs w:val="18"/>
              </w:rPr>
            </w:pPr>
            <w:r w:rsidRPr="00AA4A44">
              <w:rPr>
                <w:rFonts w:cstheme="minorHAnsi"/>
                <w:bCs/>
                <w:color w:val="000000" w:themeColor="text1"/>
                <w:sz w:val="18"/>
                <w:szCs w:val="18"/>
              </w:rPr>
              <w:t>6</w:t>
            </w:r>
          </w:p>
        </w:tc>
        <w:tc>
          <w:tcPr>
            <w:tcW w:w="529" w:type="dxa"/>
          </w:tcPr>
          <w:p w:rsidR="00AC1108" w:rsidRPr="00AA4A44" w:rsidRDefault="00AC1108" w:rsidP="00757A3B">
            <w:pPr>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8"/>
                <w:szCs w:val="18"/>
              </w:rPr>
            </w:pPr>
            <w:r w:rsidRPr="00AA4A44">
              <w:rPr>
                <w:rFonts w:ascii="Arial" w:hAnsi="Arial" w:cs="Arial"/>
                <w:b/>
                <w:bCs/>
                <w:color w:val="000000" w:themeColor="text1"/>
                <w:sz w:val="16"/>
                <w:szCs w:val="16"/>
                <w:lang w:eastAsia="es-SV"/>
              </w:rPr>
              <w:t>10</w:t>
            </w:r>
          </w:p>
        </w:tc>
        <w:tc>
          <w:tcPr>
            <w:tcW w:w="700" w:type="dxa"/>
          </w:tcPr>
          <w:p w:rsidR="00AC1108" w:rsidRPr="00AA4A44" w:rsidRDefault="00CD4F16" w:rsidP="00757A3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lang w:eastAsia="es-SV"/>
              </w:rPr>
            </w:pPr>
            <w:r w:rsidRPr="00AA4A44">
              <w:rPr>
                <w:rFonts w:ascii="Arial" w:hAnsi="Arial" w:cs="Arial"/>
                <w:b/>
                <w:bCs/>
                <w:color w:val="000000" w:themeColor="text1"/>
                <w:sz w:val="16"/>
                <w:szCs w:val="16"/>
                <w:lang w:eastAsia="es-SV"/>
              </w:rPr>
              <w:t>7</w:t>
            </w:r>
          </w:p>
        </w:tc>
        <w:tc>
          <w:tcPr>
            <w:tcW w:w="700" w:type="dxa"/>
          </w:tcPr>
          <w:p w:rsidR="00AC1108" w:rsidRPr="00AA4A44" w:rsidRDefault="00CD4F16" w:rsidP="00757A3B">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8"/>
                <w:szCs w:val="18"/>
              </w:rPr>
            </w:pPr>
            <w:r w:rsidRPr="00AA4A44">
              <w:rPr>
                <w:rFonts w:ascii="Arial" w:hAnsi="Arial" w:cs="Arial"/>
                <w:b/>
                <w:bCs/>
                <w:color w:val="000000" w:themeColor="text1"/>
                <w:sz w:val="16"/>
                <w:szCs w:val="16"/>
                <w:lang w:eastAsia="es-SV"/>
              </w:rPr>
              <w:t>31</w:t>
            </w:r>
          </w:p>
        </w:tc>
      </w:tr>
      <w:tr w:rsidR="00AC1108" w:rsidRPr="00AA4A44" w:rsidTr="00AC110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35" w:type="dxa"/>
            <w:gridSpan w:val="2"/>
            <w:vAlign w:val="center"/>
          </w:tcPr>
          <w:p w:rsidR="00AC1108" w:rsidRPr="00AA4A44" w:rsidRDefault="00AC1108" w:rsidP="00757A3B">
            <w:pPr>
              <w:rPr>
                <w:rFonts w:cs="Times New Roman"/>
                <w:color w:val="000000" w:themeColor="text1"/>
                <w:sz w:val="18"/>
                <w:szCs w:val="18"/>
              </w:rPr>
            </w:pPr>
            <w:r w:rsidRPr="00AA4A44">
              <w:rPr>
                <w:rFonts w:cs="Times New Roman"/>
                <w:color w:val="000000" w:themeColor="text1"/>
                <w:sz w:val="18"/>
                <w:szCs w:val="18"/>
              </w:rPr>
              <w:t xml:space="preserve">No requerimientos </w:t>
            </w:r>
          </w:p>
        </w:tc>
        <w:tc>
          <w:tcPr>
            <w:tcW w:w="538" w:type="dxa"/>
            <w:vAlign w:val="center"/>
          </w:tcPr>
          <w:p w:rsidR="00AC1108" w:rsidRPr="00AA4A44" w:rsidRDefault="00AC1108" w:rsidP="00757A3B">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AA4A44">
              <w:rPr>
                <w:rFonts w:cstheme="minorHAnsi"/>
                <w:color w:val="000000" w:themeColor="text1"/>
                <w:sz w:val="18"/>
                <w:szCs w:val="18"/>
              </w:rPr>
              <w:t>7</w:t>
            </w:r>
          </w:p>
        </w:tc>
        <w:tc>
          <w:tcPr>
            <w:tcW w:w="533" w:type="dxa"/>
            <w:vAlign w:val="center"/>
          </w:tcPr>
          <w:p w:rsidR="00AC1108" w:rsidRPr="00AA4A44" w:rsidRDefault="00AC1108" w:rsidP="00757A3B">
            <w:pPr>
              <w:jc w:val="center"/>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 w:val="18"/>
                <w:szCs w:val="18"/>
              </w:rPr>
            </w:pPr>
            <w:r w:rsidRPr="00AA4A44">
              <w:rPr>
                <w:rFonts w:cstheme="minorHAnsi"/>
                <w:bCs/>
                <w:color w:val="000000" w:themeColor="text1"/>
                <w:sz w:val="18"/>
                <w:szCs w:val="18"/>
              </w:rPr>
              <w:t>7</w:t>
            </w:r>
          </w:p>
        </w:tc>
        <w:tc>
          <w:tcPr>
            <w:tcW w:w="565" w:type="dxa"/>
            <w:vAlign w:val="center"/>
          </w:tcPr>
          <w:p w:rsidR="00AC1108" w:rsidRPr="00AA4A44" w:rsidRDefault="00AC1108" w:rsidP="00757A3B">
            <w:pPr>
              <w:jc w:val="center"/>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 w:val="18"/>
                <w:szCs w:val="18"/>
              </w:rPr>
            </w:pPr>
            <w:r w:rsidRPr="00AA4A44">
              <w:rPr>
                <w:rFonts w:cstheme="minorHAnsi"/>
                <w:bCs/>
                <w:color w:val="000000" w:themeColor="text1"/>
                <w:sz w:val="18"/>
                <w:szCs w:val="18"/>
              </w:rPr>
              <w:t>14</w:t>
            </w:r>
          </w:p>
        </w:tc>
        <w:tc>
          <w:tcPr>
            <w:tcW w:w="529" w:type="dxa"/>
          </w:tcPr>
          <w:p w:rsidR="00AC1108" w:rsidRPr="00AA4A44" w:rsidRDefault="00AC1108" w:rsidP="00757A3B">
            <w:pPr>
              <w:jc w:val="center"/>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 w:val="18"/>
                <w:szCs w:val="18"/>
              </w:rPr>
            </w:pPr>
            <w:r w:rsidRPr="00AA4A44">
              <w:rPr>
                <w:rFonts w:ascii="Arial" w:hAnsi="Arial" w:cs="Arial"/>
                <w:b/>
                <w:bCs/>
                <w:color w:val="000000" w:themeColor="text1"/>
                <w:sz w:val="16"/>
                <w:szCs w:val="16"/>
                <w:lang w:eastAsia="es-SV"/>
              </w:rPr>
              <w:t>5</w:t>
            </w:r>
          </w:p>
        </w:tc>
        <w:tc>
          <w:tcPr>
            <w:tcW w:w="700" w:type="dxa"/>
          </w:tcPr>
          <w:p w:rsidR="00AC1108" w:rsidRPr="00AA4A44" w:rsidRDefault="00CD4F16" w:rsidP="00757A3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6"/>
                <w:szCs w:val="16"/>
                <w:lang w:eastAsia="es-SV"/>
              </w:rPr>
            </w:pPr>
            <w:r w:rsidRPr="00AA4A44">
              <w:rPr>
                <w:rFonts w:ascii="Arial" w:hAnsi="Arial" w:cs="Arial"/>
                <w:b/>
                <w:bCs/>
                <w:color w:val="000000" w:themeColor="text1"/>
                <w:sz w:val="16"/>
                <w:szCs w:val="16"/>
                <w:lang w:eastAsia="es-SV"/>
              </w:rPr>
              <w:t>10</w:t>
            </w:r>
          </w:p>
        </w:tc>
        <w:tc>
          <w:tcPr>
            <w:tcW w:w="700" w:type="dxa"/>
          </w:tcPr>
          <w:p w:rsidR="00AC1108" w:rsidRPr="00AA4A44" w:rsidRDefault="00CD4F16" w:rsidP="00757A3B">
            <w:pPr>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18"/>
                <w:szCs w:val="18"/>
              </w:rPr>
            </w:pPr>
            <w:r w:rsidRPr="00AA4A44">
              <w:rPr>
                <w:rFonts w:ascii="Arial" w:hAnsi="Arial" w:cs="Arial"/>
                <w:b/>
                <w:bCs/>
                <w:color w:val="000000" w:themeColor="text1"/>
                <w:sz w:val="16"/>
                <w:szCs w:val="16"/>
                <w:lang w:eastAsia="es-SV"/>
              </w:rPr>
              <w:t>4</w:t>
            </w:r>
            <w:r w:rsidR="00AC1108" w:rsidRPr="00AA4A44">
              <w:rPr>
                <w:rFonts w:ascii="Arial" w:hAnsi="Arial" w:cs="Arial"/>
                <w:b/>
                <w:bCs/>
                <w:color w:val="000000" w:themeColor="text1"/>
                <w:sz w:val="16"/>
                <w:szCs w:val="16"/>
                <w:lang w:eastAsia="es-SV"/>
              </w:rPr>
              <w:t>3</w:t>
            </w:r>
          </w:p>
        </w:tc>
      </w:tr>
      <w:tr w:rsidR="00AC1108" w:rsidRPr="00AA4A44" w:rsidTr="00AC1108">
        <w:trPr>
          <w:trHeight w:val="255"/>
        </w:trPr>
        <w:tc>
          <w:tcPr>
            <w:cnfStyle w:val="001000000000" w:firstRow="0" w:lastRow="0" w:firstColumn="1" w:lastColumn="0" w:oddVBand="0" w:evenVBand="0" w:oddHBand="0" w:evenHBand="0" w:firstRowFirstColumn="0" w:firstRowLastColumn="0" w:lastRowFirstColumn="0" w:lastRowLastColumn="0"/>
            <w:tcW w:w="4235" w:type="dxa"/>
            <w:gridSpan w:val="2"/>
            <w:vAlign w:val="center"/>
            <w:hideMark/>
          </w:tcPr>
          <w:p w:rsidR="00AC1108" w:rsidRPr="00AA4A44" w:rsidRDefault="00AC1108" w:rsidP="00757A3B">
            <w:pPr>
              <w:rPr>
                <w:rFonts w:cs="Times New Roman"/>
                <w:b w:val="0"/>
                <w:bCs w:val="0"/>
                <w:color w:val="000000" w:themeColor="text1"/>
                <w:sz w:val="18"/>
                <w:szCs w:val="18"/>
              </w:rPr>
            </w:pPr>
            <w:r w:rsidRPr="00AA4A44">
              <w:rPr>
                <w:rFonts w:cs="Times New Roman"/>
                <w:color w:val="000000" w:themeColor="text1"/>
                <w:sz w:val="18"/>
                <w:szCs w:val="18"/>
              </w:rPr>
              <w:t xml:space="preserve">Medidas preventivas </w:t>
            </w:r>
          </w:p>
        </w:tc>
        <w:tc>
          <w:tcPr>
            <w:tcW w:w="538" w:type="dxa"/>
            <w:vAlign w:val="center"/>
            <w:hideMark/>
          </w:tcPr>
          <w:p w:rsidR="00AC1108" w:rsidRPr="00AA4A44" w:rsidRDefault="00AC1108" w:rsidP="00757A3B">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c>
          <w:tcPr>
            <w:tcW w:w="533" w:type="dxa"/>
            <w:vAlign w:val="center"/>
            <w:hideMark/>
          </w:tcPr>
          <w:p w:rsidR="00AC1108" w:rsidRPr="00AA4A44" w:rsidRDefault="00AC1108" w:rsidP="00757A3B">
            <w:pP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8"/>
                <w:szCs w:val="18"/>
              </w:rPr>
            </w:pPr>
          </w:p>
        </w:tc>
        <w:tc>
          <w:tcPr>
            <w:tcW w:w="565" w:type="dxa"/>
            <w:vAlign w:val="center"/>
            <w:hideMark/>
          </w:tcPr>
          <w:p w:rsidR="00AC1108" w:rsidRPr="00AA4A44" w:rsidRDefault="00AC1108" w:rsidP="00757A3B">
            <w:pPr>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8"/>
                <w:szCs w:val="18"/>
              </w:rPr>
            </w:pPr>
          </w:p>
        </w:tc>
        <w:tc>
          <w:tcPr>
            <w:tcW w:w="529" w:type="dxa"/>
          </w:tcPr>
          <w:p w:rsidR="00AC1108" w:rsidRPr="00AA4A44" w:rsidRDefault="00AC1108" w:rsidP="00757A3B">
            <w:pPr>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8"/>
                <w:szCs w:val="18"/>
              </w:rPr>
            </w:pPr>
          </w:p>
        </w:tc>
        <w:tc>
          <w:tcPr>
            <w:tcW w:w="700" w:type="dxa"/>
          </w:tcPr>
          <w:p w:rsidR="00AC1108" w:rsidRPr="00AA4A44" w:rsidRDefault="00AC1108" w:rsidP="00757A3B">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8"/>
                <w:szCs w:val="18"/>
              </w:rPr>
            </w:pPr>
          </w:p>
        </w:tc>
        <w:tc>
          <w:tcPr>
            <w:tcW w:w="700" w:type="dxa"/>
          </w:tcPr>
          <w:p w:rsidR="00AC1108" w:rsidRPr="00AA4A44" w:rsidRDefault="00AC1108" w:rsidP="00757A3B">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8"/>
                <w:szCs w:val="18"/>
              </w:rPr>
            </w:pPr>
          </w:p>
        </w:tc>
      </w:tr>
      <w:tr w:rsidR="00AC1108" w:rsidRPr="00AA4A44" w:rsidTr="00AC110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235" w:type="dxa"/>
            <w:gridSpan w:val="2"/>
            <w:noWrap/>
            <w:vAlign w:val="center"/>
            <w:hideMark/>
          </w:tcPr>
          <w:p w:rsidR="00AC1108" w:rsidRPr="00AA4A44" w:rsidRDefault="00AC1108" w:rsidP="00757A3B">
            <w:pPr>
              <w:jc w:val="center"/>
              <w:rPr>
                <w:rFonts w:cs="Times New Roman"/>
                <w:bCs w:val="0"/>
                <w:color w:val="000000" w:themeColor="text1"/>
                <w:sz w:val="18"/>
                <w:szCs w:val="18"/>
              </w:rPr>
            </w:pPr>
            <w:r w:rsidRPr="00AA4A44">
              <w:rPr>
                <w:rFonts w:cs="Times New Roman"/>
                <w:bCs w:val="0"/>
                <w:color w:val="000000" w:themeColor="text1"/>
                <w:sz w:val="18"/>
                <w:szCs w:val="18"/>
              </w:rPr>
              <w:t>TOTAL</w:t>
            </w:r>
          </w:p>
        </w:tc>
        <w:tc>
          <w:tcPr>
            <w:tcW w:w="538" w:type="dxa"/>
            <w:noWrap/>
            <w:vAlign w:val="center"/>
            <w:hideMark/>
          </w:tcPr>
          <w:p w:rsidR="00AC1108" w:rsidRPr="00AA4A44" w:rsidRDefault="00AC1108" w:rsidP="00757A3B">
            <w:pPr>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18"/>
                <w:szCs w:val="18"/>
              </w:rPr>
            </w:pPr>
            <w:r w:rsidRPr="00AA4A44">
              <w:rPr>
                <w:rFonts w:cstheme="minorHAnsi"/>
                <w:b/>
                <w:bCs/>
                <w:color w:val="000000" w:themeColor="text1"/>
                <w:sz w:val="18"/>
                <w:szCs w:val="18"/>
              </w:rPr>
              <w:t>12</w:t>
            </w:r>
          </w:p>
        </w:tc>
        <w:tc>
          <w:tcPr>
            <w:tcW w:w="533" w:type="dxa"/>
            <w:noWrap/>
            <w:vAlign w:val="center"/>
            <w:hideMark/>
          </w:tcPr>
          <w:p w:rsidR="00AC1108" w:rsidRPr="00AA4A44" w:rsidRDefault="00AC1108" w:rsidP="00757A3B">
            <w:pP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18"/>
                <w:szCs w:val="18"/>
              </w:rPr>
            </w:pPr>
            <w:r w:rsidRPr="00AA4A44">
              <w:rPr>
                <w:rFonts w:cstheme="minorHAnsi"/>
                <w:b/>
                <w:bCs/>
                <w:color w:val="000000" w:themeColor="text1"/>
                <w:sz w:val="18"/>
                <w:szCs w:val="18"/>
              </w:rPr>
              <w:t>18</w:t>
            </w:r>
          </w:p>
        </w:tc>
        <w:tc>
          <w:tcPr>
            <w:tcW w:w="565" w:type="dxa"/>
            <w:noWrap/>
            <w:vAlign w:val="center"/>
            <w:hideMark/>
          </w:tcPr>
          <w:p w:rsidR="00AC1108" w:rsidRPr="00AA4A44" w:rsidRDefault="00AC1108" w:rsidP="00757A3B">
            <w:pPr>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18"/>
                <w:szCs w:val="18"/>
              </w:rPr>
            </w:pPr>
            <w:r w:rsidRPr="00AA4A44">
              <w:rPr>
                <w:rFonts w:cstheme="minorHAnsi"/>
                <w:b/>
                <w:bCs/>
                <w:color w:val="000000" w:themeColor="text1"/>
                <w:sz w:val="18"/>
                <w:szCs w:val="18"/>
              </w:rPr>
              <w:t>28</w:t>
            </w:r>
          </w:p>
        </w:tc>
        <w:tc>
          <w:tcPr>
            <w:tcW w:w="529" w:type="dxa"/>
            <w:noWrap/>
          </w:tcPr>
          <w:p w:rsidR="00AC1108" w:rsidRPr="00AA4A44" w:rsidRDefault="00AC1108" w:rsidP="00757A3B">
            <w:pPr>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18"/>
                <w:szCs w:val="18"/>
              </w:rPr>
            </w:pPr>
            <w:r w:rsidRPr="00AA4A44">
              <w:rPr>
                <w:rFonts w:ascii="Times New Roman" w:hAnsi="Times New Roman" w:cs="Times New Roman"/>
                <w:b/>
                <w:bCs/>
                <w:color w:val="000000" w:themeColor="text1"/>
                <w:sz w:val="20"/>
                <w:szCs w:val="20"/>
                <w:lang w:eastAsia="es-SV"/>
              </w:rPr>
              <w:t>17</w:t>
            </w:r>
          </w:p>
        </w:tc>
        <w:tc>
          <w:tcPr>
            <w:tcW w:w="700" w:type="dxa"/>
          </w:tcPr>
          <w:p w:rsidR="00AC1108" w:rsidRPr="00AA4A44" w:rsidRDefault="00CD4F16" w:rsidP="00757A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eastAsia="es-SV"/>
              </w:rPr>
            </w:pPr>
            <w:r w:rsidRPr="00AA4A44">
              <w:rPr>
                <w:rFonts w:ascii="Times New Roman" w:hAnsi="Times New Roman" w:cs="Times New Roman"/>
                <w:b/>
                <w:bCs/>
                <w:color w:val="000000" w:themeColor="text1"/>
                <w:sz w:val="20"/>
                <w:szCs w:val="20"/>
                <w:lang w:eastAsia="es-SV"/>
              </w:rPr>
              <w:t>18</w:t>
            </w:r>
          </w:p>
        </w:tc>
        <w:tc>
          <w:tcPr>
            <w:tcW w:w="700" w:type="dxa"/>
          </w:tcPr>
          <w:p w:rsidR="00AC1108" w:rsidRPr="00AA4A44" w:rsidRDefault="00CD4F16" w:rsidP="00757A3B">
            <w:pPr>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18"/>
                <w:szCs w:val="18"/>
              </w:rPr>
            </w:pPr>
            <w:r w:rsidRPr="00AA4A44">
              <w:rPr>
                <w:rFonts w:ascii="Times New Roman" w:hAnsi="Times New Roman" w:cs="Times New Roman"/>
                <w:b/>
                <w:bCs/>
                <w:color w:val="000000" w:themeColor="text1"/>
                <w:sz w:val="20"/>
                <w:szCs w:val="20"/>
                <w:lang w:eastAsia="es-SV"/>
              </w:rPr>
              <w:t>93</w:t>
            </w:r>
          </w:p>
        </w:tc>
      </w:tr>
    </w:tbl>
    <w:p w:rsidR="00DB2253" w:rsidRPr="005C0ADB" w:rsidRDefault="00DB2253" w:rsidP="00DC5413">
      <w:pPr>
        <w:spacing w:after="0"/>
        <w:jc w:val="both"/>
        <w:rPr>
          <w:rFonts w:cstheme="minorHAnsi"/>
          <w:highlight w:val="yellow"/>
        </w:rPr>
      </w:pPr>
    </w:p>
    <w:p w:rsidR="00757A3B" w:rsidRPr="005C0ADB" w:rsidRDefault="00757A3B" w:rsidP="00DC5413">
      <w:pPr>
        <w:spacing w:after="0"/>
        <w:jc w:val="both"/>
        <w:rPr>
          <w:rFonts w:cstheme="minorHAnsi"/>
          <w:highlight w:val="yellow"/>
        </w:rPr>
      </w:pPr>
    </w:p>
    <w:p w:rsidR="00757A3B" w:rsidRPr="005C0ADB" w:rsidRDefault="00757A3B" w:rsidP="00DC5413">
      <w:pPr>
        <w:spacing w:after="0"/>
        <w:jc w:val="both"/>
        <w:rPr>
          <w:rFonts w:cstheme="minorHAnsi"/>
          <w:highlight w:val="yellow"/>
        </w:rPr>
      </w:pPr>
    </w:p>
    <w:p w:rsidR="00757A3B" w:rsidRPr="005C0ADB" w:rsidRDefault="00757A3B" w:rsidP="00DC5413">
      <w:pPr>
        <w:spacing w:after="0"/>
        <w:jc w:val="both"/>
        <w:rPr>
          <w:rFonts w:cstheme="minorHAnsi"/>
          <w:highlight w:val="yellow"/>
        </w:rPr>
      </w:pPr>
    </w:p>
    <w:p w:rsidR="00397B24" w:rsidRDefault="00397B24" w:rsidP="00DC5413">
      <w:pPr>
        <w:spacing w:after="0"/>
        <w:jc w:val="both"/>
        <w:rPr>
          <w:rFonts w:cstheme="minorHAnsi"/>
          <w:highlight w:val="yellow"/>
        </w:rPr>
      </w:pPr>
    </w:p>
    <w:p w:rsidR="000078E8" w:rsidRDefault="000078E8" w:rsidP="00DC5413">
      <w:pPr>
        <w:spacing w:after="0"/>
        <w:jc w:val="both"/>
        <w:rPr>
          <w:rFonts w:cstheme="minorHAnsi"/>
          <w:highlight w:val="yellow"/>
        </w:rPr>
      </w:pPr>
    </w:p>
    <w:p w:rsidR="000078E8" w:rsidRDefault="000078E8" w:rsidP="00DC5413">
      <w:pPr>
        <w:spacing w:after="0"/>
        <w:jc w:val="both"/>
        <w:rPr>
          <w:rFonts w:cstheme="minorHAnsi"/>
          <w:highlight w:val="yellow"/>
        </w:rPr>
      </w:pPr>
    </w:p>
    <w:p w:rsidR="000078E8" w:rsidRDefault="000078E8" w:rsidP="00DC5413">
      <w:pPr>
        <w:spacing w:after="0"/>
        <w:jc w:val="both"/>
        <w:rPr>
          <w:rFonts w:cstheme="minorHAnsi"/>
          <w:highlight w:val="yellow"/>
        </w:rPr>
      </w:pPr>
    </w:p>
    <w:p w:rsidR="000078E8" w:rsidRDefault="000078E8" w:rsidP="00DC5413">
      <w:pPr>
        <w:spacing w:after="0"/>
        <w:jc w:val="both"/>
        <w:rPr>
          <w:rFonts w:cstheme="minorHAnsi"/>
          <w:highlight w:val="yellow"/>
        </w:rPr>
      </w:pPr>
    </w:p>
    <w:p w:rsidR="00AA4A44" w:rsidRDefault="00AA4A44" w:rsidP="00954B79">
      <w:pPr>
        <w:pStyle w:val="Sinespaciado"/>
        <w:rPr>
          <w:b/>
          <w:color w:val="FFC000"/>
        </w:rPr>
      </w:pPr>
    </w:p>
    <w:p w:rsidR="00E06652" w:rsidRPr="00397B24" w:rsidRDefault="00E06652" w:rsidP="00954B79">
      <w:pPr>
        <w:pStyle w:val="Sinespaciado"/>
        <w:rPr>
          <w:b/>
          <w:color w:val="FFC000"/>
        </w:rPr>
      </w:pPr>
      <w:r w:rsidRPr="00397B24">
        <w:rPr>
          <w:b/>
          <w:color w:val="FFC000"/>
        </w:rPr>
        <w:t>Pr 1.6.1 l Socializar la Metodología de evaluación económica del daño ambiental (EEDA) en lo interno y externo del MARN.</w:t>
      </w:r>
      <w:r w:rsidR="00ED1059" w:rsidRPr="00397B24">
        <w:rPr>
          <w:b/>
          <w:color w:val="FFC000"/>
        </w:rPr>
        <w:t xml:space="preserve"> (</w:t>
      </w:r>
      <w:r w:rsidR="00397B24" w:rsidRPr="00397B24">
        <w:rPr>
          <w:b/>
          <w:color w:val="FFC000"/>
        </w:rPr>
        <w:t>75</w:t>
      </w:r>
      <w:r w:rsidR="00ED1059" w:rsidRPr="00397B24">
        <w:rPr>
          <w:b/>
          <w:color w:val="FFC000"/>
        </w:rPr>
        <w:t>%)</w:t>
      </w:r>
    </w:p>
    <w:p w:rsidR="00224BBE" w:rsidRDefault="00224BBE" w:rsidP="00954B79">
      <w:pPr>
        <w:pStyle w:val="Sinespaciado"/>
        <w:shd w:val="clear" w:color="auto" w:fill="F2F2F2" w:themeFill="background1" w:themeFillShade="F2"/>
        <w:jc w:val="both"/>
      </w:pPr>
      <w:r>
        <w:t xml:space="preserve">El proyecto consiste </w:t>
      </w:r>
      <w:r w:rsidRPr="004B6D4E">
        <w:t xml:space="preserve">en </w:t>
      </w:r>
      <w:r w:rsidR="003E39E1" w:rsidRPr="003E39E1">
        <w:t>Formar al personal técnico de las Direcciones de Evaluación y Cumplimiento, Agua y Saneamiento, Observatorio Ambiental y Atención Ciudadana e Institucional del MARN; así como a fiscales de la FGR y personal de los Juzgados Ambientales en la aplicación de la Metodología EEDA. A partir de observaciones recibidas se actualizará el contenido de la metodología.</w:t>
      </w:r>
    </w:p>
    <w:p w:rsidR="00224BBE" w:rsidRPr="00DE0090" w:rsidRDefault="00F330C8" w:rsidP="00954B79">
      <w:pPr>
        <w:shd w:val="clear" w:color="auto" w:fill="F2F2F2" w:themeFill="background1" w:themeFillShade="F2"/>
        <w:spacing w:after="0"/>
        <w:jc w:val="both"/>
        <w:rPr>
          <w:b/>
        </w:rPr>
      </w:pPr>
      <w:r>
        <w:rPr>
          <w:b/>
          <w:u w:val="single"/>
        </w:rPr>
        <w:t>Los</w:t>
      </w:r>
      <w:r w:rsidR="00224BBE" w:rsidRPr="00DE0090">
        <w:rPr>
          <w:b/>
          <w:u w:val="single"/>
        </w:rPr>
        <w:t xml:space="preserve"> productos</w:t>
      </w:r>
      <w:r>
        <w:rPr>
          <w:b/>
          <w:u w:val="single"/>
        </w:rPr>
        <w:t xml:space="preserve"> son</w:t>
      </w:r>
      <w:r w:rsidR="00224BBE" w:rsidRPr="00DE0090">
        <w:rPr>
          <w:b/>
        </w:rPr>
        <w:t>:</w:t>
      </w:r>
      <w:r w:rsidR="00224BBE">
        <w:rPr>
          <w:b/>
        </w:rPr>
        <w:t xml:space="preserve"> 1</w:t>
      </w:r>
      <w:r w:rsidR="00224BBE" w:rsidRPr="005228C0">
        <w:rPr>
          <w:b/>
          <w:color w:val="000000" w:themeColor="text1"/>
        </w:rPr>
        <w:t xml:space="preserve">) </w:t>
      </w:r>
      <w:r w:rsidR="003E39E1" w:rsidRPr="003E39E1">
        <w:rPr>
          <w:b/>
          <w:color w:val="000000" w:themeColor="text1"/>
        </w:rPr>
        <w:t>4 direcciones del MARN (DEC, DSA, DCI, DOA)</w:t>
      </w:r>
      <w:r w:rsidR="003E39E1">
        <w:rPr>
          <w:b/>
          <w:color w:val="000000" w:themeColor="text1"/>
        </w:rPr>
        <w:t xml:space="preserve"> y 2) </w:t>
      </w:r>
      <w:r w:rsidR="003E39E1" w:rsidRPr="003E39E1">
        <w:rPr>
          <w:b/>
          <w:color w:val="000000" w:themeColor="text1"/>
        </w:rPr>
        <w:t>4 instituciones públicas (FGR y 3 juzgados ambientales)</w:t>
      </w:r>
      <w:r w:rsidR="003E39E1">
        <w:rPr>
          <w:b/>
          <w:color w:val="000000" w:themeColor="text1"/>
        </w:rPr>
        <w:t xml:space="preserve"> </w:t>
      </w:r>
    </w:p>
    <w:p w:rsidR="00224BBE" w:rsidRPr="005C0ADB" w:rsidRDefault="00224BBE" w:rsidP="00224BBE">
      <w:pPr>
        <w:spacing w:after="0" w:line="240" w:lineRule="auto"/>
        <w:jc w:val="both"/>
        <w:rPr>
          <w:b/>
        </w:rPr>
      </w:pPr>
    </w:p>
    <w:p w:rsidR="00564C05" w:rsidRPr="00AA4A44" w:rsidRDefault="00564C05" w:rsidP="00224BBE">
      <w:pPr>
        <w:spacing w:after="0"/>
        <w:jc w:val="both"/>
        <w:rPr>
          <w:b/>
          <w:color w:val="000000" w:themeColor="text1"/>
        </w:rPr>
      </w:pPr>
      <w:r w:rsidRPr="00AA4A44">
        <w:rPr>
          <w:b/>
          <w:color w:val="000000" w:themeColor="text1"/>
        </w:rPr>
        <w:t>Socia</w:t>
      </w:r>
      <w:r w:rsidR="0010022F" w:rsidRPr="00AA4A44">
        <w:rPr>
          <w:b/>
          <w:color w:val="000000" w:themeColor="text1"/>
        </w:rPr>
        <w:t>lización de la metodología EEDA</w:t>
      </w:r>
    </w:p>
    <w:p w:rsidR="00B17A3F" w:rsidRPr="00AA4A44" w:rsidRDefault="00B17A3F" w:rsidP="00564C05">
      <w:pPr>
        <w:pStyle w:val="Sinespaciado"/>
        <w:jc w:val="both"/>
        <w:rPr>
          <w:color w:val="000000" w:themeColor="text1"/>
        </w:rPr>
      </w:pPr>
      <w:r w:rsidRPr="00AA4A44">
        <w:rPr>
          <w:color w:val="000000" w:themeColor="text1"/>
        </w:rPr>
        <w:lastRenderedPageBreak/>
        <w:t>Respecto a los talleres programados</w:t>
      </w:r>
      <w:r w:rsidR="00996B70" w:rsidRPr="00AA4A44">
        <w:rPr>
          <w:color w:val="000000" w:themeColor="text1"/>
        </w:rPr>
        <w:t xml:space="preserve"> para </w:t>
      </w:r>
      <w:r w:rsidRPr="00AA4A44">
        <w:rPr>
          <w:color w:val="000000" w:themeColor="text1"/>
        </w:rPr>
        <w:t>socializar</w:t>
      </w:r>
      <w:r w:rsidR="00564C05" w:rsidRPr="00AA4A44">
        <w:rPr>
          <w:color w:val="000000" w:themeColor="text1"/>
        </w:rPr>
        <w:t xml:space="preserve"> la </w:t>
      </w:r>
      <w:r w:rsidRPr="00AA4A44">
        <w:rPr>
          <w:color w:val="000000" w:themeColor="text1"/>
        </w:rPr>
        <w:t>metodología EEDA con personal de Juzgados Ambientales, FGR y otras instituciones, se tiene el detalle siguiente.</w:t>
      </w:r>
    </w:p>
    <w:p w:rsidR="00B17A3F" w:rsidRPr="00AA4A44" w:rsidRDefault="00B17A3F" w:rsidP="00564C05">
      <w:pPr>
        <w:pStyle w:val="Sinespaciado"/>
        <w:jc w:val="both"/>
        <w:rPr>
          <w:color w:val="000000" w:themeColor="text1"/>
        </w:rPr>
      </w:pPr>
    </w:p>
    <w:p w:rsidR="000B757C" w:rsidRPr="00AA4A44" w:rsidRDefault="000B757C" w:rsidP="00B17A3F">
      <w:pPr>
        <w:pStyle w:val="Sinespaciado"/>
        <w:jc w:val="center"/>
        <w:rPr>
          <w:b/>
          <w:color w:val="000000" w:themeColor="text1"/>
        </w:rPr>
      </w:pPr>
    </w:p>
    <w:tbl>
      <w:tblPr>
        <w:tblStyle w:val="Tablanormal12"/>
        <w:tblW w:w="7088" w:type="dxa"/>
        <w:tblInd w:w="704" w:type="dxa"/>
        <w:tblLook w:val="04A0" w:firstRow="1" w:lastRow="0" w:firstColumn="1" w:lastColumn="0" w:noHBand="0" w:noVBand="1"/>
      </w:tblPr>
      <w:tblGrid>
        <w:gridCol w:w="432"/>
        <w:gridCol w:w="4388"/>
        <w:gridCol w:w="1215"/>
        <w:gridCol w:w="1053"/>
      </w:tblGrid>
      <w:tr w:rsidR="0098163C" w:rsidRPr="00AA4A44" w:rsidTr="00DE7C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gridSpan w:val="4"/>
          </w:tcPr>
          <w:p w:rsidR="0098163C" w:rsidRPr="00AA4A44" w:rsidRDefault="0098163C" w:rsidP="00DE7CF6">
            <w:pPr>
              <w:pStyle w:val="Sinespaciado"/>
              <w:jc w:val="center"/>
              <w:rPr>
                <w:color w:val="000000" w:themeColor="text1"/>
                <w:sz w:val="20"/>
                <w:szCs w:val="20"/>
              </w:rPr>
            </w:pPr>
            <w:r w:rsidRPr="00AA4A44">
              <w:rPr>
                <w:color w:val="000000" w:themeColor="text1"/>
                <w:sz w:val="20"/>
                <w:szCs w:val="20"/>
              </w:rPr>
              <w:t>Talleres de socialización de la metodología EEDA</w:t>
            </w:r>
          </w:p>
        </w:tc>
      </w:tr>
      <w:tr w:rsidR="0098163C" w:rsidRPr="00AA4A44" w:rsidTr="00DE7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dxa"/>
          </w:tcPr>
          <w:p w:rsidR="0098163C" w:rsidRPr="00AA4A44" w:rsidRDefault="0098163C" w:rsidP="00DE7CF6">
            <w:pPr>
              <w:pStyle w:val="Sinespaciado"/>
              <w:jc w:val="center"/>
              <w:rPr>
                <w:color w:val="000000" w:themeColor="text1"/>
                <w:sz w:val="18"/>
                <w:szCs w:val="18"/>
              </w:rPr>
            </w:pPr>
            <w:r w:rsidRPr="00AA4A44">
              <w:rPr>
                <w:color w:val="000000" w:themeColor="text1"/>
                <w:sz w:val="18"/>
                <w:szCs w:val="18"/>
              </w:rPr>
              <w:t>No</w:t>
            </w:r>
          </w:p>
        </w:tc>
        <w:tc>
          <w:tcPr>
            <w:tcW w:w="4388" w:type="dxa"/>
          </w:tcPr>
          <w:p w:rsidR="0098163C" w:rsidRPr="00AA4A44" w:rsidRDefault="0098163C" w:rsidP="00DE7CF6">
            <w:pPr>
              <w:pStyle w:val="Sinespaciado"/>
              <w:jc w:val="center"/>
              <w:cnfStyle w:val="000000100000" w:firstRow="0" w:lastRow="0" w:firstColumn="0" w:lastColumn="0" w:oddVBand="0" w:evenVBand="0" w:oddHBand="1" w:evenHBand="0" w:firstRowFirstColumn="0" w:firstRowLastColumn="0" w:lastRowFirstColumn="0" w:lastRowLastColumn="0"/>
              <w:rPr>
                <w:b/>
                <w:color w:val="000000" w:themeColor="text1"/>
                <w:sz w:val="18"/>
                <w:szCs w:val="18"/>
              </w:rPr>
            </w:pPr>
            <w:r w:rsidRPr="00AA4A44">
              <w:rPr>
                <w:b/>
                <w:color w:val="000000" w:themeColor="text1"/>
                <w:sz w:val="18"/>
                <w:szCs w:val="18"/>
              </w:rPr>
              <w:t>Institución</w:t>
            </w:r>
          </w:p>
        </w:tc>
        <w:tc>
          <w:tcPr>
            <w:tcW w:w="2268" w:type="dxa"/>
            <w:gridSpan w:val="2"/>
          </w:tcPr>
          <w:p w:rsidR="0098163C" w:rsidRPr="00AA4A44" w:rsidRDefault="0098163C" w:rsidP="00DE7CF6">
            <w:pPr>
              <w:pStyle w:val="Sinespaciado"/>
              <w:jc w:val="center"/>
              <w:cnfStyle w:val="000000100000" w:firstRow="0" w:lastRow="0" w:firstColumn="0" w:lastColumn="0" w:oddVBand="0" w:evenVBand="0" w:oddHBand="1" w:evenHBand="0" w:firstRowFirstColumn="0" w:firstRowLastColumn="0" w:lastRowFirstColumn="0" w:lastRowLastColumn="0"/>
              <w:rPr>
                <w:b/>
                <w:color w:val="000000" w:themeColor="text1"/>
                <w:sz w:val="18"/>
                <w:szCs w:val="18"/>
              </w:rPr>
            </w:pPr>
            <w:r w:rsidRPr="00AA4A44">
              <w:rPr>
                <w:b/>
                <w:color w:val="000000" w:themeColor="text1"/>
                <w:sz w:val="18"/>
                <w:szCs w:val="18"/>
              </w:rPr>
              <w:t>Participantes (M y H)</w:t>
            </w:r>
          </w:p>
        </w:tc>
      </w:tr>
      <w:tr w:rsidR="0098163C" w:rsidRPr="00AA4A44" w:rsidTr="00DE7CF6">
        <w:tc>
          <w:tcPr>
            <w:cnfStyle w:val="001000000000" w:firstRow="0" w:lastRow="0" w:firstColumn="1" w:lastColumn="0" w:oddVBand="0" w:evenVBand="0" w:oddHBand="0" w:evenHBand="0" w:firstRowFirstColumn="0" w:firstRowLastColumn="0" w:lastRowFirstColumn="0" w:lastRowLastColumn="0"/>
            <w:tcW w:w="432" w:type="dxa"/>
          </w:tcPr>
          <w:p w:rsidR="0098163C" w:rsidRPr="00AA4A44" w:rsidRDefault="0098163C" w:rsidP="00DE7CF6">
            <w:pPr>
              <w:pStyle w:val="Sinespaciado"/>
              <w:jc w:val="center"/>
              <w:rPr>
                <w:color w:val="000000" w:themeColor="text1"/>
                <w:sz w:val="18"/>
                <w:szCs w:val="18"/>
              </w:rPr>
            </w:pPr>
            <w:r w:rsidRPr="00AA4A44">
              <w:rPr>
                <w:color w:val="000000" w:themeColor="text1"/>
                <w:sz w:val="18"/>
                <w:szCs w:val="18"/>
              </w:rPr>
              <w:t>1</w:t>
            </w:r>
          </w:p>
        </w:tc>
        <w:tc>
          <w:tcPr>
            <w:tcW w:w="4388" w:type="dxa"/>
          </w:tcPr>
          <w:p w:rsidR="0098163C" w:rsidRPr="00AA4A44" w:rsidRDefault="0098163C" w:rsidP="00DE7CF6">
            <w:pPr>
              <w:pStyle w:val="Sinespaciado"/>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AA4A44">
              <w:rPr>
                <w:color w:val="000000" w:themeColor="text1"/>
                <w:sz w:val="18"/>
                <w:szCs w:val="18"/>
              </w:rPr>
              <w:t>Cámara Ambiental de la Corte suprema de Justicia</w:t>
            </w:r>
          </w:p>
        </w:tc>
        <w:tc>
          <w:tcPr>
            <w:tcW w:w="1215" w:type="dxa"/>
            <w:tcBorders>
              <w:right w:val="single" w:sz="4" w:space="0" w:color="auto"/>
            </w:tcBorders>
          </w:tcPr>
          <w:p w:rsidR="0098163C" w:rsidRPr="00AA4A44" w:rsidRDefault="0098163C" w:rsidP="00DE7CF6">
            <w:pPr>
              <w:pStyle w:val="Sinespaciado"/>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AA4A44">
              <w:rPr>
                <w:color w:val="000000" w:themeColor="text1"/>
                <w:sz w:val="18"/>
                <w:szCs w:val="18"/>
              </w:rPr>
              <w:t>3</w:t>
            </w:r>
          </w:p>
        </w:tc>
        <w:tc>
          <w:tcPr>
            <w:tcW w:w="1053" w:type="dxa"/>
            <w:tcBorders>
              <w:left w:val="single" w:sz="4" w:space="0" w:color="auto"/>
            </w:tcBorders>
          </w:tcPr>
          <w:p w:rsidR="0098163C" w:rsidRPr="00AA4A44" w:rsidRDefault="0098163C" w:rsidP="00DE7CF6">
            <w:pPr>
              <w:pStyle w:val="Sinespaciado"/>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AA4A44">
              <w:rPr>
                <w:color w:val="000000" w:themeColor="text1"/>
                <w:sz w:val="18"/>
                <w:szCs w:val="18"/>
              </w:rPr>
              <w:t>1</w:t>
            </w:r>
          </w:p>
        </w:tc>
      </w:tr>
      <w:tr w:rsidR="0098163C" w:rsidRPr="00AA4A44" w:rsidTr="00DE7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dxa"/>
          </w:tcPr>
          <w:p w:rsidR="0098163C" w:rsidRPr="00AA4A44" w:rsidRDefault="0098163C" w:rsidP="00DE7CF6">
            <w:pPr>
              <w:pStyle w:val="Sinespaciado"/>
              <w:jc w:val="center"/>
              <w:rPr>
                <w:color w:val="000000" w:themeColor="text1"/>
                <w:sz w:val="18"/>
                <w:szCs w:val="18"/>
              </w:rPr>
            </w:pPr>
            <w:r w:rsidRPr="00AA4A44">
              <w:rPr>
                <w:color w:val="000000" w:themeColor="text1"/>
                <w:sz w:val="18"/>
                <w:szCs w:val="18"/>
              </w:rPr>
              <w:t>2</w:t>
            </w:r>
          </w:p>
        </w:tc>
        <w:tc>
          <w:tcPr>
            <w:tcW w:w="4388" w:type="dxa"/>
          </w:tcPr>
          <w:p w:rsidR="0098163C" w:rsidRPr="00AA4A44" w:rsidRDefault="0098163C" w:rsidP="00DE7CF6">
            <w:pPr>
              <w:pStyle w:val="Sinespaciado"/>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AA4A44">
              <w:rPr>
                <w:color w:val="000000" w:themeColor="text1"/>
                <w:sz w:val="18"/>
                <w:szCs w:val="18"/>
              </w:rPr>
              <w:t>Fondo de Iniciativa Ambiental para El Salvador (FIAES)</w:t>
            </w:r>
          </w:p>
        </w:tc>
        <w:tc>
          <w:tcPr>
            <w:tcW w:w="1215" w:type="dxa"/>
            <w:tcBorders>
              <w:right w:val="single" w:sz="4" w:space="0" w:color="auto"/>
            </w:tcBorders>
          </w:tcPr>
          <w:p w:rsidR="0098163C" w:rsidRPr="00AA4A44" w:rsidRDefault="0098163C" w:rsidP="00DE7CF6">
            <w:pPr>
              <w:pStyle w:val="Sinespaciado"/>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AA4A44">
              <w:rPr>
                <w:color w:val="000000" w:themeColor="text1"/>
                <w:sz w:val="18"/>
                <w:szCs w:val="18"/>
              </w:rPr>
              <w:t>2</w:t>
            </w:r>
          </w:p>
        </w:tc>
        <w:tc>
          <w:tcPr>
            <w:tcW w:w="1053" w:type="dxa"/>
            <w:tcBorders>
              <w:left w:val="single" w:sz="4" w:space="0" w:color="auto"/>
            </w:tcBorders>
          </w:tcPr>
          <w:p w:rsidR="0098163C" w:rsidRPr="00AA4A44" w:rsidRDefault="0098163C" w:rsidP="00DE7CF6">
            <w:pPr>
              <w:pStyle w:val="Sinespaciado"/>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AA4A44">
              <w:rPr>
                <w:color w:val="000000" w:themeColor="text1"/>
                <w:sz w:val="18"/>
                <w:szCs w:val="18"/>
              </w:rPr>
              <w:t>2</w:t>
            </w:r>
          </w:p>
        </w:tc>
      </w:tr>
      <w:tr w:rsidR="0098163C" w:rsidRPr="00AA4A44" w:rsidTr="00DE7CF6">
        <w:tc>
          <w:tcPr>
            <w:cnfStyle w:val="001000000000" w:firstRow="0" w:lastRow="0" w:firstColumn="1" w:lastColumn="0" w:oddVBand="0" w:evenVBand="0" w:oddHBand="0" w:evenHBand="0" w:firstRowFirstColumn="0" w:firstRowLastColumn="0" w:lastRowFirstColumn="0" w:lastRowLastColumn="0"/>
            <w:tcW w:w="432" w:type="dxa"/>
          </w:tcPr>
          <w:p w:rsidR="0098163C" w:rsidRPr="00AA4A44" w:rsidRDefault="0098163C" w:rsidP="00DE7CF6">
            <w:pPr>
              <w:pStyle w:val="Sinespaciado"/>
              <w:jc w:val="center"/>
              <w:rPr>
                <w:color w:val="000000" w:themeColor="text1"/>
                <w:sz w:val="18"/>
                <w:szCs w:val="18"/>
              </w:rPr>
            </w:pPr>
            <w:r w:rsidRPr="00AA4A44">
              <w:rPr>
                <w:color w:val="000000" w:themeColor="text1"/>
                <w:sz w:val="18"/>
                <w:szCs w:val="18"/>
              </w:rPr>
              <w:t>3</w:t>
            </w:r>
          </w:p>
        </w:tc>
        <w:tc>
          <w:tcPr>
            <w:tcW w:w="4388" w:type="dxa"/>
          </w:tcPr>
          <w:p w:rsidR="0098163C" w:rsidRPr="00AA4A44" w:rsidRDefault="0098163C" w:rsidP="00DE7CF6">
            <w:pPr>
              <w:pStyle w:val="Sinespaciado"/>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AA4A44">
              <w:rPr>
                <w:color w:val="000000" w:themeColor="text1"/>
                <w:sz w:val="18"/>
                <w:szCs w:val="18"/>
              </w:rPr>
              <w:t>Juzgado Ambiental de San Salvador</w:t>
            </w:r>
          </w:p>
        </w:tc>
        <w:tc>
          <w:tcPr>
            <w:tcW w:w="1215" w:type="dxa"/>
            <w:tcBorders>
              <w:right w:val="single" w:sz="4" w:space="0" w:color="auto"/>
            </w:tcBorders>
          </w:tcPr>
          <w:p w:rsidR="0098163C" w:rsidRPr="00AA4A44" w:rsidRDefault="0098163C" w:rsidP="00DE7CF6">
            <w:pPr>
              <w:pStyle w:val="Sinespaciado"/>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AA4A44">
              <w:rPr>
                <w:color w:val="000000" w:themeColor="text1"/>
                <w:sz w:val="18"/>
                <w:szCs w:val="18"/>
              </w:rPr>
              <w:t>7</w:t>
            </w:r>
          </w:p>
        </w:tc>
        <w:tc>
          <w:tcPr>
            <w:tcW w:w="1053" w:type="dxa"/>
            <w:tcBorders>
              <w:left w:val="single" w:sz="4" w:space="0" w:color="auto"/>
            </w:tcBorders>
          </w:tcPr>
          <w:p w:rsidR="0098163C" w:rsidRPr="00AA4A44" w:rsidRDefault="0098163C" w:rsidP="00DE7CF6">
            <w:pPr>
              <w:pStyle w:val="Sinespaciado"/>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AA4A44">
              <w:rPr>
                <w:color w:val="000000" w:themeColor="text1"/>
                <w:sz w:val="18"/>
                <w:szCs w:val="18"/>
              </w:rPr>
              <w:t>2</w:t>
            </w:r>
          </w:p>
        </w:tc>
      </w:tr>
      <w:tr w:rsidR="00935C71" w:rsidRPr="00AA4A44" w:rsidTr="00DE7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dxa"/>
          </w:tcPr>
          <w:p w:rsidR="00935C71" w:rsidRPr="00AA4A44" w:rsidRDefault="00935C71" w:rsidP="00DE7CF6">
            <w:pPr>
              <w:pStyle w:val="Sinespaciado"/>
              <w:jc w:val="center"/>
              <w:rPr>
                <w:color w:val="000000" w:themeColor="text1"/>
                <w:sz w:val="18"/>
                <w:szCs w:val="18"/>
              </w:rPr>
            </w:pPr>
            <w:r w:rsidRPr="00AA4A44">
              <w:rPr>
                <w:color w:val="000000" w:themeColor="text1"/>
                <w:sz w:val="18"/>
                <w:szCs w:val="18"/>
              </w:rPr>
              <w:t>4</w:t>
            </w:r>
          </w:p>
        </w:tc>
        <w:tc>
          <w:tcPr>
            <w:tcW w:w="4388" w:type="dxa"/>
          </w:tcPr>
          <w:p w:rsidR="00935C71" w:rsidRPr="00AA4A44" w:rsidRDefault="00935C71" w:rsidP="00DE7CF6">
            <w:pPr>
              <w:pStyle w:val="Sinespaciado"/>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AA4A44">
              <w:rPr>
                <w:color w:val="000000" w:themeColor="text1"/>
              </w:rPr>
              <w:t>Dirección de Ecosistemas y Vida Silvestre</w:t>
            </w:r>
          </w:p>
        </w:tc>
        <w:tc>
          <w:tcPr>
            <w:tcW w:w="1215" w:type="dxa"/>
            <w:tcBorders>
              <w:right w:val="single" w:sz="4" w:space="0" w:color="auto"/>
            </w:tcBorders>
          </w:tcPr>
          <w:p w:rsidR="00935C71" w:rsidRPr="00AA4A44" w:rsidRDefault="00935C71" w:rsidP="00DE7CF6">
            <w:pPr>
              <w:pStyle w:val="Sinespaciado"/>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AA4A44">
              <w:rPr>
                <w:color w:val="000000" w:themeColor="text1"/>
                <w:sz w:val="18"/>
                <w:szCs w:val="18"/>
              </w:rPr>
              <w:t>4</w:t>
            </w:r>
          </w:p>
        </w:tc>
        <w:tc>
          <w:tcPr>
            <w:tcW w:w="1053" w:type="dxa"/>
            <w:tcBorders>
              <w:left w:val="single" w:sz="4" w:space="0" w:color="auto"/>
            </w:tcBorders>
          </w:tcPr>
          <w:p w:rsidR="00935C71" w:rsidRPr="00AA4A44" w:rsidRDefault="00935C71" w:rsidP="00DE7CF6">
            <w:pPr>
              <w:pStyle w:val="Sinespaciado"/>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AA4A44">
              <w:rPr>
                <w:color w:val="000000" w:themeColor="text1"/>
                <w:sz w:val="18"/>
                <w:szCs w:val="18"/>
              </w:rPr>
              <w:t>5</w:t>
            </w:r>
          </w:p>
        </w:tc>
      </w:tr>
    </w:tbl>
    <w:p w:rsidR="00EB7F34" w:rsidRPr="00AA4A44" w:rsidRDefault="00EB7F34" w:rsidP="00B17A3F">
      <w:pPr>
        <w:pStyle w:val="Sinespaciado"/>
        <w:jc w:val="center"/>
        <w:rPr>
          <w:b/>
          <w:color w:val="000000" w:themeColor="text1"/>
        </w:rPr>
      </w:pPr>
    </w:p>
    <w:p w:rsidR="003A2E58" w:rsidRPr="00AA4A44" w:rsidRDefault="003A2E58" w:rsidP="003A2E58">
      <w:pPr>
        <w:pStyle w:val="Sinespaciado"/>
        <w:jc w:val="both"/>
        <w:rPr>
          <w:color w:val="000000" w:themeColor="text1"/>
        </w:rPr>
      </w:pPr>
      <w:r w:rsidRPr="00AA4A44">
        <w:rPr>
          <w:color w:val="000000" w:themeColor="text1"/>
        </w:rPr>
        <w:t xml:space="preserve">El taller interno con el personal de las direcciones, programado para marzo no se realizó, debido a que hasta la fecha no hay respuesta </w:t>
      </w:r>
      <w:r w:rsidRPr="00AA4A44">
        <w:rPr>
          <w:rFonts w:cstheme="minorHAnsi"/>
          <w:color w:val="000000" w:themeColor="text1"/>
        </w:rPr>
        <w:t>por parte de la Dirección de Ecosistemas y Vida Silvestre a la convocatoria.</w:t>
      </w:r>
      <w:r w:rsidRPr="00AA4A44">
        <w:rPr>
          <w:color w:val="000000" w:themeColor="text1"/>
        </w:rPr>
        <w:t xml:space="preserve"> </w:t>
      </w:r>
    </w:p>
    <w:p w:rsidR="003A2E58" w:rsidRPr="005C0ADB" w:rsidRDefault="003A2E58" w:rsidP="003A2E58">
      <w:pPr>
        <w:pStyle w:val="Sinespaciado"/>
        <w:jc w:val="both"/>
      </w:pPr>
    </w:p>
    <w:p w:rsidR="00E06652" w:rsidRPr="00C74A2E" w:rsidRDefault="00E06652" w:rsidP="00996B70">
      <w:pPr>
        <w:pStyle w:val="Sinespaciado"/>
        <w:rPr>
          <w:b/>
          <w:color w:val="FF0000"/>
        </w:rPr>
      </w:pPr>
      <w:r w:rsidRPr="00C74A2E">
        <w:rPr>
          <w:b/>
          <w:color w:val="FF0000"/>
        </w:rPr>
        <w:t xml:space="preserve">Pr 1.6.1 m </w:t>
      </w:r>
      <w:r w:rsidRPr="005C0ADB">
        <w:rPr>
          <w:b/>
          <w:i/>
          <w:color w:val="FF0000"/>
        </w:rPr>
        <w:t>Establecer un sistema de Gestión de Archivo del Proceso de Evaluación de Impacto Ambiental</w:t>
      </w:r>
      <w:r w:rsidR="00583182" w:rsidRPr="00C74A2E">
        <w:rPr>
          <w:b/>
          <w:color w:val="FF0000"/>
        </w:rPr>
        <w:t xml:space="preserve"> (</w:t>
      </w:r>
      <w:r w:rsidR="00C74A2E" w:rsidRPr="00C74A2E">
        <w:rPr>
          <w:b/>
          <w:color w:val="FF0000"/>
        </w:rPr>
        <w:t>54</w:t>
      </w:r>
      <w:r w:rsidR="00583182" w:rsidRPr="00C74A2E">
        <w:rPr>
          <w:b/>
          <w:color w:val="FF0000"/>
        </w:rPr>
        <w:t>%)</w:t>
      </w:r>
    </w:p>
    <w:p w:rsidR="00224BBE" w:rsidRPr="000B757C" w:rsidRDefault="00224BBE" w:rsidP="00996B70">
      <w:pPr>
        <w:pStyle w:val="Sinespaciado"/>
        <w:shd w:val="clear" w:color="auto" w:fill="F2F2F2" w:themeFill="background1" w:themeFillShade="F2"/>
        <w:jc w:val="both"/>
        <w:rPr>
          <w:rFonts w:eastAsiaTheme="minorHAnsi"/>
          <w:lang w:eastAsia="en-US"/>
        </w:rPr>
      </w:pPr>
      <w:r w:rsidRPr="000B757C">
        <w:rPr>
          <w:rFonts w:eastAsiaTheme="minorHAnsi"/>
          <w:lang w:eastAsia="en-US"/>
        </w:rPr>
        <w:t xml:space="preserve">El proyecto consiste </w:t>
      </w:r>
      <w:r w:rsidR="00386E77" w:rsidRPr="000B757C">
        <w:rPr>
          <w:rFonts w:eastAsiaTheme="minorHAnsi"/>
          <w:lang w:eastAsia="en-US"/>
        </w:rPr>
        <w:t>en coordinar</w:t>
      </w:r>
      <w:r w:rsidR="003E39E1" w:rsidRPr="000B757C">
        <w:rPr>
          <w:rFonts w:eastAsiaTheme="minorHAnsi"/>
          <w:lang w:eastAsia="en-US"/>
        </w:rPr>
        <w:t xml:space="preserve"> con la Dirección de Administración del MARN y el personal de Archivo General del MARN se desarrollará un sistema de Gestión de </w:t>
      </w:r>
      <w:r w:rsidR="00386E77" w:rsidRPr="000B757C">
        <w:rPr>
          <w:rFonts w:eastAsiaTheme="minorHAnsi"/>
          <w:lang w:eastAsia="en-US"/>
        </w:rPr>
        <w:t>Archivo de</w:t>
      </w:r>
      <w:r w:rsidR="003E39E1" w:rsidRPr="000B757C">
        <w:rPr>
          <w:rFonts w:eastAsiaTheme="minorHAnsi"/>
          <w:lang w:eastAsia="en-US"/>
        </w:rPr>
        <w:t xml:space="preserve"> respaldo para el proceso completo de Evaluación y Cumplimento Ambiental, el cual involucra la digitalización de documentos y además que estos puedan asociarse a las entradas y salidas de documentos como resoluciones en el sistema en línea, para uso interno y externo. Además de ordenar y mantener actualizados los registros de las ventanillas MARN DEC y CIEX/BCR.</w:t>
      </w:r>
    </w:p>
    <w:p w:rsidR="00224BBE" w:rsidRPr="00DE0090" w:rsidRDefault="00224BBE" w:rsidP="00996B70">
      <w:pPr>
        <w:shd w:val="clear" w:color="auto" w:fill="F2F2F2" w:themeFill="background1" w:themeFillShade="F2"/>
        <w:spacing w:after="0"/>
        <w:jc w:val="both"/>
        <w:rPr>
          <w:b/>
        </w:rPr>
      </w:pPr>
      <w:r w:rsidRPr="00DE0090">
        <w:rPr>
          <w:b/>
          <w:u w:val="single"/>
        </w:rPr>
        <w:t>El producto es</w:t>
      </w:r>
      <w:r w:rsidRPr="00DE0090">
        <w:rPr>
          <w:b/>
        </w:rPr>
        <w:t>:</w:t>
      </w:r>
      <w:r>
        <w:rPr>
          <w:b/>
        </w:rPr>
        <w:t xml:space="preserve"> 1</w:t>
      </w:r>
      <w:r w:rsidRPr="005228C0">
        <w:rPr>
          <w:b/>
          <w:color w:val="000000" w:themeColor="text1"/>
        </w:rPr>
        <w:t xml:space="preserve">) </w:t>
      </w:r>
      <w:r w:rsidR="00386E77" w:rsidRPr="003E39E1">
        <w:rPr>
          <w:b/>
          <w:color w:val="000000" w:themeColor="text1"/>
        </w:rPr>
        <w:t>Archivo de</w:t>
      </w:r>
      <w:r w:rsidR="003E39E1" w:rsidRPr="003E39E1">
        <w:rPr>
          <w:b/>
          <w:color w:val="000000" w:themeColor="text1"/>
        </w:rPr>
        <w:t xml:space="preserve"> gestión con documentación 2009-2018</w:t>
      </w:r>
    </w:p>
    <w:p w:rsidR="004A44B8" w:rsidRDefault="004A44B8" w:rsidP="005651D6">
      <w:pPr>
        <w:spacing w:after="0"/>
        <w:jc w:val="both"/>
        <w:rPr>
          <w:b/>
        </w:rPr>
      </w:pPr>
    </w:p>
    <w:p w:rsidR="005651D6" w:rsidRPr="005C0ADB" w:rsidRDefault="005651D6" w:rsidP="005651D6">
      <w:pPr>
        <w:spacing w:after="0"/>
        <w:jc w:val="both"/>
        <w:rPr>
          <w:b/>
        </w:rPr>
      </w:pPr>
      <w:r w:rsidRPr="005C0ADB">
        <w:rPr>
          <w:b/>
        </w:rPr>
        <w:t xml:space="preserve">Sistema de archivo del proceso de Evaluación de Impacto ambiental </w:t>
      </w:r>
    </w:p>
    <w:p w:rsidR="00D156F1" w:rsidRPr="00AA4A44" w:rsidRDefault="00D156F1" w:rsidP="00CF0E61">
      <w:pPr>
        <w:spacing w:after="0"/>
        <w:jc w:val="both"/>
        <w:rPr>
          <w:color w:val="000000" w:themeColor="text1"/>
        </w:rPr>
      </w:pPr>
      <w:r w:rsidRPr="00AA4A44">
        <w:rPr>
          <w:color w:val="000000" w:themeColor="text1"/>
        </w:rPr>
        <w:t>Con el fin de mejorar el sistema de archivo del proceso de EIA, s</w:t>
      </w:r>
      <w:r w:rsidR="00FC317D" w:rsidRPr="00AA4A44">
        <w:rPr>
          <w:color w:val="000000" w:themeColor="text1"/>
        </w:rPr>
        <w:t xml:space="preserve">e realizó el diagnostico de </w:t>
      </w:r>
      <w:r w:rsidRPr="00AA4A44">
        <w:rPr>
          <w:color w:val="000000" w:themeColor="text1"/>
        </w:rPr>
        <w:t xml:space="preserve">los </w:t>
      </w:r>
      <w:r w:rsidR="00FC317D" w:rsidRPr="00AA4A44">
        <w:rPr>
          <w:color w:val="000000" w:themeColor="text1"/>
        </w:rPr>
        <w:t>documentos pendientes</w:t>
      </w:r>
      <w:r w:rsidRPr="00AA4A44">
        <w:rPr>
          <w:color w:val="000000" w:themeColor="text1"/>
        </w:rPr>
        <w:t xml:space="preserve"> correspondientes a los años del 2</w:t>
      </w:r>
      <w:r w:rsidR="00615D21" w:rsidRPr="00AA4A44">
        <w:rPr>
          <w:color w:val="000000" w:themeColor="text1"/>
        </w:rPr>
        <w:t>009 al 2018;</w:t>
      </w:r>
      <w:r w:rsidR="00706922" w:rsidRPr="00AA4A44">
        <w:rPr>
          <w:color w:val="000000" w:themeColor="text1"/>
        </w:rPr>
        <w:t xml:space="preserve"> </w:t>
      </w:r>
      <w:r w:rsidR="00615D21" w:rsidRPr="00AA4A44">
        <w:rPr>
          <w:color w:val="000000" w:themeColor="text1"/>
        </w:rPr>
        <w:t xml:space="preserve">así mismos, </w:t>
      </w:r>
      <w:r w:rsidR="00706922" w:rsidRPr="00AA4A44">
        <w:rPr>
          <w:color w:val="000000" w:themeColor="text1"/>
        </w:rPr>
        <w:t>la adecuación</w:t>
      </w:r>
      <w:r w:rsidR="000B757C" w:rsidRPr="00AA4A44">
        <w:rPr>
          <w:color w:val="000000" w:themeColor="text1"/>
        </w:rPr>
        <w:t xml:space="preserve"> del área y el equipo necesario para la digitalización de </w:t>
      </w:r>
      <w:r w:rsidR="00615D21" w:rsidRPr="00AA4A44">
        <w:rPr>
          <w:color w:val="000000" w:themeColor="text1"/>
        </w:rPr>
        <w:t xml:space="preserve">estos </w:t>
      </w:r>
      <w:r w:rsidR="000B757C" w:rsidRPr="00AA4A44">
        <w:rPr>
          <w:color w:val="000000" w:themeColor="text1"/>
        </w:rPr>
        <w:t>documentos</w:t>
      </w:r>
      <w:r w:rsidR="00615D21" w:rsidRPr="00AA4A44">
        <w:rPr>
          <w:color w:val="000000" w:themeColor="text1"/>
        </w:rPr>
        <w:t>.</w:t>
      </w:r>
    </w:p>
    <w:p w:rsidR="005C0ADB" w:rsidRPr="00AA4A44" w:rsidRDefault="005C0ADB" w:rsidP="00CF0E61">
      <w:pPr>
        <w:spacing w:after="0"/>
        <w:jc w:val="both"/>
        <w:rPr>
          <w:color w:val="000000" w:themeColor="text1"/>
        </w:rPr>
      </w:pPr>
    </w:p>
    <w:p w:rsidR="00CF0E61" w:rsidRPr="00AA4A44" w:rsidRDefault="00615D21" w:rsidP="00CF0E61">
      <w:pPr>
        <w:spacing w:after="0"/>
        <w:jc w:val="both"/>
        <w:rPr>
          <w:color w:val="000000" w:themeColor="text1"/>
        </w:rPr>
      </w:pPr>
      <w:r w:rsidRPr="00AA4A44">
        <w:rPr>
          <w:color w:val="000000" w:themeColor="text1"/>
        </w:rPr>
        <w:t>Si bien se elaboraron los TD</w:t>
      </w:r>
      <w:r w:rsidR="00A84FFF">
        <w:rPr>
          <w:color w:val="000000" w:themeColor="text1"/>
        </w:rPr>
        <w:t>R</w:t>
      </w:r>
      <w:r w:rsidRPr="00AA4A44">
        <w:rPr>
          <w:color w:val="000000" w:themeColor="text1"/>
        </w:rPr>
        <w:t xml:space="preserve"> para lanzar el proceso de contratación de una consultoría que se encargue de </w:t>
      </w:r>
      <w:r w:rsidR="00D156F1" w:rsidRPr="00AA4A44">
        <w:rPr>
          <w:color w:val="000000" w:themeColor="text1"/>
        </w:rPr>
        <w:t xml:space="preserve">la </w:t>
      </w:r>
      <w:r w:rsidR="00706922" w:rsidRPr="00AA4A44">
        <w:rPr>
          <w:color w:val="000000" w:themeColor="text1"/>
        </w:rPr>
        <w:t xml:space="preserve">digitalización </w:t>
      </w:r>
      <w:r w:rsidR="00D156F1" w:rsidRPr="00AA4A44">
        <w:rPr>
          <w:color w:val="000000" w:themeColor="text1"/>
        </w:rPr>
        <w:t>de documentos de adquisiciones</w:t>
      </w:r>
      <w:r w:rsidRPr="00AA4A44">
        <w:rPr>
          <w:color w:val="000000" w:themeColor="text1"/>
        </w:rPr>
        <w:t xml:space="preserve"> y contrataciones </w:t>
      </w:r>
      <w:r w:rsidR="00706922" w:rsidRPr="00AA4A44">
        <w:rPr>
          <w:color w:val="000000" w:themeColor="text1"/>
        </w:rPr>
        <w:t xml:space="preserve">a través de la UACI, según el </w:t>
      </w:r>
      <w:r w:rsidR="000B757C" w:rsidRPr="00AA4A44">
        <w:rPr>
          <w:color w:val="000000" w:themeColor="text1"/>
        </w:rPr>
        <w:t>Req-98-2019</w:t>
      </w:r>
      <w:r w:rsidRPr="00AA4A44">
        <w:rPr>
          <w:color w:val="000000" w:themeColor="text1"/>
        </w:rPr>
        <w:t xml:space="preserve">; éste </w:t>
      </w:r>
      <w:r w:rsidR="00CF0E61" w:rsidRPr="00AA4A44">
        <w:rPr>
          <w:color w:val="000000" w:themeColor="text1"/>
        </w:rPr>
        <w:t xml:space="preserve">no </w:t>
      </w:r>
      <w:r w:rsidRPr="00AA4A44">
        <w:rPr>
          <w:color w:val="000000" w:themeColor="text1"/>
        </w:rPr>
        <w:t>fue posible</w:t>
      </w:r>
      <w:r w:rsidR="00CF0E61" w:rsidRPr="00AA4A44">
        <w:rPr>
          <w:color w:val="000000" w:themeColor="text1"/>
        </w:rPr>
        <w:t xml:space="preserve"> finaliza</w:t>
      </w:r>
      <w:r w:rsidRPr="00AA4A44">
        <w:rPr>
          <w:color w:val="000000" w:themeColor="text1"/>
        </w:rPr>
        <w:t>rlo</w:t>
      </w:r>
      <w:r w:rsidR="00CF0E61" w:rsidRPr="00AA4A44">
        <w:rPr>
          <w:color w:val="000000" w:themeColor="text1"/>
        </w:rPr>
        <w:t xml:space="preserve"> debido a</w:t>
      </w:r>
      <w:r w:rsidRPr="00AA4A44">
        <w:rPr>
          <w:color w:val="000000" w:themeColor="text1"/>
        </w:rPr>
        <w:t xml:space="preserve"> la</w:t>
      </w:r>
      <w:r w:rsidR="00CF0E61" w:rsidRPr="00AA4A44">
        <w:rPr>
          <w:color w:val="000000" w:themeColor="text1"/>
        </w:rPr>
        <w:t xml:space="preserve"> falta de fondos</w:t>
      </w:r>
      <w:r w:rsidRPr="00AA4A44">
        <w:rPr>
          <w:color w:val="000000" w:themeColor="text1"/>
        </w:rPr>
        <w:t xml:space="preserve">. Al respecto </w:t>
      </w:r>
      <w:r w:rsidR="00CF0E61" w:rsidRPr="00AA4A44">
        <w:rPr>
          <w:color w:val="000000" w:themeColor="text1"/>
        </w:rPr>
        <w:t>se ha solicitado de manera oficial fondos al Ministerio de Hacienda</w:t>
      </w:r>
      <w:r w:rsidRPr="00AA4A44">
        <w:rPr>
          <w:color w:val="000000" w:themeColor="text1"/>
        </w:rPr>
        <w:t>,</w:t>
      </w:r>
      <w:r w:rsidR="00CF0E61" w:rsidRPr="00AA4A44">
        <w:rPr>
          <w:color w:val="000000" w:themeColor="text1"/>
        </w:rPr>
        <w:t xml:space="preserve"> vía economías de salario</w:t>
      </w:r>
      <w:r w:rsidRPr="00AA4A44">
        <w:rPr>
          <w:color w:val="000000" w:themeColor="text1"/>
        </w:rPr>
        <w:t>,</w:t>
      </w:r>
      <w:r w:rsidR="00CF0E61" w:rsidRPr="00AA4A44">
        <w:rPr>
          <w:color w:val="000000" w:themeColor="text1"/>
        </w:rPr>
        <w:t xml:space="preserve"> según memo MARN-DEC-81-2019 remitido al DM y a la UFI</w:t>
      </w:r>
      <w:r w:rsidRPr="00AA4A44">
        <w:rPr>
          <w:color w:val="000000" w:themeColor="text1"/>
        </w:rPr>
        <w:t>. Este desfase en la programación del proyecto ha obligado a desplazar</w:t>
      </w:r>
      <w:r w:rsidR="00CF0E61" w:rsidRPr="00AA4A44">
        <w:rPr>
          <w:color w:val="000000" w:themeColor="text1"/>
        </w:rPr>
        <w:t xml:space="preserve"> todas las demás actividades relacionadas a esta consultoría para el segundo semestre.</w:t>
      </w:r>
    </w:p>
    <w:p w:rsidR="00B93322" w:rsidRPr="00AA4A44" w:rsidRDefault="00B93322" w:rsidP="00B93322">
      <w:pPr>
        <w:spacing w:after="0"/>
        <w:jc w:val="both"/>
        <w:rPr>
          <w:color w:val="000000" w:themeColor="text1"/>
        </w:rPr>
      </w:pPr>
      <w:r w:rsidRPr="00AA4A44">
        <w:rPr>
          <w:color w:val="000000" w:themeColor="text1"/>
        </w:rPr>
        <w:t xml:space="preserve">Está pendiente realizar la Capacitación a personal de consultoría para adecuar los documentos dentro del Sistema según Proceso de EAE, la recepción del Plan de trabajo y la validación del primer avance y el producto </w:t>
      </w:r>
      <w:r w:rsidR="00E62F2A" w:rsidRPr="00AA4A44">
        <w:rPr>
          <w:color w:val="000000" w:themeColor="text1"/>
        </w:rPr>
        <w:t>final, debido</w:t>
      </w:r>
      <w:r w:rsidRPr="00AA4A44">
        <w:rPr>
          <w:color w:val="000000" w:themeColor="text1"/>
        </w:rPr>
        <w:t xml:space="preserve"> a que la contratación de la consultaría se han re-programado por la falta de fondos antes indicada.</w:t>
      </w:r>
    </w:p>
    <w:p w:rsidR="00E9683E" w:rsidRPr="00AA4A44" w:rsidRDefault="00E9683E" w:rsidP="00E9683E">
      <w:pPr>
        <w:pStyle w:val="Prrafodelista"/>
        <w:spacing w:after="0"/>
        <w:ind w:left="360"/>
        <w:jc w:val="both"/>
        <w:rPr>
          <w:color w:val="000000" w:themeColor="text1"/>
        </w:rPr>
      </w:pPr>
    </w:p>
    <w:p w:rsidR="00B93322" w:rsidRPr="00AA4A44" w:rsidRDefault="00B93322" w:rsidP="00B93322">
      <w:pPr>
        <w:spacing w:after="0"/>
        <w:jc w:val="both"/>
        <w:rPr>
          <w:b/>
          <w:color w:val="000000" w:themeColor="text1"/>
        </w:rPr>
      </w:pPr>
      <w:r w:rsidRPr="00AA4A44">
        <w:rPr>
          <w:b/>
          <w:color w:val="000000" w:themeColor="text1"/>
        </w:rPr>
        <w:t>Resguardo y manejo de documentos derivados del proceso de EIA</w:t>
      </w:r>
    </w:p>
    <w:p w:rsidR="00B93322" w:rsidRPr="00AA4A44" w:rsidRDefault="00B93322" w:rsidP="00B93322">
      <w:pPr>
        <w:spacing w:after="0"/>
        <w:jc w:val="both"/>
        <w:rPr>
          <w:color w:val="000000" w:themeColor="text1"/>
        </w:rPr>
      </w:pPr>
      <w:r w:rsidRPr="00AA4A44">
        <w:rPr>
          <w:color w:val="000000" w:themeColor="text1"/>
        </w:rPr>
        <w:t xml:space="preserve">Se ha realizado la jornada de orden y verificación de registro en el sistema EIA, la que implicó la identificación de los documentos previo al resguardo en cajas troqueladas. También, el diagnostico de las áreas de ventanilla, con base a las funciones determinadas en los procedimientos, sin embargo, está pendiente </w:t>
      </w:r>
      <w:r w:rsidR="003C23B4" w:rsidRPr="00AA4A44">
        <w:rPr>
          <w:color w:val="000000" w:themeColor="text1"/>
        </w:rPr>
        <w:t>él</w:t>
      </w:r>
      <w:r w:rsidRPr="00AA4A44">
        <w:rPr>
          <w:color w:val="000000" w:themeColor="text1"/>
        </w:rPr>
        <w:t xml:space="preserve"> envió de las 35 cajas a bodega ya que en diferentes ocasiones el </w:t>
      </w:r>
      <w:r w:rsidRPr="00AA4A44">
        <w:rPr>
          <w:color w:val="000000" w:themeColor="text1"/>
        </w:rPr>
        <w:lastRenderedPageBreak/>
        <w:t xml:space="preserve">encargado de Archivo menciona que por Adecuación del Local fuera del MARN no pueden recibir más documentos, hasta nuevo aviso. Nosotros como medida temporal, hemos resguardado los documentos en mención en las bodeguitas del 3° </w:t>
      </w:r>
      <w:r w:rsidR="004124B5" w:rsidRPr="00AA4A44">
        <w:rPr>
          <w:color w:val="000000" w:themeColor="text1"/>
        </w:rPr>
        <w:t>nivel,</w:t>
      </w:r>
      <w:r w:rsidRPr="00AA4A44">
        <w:rPr>
          <w:color w:val="000000" w:themeColor="text1"/>
        </w:rPr>
        <w:t xml:space="preserve"> pero el espacio es limitado, entonces los técnicos se están saturando de cajas también, se espera realizar esta actividad en el mes de mayo.</w:t>
      </w:r>
    </w:p>
    <w:p w:rsidR="00C12D35" w:rsidRPr="00AA4A44" w:rsidRDefault="00C12D35" w:rsidP="005651D6">
      <w:pPr>
        <w:spacing w:after="0"/>
        <w:jc w:val="both"/>
        <w:rPr>
          <w:b/>
          <w:color w:val="000000" w:themeColor="text1"/>
        </w:rPr>
      </w:pPr>
    </w:p>
    <w:p w:rsidR="004124B5" w:rsidRPr="00AA4A44" w:rsidRDefault="004124B5" w:rsidP="004124B5">
      <w:pPr>
        <w:spacing w:after="0"/>
        <w:jc w:val="both"/>
        <w:rPr>
          <w:color w:val="000000" w:themeColor="text1"/>
        </w:rPr>
      </w:pPr>
      <w:r w:rsidRPr="00AA4A44">
        <w:rPr>
          <w:color w:val="000000" w:themeColor="text1"/>
        </w:rPr>
        <w:t>Se adecuo el espacio y se instaló en las PC las actualizaciones del Sistema; equipo de comunicación inalámbrico (diademas para atención constante); se colocó equipo de toma turno lo cual ordenó el flujo de llegadas para evitar preferencias o discriminación en la atención de Ventanilla, también se capacito al personal encargado, en las actualizaciones del Sistema en Línea.</w:t>
      </w:r>
    </w:p>
    <w:p w:rsidR="004124B5" w:rsidRPr="00AA4A44" w:rsidRDefault="004124B5" w:rsidP="004124B5">
      <w:pPr>
        <w:spacing w:after="0"/>
        <w:jc w:val="both"/>
        <w:rPr>
          <w:color w:val="000000" w:themeColor="text1"/>
        </w:rPr>
      </w:pPr>
      <w:r w:rsidRPr="00AA4A44">
        <w:rPr>
          <w:color w:val="000000" w:themeColor="text1"/>
        </w:rPr>
        <w:t xml:space="preserve">Se efectuó la revisión trimestral y mejora continua, que permitirá mantener al día los registros del proceso de EIA actualizados en el Sistema </w:t>
      </w:r>
    </w:p>
    <w:p w:rsidR="005F0C32" w:rsidRPr="00AA4A44" w:rsidRDefault="005F0C32" w:rsidP="004124B5">
      <w:pPr>
        <w:spacing w:after="0"/>
        <w:jc w:val="both"/>
        <w:rPr>
          <w:color w:val="000000" w:themeColor="text1"/>
        </w:rPr>
      </w:pPr>
    </w:p>
    <w:p w:rsidR="003C23B4" w:rsidRPr="00AA4A44" w:rsidRDefault="003C23B4" w:rsidP="004124B5">
      <w:pPr>
        <w:spacing w:after="0"/>
        <w:jc w:val="both"/>
        <w:rPr>
          <w:color w:val="000000" w:themeColor="text1"/>
        </w:rPr>
      </w:pPr>
      <w:r w:rsidRPr="00AA4A44">
        <w:rPr>
          <w:color w:val="000000" w:themeColor="text1"/>
        </w:rPr>
        <w:t>Está pendiente la capacitación para la mejora continua en coordinación con la unidad de Recursos Humanos Reprogramado, debido a la espera de fondos según respuesta de Hacienda. De ser necesario en su momento se validará la reprogramación.</w:t>
      </w:r>
    </w:p>
    <w:p w:rsidR="004A44B8" w:rsidRPr="00AA4A44" w:rsidRDefault="004A44B8" w:rsidP="00C2110A">
      <w:pPr>
        <w:pStyle w:val="Sinespaciado"/>
        <w:jc w:val="both"/>
        <w:rPr>
          <w:b/>
          <w:color w:val="000000" w:themeColor="text1"/>
        </w:rPr>
      </w:pPr>
    </w:p>
    <w:p w:rsidR="00476B62" w:rsidRPr="005C0ADB" w:rsidRDefault="00476B62" w:rsidP="00C2110A">
      <w:pPr>
        <w:pStyle w:val="Sinespaciado"/>
        <w:jc w:val="both"/>
        <w:rPr>
          <w:b/>
        </w:rPr>
      </w:pPr>
    </w:p>
    <w:p w:rsidR="00702D1E" w:rsidRPr="00397B24" w:rsidRDefault="00702D1E" w:rsidP="00C2110A">
      <w:pPr>
        <w:pStyle w:val="Sinespaciado"/>
        <w:jc w:val="both"/>
        <w:rPr>
          <w:b/>
          <w:color w:val="FF0000"/>
        </w:rPr>
      </w:pPr>
      <w:r w:rsidRPr="00397B24">
        <w:rPr>
          <w:b/>
          <w:color w:val="FF0000"/>
        </w:rPr>
        <w:t xml:space="preserve">Pr 1.6.1 n </w:t>
      </w:r>
      <w:r w:rsidRPr="00397B24">
        <w:rPr>
          <w:b/>
          <w:i/>
          <w:color w:val="FF0000"/>
        </w:rPr>
        <w:t>Desarrollar el Plan de Implementación de la Evaluación Ambiental Estratégica (EAE).</w:t>
      </w:r>
      <w:r w:rsidR="00583182" w:rsidRPr="00397B24">
        <w:rPr>
          <w:b/>
          <w:color w:val="FF0000"/>
        </w:rPr>
        <w:t xml:space="preserve"> (</w:t>
      </w:r>
      <w:r w:rsidR="00397B24" w:rsidRPr="00397B24">
        <w:rPr>
          <w:b/>
          <w:color w:val="FF0000"/>
        </w:rPr>
        <w:t>55</w:t>
      </w:r>
      <w:r w:rsidR="00583182" w:rsidRPr="00397B24">
        <w:rPr>
          <w:b/>
          <w:color w:val="FF0000"/>
        </w:rPr>
        <w:t>%)</w:t>
      </w:r>
    </w:p>
    <w:p w:rsidR="00224BBE" w:rsidRDefault="00224BBE" w:rsidP="00224BBE">
      <w:pPr>
        <w:shd w:val="clear" w:color="auto" w:fill="F2F2F2" w:themeFill="background1" w:themeFillShade="F2"/>
        <w:spacing w:after="0"/>
        <w:jc w:val="both"/>
      </w:pPr>
      <w:r>
        <w:t xml:space="preserve">El proyecto consiste </w:t>
      </w:r>
      <w:r w:rsidRPr="004B6D4E">
        <w:t>en</w:t>
      </w:r>
      <w:r w:rsidR="00386E77">
        <w:t xml:space="preserve"> d</w:t>
      </w:r>
      <w:r w:rsidR="00386E77" w:rsidRPr="00386E77">
        <w:t>esarrollar una guía como herramienta que faciliten la comprensión y la aplicación de la Evaluación Ambiental Estratégica en el proceso de Evaluación Ambiental y el desarrollo de un Plan de Capacitación de manera gradual para el Personal MARN y luego para las instituciones Públicas incluyendo municipalidades según prioridades determinadas por la DEC.</w:t>
      </w:r>
    </w:p>
    <w:p w:rsidR="00224BBE" w:rsidRPr="00DE0090" w:rsidRDefault="00224BBE" w:rsidP="00224BBE">
      <w:pPr>
        <w:shd w:val="clear" w:color="auto" w:fill="F2F2F2" w:themeFill="background1" w:themeFillShade="F2"/>
        <w:spacing w:after="0"/>
        <w:jc w:val="both"/>
        <w:rPr>
          <w:b/>
        </w:rPr>
      </w:pPr>
      <w:r w:rsidRPr="00DE0090">
        <w:rPr>
          <w:b/>
          <w:u w:val="single"/>
        </w:rPr>
        <w:t>El producto es</w:t>
      </w:r>
      <w:r w:rsidRPr="00DE0090">
        <w:rPr>
          <w:b/>
        </w:rPr>
        <w:t>:</w:t>
      </w:r>
      <w:r>
        <w:rPr>
          <w:b/>
        </w:rPr>
        <w:t xml:space="preserve"> 1</w:t>
      </w:r>
      <w:r w:rsidRPr="005228C0">
        <w:rPr>
          <w:b/>
          <w:color w:val="000000" w:themeColor="text1"/>
        </w:rPr>
        <w:t xml:space="preserve">) </w:t>
      </w:r>
      <w:r w:rsidR="00386E77" w:rsidRPr="00386E77">
        <w:rPr>
          <w:b/>
          <w:color w:val="000000" w:themeColor="text1"/>
        </w:rPr>
        <w:t>Guía para el desarrollo de la Evaluación Ambiental Estratégica (EAE)</w:t>
      </w:r>
    </w:p>
    <w:p w:rsidR="00053670" w:rsidRDefault="00053670" w:rsidP="00211DEC">
      <w:pPr>
        <w:spacing w:after="0" w:line="240" w:lineRule="auto"/>
        <w:rPr>
          <w:b/>
        </w:rPr>
      </w:pPr>
    </w:p>
    <w:p w:rsidR="00211DEC" w:rsidRPr="00AA4A44" w:rsidRDefault="00626980" w:rsidP="00211DEC">
      <w:pPr>
        <w:spacing w:after="0" w:line="240" w:lineRule="auto"/>
        <w:rPr>
          <w:b/>
          <w:color w:val="000000" w:themeColor="text1"/>
        </w:rPr>
      </w:pPr>
      <w:r w:rsidRPr="00AA4A44">
        <w:rPr>
          <w:b/>
          <w:color w:val="000000" w:themeColor="text1"/>
        </w:rPr>
        <w:t>Instrumento para facilitar el desarrollo de la Evolución ambiental Estratégica (EAE)</w:t>
      </w:r>
    </w:p>
    <w:p w:rsidR="004C5405" w:rsidRPr="00AA4A44" w:rsidRDefault="00626980" w:rsidP="00211DEC">
      <w:pPr>
        <w:spacing w:after="0" w:line="240" w:lineRule="auto"/>
        <w:rPr>
          <w:color w:val="000000" w:themeColor="text1"/>
        </w:rPr>
      </w:pPr>
      <w:r w:rsidRPr="00AA4A44">
        <w:rPr>
          <w:color w:val="000000" w:themeColor="text1"/>
        </w:rPr>
        <w:t xml:space="preserve">Se </w:t>
      </w:r>
      <w:r w:rsidR="00CF0E61" w:rsidRPr="00AA4A44">
        <w:rPr>
          <w:color w:val="000000" w:themeColor="text1"/>
        </w:rPr>
        <w:t xml:space="preserve">elaboró y </w:t>
      </w:r>
      <w:r w:rsidR="00293537" w:rsidRPr="00AA4A44">
        <w:rPr>
          <w:color w:val="000000" w:themeColor="text1"/>
        </w:rPr>
        <w:t xml:space="preserve">cuenta con el visto bueno respectivo por parte de la Dirección de la DEC, la </w:t>
      </w:r>
      <w:r w:rsidR="00211DEC" w:rsidRPr="00AA4A44">
        <w:rPr>
          <w:color w:val="000000" w:themeColor="text1"/>
        </w:rPr>
        <w:t xml:space="preserve">Guía </w:t>
      </w:r>
      <w:r w:rsidRPr="00AA4A44">
        <w:rPr>
          <w:color w:val="000000" w:themeColor="text1"/>
        </w:rPr>
        <w:t>para el desarrollo de la EAE</w:t>
      </w:r>
      <w:r w:rsidR="00293537" w:rsidRPr="00AA4A44">
        <w:rPr>
          <w:color w:val="000000" w:themeColor="text1"/>
        </w:rPr>
        <w:t>.</w:t>
      </w:r>
      <w:r w:rsidR="00414344" w:rsidRPr="00AA4A44">
        <w:rPr>
          <w:color w:val="000000" w:themeColor="text1"/>
        </w:rPr>
        <w:t xml:space="preserve"> </w:t>
      </w:r>
      <w:r w:rsidR="00AE3BE4" w:rsidRPr="00AA4A44">
        <w:rPr>
          <w:color w:val="000000" w:themeColor="text1"/>
        </w:rPr>
        <w:t>Está</w:t>
      </w:r>
      <w:r w:rsidR="00414344" w:rsidRPr="00AA4A44">
        <w:rPr>
          <w:color w:val="000000" w:themeColor="text1"/>
        </w:rPr>
        <w:t xml:space="preserve"> pendiente de ser enviada al DM para su aprobación.</w:t>
      </w:r>
    </w:p>
    <w:p w:rsidR="00D05A39" w:rsidRDefault="00D05A39" w:rsidP="00211DEC">
      <w:pPr>
        <w:spacing w:after="0" w:line="240" w:lineRule="auto"/>
        <w:rPr>
          <w:color w:val="538135" w:themeColor="accent6" w:themeShade="BF"/>
        </w:rPr>
      </w:pPr>
    </w:p>
    <w:p w:rsidR="00100CA4" w:rsidRDefault="00100CA4" w:rsidP="00053670">
      <w:pPr>
        <w:spacing w:after="0"/>
        <w:jc w:val="both"/>
        <w:rPr>
          <w:rFonts w:cstheme="minorHAnsi"/>
        </w:rPr>
      </w:pPr>
    </w:p>
    <w:p w:rsidR="00100CA4" w:rsidRDefault="00100CA4" w:rsidP="00100CA4">
      <w:pPr>
        <w:jc w:val="both"/>
        <w:rPr>
          <w:b/>
          <w:bCs/>
          <w:color w:val="002060"/>
          <w:sz w:val="24"/>
          <w:szCs w:val="24"/>
        </w:rPr>
      </w:pPr>
      <w:r w:rsidRPr="008418FA">
        <w:rPr>
          <w:b/>
          <w:color w:val="002060"/>
          <w:sz w:val="24"/>
          <w:szCs w:val="24"/>
        </w:rPr>
        <w:t xml:space="preserve">AE 2.1 </w:t>
      </w:r>
      <w:r w:rsidRPr="008418FA">
        <w:rPr>
          <w:b/>
          <w:bCs/>
          <w:color w:val="002060"/>
          <w:sz w:val="24"/>
          <w:szCs w:val="24"/>
        </w:rPr>
        <w:t>ESTABLECER UN SISTEMA DE GESTIÓN INSTITUCIONAL POR RESULTADOS</w:t>
      </w:r>
    </w:p>
    <w:p w:rsidR="00100CA4" w:rsidRPr="00DC57FB" w:rsidRDefault="00100CA4" w:rsidP="00100CA4">
      <w:pPr>
        <w:jc w:val="both"/>
        <w:rPr>
          <w:b/>
          <w:bCs/>
          <w:sz w:val="24"/>
          <w:szCs w:val="24"/>
        </w:rPr>
      </w:pPr>
      <w:r w:rsidRPr="00DC57FB">
        <w:rPr>
          <w:b/>
          <w:bCs/>
          <w:sz w:val="24"/>
          <w:szCs w:val="24"/>
        </w:rPr>
        <w:t>Ae 2.1.1 Poner en marcha el proceso de planificación y seguimiento institucional (</w:t>
      </w:r>
      <w:r>
        <w:rPr>
          <w:b/>
          <w:bCs/>
          <w:sz w:val="24"/>
          <w:szCs w:val="24"/>
        </w:rPr>
        <w:t>100</w:t>
      </w:r>
      <w:r w:rsidRPr="00DC57FB">
        <w:rPr>
          <w:b/>
          <w:bCs/>
          <w:sz w:val="24"/>
          <w:szCs w:val="24"/>
        </w:rPr>
        <w:t>%)</w:t>
      </w:r>
    </w:p>
    <w:p w:rsidR="00100CA4" w:rsidRDefault="00100CA4" w:rsidP="00100CA4">
      <w:pPr>
        <w:spacing w:after="0"/>
        <w:jc w:val="both"/>
        <w:rPr>
          <w:b/>
          <w:color w:val="00B050"/>
        </w:rPr>
      </w:pPr>
      <w:r w:rsidRPr="00CD07BC">
        <w:rPr>
          <w:b/>
          <w:color w:val="00B050"/>
        </w:rPr>
        <w:t xml:space="preserve">Pr 2.1.1 a </w:t>
      </w:r>
      <w:r w:rsidRPr="005C0ADB">
        <w:rPr>
          <w:b/>
          <w:i/>
          <w:color w:val="00B050"/>
        </w:rPr>
        <w:t xml:space="preserve">Institucionalizar el Sistema de Planificación, Seguimiento y Evaluación Institucional. Año 5 </w:t>
      </w:r>
      <w:r w:rsidRPr="00CD07BC">
        <w:rPr>
          <w:b/>
          <w:color w:val="00B050"/>
        </w:rPr>
        <w:t>(</w:t>
      </w:r>
      <w:r>
        <w:rPr>
          <w:b/>
          <w:color w:val="00B050"/>
        </w:rPr>
        <w:t>100</w:t>
      </w:r>
      <w:r w:rsidRPr="00CD07BC">
        <w:rPr>
          <w:b/>
          <w:color w:val="00B050"/>
        </w:rPr>
        <w:t>%)</w:t>
      </w:r>
    </w:p>
    <w:p w:rsidR="00100CA4" w:rsidRDefault="00100CA4" w:rsidP="00100CA4">
      <w:pPr>
        <w:shd w:val="clear" w:color="auto" w:fill="F2F2F2" w:themeFill="background1" w:themeFillShade="F2"/>
        <w:spacing w:after="0"/>
        <w:jc w:val="both"/>
      </w:pPr>
      <w:r>
        <w:t xml:space="preserve">El proyecto consiste </w:t>
      </w:r>
      <w:r w:rsidRPr="003617C4">
        <w:t xml:space="preserve">en realizar el proceso de formulación, seguimiento y evaluación del POA 2019 de forma participativa, contando con un sistema informático (SPI.NET) para el registro de la planificación y reportes de cumplimiento de metas. Se incluye la reprogramación del POA 2019 a realizar para el segundo semestre del año. Se elaborarán reportes trimestral, semestral y anual de los avances y cumplimiento de metas del POA 2019, los que serán remitidos al DM y las U.O. y publicados en el portal interno para el conocimiento del personal del MARN. Así también, se trabajará en la elaboración del Plan de Riesgos 2019 en base al análisis del FODA institucional consignado en el PEI 2014-2019 y establecer las medidas necesarias que permitan superar las limitaciones para un buen cumplimiento de las metas de año del PEI. Durante el año se dará </w:t>
      </w:r>
      <w:r w:rsidRPr="003617C4">
        <w:lastRenderedPageBreak/>
        <w:t>seguimiento a los indicadores mediante los cuales se mide el nivel de institucionalización de la planificación del MARN.</w:t>
      </w:r>
    </w:p>
    <w:p w:rsidR="00100CA4" w:rsidRPr="00DE0090" w:rsidRDefault="00100CA4" w:rsidP="00100CA4">
      <w:pPr>
        <w:shd w:val="clear" w:color="auto" w:fill="F2F2F2" w:themeFill="background1" w:themeFillShade="F2"/>
        <w:spacing w:after="0"/>
        <w:jc w:val="both"/>
        <w:rPr>
          <w:b/>
        </w:rPr>
      </w:pPr>
      <w:r>
        <w:rPr>
          <w:b/>
          <w:u w:val="single"/>
        </w:rPr>
        <w:t>Los</w:t>
      </w:r>
      <w:r w:rsidRPr="00DE0090">
        <w:rPr>
          <w:b/>
          <w:u w:val="single"/>
        </w:rPr>
        <w:t xml:space="preserve"> productos</w:t>
      </w:r>
      <w:r>
        <w:rPr>
          <w:b/>
          <w:u w:val="single"/>
        </w:rPr>
        <w:t xml:space="preserve"> son</w:t>
      </w:r>
      <w:r w:rsidRPr="00DE0090">
        <w:rPr>
          <w:b/>
        </w:rPr>
        <w:t>:</w:t>
      </w:r>
      <w:r>
        <w:rPr>
          <w:b/>
        </w:rPr>
        <w:t xml:space="preserve"> 1</w:t>
      </w:r>
      <w:r w:rsidRPr="005228C0">
        <w:rPr>
          <w:b/>
          <w:color w:val="000000" w:themeColor="text1"/>
        </w:rPr>
        <w:t xml:space="preserve">) </w:t>
      </w:r>
      <w:r w:rsidRPr="00AC1005">
        <w:rPr>
          <w:b/>
          <w:color w:val="000000" w:themeColor="text1"/>
        </w:rPr>
        <w:t>3 Planes (POA 2019, POA 2019 Reprogramado y Plan de Riesgos)</w:t>
      </w:r>
      <w:r>
        <w:rPr>
          <w:b/>
          <w:color w:val="000000" w:themeColor="text1"/>
        </w:rPr>
        <w:t xml:space="preserve"> y 2) </w:t>
      </w:r>
      <w:r w:rsidRPr="003617C4">
        <w:rPr>
          <w:b/>
          <w:color w:val="000000" w:themeColor="text1"/>
        </w:rPr>
        <w:t>4 Reportes de cumplimiento de meta acumulado (primero, segundo y tercer trimestre y 1 anual)</w:t>
      </w:r>
    </w:p>
    <w:p w:rsidR="00100CA4" w:rsidRPr="005C0ADB" w:rsidRDefault="00100CA4" w:rsidP="00100CA4">
      <w:pPr>
        <w:spacing w:after="0" w:line="240" w:lineRule="auto"/>
        <w:jc w:val="both"/>
      </w:pPr>
    </w:p>
    <w:p w:rsidR="00100CA4" w:rsidRPr="005C0ADB" w:rsidRDefault="00100CA4" w:rsidP="00100CA4">
      <w:pPr>
        <w:spacing w:after="0"/>
        <w:jc w:val="both"/>
        <w:rPr>
          <w:b/>
        </w:rPr>
      </w:pPr>
      <w:r w:rsidRPr="005C0ADB">
        <w:rPr>
          <w:b/>
        </w:rPr>
        <w:t>Formulación del POA 2019</w:t>
      </w:r>
    </w:p>
    <w:p w:rsidR="00100CA4" w:rsidRPr="0035359B" w:rsidRDefault="00100CA4" w:rsidP="00100CA4">
      <w:pPr>
        <w:spacing w:after="0"/>
        <w:jc w:val="both"/>
      </w:pPr>
      <w:r w:rsidRPr="0035359B">
        <w:t>Se formuló y aprobó el POA 2019, contando con 77 planes de trabajo (PT) de los proyectos que se ejecutarán en el 2019 por 19 unidades organizativas (se incluyen a dos comisiones: de Transparencia y de Ética; y un comité: Comité de Ecoeficiencia).</w:t>
      </w:r>
    </w:p>
    <w:p w:rsidR="00100CA4" w:rsidRDefault="00100CA4" w:rsidP="00100CA4">
      <w:pPr>
        <w:spacing w:after="0"/>
        <w:jc w:val="both"/>
      </w:pPr>
      <w:r w:rsidRPr="005C0ADB">
        <w:t xml:space="preserve"> </w:t>
      </w:r>
    </w:p>
    <w:p w:rsidR="00100CA4" w:rsidRPr="005C0ADB" w:rsidRDefault="00100CA4" w:rsidP="00100CA4">
      <w:pPr>
        <w:spacing w:after="0"/>
        <w:jc w:val="both"/>
        <w:rPr>
          <w:b/>
        </w:rPr>
      </w:pPr>
      <w:r w:rsidRPr="005C0ADB">
        <w:rPr>
          <w:b/>
        </w:rPr>
        <w:t>Reportes de avance POA</w:t>
      </w:r>
    </w:p>
    <w:p w:rsidR="00100CA4" w:rsidRPr="0035359B" w:rsidRDefault="00100CA4" w:rsidP="00100CA4">
      <w:pPr>
        <w:spacing w:after="0"/>
        <w:ind w:right="49"/>
        <w:jc w:val="both"/>
        <w:rPr>
          <w:noProof/>
          <w:lang w:eastAsia="es-SV"/>
        </w:rPr>
      </w:pPr>
      <w:r w:rsidRPr="0035359B">
        <w:rPr>
          <w:noProof/>
          <w:lang w:eastAsia="es-SV"/>
        </w:rPr>
        <w:t>Se cuenta con el infome de avance de los proyeco POA de enero a mayo 2019.</w:t>
      </w:r>
    </w:p>
    <w:p w:rsidR="00100CA4" w:rsidRPr="0035359B" w:rsidRDefault="00100CA4" w:rsidP="00100CA4">
      <w:pPr>
        <w:spacing w:after="0"/>
        <w:ind w:right="49"/>
        <w:jc w:val="both"/>
        <w:rPr>
          <w:noProof/>
          <w:lang w:eastAsia="es-SV"/>
        </w:rPr>
      </w:pPr>
      <w:r w:rsidRPr="0035359B">
        <w:rPr>
          <w:noProof/>
          <w:lang w:eastAsia="es-SV"/>
        </w:rPr>
        <w:t xml:space="preserve"> </w:t>
      </w:r>
    </w:p>
    <w:p w:rsidR="00100CA4" w:rsidRPr="005C0ADB" w:rsidRDefault="00100CA4" w:rsidP="00100CA4">
      <w:pPr>
        <w:spacing w:after="0"/>
        <w:ind w:right="49"/>
        <w:jc w:val="both"/>
        <w:rPr>
          <w:b/>
          <w:noProof/>
          <w:lang w:eastAsia="es-SV"/>
        </w:rPr>
      </w:pPr>
      <w:r w:rsidRPr="005C0ADB">
        <w:rPr>
          <w:b/>
          <w:noProof/>
          <w:lang w:eastAsia="es-SV"/>
        </w:rPr>
        <w:t>Plan de riesgos institucional 2019</w:t>
      </w:r>
    </w:p>
    <w:p w:rsidR="00100CA4" w:rsidRPr="0035359B" w:rsidRDefault="00100CA4" w:rsidP="00100CA4">
      <w:pPr>
        <w:spacing w:after="0"/>
        <w:ind w:right="49"/>
        <w:jc w:val="both"/>
        <w:rPr>
          <w:noProof/>
          <w:lang w:eastAsia="es-SV"/>
        </w:rPr>
      </w:pPr>
      <w:r w:rsidRPr="0035359B">
        <w:rPr>
          <w:noProof/>
          <w:lang w:eastAsia="es-SV"/>
        </w:rPr>
        <w:t>Se elaboró y aprobó el Plan de Riesgos 2019, el cual incluye la identificación, análisis y priorización de los factores de riesgos.</w:t>
      </w:r>
    </w:p>
    <w:p w:rsidR="00100CA4" w:rsidRPr="005C0ADB" w:rsidRDefault="00100CA4" w:rsidP="00100CA4">
      <w:pPr>
        <w:spacing w:after="0"/>
        <w:ind w:right="49"/>
        <w:jc w:val="both"/>
        <w:rPr>
          <w:noProof/>
          <w:lang w:eastAsia="es-SV"/>
        </w:rPr>
      </w:pPr>
    </w:p>
    <w:p w:rsidR="00100CA4" w:rsidRPr="005C0ADB" w:rsidRDefault="00100CA4" w:rsidP="00100CA4">
      <w:pPr>
        <w:spacing w:after="0"/>
        <w:ind w:right="49"/>
        <w:jc w:val="both"/>
        <w:rPr>
          <w:b/>
          <w:noProof/>
          <w:lang w:eastAsia="es-SV"/>
        </w:rPr>
      </w:pPr>
      <w:r w:rsidRPr="005C0ADB">
        <w:rPr>
          <w:b/>
          <w:noProof/>
          <w:lang w:eastAsia="es-SV"/>
        </w:rPr>
        <w:t xml:space="preserve">Indicadores del Sistema de Planificacion y Seguimiento. </w:t>
      </w:r>
    </w:p>
    <w:p w:rsidR="00100CA4" w:rsidRDefault="00100CA4" w:rsidP="00100CA4">
      <w:pPr>
        <w:spacing w:after="0"/>
        <w:ind w:right="49"/>
        <w:jc w:val="both"/>
        <w:rPr>
          <w:noProof/>
          <w:lang w:eastAsia="es-SV"/>
        </w:rPr>
      </w:pPr>
      <w:r w:rsidRPr="005C0ADB">
        <w:rPr>
          <w:noProof/>
          <w:lang w:eastAsia="es-SV"/>
        </w:rPr>
        <w:t>El nivel de apropiamiento de las unidades osrganizarivas del proceso de planficiacion, segu</w:t>
      </w:r>
      <w:r>
        <w:rPr>
          <w:noProof/>
          <w:lang w:eastAsia="es-SV"/>
        </w:rPr>
        <w:t>i</w:t>
      </w:r>
      <w:r w:rsidRPr="005C0ADB">
        <w:rPr>
          <w:noProof/>
          <w:lang w:eastAsia="es-SV"/>
        </w:rPr>
        <w:t>mi</w:t>
      </w:r>
      <w:r>
        <w:rPr>
          <w:noProof/>
          <w:lang w:eastAsia="es-SV"/>
        </w:rPr>
        <w:t>ent</w:t>
      </w:r>
      <w:r w:rsidRPr="005C0ADB">
        <w:rPr>
          <w:noProof/>
          <w:lang w:eastAsia="es-SV"/>
        </w:rPr>
        <w:t xml:space="preserve">o y reporte de avances, se mide mediante 3 indicadores del SPI.Net. en este </w:t>
      </w:r>
      <w:r w:rsidR="00586461">
        <w:rPr>
          <w:noProof/>
          <w:lang w:eastAsia="es-SV"/>
        </w:rPr>
        <w:t xml:space="preserve">periodo, </w:t>
      </w:r>
      <w:r w:rsidRPr="005C0ADB">
        <w:rPr>
          <w:noProof/>
          <w:lang w:eastAsia="es-SV"/>
        </w:rPr>
        <w:t>los resultados de 2 dos indicadores son:</w:t>
      </w:r>
    </w:p>
    <w:p w:rsidR="00100CA4" w:rsidRDefault="00100CA4" w:rsidP="00100CA4">
      <w:pPr>
        <w:spacing w:after="0"/>
        <w:ind w:right="49"/>
        <w:jc w:val="both"/>
        <w:rPr>
          <w:noProof/>
          <w:lang w:eastAsia="es-SV"/>
        </w:rPr>
      </w:pPr>
    </w:p>
    <w:tbl>
      <w:tblPr>
        <w:tblStyle w:val="Tablanormal13"/>
        <w:tblW w:w="9493" w:type="dxa"/>
        <w:tblLayout w:type="fixed"/>
        <w:tblLook w:val="04A0" w:firstRow="1" w:lastRow="0" w:firstColumn="1" w:lastColumn="0" w:noHBand="0" w:noVBand="1"/>
      </w:tblPr>
      <w:tblGrid>
        <w:gridCol w:w="599"/>
        <w:gridCol w:w="530"/>
        <w:gridCol w:w="567"/>
        <w:gridCol w:w="567"/>
        <w:gridCol w:w="567"/>
        <w:gridCol w:w="567"/>
        <w:gridCol w:w="567"/>
        <w:gridCol w:w="567"/>
        <w:gridCol w:w="567"/>
        <w:gridCol w:w="567"/>
        <w:gridCol w:w="567"/>
        <w:gridCol w:w="567"/>
        <w:gridCol w:w="567"/>
        <w:gridCol w:w="567"/>
        <w:gridCol w:w="567"/>
        <w:gridCol w:w="426"/>
        <w:gridCol w:w="567"/>
      </w:tblGrid>
      <w:tr w:rsidR="00100CA4" w:rsidRPr="005C0ADB" w:rsidTr="00ED0B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17"/>
          </w:tcPr>
          <w:p w:rsidR="00100CA4" w:rsidRPr="0056579B" w:rsidRDefault="00100CA4" w:rsidP="00ED0B71">
            <w:pPr>
              <w:jc w:val="center"/>
              <w:rPr>
                <w:sz w:val="18"/>
                <w:szCs w:val="18"/>
              </w:rPr>
            </w:pPr>
            <w:r w:rsidRPr="0056579B">
              <w:rPr>
                <w:sz w:val="18"/>
                <w:szCs w:val="18"/>
              </w:rPr>
              <w:t>Reporte de indicadores de medición del Sistema de Planificación Institucional</w:t>
            </w:r>
          </w:p>
        </w:tc>
      </w:tr>
      <w:tr w:rsidR="00100CA4" w:rsidRPr="005C0ADB" w:rsidTr="00ED0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17"/>
          </w:tcPr>
          <w:p w:rsidR="00100CA4" w:rsidRPr="0056579B" w:rsidRDefault="00100CA4" w:rsidP="00ED0B71">
            <w:pPr>
              <w:jc w:val="center"/>
              <w:rPr>
                <w:sz w:val="18"/>
                <w:szCs w:val="18"/>
              </w:rPr>
            </w:pPr>
            <w:r w:rsidRPr="0056579B">
              <w:rPr>
                <w:sz w:val="18"/>
                <w:szCs w:val="18"/>
              </w:rPr>
              <w:t xml:space="preserve">Indicador 1: </w:t>
            </w:r>
            <w:r w:rsidRPr="0056579B">
              <w:rPr>
                <w:rFonts w:ascii="Calibri" w:hAnsi="Calibri"/>
                <w:sz w:val="18"/>
                <w:szCs w:val="18"/>
              </w:rPr>
              <w:t>Participación del personal en la planificación operativa 2019 por unidad organizativa</w:t>
            </w:r>
          </w:p>
        </w:tc>
      </w:tr>
      <w:tr w:rsidR="00100CA4" w:rsidRPr="005C0ADB" w:rsidTr="00ED0B71">
        <w:tc>
          <w:tcPr>
            <w:cnfStyle w:val="001000000000" w:firstRow="0" w:lastRow="0" w:firstColumn="1" w:lastColumn="0" w:oddVBand="0" w:evenVBand="0" w:oddHBand="0" w:evenHBand="0" w:firstRowFirstColumn="0" w:firstRowLastColumn="0" w:lastRowFirstColumn="0" w:lastRowLastColumn="0"/>
            <w:tcW w:w="599" w:type="dxa"/>
            <w:vAlign w:val="center"/>
          </w:tcPr>
          <w:p w:rsidR="00100CA4" w:rsidRPr="005C0ADB" w:rsidRDefault="00100CA4" w:rsidP="00ED0B71">
            <w:pPr>
              <w:jc w:val="center"/>
              <w:rPr>
                <w:sz w:val="16"/>
                <w:szCs w:val="16"/>
              </w:rPr>
            </w:pPr>
            <w:r w:rsidRPr="005C0ADB">
              <w:rPr>
                <w:rFonts w:ascii="Calibri" w:hAnsi="Calibri"/>
                <w:bCs w:val="0"/>
                <w:sz w:val="16"/>
                <w:szCs w:val="16"/>
              </w:rPr>
              <w:t>Total</w:t>
            </w:r>
          </w:p>
        </w:tc>
        <w:tc>
          <w:tcPr>
            <w:tcW w:w="530" w:type="dxa"/>
            <w:vAlign w:val="center"/>
          </w:tcPr>
          <w:p w:rsidR="00100CA4" w:rsidRPr="005C0ADB" w:rsidRDefault="00100CA4" w:rsidP="00ED0B71">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5C0ADB">
              <w:rPr>
                <w:rFonts w:ascii="Calibri" w:hAnsi="Calibri"/>
                <w:b/>
                <w:bCs/>
                <w:sz w:val="16"/>
                <w:szCs w:val="16"/>
              </w:rPr>
              <w:t>DM</w:t>
            </w:r>
          </w:p>
        </w:tc>
        <w:tc>
          <w:tcPr>
            <w:tcW w:w="567" w:type="dxa"/>
            <w:vAlign w:val="center"/>
          </w:tcPr>
          <w:p w:rsidR="00100CA4" w:rsidRPr="005C0ADB" w:rsidRDefault="00100CA4" w:rsidP="00ED0B71">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5C0ADB">
              <w:rPr>
                <w:rFonts w:ascii="Calibri" w:hAnsi="Calibri"/>
                <w:b/>
                <w:bCs/>
                <w:sz w:val="16"/>
                <w:szCs w:val="16"/>
              </w:rPr>
              <w:t>GAT</w:t>
            </w:r>
          </w:p>
        </w:tc>
        <w:tc>
          <w:tcPr>
            <w:tcW w:w="567" w:type="dxa"/>
            <w:vAlign w:val="center"/>
          </w:tcPr>
          <w:p w:rsidR="00100CA4" w:rsidRPr="005C0ADB" w:rsidRDefault="00100CA4" w:rsidP="00ED0B71">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5C0ADB">
              <w:rPr>
                <w:rFonts w:ascii="Calibri" w:hAnsi="Calibri"/>
                <w:b/>
                <w:bCs/>
                <w:sz w:val="16"/>
                <w:szCs w:val="16"/>
              </w:rPr>
              <w:t>DEC</w:t>
            </w:r>
          </w:p>
        </w:tc>
        <w:tc>
          <w:tcPr>
            <w:tcW w:w="567" w:type="dxa"/>
            <w:vAlign w:val="center"/>
          </w:tcPr>
          <w:p w:rsidR="00100CA4" w:rsidRPr="005C0ADB" w:rsidRDefault="00100CA4" w:rsidP="00ED0B71">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5C0ADB">
              <w:rPr>
                <w:rFonts w:ascii="Calibri" w:hAnsi="Calibri"/>
                <w:b/>
                <w:bCs/>
                <w:sz w:val="16"/>
                <w:szCs w:val="16"/>
              </w:rPr>
              <w:t>DOA</w:t>
            </w:r>
          </w:p>
        </w:tc>
        <w:tc>
          <w:tcPr>
            <w:tcW w:w="567" w:type="dxa"/>
            <w:vAlign w:val="center"/>
          </w:tcPr>
          <w:p w:rsidR="00100CA4" w:rsidRPr="005C0ADB" w:rsidRDefault="00100CA4" w:rsidP="00ED0B71">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5C0ADB">
              <w:rPr>
                <w:rFonts w:ascii="Calibri" w:hAnsi="Calibri"/>
                <w:b/>
                <w:bCs/>
                <w:sz w:val="16"/>
                <w:szCs w:val="16"/>
              </w:rPr>
              <w:t>DEV</w:t>
            </w:r>
          </w:p>
        </w:tc>
        <w:tc>
          <w:tcPr>
            <w:tcW w:w="567" w:type="dxa"/>
            <w:vAlign w:val="center"/>
          </w:tcPr>
          <w:p w:rsidR="00100CA4" w:rsidRPr="005C0ADB" w:rsidRDefault="00100CA4" w:rsidP="00ED0B71">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5C0ADB">
              <w:rPr>
                <w:rFonts w:ascii="Calibri" w:hAnsi="Calibri"/>
                <w:b/>
                <w:bCs/>
                <w:sz w:val="16"/>
                <w:szCs w:val="16"/>
              </w:rPr>
              <w:t>DAS</w:t>
            </w:r>
          </w:p>
        </w:tc>
        <w:tc>
          <w:tcPr>
            <w:tcW w:w="567" w:type="dxa"/>
            <w:vAlign w:val="center"/>
          </w:tcPr>
          <w:p w:rsidR="00100CA4" w:rsidRPr="005C0ADB" w:rsidRDefault="00100CA4" w:rsidP="00ED0B71">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5C0ADB">
              <w:rPr>
                <w:rFonts w:ascii="Calibri" w:hAnsi="Calibri"/>
                <w:b/>
                <w:bCs/>
                <w:sz w:val="16"/>
                <w:szCs w:val="16"/>
              </w:rPr>
              <w:t>DCI</w:t>
            </w:r>
          </w:p>
        </w:tc>
        <w:tc>
          <w:tcPr>
            <w:tcW w:w="567" w:type="dxa"/>
            <w:vAlign w:val="center"/>
          </w:tcPr>
          <w:p w:rsidR="00100CA4" w:rsidRPr="005C0ADB" w:rsidRDefault="00100CA4" w:rsidP="00ED0B71">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5C0ADB">
              <w:rPr>
                <w:rFonts w:ascii="Calibri" w:hAnsi="Calibri"/>
                <w:b/>
                <w:bCs/>
                <w:sz w:val="16"/>
                <w:szCs w:val="16"/>
              </w:rPr>
              <w:t>UCC</w:t>
            </w:r>
          </w:p>
        </w:tc>
        <w:tc>
          <w:tcPr>
            <w:tcW w:w="567" w:type="dxa"/>
            <w:vAlign w:val="center"/>
          </w:tcPr>
          <w:p w:rsidR="00100CA4" w:rsidRPr="005C0ADB" w:rsidRDefault="00100CA4" w:rsidP="00ED0B71">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5C0ADB">
              <w:rPr>
                <w:rFonts w:ascii="Calibri" w:hAnsi="Calibri"/>
                <w:b/>
                <w:bCs/>
                <w:sz w:val="16"/>
                <w:szCs w:val="16"/>
              </w:rPr>
              <w:t>UPL</w:t>
            </w:r>
          </w:p>
        </w:tc>
        <w:tc>
          <w:tcPr>
            <w:tcW w:w="567" w:type="dxa"/>
            <w:vAlign w:val="center"/>
          </w:tcPr>
          <w:p w:rsidR="00100CA4" w:rsidRPr="005C0ADB" w:rsidRDefault="00100CA4" w:rsidP="00ED0B71">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5C0ADB">
              <w:rPr>
                <w:rFonts w:ascii="Calibri" w:hAnsi="Calibri"/>
                <w:b/>
                <w:bCs/>
                <w:sz w:val="16"/>
                <w:szCs w:val="16"/>
              </w:rPr>
              <w:t>UCM</w:t>
            </w:r>
          </w:p>
        </w:tc>
        <w:tc>
          <w:tcPr>
            <w:tcW w:w="567" w:type="dxa"/>
            <w:vAlign w:val="center"/>
          </w:tcPr>
          <w:p w:rsidR="00100CA4" w:rsidRPr="005C0ADB" w:rsidRDefault="00100CA4" w:rsidP="00ED0B71">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5C0ADB">
              <w:rPr>
                <w:rFonts w:ascii="Calibri" w:hAnsi="Calibri"/>
                <w:b/>
                <w:bCs/>
                <w:sz w:val="16"/>
                <w:szCs w:val="16"/>
              </w:rPr>
              <w:t>UCI</w:t>
            </w:r>
          </w:p>
        </w:tc>
        <w:tc>
          <w:tcPr>
            <w:tcW w:w="567" w:type="dxa"/>
            <w:vAlign w:val="center"/>
          </w:tcPr>
          <w:p w:rsidR="00100CA4" w:rsidRPr="005C0ADB" w:rsidRDefault="00100CA4" w:rsidP="00ED0B71">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5C0ADB">
              <w:rPr>
                <w:rFonts w:ascii="Calibri" w:hAnsi="Calibri"/>
                <w:b/>
                <w:bCs/>
                <w:sz w:val="16"/>
                <w:szCs w:val="16"/>
              </w:rPr>
              <w:t>URH</w:t>
            </w:r>
          </w:p>
        </w:tc>
        <w:tc>
          <w:tcPr>
            <w:tcW w:w="567" w:type="dxa"/>
            <w:vAlign w:val="center"/>
          </w:tcPr>
          <w:p w:rsidR="00100CA4" w:rsidRPr="005C0ADB" w:rsidRDefault="00100CA4" w:rsidP="00ED0B71">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5C0ADB">
              <w:rPr>
                <w:rFonts w:ascii="Calibri" w:hAnsi="Calibri"/>
                <w:b/>
                <w:bCs/>
                <w:sz w:val="16"/>
                <w:szCs w:val="16"/>
              </w:rPr>
              <w:t>ULG</w:t>
            </w:r>
          </w:p>
        </w:tc>
        <w:tc>
          <w:tcPr>
            <w:tcW w:w="567" w:type="dxa"/>
            <w:vAlign w:val="center"/>
          </w:tcPr>
          <w:p w:rsidR="00100CA4" w:rsidRPr="005C0ADB" w:rsidRDefault="00100CA4" w:rsidP="00ED0B71">
            <w:pPr>
              <w:jc w:val="center"/>
              <w:cnfStyle w:val="000000000000" w:firstRow="0" w:lastRow="0" w:firstColumn="0" w:lastColumn="0" w:oddVBand="0" w:evenVBand="0" w:oddHBand="0" w:evenHBand="0" w:firstRowFirstColumn="0" w:firstRowLastColumn="0" w:lastRowFirstColumn="0" w:lastRowLastColumn="0"/>
              <w:rPr>
                <w:sz w:val="16"/>
                <w:szCs w:val="16"/>
              </w:rPr>
            </w:pPr>
            <w:r w:rsidRPr="005C0ADB">
              <w:rPr>
                <w:rFonts w:ascii="Calibri" w:hAnsi="Calibri"/>
                <w:b/>
                <w:bCs/>
                <w:sz w:val="16"/>
                <w:szCs w:val="16"/>
              </w:rPr>
              <w:t>GTI</w:t>
            </w:r>
          </w:p>
        </w:tc>
        <w:tc>
          <w:tcPr>
            <w:tcW w:w="426" w:type="dxa"/>
            <w:vAlign w:val="center"/>
          </w:tcPr>
          <w:p w:rsidR="00100CA4" w:rsidRPr="005C0ADB" w:rsidRDefault="00100CA4" w:rsidP="00ED0B71">
            <w:pPr>
              <w:jc w:val="center"/>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5C0ADB">
              <w:rPr>
                <w:rFonts w:ascii="Calibri" w:hAnsi="Calibri"/>
                <w:b/>
                <w:bCs/>
                <w:sz w:val="16"/>
                <w:szCs w:val="16"/>
              </w:rPr>
              <w:t>CE</w:t>
            </w:r>
          </w:p>
        </w:tc>
        <w:tc>
          <w:tcPr>
            <w:tcW w:w="567" w:type="dxa"/>
            <w:vAlign w:val="center"/>
          </w:tcPr>
          <w:p w:rsidR="00100CA4" w:rsidRPr="005C0ADB" w:rsidRDefault="00100CA4" w:rsidP="00ED0B71">
            <w:pPr>
              <w:jc w:val="center"/>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5C0ADB">
              <w:rPr>
                <w:rFonts w:ascii="Calibri" w:hAnsi="Calibri"/>
                <w:b/>
                <w:bCs/>
                <w:sz w:val="16"/>
                <w:szCs w:val="16"/>
              </w:rPr>
              <w:t>OIR</w:t>
            </w:r>
          </w:p>
        </w:tc>
      </w:tr>
      <w:tr w:rsidR="00100CA4" w:rsidRPr="005C0ADB" w:rsidTr="00ED0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vAlign w:val="center"/>
          </w:tcPr>
          <w:p w:rsidR="00100CA4" w:rsidRPr="005C0ADB" w:rsidRDefault="00100CA4" w:rsidP="00ED0B71">
            <w:pPr>
              <w:jc w:val="center"/>
              <w:rPr>
                <w:sz w:val="16"/>
                <w:szCs w:val="16"/>
              </w:rPr>
            </w:pPr>
            <w:r w:rsidRPr="005C0ADB">
              <w:rPr>
                <w:rFonts w:ascii="Calibri" w:hAnsi="Calibri"/>
                <w:bCs w:val="0"/>
                <w:sz w:val="16"/>
                <w:szCs w:val="16"/>
              </w:rPr>
              <w:t>243</w:t>
            </w:r>
          </w:p>
        </w:tc>
        <w:tc>
          <w:tcPr>
            <w:tcW w:w="530" w:type="dxa"/>
            <w:vAlign w:val="center"/>
          </w:tcPr>
          <w:p w:rsidR="00100CA4" w:rsidRPr="005C0ADB" w:rsidRDefault="00100CA4" w:rsidP="00ED0B71">
            <w:pPr>
              <w:jc w:val="center"/>
              <w:cnfStyle w:val="000000100000" w:firstRow="0" w:lastRow="0" w:firstColumn="0" w:lastColumn="0" w:oddVBand="0" w:evenVBand="0" w:oddHBand="1" w:evenHBand="0" w:firstRowFirstColumn="0" w:firstRowLastColumn="0" w:lastRowFirstColumn="0" w:lastRowLastColumn="0"/>
              <w:rPr>
                <w:sz w:val="16"/>
                <w:szCs w:val="16"/>
              </w:rPr>
            </w:pPr>
            <w:r w:rsidRPr="005C0ADB">
              <w:rPr>
                <w:rFonts w:ascii="Calibri" w:hAnsi="Calibri"/>
                <w:sz w:val="16"/>
                <w:szCs w:val="16"/>
              </w:rPr>
              <w:t>2</w:t>
            </w:r>
          </w:p>
        </w:tc>
        <w:tc>
          <w:tcPr>
            <w:tcW w:w="567" w:type="dxa"/>
            <w:vAlign w:val="center"/>
          </w:tcPr>
          <w:p w:rsidR="00100CA4" w:rsidRPr="005C0ADB" w:rsidRDefault="00100CA4" w:rsidP="00ED0B71">
            <w:pPr>
              <w:jc w:val="center"/>
              <w:cnfStyle w:val="000000100000" w:firstRow="0" w:lastRow="0" w:firstColumn="0" w:lastColumn="0" w:oddVBand="0" w:evenVBand="0" w:oddHBand="1" w:evenHBand="0" w:firstRowFirstColumn="0" w:firstRowLastColumn="0" w:lastRowFirstColumn="0" w:lastRowLastColumn="0"/>
              <w:rPr>
                <w:sz w:val="16"/>
                <w:szCs w:val="16"/>
              </w:rPr>
            </w:pPr>
            <w:r w:rsidRPr="005C0ADB">
              <w:rPr>
                <w:rFonts w:ascii="Calibri" w:hAnsi="Calibri"/>
                <w:sz w:val="16"/>
                <w:szCs w:val="16"/>
              </w:rPr>
              <w:t>1</w:t>
            </w:r>
          </w:p>
        </w:tc>
        <w:tc>
          <w:tcPr>
            <w:tcW w:w="567" w:type="dxa"/>
            <w:vAlign w:val="center"/>
          </w:tcPr>
          <w:p w:rsidR="00100CA4" w:rsidRPr="005C0ADB" w:rsidRDefault="00100CA4" w:rsidP="00ED0B71">
            <w:pPr>
              <w:jc w:val="center"/>
              <w:cnfStyle w:val="000000100000" w:firstRow="0" w:lastRow="0" w:firstColumn="0" w:lastColumn="0" w:oddVBand="0" w:evenVBand="0" w:oddHBand="1" w:evenHBand="0" w:firstRowFirstColumn="0" w:firstRowLastColumn="0" w:lastRowFirstColumn="0" w:lastRowLastColumn="0"/>
              <w:rPr>
                <w:sz w:val="16"/>
                <w:szCs w:val="16"/>
              </w:rPr>
            </w:pPr>
            <w:r w:rsidRPr="005C0ADB">
              <w:rPr>
                <w:rFonts w:ascii="Calibri" w:hAnsi="Calibri"/>
                <w:sz w:val="16"/>
                <w:szCs w:val="16"/>
              </w:rPr>
              <w:t>46</w:t>
            </w:r>
          </w:p>
        </w:tc>
        <w:tc>
          <w:tcPr>
            <w:tcW w:w="567" w:type="dxa"/>
            <w:vAlign w:val="center"/>
          </w:tcPr>
          <w:p w:rsidR="00100CA4" w:rsidRPr="005C0ADB" w:rsidRDefault="00100CA4" w:rsidP="00ED0B71">
            <w:pPr>
              <w:jc w:val="center"/>
              <w:cnfStyle w:val="000000100000" w:firstRow="0" w:lastRow="0" w:firstColumn="0" w:lastColumn="0" w:oddVBand="0" w:evenVBand="0" w:oddHBand="1" w:evenHBand="0" w:firstRowFirstColumn="0" w:firstRowLastColumn="0" w:lastRowFirstColumn="0" w:lastRowLastColumn="0"/>
              <w:rPr>
                <w:sz w:val="16"/>
                <w:szCs w:val="16"/>
              </w:rPr>
            </w:pPr>
            <w:r w:rsidRPr="005C0ADB">
              <w:rPr>
                <w:rFonts w:ascii="Calibri" w:hAnsi="Calibri"/>
                <w:sz w:val="16"/>
                <w:szCs w:val="16"/>
              </w:rPr>
              <w:t>60</w:t>
            </w:r>
          </w:p>
        </w:tc>
        <w:tc>
          <w:tcPr>
            <w:tcW w:w="567" w:type="dxa"/>
            <w:vAlign w:val="center"/>
          </w:tcPr>
          <w:p w:rsidR="00100CA4" w:rsidRPr="005C0ADB" w:rsidRDefault="00100CA4" w:rsidP="00ED0B71">
            <w:pPr>
              <w:jc w:val="center"/>
              <w:cnfStyle w:val="000000100000" w:firstRow="0" w:lastRow="0" w:firstColumn="0" w:lastColumn="0" w:oddVBand="0" w:evenVBand="0" w:oddHBand="1" w:evenHBand="0" w:firstRowFirstColumn="0" w:firstRowLastColumn="0" w:lastRowFirstColumn="0" w:lastRowLastColumn="0"/>
              <w:rPr>
                <w:sz w:val="16"/>
                <w:szCs w:val="16"/>
              </w:rPr>
            </w:pPr>
            <w:r w:rsidRPr="005C0ADB">
              <w:rPr>
                <w:rFonts w:ascii="Calibri" w:hAnsi="Calibri"/>
                <w:sz w:val="16"/>
                <w:szCs w:val="16"/>
              </w:rPr>
              <w:t>38</w:t>
            </w:r>
          </w:p>
        </w:tc>
        <w:tc>
          <w:tcPr>
            <w:tcW w:w="567" w:type="dxa"/>
            <w:vAlign w:val="center"/>
          </w:tcPr>
          <w:p w:rsidR="00100CA4" w:rsidRPr="005C0ADB" w:rsidRDefault="00100CA4" w:rsidP="00ED0B71">
            <w:pPr>
              <w:jc w:val="center"/>
              <w:cnfStyle w:val="000000100000" w:firstRow="0" w:lastRow="0" w:firstColumn="0" w:lastColumn="0" w:oddVBand="0" w:evenVBand="0" w:oddHBand="1" w:evenHBand="0" w:firstRowFirstColumn="0" w:firstRowLastColumn="0" w:lastRowFirstColumn="0" w:lastRowLastColumn="0"/>
              <w:rPr>
                <w:sz w:val="16"/>
                <w:szCs w:val="16"/>
              </w:rPr>
            </w:pPr>
            <w:r w:rsidRPr="005C0ADB">
              <w:rPr>
                <w:rFonts w:ascii="Calibri" w:hAnsi="Calibri"/>
                <w:sz w:val="16"/>
                <w:szCs w:val="16"/>
              </w:rPr>
              <w:t>27</w:t>
            </w:r>
          </w:p>
        </w:tc>
        <w:tc>
          <w:tcPr>
            <w:tcW w:w="567" w:type="dxa"/>
            <w:vAlign w:val="center"/>
          </w:tcPr>
          <w:p w:rsidR="00100CA4" w:rsidRPr="005C0ADB" w:rsidRDefault="00100CA4" w:rsidP="00ED0B71">
            <w:pPr>
              <w:jc w:val="center"/>
              <w:cnfStyle w:val="000000100000" w:firstRow="0" w:lastRow="0" w:firstColumn="0" w:lastColumn="0" w:oddVBand="0" w:evenVBand="0" w:oddHBand="1" w:evenHBand="0" w:firstRowFirstColumn="0" w:firstRowLastColumn="0" w:lastRowFirstColumn="0" w:lastRowLastColumn="0"/>
              <w:rPr>
                <w:sz w:val="16"/>
                <w:szCs w:val="16"/>
              </w:rPr>
            </w:pPr>
            <w:r w:rsidRPr="005C0ADB">
              <w:rPr>
                <w:rFonts w:ascii="Calibri" w:hAnsi="Calibri"/>
                <w:sz w:val="16"/>
                <w:szCs w:val="16"/>
              </w:rPr>
              <w:t>30</w:t>
            </w:r>
          </w:p>
        </w:tc>
        <w:tc>
          <w:tcPr>
            <w:tcW w:w="567" w:type="dxa"/>
            <w:vAlign w:val="center"/>
          </w:tcPr>
          <w:p w:rsidR="00100CA4" w:rsidRPr="005C0ADB" w:rsidRDefault="00100CA4" w:rsidP="00ED0B71">
            <w:pPr>
              <w:jc w:val="center"/>
              <w:cnfStyle w:val="000000100000" w:firstRow="0" w:lastRow="0" w:firstColumn="0" w:lastColumn="0" w:oddVBand="0" w:evenVBand="0" w:oddHBand="1" w:evenHBand="0" w:firstRowFirstColumn="0" w:firstRowLastColumn="0" w:lastRowFirstColumn="0" w:lastRowLastColumn="0"/>
              <w:rPr>
                <w:sz w:val="16"/>
                <w:szCs w:val="16"/>
              </w:rPr>
            </w:pPr>
            <w:r w:rsidRPr="005C0ADB">
              <w:rPr>
                <w:rFonts w:ascii="Calibri" w:hAnsi="Calibri"/>
                <w:sz w:val="16"/>
                <w:szCs w:val="16"/>
              </w:rPr>
              <w:t>5</w:t>
            </w:r>
          </w:p>
        </w:tc>
        <w:tc>
          <w:tcPr>
            <w:tcW w:w="567" w:type="dxa"/>
            <w:vAlign w:val="center"/>
          </w:tcPr>
          <w:p w:rsidR="00100CA4" w:rsidRPr="005C0ADB" w:rsidRDefault="00100CA4" w:rsidP="00ED0B71">
            <w:pPr>
              <w:jc w:val="center"/>
              <w:cnfStyle w:val="000000100000" w:firstRow="0" w:lastRow="0" w:firstColumn="0" w:lastColumn="0" w:oddVBand="0" w:evenVBand="0" w:oddHBand="1" w:evenHBand="0" w:firstRowFirstColumn="0" w:firstRowLastColumn="0" w:lastRowFirstColumn="0" w:lastRowLastColumn="0"/>
              <w:rPr>
                <w:sz w:val="16"/>
                <w:szCs w:val="16"/>
              </w:rPr>
            </w:pPr>
            <w:r w:rsidRPr="005C0ADB">
              <w:rPr>
                <w:rFonts w:ascii="Calibri" w:hAnsi="Calibri"/>
                <w:sz w:val="16"/>
                <w:szCs w:val="16"/>
              </w:rPr>
              <w:t>5</w:t>
            </w:r>
          </w:p>
        </w:tc>
        <w:tc>
          <w:tcPr>
            <w:tcW w:w="567" w:type="dxa"/>
            <w:vAlign w:val="center"/>
          </w:tcPr>
          <w:p w:rsidR="00100CA4" w:rsidRPr="005C0ADB" w:rsidRDefault="00100CA4" w:rsidP="00ED0B71">
            <w:pPr>
              <w:jc w:val="center"/>
              <w:cnfStyle w:val="000000100000" w:firstRow="0" w:lastRow="0" w:firstColumn="0" w:lastColumn="0" w:oddVBand="0" w:evenVBand="0" w:oddHBand="1" w:evenHBand="0" w:firstRowFirstColumn="0" w:firstRowLastColumn="0" w:lastRowFirstColumn="0" w:lastRowLastColumn="0"/>
              <w:rPr>
                <w:sz w:val="16"/>
                <w:szCs w:val="16"/>
              </w:rPr>
            </w:pPr>
            <w:r w:rsidRPr="005C0ADB">
              <w:rPr>
                <w:rFonts w:ascii="Calibri" w:hAnsi="Calibri"/>
                <w:sz w:val="16"/>
                <w:szCs w:val="16"/>
              </w:rPr>
              <w:t>9</w:t>
            </w:r>
          </w:p>
        </w:tc>
        <w:tc>
          <w:tcPr>
            <w:tcW w:w="567" w:type="dxa"/>
            <w:vAlign w:val="center"/>
          </w:tcPr>
          <w:p w:rsidR="00100CA4" w:rsidRPr="005C0ADB" w:rsidRDefault="00100CA4" w:rsidP="00ED0B71">
            <w:pPr>
              <w:jc w:val="center"/>
              <w:cnfStyle w:val="000000100000" w:firstRow="0" w:lastRow="0" w:firstColumn="0" w:lastColumn="0" w:oddVBand="0" w:evenVBand="0" w:oddHBand="1" w:evenHBand="0" w:firstRowFirstColumn="0" w:firstRowLastColumn="0" w:lastRowFirstColumn="0" w:lastRowLastColumn="0"/>
              <w:rPr>
                <w:sz w:val="16"/>
                <w:szCs w:val="16"/>
              </w:rPr>
            </w:pPr>
            <w:r w:rsidRPr="005C0ADB">
              <w:rPr>
                <w:rFonts w:ascii="Calibri" w:hAnsi="Calibri"/>
                <w:sz w:val="16"/>
                <w:szCs w:val="16"/>
              </w:rPr>
              <w:t>3</w:t>
            </w:r>
          </w:p>
        </w:tc>
        <w:tc>
          <w:tcPr>
            <w:tcW w:w="567" w:type="dxa"/>
            <w:vAlign w:val="center"/>
          </w:tcPr>
          <w:p w:rsidR="00100CA4" w:rsidRPr="005C0ADB" w:rsidRDefault="00100CA4" w:rsidP="00ED0B71">
            <w:pPr>
              <w:jc w:val="center"/>
              <w:cnfStyle w:val="000000100000" w:firstRow="0" w:lastRow="0" w:firstColumn="0" w:lastColumn="0" w:oddVBand="0" w:evenVBand="0" w:oddHBand="1" w:evenHBand="0" w:firstRowFirstColumn="0" w:firstRowLastColumn="0" w:lastRowFirstColumn="0" w:lastRowLastColumn="0"/>
              <w:rPr>
                <w:sz w:val="16"/>
                <w:szCs w:val="16"/>
              </w:rPr>
            </w:pPr>
            <w:r w:rsidRPr="005C0ADB">
              <w:rPr>
                <w:rFonts w:ascii="Calibri" w:hAnsi="Calibri"/>
                <w:sz w:val="16"/>
                <w:szCs w:val="16"/>
              </w:rPr>
              <w:t>8</w:t>
            </w:r>
          </w:p>
        </w:tc>
        <w:tc>
          <w:tcPr>
            <w:tcW w:w="567" w:type="dxa"/>
            <w:vAlign w:val="center"/>
          </w:tcPr>
          <w:p w:rsidR="00100CA4" w:rsidRPr="005C0ADB" w:rsidRDefault="00100CA4" w:rsidP="00ED0B71">
            <w:pPr>
              <w:jc w:val="center"/>
              <w:cnfStyle w:val="000000100000" w:firstRow="0" w:lastRow="0" w:firstColumn="0" w:lastColumn="0" w:oddVBand="0" w:evenVBand="0" w:oddHBand="1" w:evenHBand="0" w:firstRowFirstColumn="0" w:firstRowLastColumn="0" w:lastRowFirstColumn="0" w:lastRowLastColumn="0"/>
              <w:rPr>
                <w:sz w:val="16"/>
                <w:szCs w:val="16"/>
              </w:rPr>
            </w:pPr>
            <w:r w:rsidRPr="005C0ADB">
              <w:rPr>
                <w:rFonts w:ascii="Calibri" w:hAnsi="Calibri"/>
                <w:sz w:val="16"/>
                <w:szCs w:val="16"/>
              </w:rPr>
              <w:t>4</w:t>
            </w:r>
          </w:p>
        </w:tc>
        <w:tc>
          <w:tcPr>
            <w:tcW w:w="567" w:type="dxa"/>
            <w:vAlign w:val="center"/>
          </w:tcPr>
          <w:p w:rsidR="00100CA4" w:rsidRPr="005C0ADB" w:rsidRDefault="00100CA4" w:rsidP="00ED0B71">
            <w:pPr>
              <w:jc w:val="center"/>
              <w:cnfStyle w:val="000000100000" w:firstRow="0" w:lastRow="0" w:firstColumn="0" w:lastColumn="0" w:oddVBand="0" w:evenVBand="0" w:oddHBand="1" w:evenHBand="0" w:firstRowFirstColumn="0" w:firstRowLastColumn="0" w:lastRowFirstColumn="0" w:lastRowLastColumn="0"/>
              <w:rPr>
                <w:sz w:val="16"/>
                <w:szCs w:val="16"/>
              </w:rPr>
            </w:pPr>
            <w:r w:rsidRPr="005C0ADB">
              <w:rPr>
                <w:rFonts w:ascii="Calibri" w:hAnsi="Calibri"/>
                <w:sz w:val="16"/>
                <w:szCs w:val="16"/>
              </w:rPr>
              <w:t>3</w:t>
            </w:r>
          </w:p>
        </w:tc>
        <w:tc>
          <w:tcPr>
            <w:tcW w:w="426" w:type="dxa"/>
            <w:vAlign w:val="center"/>
          </w:tcPr>
          <w:p w:rsidR="00100CA4" w:rsidRPr="005C0ADB" w:rsidRDefault="00100CA4" w:rsidP="00ED0B71">
            <w:pPr>
              <w:jc w:val="center"/>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5C0ADB">
              <w:rPr>
                <w:rFonts w:ascii="Calibri" w:hAnsi="Calibri"/>
                <w:sz w:val="16"/>
                <w:szCs w:val="16"/>
              </w:rPr>
              <w:t>1</w:t>
            </w:r>
          </w:p>
        </w:tc>
        <w:tc>
          <w:tcPr>
            <w:tcW w:w="567" w:type="dxa"/>
            <w:vAlign w:val="center"/>
          </w:tcPr>
          <w:p w:rsidR="00100CA4" w:rsidRPr="005C0ADB" w:rsidRDefault="00100CA4" w:rsidP="00ED0B71">
            <w:pPr>
              <w:jc w:val="center"/>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5C0ADB">
              <w:rPr>
                <w:rFonts w:ascii="Calibri" w:hAnsi="Calibri"/>
                <w:sz w:val="16"/>
                <w:szCs w:val="16"/>
              </w:rPr>
              <w:t>1</w:t>
            </w:r>
          </w:p>
        </w:tc>
      </w:tr>
      <w:tr w:rsidR="00100CA4" w:rsidRPr="005C0ADB" w:rsidTr="00ED0B71">
        <w:tc>
          <w:tcPr>
            <w:cnfStyle w:val="001000000000" w:firstRow="0" w:lastRow="0" w:firstColumn="1" w:lastColumn="0" w:oddVBand="0" w:evenVBand="0" w:oddHBand="0" w:evenHBand="0" w:firstRowFirstColumn="0" w:firstRowLastColumn="0" w:lastRowFirstColumn="0" w:lastRowLastColumn="0"/>
            <w:tcW w:w="9493" w:type="dxa"/>
            <w:gridSpan w:val="17"/>
          </w:tcPr>
          <w:p w:rsidR="00100CA4" w:rsidRPr="005C0ADB" w:rsidRDefault="00100CA4" w:rsidP="00ED0B71">
            <w:pPr>
              <w:jc w:val="both"/>
              <w:rPr>
                <w:sz w:val="16"/>
                <w:szCs w:val="16"/>
              </w:rPr>
            </w:pPr>
            <w:r w:rsidRPr="005C0ADB">
              <w:rPr>
                <w:sz w:val="16"/>
                <w:szCs w:val="16"/>
              </w:rPr>
              <w:t xml:space="preserve">Nota: </w:t>
            </w:r>
            <w:r w:rsidRPr="005C0ADB">
              <w:rPr>
                <w:b w:val="0"/>
                <w:sz w:val="16"/>
                <w:szCs w:val="16"/>
              </w:rPr>
              <w:t>Planificaron la Comisión de transparencia, Comisión de Ética y Comité de Igualdad</w:t>
            </w:r>
          </w:p>
        </w:tc>
      </w:tr>
    </w:tbl>
    <w:p w:rsidR="00100CA4" w:rsidRDefault="00100CA4" w:rsidP="00100CA4">
      <w:pPr>
        <w:spacing w:after="0"/>
        <w:rPr>
          <w:sz w:val="10"/>
          <w:szCs w:val="10"/>
        </w:rPr>
      </w:pPr>
    </w:p>
    <w:p w:rsidR="00100CA4" w:rsidRPr="000F79BF" w:rsidRDefault="00100CA4" w:rsidP="00100CA4">
      <w:pPr>
        <w:spacing w:after="0"/>
        <w:rPr>
          <w:sz w:val="10"/>
          <w:szCs w:val="10"/>
        </w:rPr>
      </w:pPr>
    </w:p>
    <w:tbl>
      <w:tblPr>
        <w:tblStyle w:val="Tablanormal13"/>
        <w:tblW w:w="9493" w:type="dxa"/>
        <w:tblLayout w:type="fixed"/>
        <w:tblLook w:val="04A0" w:firstRow="1" w:lastRow="0" w:firstColumn="1" w:lastColumn="0" w:noHBand="0" w:noVBand="1"/>
      </w:tblPr>
      <w:tblGrid>
        <w:gridCol w:w="846"/>
        <w:gridCol w:w="5953"/>
        <w:gridCol w:w="2694"/>
      </w:tblGrid>
      <w:tr w:rsidR="00100CA4" w:rsidTr="00ED0B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93" w:type="dxa"/>
            <w:gridSpan w:val="3"/>
          </w:tcPr>
          <w:p w:rsidR="00100CA4" w:rsidRPr="00323381" w:rsidRDefault="00100CA4" w:rsidP="00ED0B71">
            <w:pPr>
              <w:jc w:val="center"/>
              <w:rPr>
                <w:sz w:val="20"/>
                <w:szCs w:val="20"/>
              </w:rPr>
            </w:pPr>
            <w:r w:rsidRPr="002D1282">
              <w:rPr>
                <w:sz w:val="20"/>
                <w:szCs w:val="20"/>
              </w:rPr>
              <w:t>Indicador 2:</w:t>
            </w:r>
            <w:r w:rsidRPr="002D1282">
              <w:rPr>
                <w:rFonts w:ascii="Calibri" w:hAnsi="Calibri"/>
                <w:sz w:val="20"/>
                <w:szCs w:val="20"/>
              </w:rPr>
              <w:t xml:space="preserve"> </w:t>
            </w:r>
            <w:r w:rsidRPr="00323381">
              <w:rPr>
                <w:rFonts w:ascii="Calibri" w:hAnsi="Calibri"/>
                <w:color w:val="000000"/>
                <w:sz w:val="20"/>
                <w:szCs w:val="20"/>
              </w:rPr>
              <w:t>Unidades que report</w:t>
            </w:r>
            <w:r>
              <w:rPr>
                <w:rFonts w:ascii="Calibri" w:hAnsi="Calibri"/>
                <w:color w:val="000000"/>
                <w:sz w:val="20"/>
                <w:szCs w:val="20"/>
              </w:rPr>
              <w:t>an avances</w:t>
            </w:r>
            <w:r w:rsidRPr="00323381">
              <w:rPr>
                <w:rFonts w:ascii="Calibri" w:hAnsi="Calibri"/>
                <w:color w:val="000000"/>
                <w:sz w:val="20"/>
                <w:szCs w:val="20"/>
              </w:rPr>
              <w:t xml:space="preserve"> POA en fecha establecida.</w:t>
            </w:r>
          </w:p>
        </w:tc>
      </w:tr>
      <w:tr w:rsidR="00100CA4" w:rsidTr="00ED0B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vAlign w:val="center"/>
          </w:tcPr>
          <w:p w:rsidR="00100CA4" w:rsidRPr="00323381" w:rsidRDefault="00100CA4" w:rsidP="00ED0B71">
            <w:pPr>
              <w:jc w:val="center"/>
              <w:rPr>
                <w:sz w:val="18"/>
                <w:szCs w:val="18"/>
              </w:rPr>
            </w:pPr>
            <w:r w:rsidRPr="00323381">
              <w:rPr>
                <w:sz w:val="18"/>
                <w:szCs w:val="18"/>
              </w:rPr>
              <w:t>Mes</w:t>
            </w:r>
          </w:p>
        </w:tc>
        <w:tc>
          <w:tcPr>
            <w:tcW w:w="5953" w:type="dxa"/>
            <w:vAlign w:val="center"/>
          </w:tcPr>
          <w:p w:rsidR="00100CA4" w:rsidRPr="00323381" w:rsidRDefault="00100CA4" w:rsidP="00ED0B71">
            <w:pPr>
              <w:jc w:val="center"/>
              <w:cnfStyle w:val="100000000000" w:firstRow="1" w:lastRow="0" w:firstColumn="0" w:lastColumn="0" w:oddVBand="0" w:evenVBand="0" w:oddHBand="0" w:evenHBand="0" w:firstRowFirstColumn="0" w:firstRowLastColumn="0" w:lastRowFirstColumn="0" w:lastRowLastColumn="0"/>
              <w:rPr>
                <w:sz w:val="18"/>
                <w:szCs w:val="18"/>
              </w:rPr>
            </w:pPr>
            <w:r w:rsidRPr="00C74E52">
              <w:rPr>
                <w:sz w:val="18"/>
                <w:szCs w:val="18"/>
              </w:rPr>
              <w:t>E</w:t>
            </w:r>
            <w:r w:rsidRPr="00323381">
              <w:rPr>
                <w:sz w:val="18"/>
                <w:szCs w:val="18"/>
              </w:rPr>
              <w:t xml:space="preserve">n </w:t>
            </w:r>
            <w:r>
              <w:rPr>
                <w:sz w:val="18"/>
                <w:szCs w:val="18"/>
              </w:rPr>
              <w:t>fecha establecida</w:t>
            </w:r>
          </w:p>
        </w:tc>
        <w:tc>
          <w:tcPr>
            <w:tcW w:w="2694" w:type="dxa"/>
            <w:vAlign w:val="center"/>
          </w:tcPr>
          <w:p w:rsidR="00100CA4" w:rsidRPr="00323381" w:rsidRDefault="00100CA4" w:rsidP="00ED0B71">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Posterior a fecha</w:t>
            </w:r>
            <w:r w:rsidRPr="00323381">
              <w:rPr>
                <w:sz w:val="18"/>
                <w:szCs w:val="18"/>
              </w:rPr>
              <w:t xml:space="preserve"> establecid</w:t>
            </w:r>
            <w:r>
              <w:rPr>
                <w:sz w:val="18"/>
                <w:szCs w:val="18"/>
              </w:rPr>
              <w:t>a</w:t>
            </w:r>
          </w:p>
        </w:tc>
      </w:tr>
      <w:tr w:rsidR="00100CA4" w:rsidTr="00ED0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rsidR="00100CA4" w:rsidRPr="005C0ADB" w:rsidRDefault="00100CA4" w:rsidP="00ED0B71">
            <w:pPr>
              <w:rPr>
                <w:sz w:val="18"/>
                <w:szCs w:val="18"/>
              </w:rPr>
            </w:pPr>
            <w:r w:rsidRPr="005C0ADB">
              <w:rPr>
                <w:sz w:val="18"/>
                <w:szCs w:val="18"/>
              </w:rPr>
              <w:t>Enero</w:t>
            </w:r>
          </w:p>
        </w:tc>
        <w:tc>
          <w:tcPr>
            <w:tcW w:w="5953" w:type="dxa"/>
            <w:vAlign w:val="center"/>
          </w:tcPr>
          <w:p w:rsidR="00100CA4" w:rsidRPr="005C0ADB" w:rsidRDefault="00586461" w:rsidP="00ED0B7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URH, DEV,DEC, GOA, DOA, UCI, </w:t>
            </w:r>
            <w:r w:rsidRPr="005C0ADB">
              <w:rPr>
                <w:sz w:val="18"/>
                <w:szCs w:val="18"/>
              </w:rPr>
              <w:t>UCC, DAS, DCI, UPL, UCM, OIR, Comisión de Transparencia, Comisión de Ética</w:t>
            </w:r>
          </w:p>
        </w:tc>
        <w:tc>
          <w:tcPr>
            <w:tcW w:w="2694" w:type="dxa"/>
            <w:vAlign w:val="center"/>
          </w:tcPr>
          <w:p w:rsidR="00100CA4" w:rsidRPr="005C0ADB" w:rsidRDefault="00100CA4" w:rsidP="00ED0B71">
            <w:pPr>
              <w:cnfStyle w:val="000000100000" w:firstRow="0" w:lastRow="0" w:firstColumn="0" w:lastColumn="0" w:oddVBand="0" w:evenVBand="0" w:oddHBand="1" w:evenHBand="0" w:firstRowFirstColumn="0" w:firstRowLastColumn="0" w:lastRowFirstColumn="0" w:lastRowLastColumn="0"/>
              <w:rPr>
                <w:sz w:val="18"/>
                <w:szCs w:val="18"/>
              </w:rPr>
            </w:pPr>
            <w:r w:rsidRPr="005C0ADB">
              <w:rPr>
                <w:sz w:val="18"/>
                <w:szCs w:val="18"/>
              </w:rPr>
              <w:t>Comité de Eco-eficiencia</w:t>
            </w:r>
          </w:p>
        </w:tc>
      </w:tr>
      <w:tr w:rsidR="00100CA4" w:rsidTr="00ED0B71">
        <w:tc>
          <w:tcPr>
            <w:cnfStyle w:val="001000000000" w:firstRow="0" w:lastRow="0" w:firstColumn="1" w:lastColumn="0" w:oddVBand="0" w:evenVBand="0" w:oddHBand="0" w:evenHBand="0" w:firstRowFirstColumn="0" w:firstRowLastColumn="0" w:lastRowFirstColumn="0" w:lastRowLastColumn="0"/>
            <w:tcW w:w="846" w:type="dxa"/>
            <w:vAlign w:val="center"/>
          </w:tcPr>
          <w:p w:rsidR="00100CA4" w:rsidRPr="005C0ADB" w:rsidRDefault="00100CA4" w:rsidP="00ED0B71">
            <w:pPr>
              <w:rPr>
                <w:sz w:val="18"/>
                <w:szCs w:val="18"/>
              </w:rPr>
            </w:pPr>
            <w:r w:rsidRPr="005C0ADB">
              <w:rPr>
                <w:sz w:val="18"/>
                <w:szCs w:val="18"/>
              </w:rPr>
              <w:t>Febrero</w:t>
            </w:r>
          </w:p>
        </w:tc>
        <w:tc>
          <w:tcPr>
            <w:tcW w:w="5953" w:type="dxa"/>
            <w:vAlign w:val="center"/>
          </w:tcPr>
          <w:p w:rsidR="00100CA4" w:rsidRPr="005C0ADB" w:rsidRDefault="00100CA4" w:rsidP="00ED0B71">
            <w:pPr>
              <w:cnfStyle w:val="000000000000" w:firstRow="0" w:lastRow="0" w:firstColumn="0" w:lastColumn="0" w:oddVBand="0" w:evenVBand="0" w:oddHBand="0" w:evenHBand="0" w:firstRowFirstColumn="0" w:firstRowLastColumn="0" w:lastRowFirstColumn="0" w:lastRowLastColumn="0"/>
              <w:rPr>
                <w:sz w:val="18"/>
                <w:szCs w:val="18"/>
              </w:rPr>
            </w:pPr>
            <w:r w:rsidRPr="005C0ADB">
              <w:rPr>
                <w:sz w:val="18"/>
                <w:szCs w:val="18"/>
              </w:rPr>
              <w:t>UCC, DEC, DEV, DAS, DCI, UPL, GTI, ULG, URH, UCM, OIR, Comité de Eco-eficiencia y Comisión de Ética</w:t>
            </w:r>
          </w:p>
        </w:tc>
        <w:tc>
          <w:tcPr>
            <w:tcW w:w="2694" w:type="dxa"/>
            <w:vAlign w:val="center"/>
          </w:tcPr>
          <w:p w:rsidR="00100CA4" w:rsidRPr="005C0ADB" w:rsidRDefault="00100CA4" w:rsidP="00ED0B71">
            <w:pPr>
              <w:cnfStyle w:val="000000000000" w:firstRow="0" w:lastRow="0" w:firstColumn="0" w:lastColumn="0" w:oddVBand="0" w:evenVBand="0" w:oddHBand="0" w:evenHBand="0" w:firstRowFirstColumn="0" w:firstRowLastColumn="0" w:lastRowFirstColumn="0" w:lastRowLastColumn="0"/>
              <w:rPr>
                <w:sz w:val="18"/>
                <w:szCs w:val="18"/>
              </w:rPr>
            </w:pPr>
            <w:r w:rsidRPr="005C0ADB">
              <w:rPr>
                <w:sz w:val="18"/>
                <w:szCs w:val="18"/>
              </w:rPr>
              <w:t>Comisión de transparencia</w:t>
            </w:r>
          </w:p>
        </w:tc>
      </w:tr>
      <w:tr w:rsidR="00100CA4" w:rsidTr="00ED0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rsidR="00100CA4" w:rsidRPr="005C0ADB" w:rsidRDefault="00100CA4" w:rsidP="00ED0B71">
            <w:pPr>
              <w:rPr>
                <w:sz w:val="18"/>
                <w:szCs w:val="18"/>
              </w:rPr>
            </w:pPr>
            <w:r w:rsidRPr="005C0ADB">
              <w:rPr>
                <w:sz w:val="18"/>
                <w:szCs w:val="18"/>
              </w:rPr>
              <w:t>Marzo</w:t>
            </w:r>
          </w:p>
        </w:tc>
        <w:tc>
          <w:tcPr>
            <w:tcW w:w="5953" w:type="dxa"/>
            <w:vAlign w:val="center"/>
          </w:tcPr>
          <w:p w:rsidR="00100CA4" w:rsidRPr="005C0ADB" w:rsidRDefault="00100CA4" w:rsidP="00ED0B71">
            <w:pPr>
              <w:cnfStyle w:val="000000100000" w:firstRow="0" w:lastRow="0" w:firstColumn="0" w:lastColumn="0" w:oddVBand="0" w:evenVBand="0" w:oddHBand="1" w:evenHBand="0" w:firstRowFirstColumn="0" w:firstRowLastColumn="0" w:lastRowFirstColumn="0" w:lastRowLastColumn="0"/>
              <w:rPr>
                <w:sz w:val="18"/>
                <w:szCs w:val="18"/>
              </w:rPr>
            </w:pPr>
            <w:r w:rsidRPr="005C0ADB">
              <w:rPr>
                <w:sz w:val="18"/>
                <w:szCs w:val="18"/>
              </w:rPr>
              <w:t xml:space="preserve">UCC, DOA, DEV, DAS, DCI, UPL, UCI, GAT-AMUMAS, GTI, ULG, URH, UCM, OIR, UGE, Comité de Eco-eficiencia, Comisión de Ética </w:t>
            </w:r>
          </w:p>
        </w:tc>
        <w:tc>
          <w:tcPr>
            <w:tcW w:w="2694" w:type="dxa"/>
            <w:vAlign w:val="center"/>
          </w:tcPr>
          <w:p w:rsidR="00100CA4" w:rsidRPr="005C0ADB" w:rsidRDefault="00100CA4" w:rsidP="00ED0B71">
            <w:pPr>
              <w:cnfStyle w:val="000000100000" w:firstRow="0" w:lastRow="0" w:firstColumn="0" w:lastColumn="0" w:oddVBand="0" w:evenVBand="0" w:oddHBand="1" w:evenHBand="0" w:firstRowFirstColumn="0" w:firstRowLastColumn="0" w:lastRowFirstColumn="0" w:lastRowLastColumn="0"/>
              <w:rPr>
                <w:sz w:val="18"/>
                <w:szCs w:val="18"/>
              </w:rPr>
            </w:pPr>
            <w:r w:rsidRPr="005C0ADB">
              <w:rPr>
                <w:sz w:val="18"/>
                <w:szCs w:val="18"/>
              </w:rPr>
              <w:t>DEC, Comisión de Transparencia</w:t>
            </w:r>
          </w:p>
        </w:tc>
      </w:tr>
      <w:tr w:rsidR="00100CA4" w:rsidTr="00ED0B71">
        <w:tc>
          <w:tcPr>
            <w:cnfStyle w:val="001000000000" w:firstRow="0" w:lastRow="0" w:firstColumn="1" w:lastColumn="0" w:oddVBand="0" w:evenVBand="0" w:oddHBand="0" w:evenHBand="0" w:firstRowFirstColumn="0" w:firstRowLastColumn="0" w:lastRowFirstColumn="0" w:lastRowLastColumn="0"/>
            <w:tcW w:w="846" w:type="dxa"/>
            <w:vAlign w:val="center"/>
          </w:tcPr>
          <w:p w:rsidR="00100CA4" w:rsidRPr="005C0ADB" w:rsidRDefault="00100CA4" w:rsidP="00ED0B71">
            <w:pPr>
              <w:rPr>
                <w:sz w:val="18"/>
                <w:szCs w:val="18"/>
              </w:rPr>
            </w:pPr>
            <w:r w:rsidRPr="005C0ADB">
              <w:rPr>
                <w:sz w:val="18"/>
                <w:szCs w:val="18"/>
              </w:rPr>
              <w:t>Abril</w:t>
            </w:r>
          </w:p>
        </w:tc>
        <w:tc>
          <w:tcPr>
            <w:tcW w:w="5953" w:type="dxa"/>
            <w:vAlign w:val="center"/>
          </w:tcPr>
          <w:p w:rsidR="00100CA4" w:rsidRPr="005C0ADB" w:rsidRDefault="00100CA4" w:rsidP="00ED0B71">
            <w:pPr>
              <w:cnfStyle w:val="000000000000" w:firstRow="0" w:lastRow="0" w:firstColumn="0" w:lastColumn="0" w:oddVBand="0" w:evenVBand="0" w:oddHBand="0" w:evenHBand="0" w:firstRowFirstColumn="0" w:firstRowLastColumn="0" w:lastRowFirstColumn="0" w:lastRowLastColumn="0"/>
              <w:rPr>
                <w:sz w:val="18"/>
                <w:szCs w:val="18"/>
              </w:rPr>
            </w:pPr>
            <w:r w:rsidRPr="005C0ADB">
              <w:rPr>
                <w:sz w:val="18"/>
                <w:szCs w:val="18"/>
              </w:rPr>
              <w:t>UCC, DOA, DEV, DAS, DCI, UPL, GTI, UCM, UGE, Comisión de Ética, Comisión de transparencia</w:t>
            </w:r>
          </w:p>
        </w:tc>
        <w:tc>
          <w:tcPr>
            <w:tcW w:w="2694" w:type="dxa"/>
            <w:vAlign w:val="center"/>
          </w:tcPr>
          <w:p w:rsidR="00100CA4" w:rsidRPr="005C0ADB" w:rsidRDefault="00100CA4" w:rsidP="00ED0B71">
            <w:pPr>
              <w:cnfStyle w:val="000000000000" w:firstRow="0" w:lastRow="0" w:firstColumn="0" w:lastColumn="0" w:oddVBand="0" w:evenVBand="0" w:oddHBand="0" w:evenHBand="0" w:firstRowFirstColumn="0" w:firstRowLastColumn="0" w:lastRowFirstColumn="0" w:lastRowLastColumn="0"/>
              <w:rPr>
                <w:sz w:val="18"/>
                <w:szCs w:val="18"/>
              </w:rPr>
            </w:pPr>
            <w:r w:rsidRPr="005C0ADB">
              <w:rPr>
                <w:sz w:val="18"/>
                <w:szCs w:val="18"/>
              </w:rPr>
              <w:t>DEC, UCI, ULG, UAIP, AMUMAs y Comité de Eco-eficiencia</w:t>
            </w:r>
          </w:p>
        </w:tc>
      </w:tr>
      <w:tr w:rsidR="00586461" w:rsidTr="00ED0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rsidR="00586461" w:rsidRPr="005C0ADB" w:rsidRDefault="00586461" w:rsidP="00ED0B71">
            <w:pPr>
              <w:rPr>
                <w:sz w:val="18"/>
                <w:szCs w:val="18"/>
              </w:rPr>
            </w:pPr>
            <w:r>
              <w:rPr>
                <w:sz w:val="18"/>
                <w:szCs w:val="18"/>
              </w:rPr>
              <w:t>Mayo</w:t>
            </w:r>
          </w:p>
        </w:tc>
        <w:tc>
          <w:tcPr>
            <w:tcW w:w="5953" w:type="dxa"/>
            <w:vAlign w:val="center"/>
          </w:tcPr>
          <w:p w:rsidR="00586461" w:rsidRPr="005C0ADB" w:rsidRDefault="00586461" w:rsidP="00ED0B71">
            <w:pPr>
              <w:cnfStyle w:val="000000100000" w:firstRow="0" w:lastRow="0" w:firstColumn="0" w:lastColumn="0" w:oddVBand="0" w:evenVBand="0" w:oddHBand="1" w:evenHBand="0" w:firstRowFirstColumn="0" w:firstRowLastColumn="0" w:lastRowFirstColumn="0" w:lastRowLastColumn="0"/>
              <w:rPr>
                <w:sz w:val="18"/>
                <w:szCs w:val="18"/>
              </w:rPr>
            </w:pPr>
            <w:r w:rsidRPr="005C0ADB">
              <w:rPr>
                <w:sz w:val="18"/>
                <w:szCs w:val="18"/>
              </w:rPr>
              <w:t>UCC, DOA, DEV, DAS, DCI, UPL, UCI, GAT-AMUMAS, GTI, ULG, URH, UCM, OIR, UGE, Comité de Eco-eficiencia, Comisión de Ética</w:t>
            </w:r>
          </w:p>
        </w:tc>
        <w:tc>
          <w:tcPr>
            <w:tcW w:w="2694" w:type="dxa"/>
            <w:vAlign w:val="center"/>
          </w:tcPr>
          <w:p w:rsidR="00586461" w:rsidRPr="005C0ADB" w:rsidRDefault="00586461" w:rsidP="00ED0B7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DEC</w:t>
            </w:r>
          </w:p>
        </w:tc>
      </w:tr>
    </w:tbl>
    <w:p w:rsidR="00100CA4" w:rsidRDefault="00100CA4" w:rsidP="00100CA4">
      <w:pPr>
        <w:spacing w:after="0"/>
        <w:ind w:right="-518"/>
        <w:jc w:val="both"/>
        <w:rPr>
          <w:noProof/>
          <w:color w:val="538135" w:themeColor="accent6" w:themeShade="BF"/>
          <w:lang w:eastAsia="es-SV"/>
        </w:rPr>
      </w:pPr>
    </w:p>
    <w:p w:rsidR="00100CA4" w:rsidRPr="008266F4" w:rsidRDefault="00100CA4" w:rsidP="00100CA4">
      <w:pPr>
        <w:spacing w:after="0"/>
        <w:ind w:right="-518"/>
        <w:jc w:val="both"/>
        <w:rPr>
          <w:noProof/>
          <w:lang w:eastAsia="es-SV"/>
        </w:rPr>
      </w:pPr>
    </w:p>
    <w:p w:rsidR="00100CA4" w:rsidRPr="00DC57FB" w:rsidRDefault="00100CA4" w:rsidP="00100CA4">
      <w:pPr>
        <w:spacing w:after="0"/>
        <w:ind w:right="-518"/>
        <w:jc w:val="both"/>
        <w:rPr>
          <w:b/>
          <w:noProof/>
          <w:sz w:val="24"/>
          <w:szCs w:val="24"/>
          <w:lang w:eastAsia="es-SV"/>
        </w:rPr>
      </w:pPr>
      <w:r w:rsidRPr="00DC57FB">
        <w:rPr>
          <w:b/>
          <w:noProof/>
          <w:sz w:val="24"/>
          <w:szCs w:val="24"/>
          <w:lang w:eastAsia="es-SV"/>
        </w:rPr>
        <w:t>Ae 2.1.2 Impulsar una gestión institucional por procesos y con calidad (</w:t>
      </w:r>
      <w:r>
        <w:rPr>
          <w:b/>
          <w:noProof/>
          <w:sz w:val="24"/>
          <w:szCs w:val="24"/>
          <w:lang w:eastAsia="es-SV"/>
        </w:rPr>
        <w:t>74</w:t>
      </w:r>
      <w:r w:rsidRPr="00DC57FB">
        <w:rPr>
          <w:b/>
          <w:noProof/>
          <w:sz w:val="24"/>
          <w:szCs w:val="24"/>
          <w:lang w:eastAsia="es-SV"/>
        </w:rPr>
        <w:t>%)</w:t>
      </w:r>
    </w:p>
    <w:p w:rsidR="00100CA4" w:rsidRDefault="00100CA4" w:rsidP="00100CA4">
      <w:pPr>
        <w:spacing w:after="0"/>
        <w:ind w:right="-518"/>
      </w:pPr>
    </w:p>
    <w:p w:rsidR="00100CA4" w:rsidRDefault="00100CA4" w:rsidP="00100CA4">
      <w:pPr>
        <w:spacing w:after="0"/>
        <w:ind w:right="-518"/>
        <w:jc w:val="both"/>
        <w:rPr>
          <w:b/>
          <w:color w:val="00B050"/>
        </w:rPr>
      </w:pPr>
      <w:r w:rsidRPr="003163C1">
        <w:rPr>
          <w:b/>
          <w:color w:val="00B050"/>
        </w:rPr>
        <w:t xml:space="preserve">Pr 2.1.2 a </w:t>
      </w:r>
      <w:r w:rsidRPr="005C0ADB">
        <w:rPr>
          <w:b/>
          <w:i/>
          <w:color w:val="00B050"/>
        </w:rPr>
        <w:t>Documentar procesos institucionales. Año 5</w:t>
      </w:r>
      <w:r w:rsidRPr="003163C1">
        <w:rPr>
          <w:b/>
          <w:color w:val="00B050"/>
        </w:rPr>
        <w:t xml:space="preserve"> (</w:t>
      </w:r>
      <w:r>
        <w:rPr>
          <w:b/>
          <w:color w:val="00B050"/>
        </w:rPr>
        <w:t>100</w:t>
      </w:r>
      <w:r w:rsidRPr="003163C1">
        <w:rPr>
          <w:b/>
          <w:color w:val="00B050"/>
        </w:rPr>
        <w:t>%)</w:t>
      </w:r>
    </w:p>
    <w:p w:rsidR="00100CA4" w:rsidRDefault="00100CA4" w:rsidP="00100CA4">
      <w:pPr>
        <w:shd w:val="clear" w:color="auto" w:fill="F2F2F2" w:themeFill="background1" w:themeFillShade="F2"/>
        <w:spacing w:after="0"/>
        <w:jc w:val="both"/>
      </w:pPr>
      <w:r>
        <w:t xml:space="preserve">El proyecto consiste </w:t>
      </w:r>
      <w:r w:rsidRPr="004B6D4E">
        <w:t xml:space="preserve">en </w:t>
      </w:r>
      <w:r>
        <w:t xml:space="preserve">realizar en el quinto año de ejecución de la documentación de procesos consistiendo en la obtención de información para la descripción y diagramación de los procedimientos en coordinación con las unidades organizativas correspondientes, elaboración del </w:t>
      </w:r>
      <w:r>
        <w:lastRenderedPageBreak/>
        <w:t>documento de acuerdo al formato establecido, la revisión y visto bueno por parte de los responsables de ejecutar el procedimiento y finalmente la autorización por parte de la jefatura de la unidad organizativa correspondiente. Se ha considerado los documentos que las diferentes unidades organizativas han incluido en su POA 2019, algunos por estar desactualizados y los que se presenten en el transcurso del año, siempre bajo programación establecida. Se continuará con el seguimiento a los indicadores de procesos establecidos en el año 2017 (Atención a la denuncia en su fase de recepción/análisis, y Libre gestión en fase de UACI y solicitante) y 2018 (Atención a la Denuncia en su fase de Resolución) y se realizará la primera medición de indicadores que se realiza en el marco de la certificación del proceso de cumplimiento bajo la Norma ISO 17020:2012. Los resultados serán presentados a las jefaturas responsables de los procesos que se medirán durante el año.</w:t>
      </w:r>
    </w:p>
    <w:p w:rsidR="00100CA4" w:rsidRPr="00DE0090" w:rsidRDefault="00100CA4" w:rsidP="00100CA4">
      <w:pPr>
        <w:shd w:val="clear" w:color="auto" w:fill="F2F2F2" w:themeFill="background1" w:themeFillShade="F2"/>
        <w:spacing w:after="0"/>
        <w:jc w:val="both"/>
        <w:rPr>
          <w:b/>
        </w:rPr>
      </w:pPr>
      <w:r>
        <w:rPr>
          <w:b/>
          <w:u w:val="single"/>
        </w:rPr>
        <w:t>Los</w:t>
      </w:r>
      <w:r w:rsidRPr="00DE0090">
        <w:rPr>
          <w:b/>
          <w:u w:val="single"/>
        </w:rPr>
        <w:t xml:space="preserve"> productos</w:t>
      </w:r>
      <w:r>
        <w:rPr>
          <w:b/>
          <w:u w:val="single"/>
        </w:rPr>
        <w:t xml:space="preserve"> son</w:t>
      </w:r>
      <w:r w:rsidRPr="00DE0090">
        <w:rPr>
          <w:b/>
        </w:rPr>
        <w:t>:</w:t>
      </w:r>
      <w:r>
        <w:rPr>
          <w:b/>
        </w:rPr>
        <w:t xml:space="preserve"> 1</w:t>
      </w:r>
      <w:r w:rsidRPr="005228C0">
        <w:rPr>
          <w:b/>
          <w:color w:val="000000" w:themeColor="text1"/>
        </w:rPr>
        <w:t xml:space="preserve">) </w:t>
      </w:r>
      <w:r>
        <w:rPr>
          <w:b/>
          <w:color w:val="000000" w:themeColor="text1"/>
        </w:rPr>
        <w:t xml:space="preserve">Treinta </w:t>
      </w:r>
      <w:r w:rsidRPr="00950687">
        <w:rPr>
          <w:b/>
          <w:color w:val="000000" w:themeColor="text1"/>
        </w:rPr>
        <w:t>procedimientos documentados</w:t>
      </w:r>
      <w:r>
        <w:rPr>
          <w:b/>
          <w:color w:val="000000" w:themeColor="text1"/>
        </w:rPr>
        <w:t xml:space="preserve"> y 2) Tres </w:t>
      </w:r>
      <w:r w:rsidRPr="00950687">
        <w:rPr>
          <w:b/>
          <w:color w:val="000000" w:themeColor="text1"/>
        </w:rPr>
        <w:t>procesos con medición en 8 indicadores</w:t>
      </w:r>
    </w:p>
    <w:p w:rsidR="00100CA4" w:rsidRPr="005C0ADB" w:rsidRDefault="00100CA4" w:rsidP="00100CA4">
      <w:pPr>
        <w:spacing w:after="0" w:line="240" w:lineRule="auto"/>
        <w:jc w:val="both"/>
      </w:pPr>
    </w:p>
    <w:p w:rsidR="00100CA4" w:rsidRPr="005C0ADB" w:rsidRDefault="00100CA4" w:rsidP="00100CA4">
      <w:pPr>
        <w:spacing w:after="0"/>
        <w:ind w:right="-518"/>
        <w:jc w:val="both"/>
        <w:rPr>
          <w:b/>
        </w:rPr>
      </w:pPr>
      <w:r w:rsidRPr="005C0ADB">
        <w:rPr>
          <w:b/>
        </w:rPr>
        <w:t xml:space="preserve">Descripción y diagramación de procedimiento </w:t>
      </w:r>
    </w:p>
    <w:p w:rsidR="00100CA4" w:rsidRPr="0035359B" w:rsidRDefault="00100CA4" w:rsidP="00100CA4">
      <w:pPr>
        <w:spacing w:after="0"/>
        <w:ind w:right="49"/>
        <w:jc w:val="both"/>
      </w:pPr>
      <w:r w:rsidRPr="0035359B">
        <w:t xml:space="preserve">Se actualizó el cuadro de control de documentos, teniendo al mes de mayo un total de: 259 documentos identificados, de los cuales 31 corresponden a Procesos estratégicos, 157 a procesos misionales y 71 a procesos de soporte. </w:t>
      </w:r>
    </w:p>
    <w:p w:rsidR="00100CA4" w:rsidRPr="0035359B" w:rsidRDefault="00100CA4" w:rsidP="00100CA4">
      <w:pPr>
        <w:spacing w:after="0"/>
        <w:ind w:right="49"/>
        <w:jc w:val="both"/>
      </w:pPr>
    </w:p>
    <w:p w:rsidR="00100CA4" w:rsidRPr="0035359B" w:rsidRDefault="00100CA4" w:rsidP="00100CA4">
      <w:pPr>
        <w:spacing w:after="0"/>
        <w:ind w:right="49"/>
        <w:jc w:val="both"/>
        <w:rPr>
          <w:b/>
        </w:rPr>
      </w:pPr>
      <w:r w:rsidRPr="0035359B">
        <w:t>También, se tiene 16 documentos autorizados y firmados por los jefes respectivos de 6 unidades organizativas, según detalle:</w:t>
      </w:r>
    </w:p>
    <w:p w:rsidR="00100CA4" w:rsidRDefault="00100CA4" w:rsidP="00100CA4">
      <w:pPr>
        <w:spacing w:after="0"/>
        <w:ind w:right="49"/>
        <w:jc w:val="both"/>
        <w:rPr>
          <w:b/>
        </w:rPr>
      </w:pPr>
    </w:p>
    <w:tbl>
      <w:tblPr>
        <w:tblStyle w:val="Tabladecuadrcula6concolores-nfasis31"/>
        <w:tblW w:w="0" w:type="auto"/>
        <w:tblLook w:val="04A0" w:firstRow="1" w:lastRow="0" w:firstColumn="1" w:lastColumn="0" w:noHBand="0" w:noVBand="1"/>
      </w:tblPr>
      <w:tblGrid>
        <w:gridCol w:w="2405"/>
        <w:gridCol w:w="6423"/>
      </w:tblGrid>
      <w:tr w:rsidR="0035359B" w:rsidRPr="0035359B" w:rsidTr="00F807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100CA4" w:rsidRPr="0035359B" w:rsidRDefault="00100CA4" w:rsidP="00ED0B71">
            <w:pPr>
              <w:ind w:right="49"/>
              <w:jc w:val="center"/>
              <w:rPr>
                <w:b w:val="0"/>
                <w:color w:val="auto"/>
                <w:sz w:val="18"/>
              </w:rPr>
            </w:pPr>
            <w:r w:rsidRPr="0035359B">
              <w:rPr>
                <w:b w:val="0"/>
                <w:color w:val="auto"/>
                <w:sz w:val="18"/>
              </w:rPr>
              <w:t>U.O.</w:t>
            </w:r>
          </w:p>
        </w:tc>
        <w:tc>
          <w:tcPr>
            <w:tcW w:w="6423" w:type="dxa"/>
          </w:tcPr>
          <w:p w:rsidR="00100CA4" w:rsidRPr="0035359B" w:rsidRDefault="00100CA4" w:rsidP="00ED0B71">
            <w:pPr>
              <w:ind w:right="49"/>
              <w:jc w:val="center"/>
              <w:cnfStyle w:val="100000000000" w:firstRow="1" w:lastRow="0" w:firstColumn="0" w:lastColumn="0" w:oddVBand="0" w:evenVBand="0" w:oddHBand="0" w:evenHBand="0" w:firstRowFirstColumn="0" w:firstRowLastColumn="0" w:lastRowFirstColumn="0" w:lastRowLastColumn="0"/>
              <w:rPr>
                <w:b w:val="0"/>
                <w:color w:val="auto"/>
                <w:sz w:val="18"/>
              </w:rPr>
            </w:pPr>
            <w:r w:rsidRPr="0035359B">
              <w:rPr>
                <w:b w:val="0"/>
                <w:color w:val="auto"/>
                <w:sz w:val="18"/>
              </w:rPr>
              <w:t>Procedimiento</w:t>
            </w:r>
          </w:p>
        </w:tc>
      </w:tr>
      <w:tr w:rsidR="0035359B" w:rsidRPr="0035359B" w:rsidTr="00F807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val="restart"/>
          </w:tcPr>
          <w:p w:rsidR="00100CA4" w:rsidRPr="0035359B" w:rsidRDefault="00100CA4" w:rsidP="00ED0B71">
            <w:pPr>
              <w:ind w:right="49"/>
              <w:rPr>
                <w:b w:val="0"/>
                <w:color w:val="auto"/>
                <w:sz w:val="18"/>
              </w:rPr>
            </w:pPr>
            <w:r w:rsidRPr="0035359B">
              <w:rPr>
                <w:b w:val="0"/>
                <w:color w:val="auto"/>
                <w:sz w:val="18"/>
              </w:rPr>
              <w:t>Gabinete Técnico-GAT (5)</w:t>
            </w:r>
          </w:p>
        </w:tc>
        <w:tc>
          <w:tcPr>
            <w:tcW w:w="6423" w:type="dxa"/>
          </w:tcPr>
          <w:p w:rsidR="00100CA4" w:rsidRPr="0035359B" w:rsidRDefault="00100CA4" w:rsidP="00ED0B71">
            <w:pPr>
              <w:jc w:val="both"/>
              <w:cnfStyle w:val="000000100000" w:firstRow="0" w:lastRow="0" w:firstColumn="0" w:lastColumn="0" w:oddVBand="0" w:evenVBand="0" w:oddHBand="1" w:evenHBand="0" w:firstRowFirstColumn="0" w:firstRowLastColumn="0" w:lastRowFirstColumn="0" w:lastRowLastColumn="0"/>
              <w:rPr>
                <w:color w:val="auto"/>
                <w:sz w:val="18"/>
              </w:rPr>
            </w:pPr>
            <w:r w:rsidRPr="0035359B">
              <w:rPr>
                <w:color w:val="auto"/>
                <w:sz w:val="18"/>
              </w:rPr>
              <w:t>CCI-000-PR-01 Suscripción de Instrumentos de Cooperación Internacional</w:t>
            </w:r>
          </w:p>
        </w:tc>
      </w:tr>
      <w:tr w:rsidR="0035359B" w:rsidRPr="0035359B" w:rsidTr="00F807A0">
        <w:tc>
          <w:tcPr>
            <w:cnfStyle w:val="001000000000" w:firstRow="0" w:lastRow="0" w:firstColumn="1" w:lastColumn="0" w:oddVBand="0" w:evenVBand="0" w:oddHBand="0" w:evenHBand="0" w:firstRowFirstColumn="0" w:firstRowLastColumn="0" w:lastRowFirstColumn="0" w:lastRowLastColumn="0"/>
            <w:tcW w:w="2405" w:type="dxa"/>
            <w:vMerge/>
          </w:tcPr>
          <w:p w:rsidR="00100CA4" w:rsidRPr="0035359B" w:rsidRDefault="00100CA4" w:rsidP="00ED0B71">
            <w:pPr>
              <w:ind w:right="49"/>
              <w:rPr>
                <w:b w:val="0"/>
                <w:color w:val="auto"/>
                <w:sz w:val="18"/>
              </w:rPr>
            </w:pPr>
          </w:p>
        </w:tc>
        <w:tc>
          <w:tcPr>
            <w:tcW w:w="6423" w:type="dxa"/>
          </w:tcPr>
          <w:p w:rsidR="00100CA4" w:rsidRPr="0035359B" w:rsidRDefault="00100CA4" w:rsidP="00ED0B71">
            <w:pPr>
              <w:jc w:val="both"/>
              <w:cnfStyle w:val="000000000000" w:firstRow="0" w:lastRow="0" w:firstColumn="0" w:lastColumn="0" w:oddVBand="0" w:evenVBand="0" w:oddHBand="0" w:evenHBand="0" w:firstRowFirstColumn="0" w:firstRowLastColumn="0" w:lastRowFirstColumn="0" w:lastRowLastColumn="0"/>
              <w:rPr>
                <w:color w:val="auto"/>
                <w:sz w:val="18"/>
              </w:rPr>
            </w:pPr>
            <w:r w:rsidRPr="0035359B">
              <w:rPr>
                <w:color w:val="auto"/>
                <w:sz w:val="18"/>
              </w:rPr>
              <w:t>CCI-000-PR-02 Gestión de la Cooperación Internacional Reembolsable</w:t>
            </w:r>
          </w:p>
        </w:tc>
      </w:tr>
      <w:tr w:rsidR="0035359B" w:rsidRPr="0035359B" w:rsidTr="00F807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tcPr>
          <w:p w:rsidR="00100CA4" w:rsidRPr="0035359B" w:rsidRDefault="00100CA4" w:rsidP="00ED0B71">
            <w:pPr>
              <w:ind w:right="49"/>
              <w:rPr>
                <w:b w:val="0"/>
                <w:color w:val="auto"/>
                <w:sz w:val="18"/>
              </w:rPr>
            </w:pPr>
          </w:p>
        </w:tc>
        <w:tc>
          <w:tcPr>
            <w:tcW w:w="6423" w:type="dxa"/>
          </w:tcPr>
          <w:p w:rsidR="00100CA4" w:rsidRPr="0035359B" w:rsidRDefault="00100CA4" w:rsidP="00ED0B71">
            <w:pPr>
              <w:jc w:val="both"/>
              <w:cnfStyle w:val="000000100000" w:firstRow="0" w:lastRow="0" w:firstColumn="0" w:lastColumn="0" w:oddVBand="0" w:evenVBand="0" w:oddHBand="1" w:evenHBand="0" w:firstRowFirstColumn="0" w:firstRowLastColumn="0" w:lastRowFirstColumn="0" w:lastRowLastColumn="0"/>
              <w:rPr>
                <w:color w:val="auto"/>
                <w:sz w:val="18"/>
              </w:rPr>
            </w:pPr>
            <w:r w:rsidRPr="0035359B">
              <w:rPr>
                <w:color w:val="auto"/>
                <w:sz w:val="18"/>
              </w:rPr>
              <w:t>CCI-000-PR-03 Gestión de la cooperación Internacional No Reembolsable</w:t>
            </w:r>
          </w:p>
        </w:tc>
      </w:tr>
      <w:tr w:rsidR="0035359B" w:rsidRPr="0035359B" w:rsidTr="00F807A0">
        <w:tc>
          <w:tcPr>
            <w:cnfStyle w:val="001000000000" w:firstRow="0" w:lastRow="0" w:firstColumn="1" w:lastColumn="0" w:oddVBand="0" w:evenVBand="0" w:oddHBand="0" w:evenHBand="0" w:firstRowFirstColumn="0" w:firstRowLastColumn="0" w:lastRowFirstColumn="0" w:lastRowLastColumn="0"/>
            <w:tcW w:w="2405" w:type="dxa"/>
            <w:vMerge/>
          </w:tcPr>
          <w:p w:rsidR="00100CA4" w:rsidRPr="0035359B" w:rsidRDefault="00100CA4" w:rsidP="00ED0B71">
            <w:pPr>
              <w:ind w:right="49"/>
              <w:rPr>
                <w:b w:val="0"/>
                <w:color w:val="auto"/>
                <w:sz w:val="18"/>
              </w:rPr>
            </w:pPr>
          </w:p>
        </w:tc>
        <w:tc>
          <w:tcPr>
            <w:tcW w:w="6423" w:type="dxa"/>
          </w:tcPr>
          <w:p w:rsidR="00100CA4" w:rsidRPr="0035359B" w:rsidRDefault="00100CA4" w:rsidP="00ED0B71">
            <w:pPr>
              <w:jc w:val="both"/>
              <w:cnfStyle w:val="000000000000" w:firstRow="0" w:lastRow="0" w:firstColumn="0" w:lastColumn="0" w:oddVBand="0" w:evenVBand="0" w:oddHBand="0" w:evenHBand="0" w:firstRowFirstColumn="0" w:firstRowLastColumn="0" w:lastRowFirstColumn="0" w:lastRowLastColumn="0"/>
              <w:rPr>
                <w:color w:val="auto"/>
                <w:sz w:val="18"/>
              </w:rPr>
            </w:pPr>
            <w:r w:rsidRPr="0035359B">
              <w:rPr>
                <w:color w:val="auto"/>
                <w:sz w:val="18"/>
              </w:rPr>
              <w:t>CCI-000-PR-04 Gestión de Cooperación Sur Sur y Triangular</w:t>
            </w:r>
          </w:p>
        </w:tc>
      </w:tr>
      <w:tr w:rsidR="0035359B" w:rsidRPr="0035359B" w:rsidTr="00F807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tcPr>
          <w:p w:rsidR="00100CA4" w:rsidRPr="0035359B" w:rsidRDefault="00100CA4" w:rsidP="00ED0B71">
            <w:pPr>
              <w:ind w:right="49"/>
              <w:rPr>
                <w:b w:val="0"/>
                <w:color w:val="auto"/>
                <w:sz w:val="18"/>
              </w:rPr>
            </w:pPr>
          </w:p>
        </w:tc>
        <w:tc>
          <w:tcPr>
            <w:tcW w:w="6423" w:type="dxa"/>
          </w:tcPr>
          <w:p w:rsidR="00100CA4" w:rsidRPr="0035359B" w:rsidRDefault="00100CA4" w:rsidP="00ED0B71">
            <w:pPr>
              <w:jc w:val="both"/>
              <w:cnfStyle w:val="000000100000" w:firstRow="0" w:lastRow="0" w:firstColumn="0" w:lastColumn="0" w:oddVBand="0" w:evenVBand="0" w:oddHBand="1" w:evenHBand="0" w:firstRowFirstColumn="0" w:firstRowLastColumn="0" w:lastRowFirstColumn="0" w:lastRowLastColumn="0"/>
              <w:rPr>
                <w:color w:val="auto"/>
                <w:sz w:val="18"/>
              </w:rPr>
            </w:pPr>
            <w:r w:rsidRPr="0035359B">
              <w:rPr>
                <w:color w:val="auto"/>
                <w:sz w:val="18"/>
              </w:rPr>
              <w:t>CCI-000-PR-06 Liquidación de Proyectos con Organismos o Países Cooperantes</w:t>
            </w:r>
          </w:p>
        </w:tc>
      </w:tr>
      <w:tr w:rsidR="0035359B" w:rsidRPr="0035359B" w:rsidTr="00F807A0">
        <w:trPr>
          <w:trHeight w:val="85"/>
        </w:trPr>
        <w:tc>
          <w:tcPr>
            <w:cnfStyle w:val="001000000000" w:firstRow="0" w:lastRow="0" w:firstColumn="1" w:lastColumn="0" w:oddVBand="0" w:evenVBand="0" w:oddHBand="0" w:evenHBand="0" w:firstRowFirstColumn="0" w:firstRowLastColumn="0" w:lastRowFirstColumn="0" w:lastRowLastColumn="0"/>
            <w:tcW w:w="2405" w:type="dxa"/>
            <w:vMerge w:val="restart"/>
          </w:tcPr>
          <w:p w:rsidR="00100CA4" w:rsidRPr="0035359B" w:rsidRDefault="00100CA4" w:rsidP="00ED0B71">
            <w:pPr>
              <w:ind w:right="49"/>
              <w:rPr>
                <w:b w:val="0"/>
                <w:color w:val="auto"/>
                <w:sz w:val="18"/>
              </w:rPr>
            </w:pPr>
            <w:r w:rsidRPr="0035359B">
              <w:rPr>
                <w:b w:val="0"/>
                <w:color w:val="auto"/>
                <w:sz w:val="18"/>
              </w:rPr>
              <w:t>Dirección General de Ecosistema y Vida Silvestre-DEV (5)</w:t>
            </w:r>
          </w:p>
          <w:p w:rsidR="00100CA4" w:rsidRPr="0035359B" w:rsidRDefault="00100CA4" w:rsidP="00ED0B71">
            <w:pPr>
              <w:ind w:right="49"/>
              <w:rPr>
                <w:b w:val="0"/>
                <w:color w:val="auto"/>
                <w:sz w:val="18"/>
              </w:rPr>
            </w:pPr>
          </w:p>
        </w:tc>
        <w:tc>
          <w:tcPr>
            <w:tcW w:w="6423" w:type="dxa"/>
          </w:tcPr>
          <w:p w:rsidR="00100CA4" w:rsidRPr="0035359B" w:rsidRDefault="00100CA4" w:rsidP="00ED0B71">
            <w:pPr>
              <w:ind w:right="49"/>
              <w:jc w:val="both"/>
              <w:cnfStyle w:val="000000000000" w:firstRow="0" w:lastRow="0" w:firstColumn="0" w:lastColumn="0" w:oddVBand="0" w:evenVBand="0" w:oddHBand="0" w:evenHBand="0" w:firstRowFirstColumn="0" w:firstRowLastColumn="0" w:lastRowFirstColumn="0" w:lastRowLastColumn="0"/>
              <w:rPr>
                <w:color w:val="auto"/>
                <w:sz w:val="18"/>
              </w:rPr>
            </w:pPr>
            <w:r w:rsidRPr="0035359B">
              <w:rPr>
                <w:color w:val="auto"/>
                <w:sz w:val="18"/>
              </w:rPr>
              <w:t>IAM-GIA-PO-05 Monitoreo de la Calidad del Agua de los Humedales de El Salvador</w:t>
            </w:r>
          </w:p>
        </w:tc>
      </w:tr>
      <w:tr w:rsidR="0035359B" w:rsidRPr="0035359B" w:rsidTr="00F807A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405" w:type="dxa"/>
            <w:vMerge/>
          </w:tcPr>
          <w:p w:rsidR="00100CA4" w:rsidRPr="0035359B" w:rsidRDefault="00100CA4" w:rsidP="00ED0B71">
            <w:pPr>
              <w:ind w:right="49"/>
              <w:rPr>
                <w:b w:val="0"/>
                <w:color w:val="auto"/>
                <w:sz w:val="18"/>
              </w:rPr>
            </w:pPr>
          </w:p>
        </w:tc>
        <w:tc>
          <w:tcPr>
            <w:tcW w:w="6423" w:type="dxa"/>
          </w:tcPr>
          <w:p w:rsidR="00100CA4" w:rsidRPr="0035359B" w:rsidRDefault="00100CA4" w:rsidP="00ED0B71">
            <w:pPr>
              <w:ind w:right="49"/>
              <w:jc w:val="both"/>
              <w:cnfStyle w:val="000000100000" w:firstRow="0" w:lastRow="0" w:firstColumn="0" w:lastColumn="0" w:oddVBand="0" w:evenVBand="0" w:oddHBand="1" w:evenHBand="0" w:firstRowFirstColumn="0" w:firstRowLastColumn="0" w:lastRowFirstColumn="0" w:lastRowLastColumn="0"/>
              <w:rPr>
                <w:color w:val="auto"/>
                <w:sz w:val="18"/>
              </w:rPr>
            </w:pPr>
            <w:r w:rsidRPr="0035359B">
              <w:rPr>
                <w:color w:val="auto"/>
                <w:sz w:val="18"/>
              </w:rPr>
              <w:t>RAM-GAN-GU-04 Guía para el Cálculo del Valor Económico de los Bosques Salados de El Salvador</w:t>
            </w:r>
          </w:p>
        </w:tc>
      </w:tr>
      <w:tr w:rsidR="0035359B" w:rsidRPr="0035359B" w:rsidTr="00F807A0">
        <w:trPr>
          <w:trHeight w:val="85"/>
        </w:trPr>
        <w:tc>
          <w:tcPr>
            <w:cnfStyle w:val="001000000000" w:firstRow="0" w:lastRow="0" w:firstColumn="1" w:lastColumn="0" w:oddVBand="0" w:evenVBand="0" w:oddHBand="0" w:evenHBand="0" w:firstRowFirstColumn="0" w:firstRowLastColumn="0" w:lastRowFirstColumn="0" w:lastRowLastColumn="0"/>
            <w:tcW w:w="2405" w:type="dxa"/>
            <w:vMerge/>
          </w:tcPr>
          <w:p w:rsidR="00100CA4" w:rsidRPr="0035359B" w:rsidRDefault="00100CA4" w:rsidP="00ED0B71">
            <w:pPr>
              <w:ind w:right="49"/>
              <w:rPr>
                <w:b w:val="0"/>
                <w:color w:val="auto"/>
                <w:sz w:val="18"/>
              </w:rPr>
            </w:pPr>
          </w:p>
        </w:tc>
        <w:tc>
          <w:tcPr>
            <w:tcW w:w="6423" w:type="dxa"/>
          </w:tcPr>
          <w:p w:rsidR="00100CA4" w:rsidRPr="0035359B" w:rsidRDefault="00100CA4" w:rsidP="00ED0B71">
            <w:pPr>
              <w:ind w:right="49"/>
              <w:jc w:val="both"/>
              <w:cnfStyle w:val="000000000000" w:firstRow="0" w:lastRow="0" w:firstColumn="0" w:lastColumn="0" w:oddVBand="0" w:evenVBand="0" w:oddHBand="0" w:evenHBand="0" w:firstRowFirstColumn="0" w:firstRowLastColumn="0" w:lastRowFirstColumn="0" w:lastRowLastColumn="0"/>
              <w:rPr>
                <w:color w:val="auto"/>
                <w:sz w:val="18"/>
              </w:rPr>
            </w:pPr>
            <w:r w:rsidRPr="0035359B">
              <w:rPr>
                <w:color w:val="auto"/>
                <w:sz w:val="18"/>
              </w:rPr>
              <w:t>EAM-PVS-PR-11 Actualización de la información de Sistema de Diversidad Biológica</w:t>
            </w:r>
          </w:p>
        </w:tc>
      </w:tr>
      <w:tr w:rsidR="0035359B" w:rsidRPr="0035359B" w:rsidTr="00F807A0">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405" w:type="dxa"/>
            <w:vMerge/>
          </w:tcPr>
          <w:p w:rsidR="00100CA4" w:rsidRPr="0035359B" w:rsidRDefault="00100CA4" w:rsidP="00ED0B71">
            <w:pPr>
              <w:ind w:right="49"/>
              <w:rPr>
                <w:b w:val="0"/>
                <w:color w:val="auto"/>
                <w:sz w:val="18"/>
              </w:rPr>
            </w:pPr>
          </w:p>
        </w:tc>
        <w:tc>
          <w:tcPr>
            <w:tcW w:w="6423" w:type="dxa"/>
          </w:tcPr>
          <w:p w:rsidR="00100CA4" w:rsidRPr="0035359B" w:rsidRDefault="00100CA4" w:rsidP="00ED0B71">
            <w:pPr>
              <w:ind w:right="49"/>
              <w:jc w:val="both"/>
              <w:cnfStyle w:val="000000100000" w:firstRow="0" w:lastRow="0" w:firstColumn="0" w:lastColumn="0" w:oddVBand="0" w:evenVBand="0" w:oddHBand="1" w:evenHBand="0" w:firstRowFirstColumn="0" w:firstRowLastColumn="0" w:lastRowFirstColumn="0" w:lastRowLastColumn="0"/>
              <w:rPr>
                <w:color w:val="auto"/>
                <w:sz w:val="18"/>
              </w:rPr>
            </w:pPr>
            <w:r w:rsidRPr="0035359B">
              <w:rPr>
                <w:color w:val="auto"/>
                <w:sz w:val="18"/>
              </w:rPr>
              <w:t>EAM-PVS-GU-02 Medidas de mitigación de impacto con relación a flora y fauna</w:t>
            </w:r>
          </w:p>
        </w:tc>
      </w:tr>
      <w:tr w:rsidR="0035359B" w:rsidRPr="0035359B" w:rsidTr="00F807A0">
        <w:trPr>
          <w:trHeight w:val="309"/>
        </w:trPr>
        <w:tc>
          <w:tcPr>
            <w:cnfStyle w:val="001000000000" w:firstRow="0" w:lastRow="0" w:firstColumn="1" w:lastColumn="0" w:oddVBand="0" w:evenVBand="0" w:oddHBand="0" w:evenHBand="0" w:firstRowFirstColumn="0" w:firstRowLastColumn="0" w:lastRowFirstColumn="0" w:lastRowLastColumn="0"/>
            <w:tcW w:w="2405" w:type="dxa"/>
            <w:vMerge/>
          </w:tcPr>
          <w:p w:rsidR="00100CA4" w:rsidRPr="0035359B" w:rsidRDefault="00100CA4" w:rsidP="00ED0B71">
            <w:pPr>
              <w:ind w:right="49"/>
              <w:rPr>
                <w:b w:val="0"/>
                <w:color w:val="auto"/>
                <w:sz w:val="18"/>
              </w:rPr>
            </w:pPr>
          </w:p>
        </w:tc>
        <w:tc>
          <w:tcPr>
            <w:tcW w:w="6423" w:type="dxa"/>
          </w:tcPr>
          <w:p w:rsidR="00100CA4" w:rsidRPr="0035359B" w:rsidRDefault="00100CA4" w:rsidP="00ED0B71">
            <w:pPr>
              <w:ind w:right="49"/>
              <w:jc w:val="both"/>
              <w:cnfStyle w:val="000000000000" w:firstRow="0" w:lastRow="0" w:firstColumn="0" w:lastColumn="0" w:oddVBand="0" w:evenVBand="0" w:oddHBand="0" w:evenHBand="0" w:firstRowFirstColumn="0" w:firstRowLastColumn="0" w:lastRowFirstColumn="0" w:lastRowLastColumn="0"/>
              <w:rPr>
                <w:color w:val="auto"/>
                <w:sz w:val="18"/>
              </w:rPr>
            </w:pPr>
            <w:r w:rsidRPr="0035359B">
              <w:rPr>
                <w:color w:val="auto"/>
                <w:sz w:val="18"/>
              </w:rPr>
              <w:t>EAM-PVS-GU-03 Información requerida de flora y fauna en los Estudios de Impacto Ambiental</w:t>
            </w:r>
          </w:p>
        </w:tc>
      </w:tr>
      <w:tr w:rsidR="0035359B" w:rsidRPr="0035359B" w:rsidTr="00F807A0">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405" w:type="dxa"/>
            <w:vMerge w:val="restart"/>
          </w:tcPr>
          <w:p w:rsidR="00100CA4" w:rsidRPr="0035359B" w:rsidRDefault="00100CA4" w:rsidP="00ED0B71">
            <w:pPr>
              <w:ind w:right="49"/>
              <w:rPr>
                <w:b w:val="0"/>
                <w:color w:val="auto"/>
                <w:sz w:val="18"/>
              </w:rPr>
            </w:pPr>
            <w:r w:rsidRPr="0035359B">
              <w:rPr>
                <w:b w:val="0"/>
                <w:color w:val="auto"/>
                <w:sz w:val="18"/>
              </w:rPr>
              <w:t>Dirección General de Evaluación y Cumplimiento Ambiental-DEC (2)</w:t>
            </w:r>
          </w:p>
        </w:tc>
        <w:tc>
          <w:tcPr>
            <w:tcW w:w="6423" w:type="dxa"/>
          </w:tcPr>
          <w:p w:rsidR="00100CA4" w:rsidRPr="0035359B" w:rsidRDefault="00100CA4" w:rsidP="00ED0B71">
            <w:pPr>
              <w:ind w:right="49"/>
              <w:jc w:val="both"/>
              <w:cnfStyle w:val="000000100000" w:firstRow="0" w:lastRow="0" w:firstColumn="0" w:lastColumn="0" w:oddVBand="0" w:evenVBand="0" w:oddHBand="1" w:evenHBand="0" w:firstRowFirstColumn="0" w:firstRowLastColumn="0" w:lastRowFirstColumn="0" w:lastRowLastColumn="0"/>
              <w:rPr>
                <w:color w:val="auto"/>
                <w:sz w:val="18"/>
              </w:rPr>
            </w:pPr>
            <w:r w:rsidRPr="0035359B">
              <w:rPr>
                <w:color w:val="auto"/>
                <w:sz w:val="18"/>
              </w:rPr>
              <w:t>CAM-000-PR-08 Evaluación del daño ambiental</w:t>
            </w:r>
          </w:p>
        </w:tc>
      </w:tr>
      <w:tr w:rsidR="0035359B" w:rsidRPr="0035359B" w:rsidTr="00F807A0">
        <w:trPr>
          <w:trHeight w:val="226"/>
        </w:trPr>
        <w:tc>
          <w:tcPr>
            <w:cnfStyle w:val="001000000000" w:firstRow="0" w:lastRow="0" w:firstColumn="1" w:lastColumn="0" w:oddVBand="0" w:evenVBand="0" w:oddHBand="0" w:evenHBand="0" w:firstRowFirstColumn="0" w:firstRowLastColumn="0" w:lastRowFirstColumn="0" w:lastRowLastColumn="0"/>
            <w:tcW w:w="2405" w:type="dxa"/>
            <w:vMerge/>
          </w:tcPr>
          <w:p w:rsidR="00100CA4" w:rsidRPr="0035359B" w:rsidRDefault="00100CA4" w:rsidP="00ED0B71">
            <w:pPr>
              <w:ind w:right="49"/>
              <w:rPr>
                <w:b w:val="0"/>
                <w:color w:val="auto"/>
                <w:sz w:val="18"/>
              </w:rPr>
            </w:pPr>
          </w:p>
        </w:tc>
        <w:tc>
          <w:tcPr>
            <w:tcW w:w="6423" w:type="dxa"/>
          </w:tcPr>
          <w:p w:rsidR="00100CA4" w:rsidRPr="0035359B" w:rsidRDefault="00100CA4" w:rsidP="00ED0B71">
            <w:pPr>
              <w:ind w:right="49"/>
              <w:jc w:val="both"/>
              <w:cnfStyle w:val="000000000000" w:firstRow="0" w:lastRow="0" w:firstColumn="0" w:lastColumn="0" w:oddVBand="0" w:evenVBand="0" w:oddHBand="0" w:evenHBand="0" w:firstRowFirstColumn="0" w:firstRowLastColumn="0" w:lastRowFirstColumn="0" w:lastRowLastColumn="0"/>
              <w:rPr>
                <w:color w:val="auto"/>
                <w:sz w:val="18"/>
              </w:rPr>
            </w:pPr>
            <w:r w:rsidRPr="0035359B">
              <w:rPr>
                <w:color w:val="auto"/>
                <w:sz w:val="18"/>
              </w:rPr>
              <w:t>CAM-000-PR-09 Verificación de Inicio de Actividad, Obra o Proyecto sin Permiso Ambiental</w:t>
            </w:r>
          </w:p>
        </w:tc>
      </w:tr>
      <w:tr w:rsidR="0035359B" w:rsidRPr="0035359B" w:rsidTr="00F807A0">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2405" w:type="dxa"/>
          </w:tcPr>
          <w:p w:rsidR="00100CA4" w:rsidRPr="0035359B" w:rsidRDefault="00100CA4" w:rsidP="00ED0B71">
            <w:pPr>
              <w:ind w:right="49"/>
              <w:rPr>
                <w:b w:val="0"/>
                <w:color w:val="auto"/>
                <w:sz w:val="18"/>
              </w:rPr>
            </w:pPr>
            <w:r w:rsidRPr="0035359B">
              <w:rPr>
                <w:b w:val="0"/>
                <w:color w:val="auto"/>
                <w:sz w:val="18"/>
              </w:rPr>
              <w:t>Unidad Financiera-UFI (1)</w:t>
            </w:r>
          </w:p>
        </w:tc>
        <w:tc>
          <w:tcPr>
            <w:tcW w:w="6423" w:type="dxa"/>
          </w:tcPr>
          <w:p w:rsidR="00100CA4" w:rsidRPr="0035359B" w:rsidRDefault="00100CA4" w:rsidP="00ED0B71">
            <w:pPr>
              <w:ind w:right="49"/>
              <w:jc w:val="both"/>
              <w:cnfStyle w:val="000000100000" w:firstRow="0" w:lastRow="0" w:firstColumn="0" w:lastColumn="0" w:oddVBand="0" w:evenVBand="0" w:oddHBand="1" w:evenHBand="0" w:firstRowFirstColumn="0" w:firstRowLastColumn="0" w:lastRowFirstColumn="0" w:lastRowLastColumn="0"/>
              <w:rPr>
                <w:color w:val="auto"/>
                <w:sz w:val="18"/>
              </w:rPr>
            </w:pPr>
            <w:r w:rsidRPr="0035359B">
              <w:rPr>
                <w:color w:val="auto"/>
                <w:sz w:val="18"/>
              </w:rPr>
              <w:t>GRF-PFI-PR-01 Constitución de Provisiones Financieras</w:t>
            </w:r>
          </w:p>
        </w:tc>
      </w:tr>
      <w:tr w:rsidR="0035359B" w:rsidRPr="0035359B" w:rsidTr="00F807A0">
        <w:tc>
          <w:tcPr>
            <w:cnfStyle w:val="001000000000" w:firstRow="0" w:lastRow="0" w:firstColumn="1" w:lastColumn="0" w:oddVBand="0" w:evenVBand="0" w:oddHBand="0" w:evenHBand="0" w:firstRowFirstColumn="0" w:firstRowLastColumn="0" w:lastRowFirstColumn="0" w:lastRowLastColumn="0"/>
            <w:tcW w:w="2405" w:type="dxa"/>
          </w:tcPr>
          <w:p w:rsidR="00100CA4" w:rsidRPr="0035359B" w:rsidRDefault="00100CA4" w:rsidP="00ED0B71">
            <w:pPr>
              <w:ind w:right="49"/>
              <w:rPr>
                <w:b w:val="0"/>
                <w:color w:val="auto"/>
                <w:sz w:val="18"/>
              </w:rPr>
            </w:pPr>
            <w:r w:rsidRPr="0035359B">
              <w:rPr>
                <w:b w:val="0"/>
                <w:color w:val="auto"/>
                <w:sz w:val="18"/>
              </w:rPr>
              <w:t>Comisión de ética-CE (1)</w:t>
            </w:r>
          </w:p>
        </w:tc>
        <w:tc>
          <w:tcPr>
            <w:tcW w:w="6423" w:type="dxa"/>
          </w:tcPr>
          <w:p w:rsidR="00100CA4" w:rsidRPr="0035359B" w:rsidRDefault="00100CA4" w:rsidP="00ED0B71">
            <w:pPr>
              <w:ind w:right="49"/>
              <w:jc w:val="both"/>
              <w:cnfStyle w:val="000000000000" w:firstRow="0" w:lastRow="0" w:firstColumn="0" w:lastColumn="0" w:oddVBand="0" w:evenVBand="0" w:oddHBand="0" w:evenHBand="0" w:firstRowFirstColumn="0" w:firstRowLastColumn="0" w:lastRowFirstColumn="0" w:lastRowLastColumn="0"/>
              <w:rPr>
                <w:color w:val="auto"/>
                <w:sz w:val="18"/>
              </w:rPr>
            </w:pPr>
            <w:r w:rsidRPr="0035359B">
              <w:rPr>
                <w:color w:val="auto"/>
                <w:sz w:val="18"/>
              </w:rPr>
              <w:t>GTH-PYC-PA-01 Atención de Denuncias ante la Comisión de Ética MARN</w:t>
            </w:r>
          </w:p>
        </w:tc>
      </w:tr>
      <w:tr w:rsidR="0035359B" w:rsidRPr="0035359B" w:rsidTr="00F807A0">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405" w:type="dxa"/>
            <w:vMerge w:val="restart"/>
          </w:tcPr>
          <w:p w:rsidR="00100CA4" w:rsidRPr="0035359B" w:rsidRDefault="00100CA4" w:rsidP="00ED0B71">
            <w:pPr>
              <w:ind w:right="49"/>
              <w:rPr>
                <w:b w:val="0"/>
                <w:color w:val="auto"/>
                <w:sz w:val="18"/>
              </w:rPr>
            </w:pPr>
            <w:r w:rsidRPr="0035359B">
              <w:rPr>
                <w:b w:val="0"/>
                <w:color w:val="auto"/>
                <w:sz w:val="18"/>
              </w:rPr>
              <w:t>Unidad de Planificación y Desarrollo Institucional-UPL (2)</w:t>
            </w:r>
          </w:p>
        </w:tc>
        <w:tc>
          <w:tcPr>
            <w:tcW w:w="6423" w:type="dxa"/>
          </w:tcPr>
          <w:p w:rsidR="00100CA4" w:rsidRPr="0035359B" w:rsidRDefault="00100CA4" w:rsidP="00ED0B71">
            <w:pPr>
              <w:ind w:right="49"/>
              <w:jc w:val="both"/>
              <w:cnfStyle w:val="000000100000" w:firstRow="0" w:lastRow="0" w:firstColumn="0" w:lastColumn="0" w:oddVBand="0" w:evenVBand="0" w:oddHBand="1" w:evenHBand="0" w:firstRowFirstColumn="0" w:firstRowLastColumn="0" w:lastRowFirstColumn="0" w:lastRowLastColumn="0"/>
              <w:rPr>
                <w:color w:val="auto"/>
                <w:sz w:val="18"/>
              </w:rPr>
            </w:pPr>
            <w:r w:rsidRPr="0035359B">
              <w:rPr>
                <w:color w:val="auto"/>
                <w:sz w:val="18"/>
              </w:rPr>
              <w:t>PLE-000-PR-04 Seguimiento a los proyectos del Plan Operativo Anual (POA)</w:t>
            </w:r>
          </w:p>
        </w:tc>
      </w:tr>
      <w:tr w:rsidR="0035359B" w:rsidRPr="0035359B" w:rsidTr="00F807A0">
        <w:trPr>
          <w:trHeight w:val="85"/>
        </w:trPr>
        <w:tc>
          <w:tcPr>
            <w:cnfStyle w:val="001000000000" w:firstRow="0" w:lastRow="0" w:firstColumn="1" w:lastColumn="0" w:oddVBand="0" w:evenVBand="0" w:oddHBand="0" w:evenHBand="0" w:firstRowFirstColumn="0" w:firstRowLastColumn="0" w:lastRowFirstColumn="0" w:lastRowLastColumn="0"/>
            <w:tcW w:w="2405" w:type="dxa"/>
            <w:vMerge/>
          </w:tcPr>
          <w:p w:rsidR="00100CA4" w:rsidRPr="0035359B" w:rsidRDefault="00100CA4" w:rsidP="00ED0B71">
            <w:pPr>
              <w:ind w:right="49"/>
              <w:rPr>
                <w:b w:val="0"/>
                <w:color w:val="auto"/>
                <w:sz w:val="18"/>
              </w:rPr>
            </w:pPr>
          </w:p>
        </w:tc>
        <w:tc>
          <w:tcPr>
            <w:tcW w:w="6423" w:type="dxa"/>
          </w:tcPr>
          <w:p w:rsidR="00100CA4" w:rsidRPr="0035359B" w:rsidRDefault="00100CA4" w:rsidP="00ED0B71">
            <w:pPr>
              <w:ind w:right="49"/>
              <w:jc w:val="both"/>
              <w:cnfStyle w:val="000000000000" w:firstRow="0" w:lastRow="0" w:firstColumn="0" w:lastColumn="0" w:oddVBand="0" w:evenVBand="0" w:oddHBand="0" w:evenHBand="0" w:firstRowFirstColumn="0" w:firstRowLastColumn="0" w:lastRowFirstColumn="0" w:lastRowLastColumn="0"/>
              <w:rPr>
                <w:color w:val="auto"/>
                <w:sz w:val="18"/>
              </w:rPr>
            </w:pPr>
            <w:r w:rsidRPr="0035359B">
              <w:rPr>
                <w:color w:val="auto"/>
                <w:sz w:val="18"/>
              </w:rPr>
              <w:t>PLE-000-PR-07 Medición de indicadores de procesos</w:t>
            </w:r>
          </w:p>
        </w:tc>
      </w:tr>
    </w:tbl>
    <w:p w:rsidR="00100CA4" w:rsidRDefault="00100CA4" w:rsidP="00100CA4">
      <w:pPr>
        <w:spacing w:after="0"/>
        <w:ind w:right="49"/>
        <w:jc w:val="both"/>
        <w:rPr>
          <w:b/>
        </w:rPr>
      </w:pPr>
    </w:p>
    <w:p w:rsidR="00100CA4" w:rsidRPr="00AE1B4B" w:rsidRDefault="00100CA4" w:rsidP="00100CA4">
      <w:pPr>
        <w:spacing w:after="0"/>
        <w:ind w:right="49"/>
        <w:jc w:val="both"/>
        <w:rPr>
          <w:b/>
          <w:color w:val="FF0000"/>
        </w:rPr>
      </w:pPr>
      <w:r w:rsidRPr="00AE1B4B">
        <w:rPr>
          <w:b/>
          <w:color w:val="FF0000"/>
        </w:rPr>
        <w:t xml:space="preserve"> </w:t>
      </w:r>
    </w:p>
    <w:p w:rsidR="00100CA4" w:rsidRPr="005C0ADB" w:rsidRDefault="00100CA4" w:rsidP="00100CA4">
      <w:pPr>
        <w:spacing w:after="0"/>
        <w:ind w:right="49"/>
        <w:jc w:val="both"/>
        <w:rPr>
          <w:b/>
        </w:rPr>
      </w:pPr>
      <w:r w:rsidRPr="005C0ADB">
        <w:rPr>
          <w:b/>
        </w:rPr>
        <w:t xml:space="preserve">Seguimiento </w:t>
      </w:r>
      <w:r>
        <w:rPr>
          <w:b/>
        </w:rPr>
        <w:t xml:space="preserve">al </w:t>
      </w:r>
      <w:r w:rsidRPr="005C0ADB">
        <w:rPr>
          <w:b/>
        </w:rPr>
        <w:t>indicador</w:t>
      </w:r>
      <w:r>
        <w:rPr>
          <w:b/>
        </w:rPr>
        <w:t xml:space="preserve"> </w:t>
      </w:r>
      <w:r w:rsidRPr="005C0ADB">
        <w:rPr>
          <w:b/>
        </w:rPr>
        <w:t>de</w:t>
      </w:r>
      <w:r>
        <w:rPr>
          <w:b/>
        </w:rPr>
        <w:t xml:space="preserve"> atención a la denuncia ambiental</w:t>
      </w:r>
    </w:p>
    <w:p w:rsidR="00100CA4" w:rsidRDefault="00100CA4" w:rsidP="00100CA4">
      <w:pPr>
        <w:spacing w:after="0"/>
        <w:ind w:right="49"/>
        <w:jc w:val="both"/>
        <w:rPr>
          <w:color w:val="FF0000"/>
        </w:rPr>
      </w:pPr>
      <w:r w:rsidRPr="004B04A3">
        <w:rPr>
          <w:color w:val="FF0000"/>
        </w:rPr>
        <w:t xml:space="preserve">Para este proceso se mide el indicador Atención a la Denuncia Ambiental, tanto para la fase I y II. El cálculo correspondiente de </w:t>
      </w:r>
      <w:r w:rsidRPr="004B04A3">
        <w:rPr>
          <w:color w:val="FF0000"/>
          <w:u w:val="single"/>
        </w:rPr>
        <w:t xml:space="preserve">enero a </w:t>
      </w:r>
      <w:r>
        <w:rPr>
          <w:color w:val="FF0000"/>
          <w:u w:val="single"/>
        </w:rPr>
        <w:t>marzo</w:t>
      </w:r>
      <w:r w:rsidRPr="004B04A3">
        <w:rPr>
          <w:color w:val="FF0000"/>
          <w:u w:val="single"/>
        </w:rPr>
        <w:t xml:space="preserve"> 2019</w:t>
      </w:r>
      <w:r w:rsidRPr="004B04A3">
        <w:rPr>
          <w:color w:val="FF0000"/>
        </w:rPr>
        <w:t>, es el que se muestra en la siguiente tabla:</w:t>
      </w:r>
    </w:p>
    <w:p w:rsidR="00100CA4" w:rsidRPr="004B04A3" w:rsidRDefault="00100CA4" w:rsidP="00100CA4">
      <w:pPr>
        <w:spacing w:after="0"/>
        <w:ind w:right="49"/>
        <w:jc w:val="both"/>
        <w:rPr>
          <w:color w:val="FF0000"/>
        </w:rPr>
      </w:pPr>
    </w:p>
    <w:p w:rsidR="00100CA4" w:rsidRDefault="00100CA4" w:rsidP="00100CA4">
      <w:pPr>
        <w:spacing w:after="0"/>
        <w:ind w:right="49"/>
        <w:jc w:val="both"/>
      </w:pPr>
      <w:r>
        <w:lastRenderedPageBreak/>
        <w:t xml:space="preserve"> </w:t>
      </w:r>
    </w:p>
    <w:tbl>
      <w:tblPr>
        <w:tblStyle w:val="Tablanormal14"/>
        <w:tblW w:w="0" w:type="auto"/>
        <w:tblLayout w:type="fixed"/>
        <w:tblLook w:val="04A0" w:firstRow="1" w:lastRow="0" w:firstColumn="1" w:lastColumn="0" w:noHBand="0" w:noVBand="1"/>
      </w:tblPr>
      <w:tblGrid>
        <w:gridCol w:w="6516"/>
        <w:gridCol w:w="1134"/>
        <w:gridCol w:w="992"/>
      </w:tblGrid>
      <w:tr w:rsidR="00100CA4" w:rsidRPr="005C0ADB" w:rsidTr="00ED0B71">
        <w:trPr>
          <w:cnfStyle w:val="100000000000" w:firstRow="1" w:lastRow="0" w:firstColumn="0" w:lastColumn="0" w:oddVBand="0" w:evenVBand="0" w:oddHBand="0" w:evenHBand="0" w:firstRowFirstColumn="0" w:firstRowLastColumn="0" w:lastRowFirstColumn="0" w:lastRowLastColumn="0"/>
          <w:trHeight w:val="299"/>
          <w:tblHeader/>
        </w:trPr>
        <w:tc>
          <w:tcPr>
            <w:cnfStyle w:val="001000000000" w:firstRow="0" w:lastRow="0" w:firstColumn="1" w:lastColumn="0" w:oddVBand="0" w:evenVBand="0" w:oddHBand="0" w:evenHBand="0" w:firstRowFirstColumn="0" w:firstRowLastColumn="0" w:lastRowFirstColumn="0" w:lastRowLastColumn="0"/>
            <w:tcW w:w="6516" w:type="dxa"/>
            <w:shd w:val="clear" w:color="auto" w:fill="auto"/>
            <w:vAlign w:val="center"/>
          </w:tcPr>
          <w:p w:rsidR="00100CA4" w:rsidRPr="005C0ADB" w:rsidRDefault="00100CA4" w:rsidP="00ED0B71">
            <w:pPr>
              <w:jc w:val="center"/>
              <w:rPr>
                <w:bCs w:val="0"/>
                <w:sz w:val="18"/>
                <w:szCs w:val="18"/>
                <w:lang w:val="es-ES"/>
              </w:rPr>
            </w:pPr>
            <w:r w:rsidRPr="005C0ADB">
              <w:rPr>
                <w:bCs w:val="0"/>
                <w:sz w:val="18"/>
                <w:szCs w:val="18"/>
                <w:lang w:val="es-ES"/>
              </w:rPr>
              <w:t xml:space="preserve">Nombre del indicador: </w:t>
            </w:r>
          </w:p>
          <w:p w:rsidR="00100CA4" w:rsidRPr="005C0ADB" w:rsidRDefault="00100CA4" w:rsidP="00ED0B71">
            <w:pPr>
              <w:jc w:val="center"/>
              <w:rPr>
                <w:bCs w:val="0"/>
                <w:sz w:val="18"/>
                <w:szCs w:val="18"/>
                <w:lang w:val="es-ES"/>
              </w:rPr>
            </w:pPr>
            <w:r w:rsidRPr="005C0ADB">
              <w:rPr>
                <w:bCs w:val="0"/>
                <w:sz w:val="20"/>
                <w:szCs w:val="20"/>
                <w:lang w:val="es-ES"/>
              </w:rPr>
              <w:t>Tiempo promedio de atención a denuncias ambientales</w:t>
            </w:r>
          </w:p>
        </w:tc>
        <w:tc>
          <w:tcPr>
            <w:tcW w:w="1134" w:type="dxa"/>
            <w:vAlign w:val="center"/>
          </w:tcPr>
          <w:p w:rsidR="00100CA4" w:rsidRPr="005C0ADB" w:rsidRDefault="00100CA4" w:rsidP="00ED0B71">
            <w:pPr>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s-ES"/>
              </w:rPr>
            </w:pPr>
            <w:r w:rsidRPr="005C0ADB">
              <w:rPr>
                <w:b w:val="0"/>
                <w:bCs w:val="0"/>
                <w:sz w:val="18"/>
                <w:szCs w:val="18"/>
                <w:lang w:val="es-ES"/>
              </w:rPr>
              <w:t>Meta</w:t>
            </w:r>
          </w:p>
        </w:tc>
        <w:tc>
          <w:tcPr>
            <w:tcW w:w="992" w:type="dxa"/>
          </w:tcPr>
          <w:p w:rsidR="00100CA4" w:rsidRPr="005C0ADB" w:rsidRDefault="00100CA4" w:rsidP="00ED0B71">
            <w:pPr>
              <w:jc w:val="center"/>
              <w:cnfStyle w:val="100000000000" w:firstRow="1" w:lastRow="0" w:firstColumn="0" w:lastColumn="0" w:oddVBand="0" w:evenVBand="0" w:oddHBand="0" w:evenHBand="0" w:firstRowFirstColumn="0" w:firstRowLastColumn="0" w:lastRowFirstColumn="0" w:lastRowLastColumn="0"/>
              <w:rPr>
                <w:bCs w:val="0"/>
                <w:sz w:val="18"/>
                <w:szCs w:val="18"/>
                <w:lang w:val="es-ES"/>
              </w:rPr>
            </w:pPr>
            <w:r w:rsidRPr="005C0ADB">
              <w:rPr>
                <w:bCs w:val="0"/>
                <w:sz w:val="18"/>
                <w:szCs w:val="18"/>
                <w:lang w:val="es-ES"/>
              </w:rPr>
              <w:t>Enero-</w:t>
            </w:r>
            <w:r>
              <w:rPr>
                <w:bCs w:val="0"/>
                <w:color w:val="FF0000"/>
                <w:sz w:val="18"/>
                <w:szCs w:val="18"/>
                <w:lang w:val="es-ES"/>
              </w:rPr>
              <w:t>Marzo</w:t>
            </w:r>
            <w:r w:rsidRPr="00314F28">
              <w:rPr>
                <w:bCs w:val="0"/>
                <w:color w:val="FF0000"/>
                <w:sz w:val="18"/>
                <w:szCs w:val="18"/>
                <w:lang w:val="es-ES"/>
              </w:rPr>
              <w:t xml:space="preserve"> </w:t>
            </w:r>
            <w:r w:rsidRPr="005C0ADB">
              <w:rPr>
                <w:bCs w:val="0"/>
                <w:sz w:val="18"/>
                <w:szCs w:val="18"/>
                <w:lang w:val="es-ES"/>
              </w:rPr>
              <w:t>2019</w:t>
            </w:r>
          </w:p>
        </w:tc>
      </w:tr>
      <w:tr w:rsidR="00100CA4" w:rsidRPr="005C0ADB" w:rsidTr="00ED0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rsidR="00100CA4" w:rsidRPr="005C0ADB" w:rsidRDefault="00100CA4" w:rsidP="00ED0B71">
            <w:pPr>
              <w:jc w:val="both"/>
              <w:rPr>
                <w:sz w:val="18"/>
                <w:szCs w:val="18"/>
              </w:rPr>
            </w:pPr>
            <w:r w:rsidRPr="005C0ADB">
              <w:rPr>
                <w:sz w:val="18"/>
                <w:szCs w:val="18"/>
              </w:rPr>
              <w:t>Fase  I: Recepción y análisis técnico-legal</w:t>
            </w:r>
          </w:p>
        </w:tc>
        <w:tc>
          <w:tcPr>
            <w:tcW w:w="1134" w:type="dxa"/>
            <w:vAlign w:val="center"/>
          </w:tcPr>
          <w:p w:rsidR="00100CA4" w:rsidRPr="005C0ADB" w:rsidRDefault="00100CA4" w:rsidP="00ED0B71">
            <w:pPr>
              <w:jc w:val="center"/>
              <w:cnfStyle w:val="000000100000" w:firstRow="0" w:lastRow="0" w:firstColumn="0" w:lastColumn="0" w:oddVBand="0" w:evenVBand="0" w:oddHBand="1" w:evenHBand="0" w:firstRowFirstColumn="0" w:firstRowLastColumn="0" w:lastRowFirstColumn="0" w:lastRowLastColumn="0"/>
              <w:rPr>
                <w:bCs/>
                <w:sz w:val="18"/>
                <w:szCs w:val="18"/>
                <w:lang w:val="es-ES"/>
              </w:rPr>
            </w:pPr>
            <w:r w:rsidRPr="005C0ADB">
              <w:rPr>
                <w:bCs/>
                <w:sz w:val="18"/>
                <w:szCs w:val="18"/>
                <w:lang w:val="es-ES"/>
              </w:rPr>
              <w:t>3 días</w:t>
            </w:r>
          </w:p>
        </w:tc>
        <w:tc>
          <w:tcPr>
            <w:tcW w:w="992" w:type="dxa"/>
            <w:vAlign w:val="center"/>
          </w:tcPr>
          <w:p w:rsidR="00100CA4" w:rsidRPr="005C0ADB" w:rsidRDefault="00100CA4" w:rsidP="00ED0B71">
            <w:pPr>
              <w:jc w:val="center"/>
              <w:cnfStyle w:val="000000100000" w:firstRow="0" w:lastRow="0" w:firstColumn="0" w:lastColumn="0" w:oddVBand="0" w:evenVBand="0" w:oddHBand="1" w:evenHBand="0" w:firstRowFirstColumn="0" w:firstRowLastColumn="0" w:lastRowFirstColumn="0" w:lastRowLastColumn="0"/>
              <w:rPr>
                <w:bCs/>
                <w:sz w:val="18"/>
                <w:szCs w:val="18"/>
                <w:lang w:val="es-ES"/>
              </w:rPr>
            </w:pPr>
            <w:r w:rsidRPr="005C0ADB">
              <w:rPr>
                <w:bCs/>
                <w:sz w:val="18"/>
                <w:szCs w:val="18"/>
                <w:lang w:val="es-ES"/>
              </w:rPr>
              <w:t>4 días (-)</w:t>
            </w:r>
          </w:p>
          <w:p w:rsidR="00100CA4" w:rsidRPr="005C0ADB" w:rsidRDefault="00100CA4" w:rsidP="00ED0B71">
            <w:pPr>
              <w:jc w:val="center"/>
              <w:cnfStyle w:val="000000100000" w:firstRow="0" w:lastRow="0" w:firstColumn="0" w:lastColumn="0" w:oddVBand="0" w:evenVBand="0" w:oddHBand="1" w:evenHBand="0" w:firstRowFirstColumn="0" w:firstRowLastColumn="0" w:lastRowFirstColumn="0" w:lastRowLastColumn="0"/>
              <w:rPr>
                <w:bCs/>
                <w:sz w:val="18"/>
                <w:szCs w:val="18"/>
                <w:lang w:val="es-ES"/>
              </w:rPr>
            </w:pPr>
            <w:r w:rsidRPr="005C0ADB">
              <w:rPr>
                <w:bCs/>
                <w:sz w:val="18"/>
                <w:szCs w:val="18"/>
                <w:lang w:val="es-ES"/>
              </w:rPr>
              <w:t>(12 casos)</w:t>
            </w:r>
          </w:p>
        </w:tc>
      </w:tr>
      <w:tr w:rsidR="00100CA4" w:rsidRPr="005C0ADB" w:rsidTr="00ED0B71">
        <w:tc>
          <w:tcPr>
            <w:cnfStyle w:val="001000000000" w:firstRow="0" w:lastRow="0" w:firstColumn="1" w:lastColumn="0" w:oddVBand="0" w:evenVBand="0" w:oddHBand="0" w:evenHBand="0" w:firstRowFirstColumn="0" w:firstRowLastColumn="0" w:lastRowFirstColumn="0" w:lastRowLastColumn="0"/>
            <w:tcW w:w="6516" w:type="dxa"/>
          </w:tcPr>
          <w:p w:rsidR="00100CA4" w:rsidRPr="005C0ADB" w:rsidRDefault="00100CA4" w:rsidP="00ED0B71">
            <w:pPr>
              <w:jc w:val="both"/>
              <w:rPr>
                <w:sz w:val="18"/>
                <w:szCs w:val="18"/>
              </w:rPr>
            </w:pPr>
            <w:r w:rsidRPr="005C0ADB">
              <w:rPr>
                <w:sz w:val="18"/>
                <w:szCs w:val="18"/>
              </w:rPr>
              <w:t>Fase II: Recepción de Informe proveniente de DEC para comunicar a denunciante:</w:t>
            </w:r>
          </w:p>
        </w:tc>
        <w:tc>
          <w:tcPr>
            <w:tcW w:w="1134" w:type="dxa"/>
            <w:vAlign w:val="center"/>
          </w:tcPr>
          <w:p w:rsidR="00100CA4" w:rsidRPr="005C0ADB" w:rsidRDefault="00100CA4" w:rsidP="00ED0B71">
            <w:pPr>
              <w:jc w:val="center"/>
              <w:cnfStyle w:val="000000000000" w:firstRow="0" w:lastRow="0" w:firstColumn="0" w:lastColumn="0" w:oddVBand="0" w:evenVBand="0" w:oddHBand="0" w:evenHBand="0" w:firstRowFirstColumn="0" w:firstRowLastColumn="0" w:lastRowFirstColumn="0" w:lastRowLastColumn="0"/>
              <w:rPr>
                <w:bCs/>
                <w:sz w:val="18"/>
                <w:szCs w:val="18"/>
                <w:lang w:val="es-ES"/>
              </w:rPr>
            </w:pPr>
          </w:p>
        </w:tc>
        <w:tc>
          <w:tcPr>
            <w:tcW w:w="992" w:type="dxa"/>
            <w:vAlign w:val="center"/>
          </w:tcPr>
          <w:p w:rsidR="00100CA4" w:rsidRPr="005C0ADB" w:rsidRDefault="00100CA4" w:rsidP="00ED0B71">
            <w:pPr>
              <w:jc w:val="center"/>
              <w:cnfStyle w:val="000000000000" w:firstRow="0" w:lastRow="0" w:firstColumn="0" w:lastColumn="0" w:oddVBand="0" w:evenVBand="0" w:oddHBand="0" w:evenHBand="0" w:firstRowFirstColumn="0" w:firstRowLastColumn="0" w:lastRowFirstColumn="0" w:lastRowLastColumn="0"/>
              <w:rPr>
                <w:bCs/>
                <w:sz w:val="18"/>
                <w:szCs w:val="18"/>
                <w:lang w:val="es-ES"/>
              </w:rPr>
            </w:pPr>
          </w:p>
        </w:tc>
      </w:tr>
      <w:tr w:rsidR="00100CA4" w:rsidRPr="005C0ADB" w:rsidTr="00ED0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vAlign w:val="center"/>
          </w:tcPr>
          <w:p w:rsidR="00100CA4" w:rsidRPr="005C0ADB" w:rsidRDefault="00100CA4" w:rsidP="00ED0B71">
            <w:pPr>
              <w:jc w:val="right"/>
              <w:rPr>
                <w:bCs w:val="0"/>
                <w:sz w:val="18"/>
                <w:szCs w:val="18"/>
                <w:lang w:val="es-ES"/>
              </w:rPr>
            </w:pPr>
            <w:r w:rsidRPr="005C0ADB">
              <w:rPr>
                <w:bCs w:val="0"/>
                <w:sz w:val="18"/>
                <w:szCs w:val="18"/>
                <w:lang w:val="es-ES"/>
              </w:rPr>
              <w:t>Auditorías</w:t>
            </w:r>
          </w:p>
        </w:tc>
        <w:tc>
          <w:tcPr>
            <w:tcW w:w="1134" w:type="dxa"/>
            <w:vAlign w:val="center"/>
          </w:tcPr>
          <w:p w:rsidR="00100CA4" w:rsidRPr="005C0ADB" w:rsidRDefault="00100CA4" w:rsidP="00ED0B71">
            <w:pPr>
              <w:jc w:val="center"/>
              <w:cnfStyle w:val="000000100000" w:firstRow="0" w:lastRow="0" w:firstColumn="0" w:lastColumn="0" w:oddVBand="0" w:evenVBand="0" w:oddHBand="1" w:evenHBand="0" w:firstRowFirstColumn="0" w:firstRowLastColumn="0" w:lastRowFirstColumn="0" w:lastRowLastColumn="0"/>
              <w:rPr>
                <w:bCs/>
                <w:sz w:val="18"/>
                <w:szCs w:val="18"/>
                <w:lang w:val="es-ES"/>
              </w:rPr>
            </w:pPr>
            <w:r w:rsidRPr="005C0ADB">
              <w:rPr>
                <w:bCs/>
                <w:sz w:val="18"/>
                <w:szCs w:val="18"/>
                <w:lang w:val="es-ES"/>
              </w:rPr>
              <w:t>46 días</w:t>
            </w:r>
          </w:p>
        </w:tc>
        <w:tc>
          <w:tcPr>
            <w:tcW w:w="992" w:type="dxa"/>
            <w:vAlign w:val="center"/>
          </w:tcPr>
          <w:p w:rsidR="00100CA4" w:rsidRPr="005C0ADB" w:rsidRDefault="00100CA4" w:rsidP="00ED0B71">
            <w:pPr>
              <w:jc w:val="center"/>
              <w:cnfStyle w:val="000000100000" w:firstRow="0" w:lastRow="0" w:firstColumn="0" w:lastColumn="0" w:oddVBand="0" w:evenVBand="0" w:oddHBand="1" w:evenHBand="0" w:firstRowFirstColumn="0" w:firstRowLastColumn="0" w:lastRowFirstColumn="0" w:lastRowLastColumn="0"/>
              <w:rPr>
                <w:bCs/>
                <w:sz w:val="18"/>
                <w:szCs w:val="18"/>
                <w:lang w:val="es-ES"/>
              </w:rPr>
            </w:pPr>
            <w:r w:rsidRPr="005C0ADB">
              <w:rPr>
                <w:bCs/>
                <w:sz w:val="18"/>
                <w:szCs w:val="18"/>
                <w:lang w:val="es-ES"/>
              </w:rPr>
              <w:t>(0 casos)</w:t>
            </w:r>
          </w:p>
        </w:tc>
      </w:tr>
      <w:tr w:rsidR="00100CA4" w:rsidRPr="005C0ADB" w:rsidTr="00ED0B71">
        <w:tc>
          <w:tcPr>
            <w:cnfStyle w:val="001000000000" w:firstRow="0" w:lastRow="0" w:firstColumn="1" w:lastColumn="0" w:oddVBand="0" w:evenVBand="0" w:oddHBand="0" w:evenHBand="0" w:firstRowFirstColumn="0" w:firstRowLastColumn="0" w:lastRowFirstColumn="0" w:lastRowLastColumn="0"/>
            <w:tcW w:w="6516" w:type="dxa"/>
            <w:vAlign w:val="center"/>
          </w:tcPr>
          <w:p w:rsidR="00100CA4" w:rsidRPr="005C0ADB" w:rsidRDefault="00100CA4" w:rsidP="00ED0B71">
            <w:pPr>
              <w:jc w:val="right"/>
              <w:rPr>
                <w:bCs w:val="0"/>
                <w:sz w:val="18"/>
                <w:szCs w:val="18"/>
                <w:lang w:val="es-ES"/>
              </w:rPr>
            </w:pPr>
            <w:r w:rsidRPr="005C0ADB">
              <w:rPr>
                <w:bCs w:val="0"/>
                <w:sz w:val="18"/>
                <w:szCs w:val="18"/>
                <w:lang w:val="es-ES"/>
              </w:rPr>
              <w:t>Inspecciones</w:t>
            </w:r>
          </w:p>
        </w:tc>
        <w:tc>
          <w:tcPr>
            <w:tcW w:w="1134" w:type="dxa"/>
            <w:vAlign w:val="center"/>
          </w:tcPr>
          <w:p w:rsidR="00100CA4" w:rsidRPr="005C0ADB" w:rsidRDefault="00100CA4" w:rsidP="00ED0B71">
            <w:pPr>
              <w:jc w:val="center"/>
              <w:cnfStyle w:val="000000000000" w:firstRow="0" w:lastRow="0" w:firstColumn="0" w:lastColumn="0" w:oddVBand="0" w:evenVBand="0" w:oddHBand="0" w:evenHBand="0" w:firstRowFirstColumn="0" w:firstRowLastColumn="0" w:lastRowFirstColumn="0" w:lastRowLastColumn="0"/>
              <w:rPr>
                <w:bCs/>
                <w:sz w:val="18"/>
                <w:szCs w:val="18"/>
                <w:lang w:val="es-ES"/>
              </w:rPr>
            </w:pPr>
            <w:r w:rsidRPr="005C0ADB">
              <w:rPr>
                <w:bCs/>
                <w:sz w:val="18"/>
                <w:szCs w:val="18"/>
                <w:lang w:val="es-ES"/>
              </w:rPr>
              <w:t>32 días</w:t>
            </w:r>
          </w:p>
        </w:tc>
        <w:tc>
          <w:tcPr>
            <w:tcW w:w="992" w:type="dxa"/>
            <w:vAlign w:val="center"/>
          </w:tcPr>
          <w:p w:rsidR="00100CA4" w:rsidRPr="005C0ADB" w:rsidRDefault="00100CA4" w:rsidP="00ED0B71">
            <w:pPr>
              <w:jc w:val="center"/>
              <w:cnfStyle w:val="000000000000" w:firstRow="0" w:lastRow="0" w:firstColumn="0" w:lastColumn="0" w:oddVBand="0" w:evenVBand="0" w:oddHBand="0" w:evenHBand="0" w:firstRowFirstColumn="0" w:firstRowLastColumn="0" w:lastRowFirstColumn="0" w:lastRowLastColumn="0"/>
              <w:rPr>
                <w:bCs/>
                <w:sz w:val="18"/>
                <w:szCs w:val="18"/>
                <w:lang w:val="es-ES"/>
              </w:rPr>
            </w:pPr>
            <w:r w:rsidRPr="005C0ADB">
              <w:rPr>
                <w:bCs/>
                <w:sz w:val="18"/>
                <w:szCs w:val="18"/>
                <w:lang w:val="es-ES"/>
              </w:rPr>
              <w:t>(0 casos)</w:t>
            </w:r>
          </w:p>
        </w:tc>
      </w:tr>
      <w:tr w:rsidR="00100CA4" w:rsidRPr="005C0ADB" w:rsidTr="00ED0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gridSpan w:val="3"/>
            <w:vAlign w:val="center"/>
          </w:tcPr>
          <w:p w:rsidR="00100CA4" w:rsidRPr="005C0ADB" w:rsidRDefault="00100CA4" w:rsidP="00ED0B71">
            <w:pPr>
              <w:ind w:right="49"/>
              <w:jc w:val="both"/>
              <w:rPr>
                <w:b w:val="0"/>
                <w:sz w:val="18"/>
                <w:szCs w:val="18"/>
              </w:rPr>
            </w:pPr>
            <w:r w:rsidRPr="005C0ADB">
              <w:rPr>
                <w:b w:val="0"/>
                <w:sz w:val="18"/>
                <w:szCs w:val="18"/>
              </w:rPr>
              <w:t>Se presentó un caso de Prevención legal cuya respuesta tomó 5 días, arriba de lo considerado razonable (1 día) para dar la respuesta.</w:t>
            </w:r>
          </w:p>
        </w:tc>
      </w:tr>
    </w:tbl>
    <w:p w:rsidR="00100CA4" w:rsidRDefault="00100CA4" w:rsidP="00100CA4">
      <w:pPr>
        <w:spacing w:after="0"/>
        <w:ind w:right="49"/>
        <w:jc w:val="both"/>
        <w:rPr>
          <w:b/>
          <w:color w:val="FF0000"/>
        </w:rPr>
      </w:pPr>
    </w:p>
    <w:p w:rsidR="00100CA4" w:rsidRPr="0035359B" w:rsidRDefault="00100CA4" w:rsidP="00100CA4">
      <w:pPr>
        <w:spacing w:after="0"/>
        <w:ind w:right="49"/>
        <w:jc w:val="both"/>
        <w:rPr>
          <w:b/>
        </w:rPr>
      </w:pPr>
      <w:r w:rsidRPr="0035359B">
        <w:t>Se socializaron los resultados de los indicadores con la Dirección General de Atención Ciudadana e Institucional-DCI y la Gerencia de Cumplimiento Ambiental-GCA a través de Correo electrónico.</w:t>
      </w:r>
    </w:p>
    <w:p w:rsidR="00100CA4" w:rsidRPr="005C0ADB" w:rsidRDefault="00100CA4" w:rsidP="00100CA4">
      <w:pPr>
        <w:spacing w:after="0"/>
        <w:ind w:right="49"/>
        <w:jc w:val="both"/>
        <w:rPr>
          <w:b/>
        </w:rPr>
      </w:pPr>
    </w:p>
    <w:p w:rsidR="00100CA4" w:rsidRPr="005C0ADB" w:rsidRDefault="00100CA4" w:rsidP="00100CA4">
      <w:pPr>
        <w:spacing w:after="0"/>
        <w:ind w:right="49"/>
        <w:jc w:val="both"/>
        <w:rPr>
          <w:b/>
        </w:rPr>
      </w:pPr>
      <w:r w:rsidRPr="005C0ADB">
        <w:rPr>
          <w:b/>
        </w:rPr>
        <w:t xml:space="preserve">Medición de los indicadores del proceso de adquisiciones y contrataciones </w:t>
      </w:r>
    </w:p>
    <w:p w:rsidR="00100CA4" w:rsidRPr="00D51D48" w:rsidRDefault="00100CA4" w:rsidP="00100CA4">
      <w:pPr>
        <w:spacing w:after="0"/>
        <w:ind w:right="49"/>
        <w:jc w:val="both"/>
      </w:pPr>
      <w:r w:rsidRPr="005C0ADB">
        <w:t xml:space="preserve">Se realizó el cálculo para los 3 indicadores del proceso de Adquisiciones y contratación, modalidad de </w:t>
      </w:r>
      <w:r w:rsidRPr="00D51D48">
        <w:t xml:space="preserve">libre gestión, correspondiente al </w:t>
      </w:r>
      <w:r w:rsidRPr="00D51D48">
        <w:rPr>
          <w:u w:val="single"/>
        </w:rPr>
        <w:t>periodo enero-diciembre 2018</w:t>
      </w:r>
      <w:r w:rsidRPr="00D51D48">
        <w:t xml:space="preserve">, los cuales fueron presentados a jefe de UACI y director DAD. </w:t>
      </w:r>
    </w:p>
    <w:p w:rsidR="00100CA4" w:rsidRPr="00D51D48" w:rsidRDefault="00100CA4" w:rsidP="00100CA4">
      <w:pPr>
        <w:spacing w:after="0"/>
        <w:ind w:right="49"/>
        <w:jc w:val="both"/>
      </w:pPr>
    </w:p>
    <w:p w:rsidR="00100CA4" w:rsidRPr="00D51D48" w:rsidRDefault="00100CA4" w:rsidP="00100CA4">
      <w:pPr>
        <w:spacing w:after="0"/>
        <w:ind w:right="49"/>
        <w:jc w:val="both"/>
      </w:pPr>
      <w:r w:rsidRPr="00D51D48">
        <w:t xml:space="preserve">Así mismo, el cálculo para 2 indicadores correspondiente al </w:t>
      </w:r>
      <w:r w:rsidRPr="00D51D48">
        <w:rPr>
          <w:u w:val="single"/>
        </w:rPr>
        <w:t>primer trimestre 2019.</w:t>
      </w:r>
      <w:r w:rsidRPr="00D51D48">
        <w:t xml:space="preserve"> Se socializaron los resultados con Director de Administración a través de correo electrónico. </w:t>
      </w:r>
    </w:p>
    <w:p w:rsidR="00100CA4" w:rsidRDefault="00100CA4" w:rsidP="00100CA4">
      <w:pPr>
        <w:spacing w:after="0"/>
        <w:ind w:right="49"/>
        <w:jc w:val="both"/>
        <w:rPr>
          <w:color w:val="FF0000"/>
        </w:rPr>
      </w:pPr>
    </w:p>
    <w:p w:rsidR="00100CA4" w:rsidRPr="005C0ADB" w:rsidRDefault="00100CA4" w:rsidP="00100CA4">
      <w:pPr>
        <w:spacing w:after="0"/>
        <w:ind w:right="49"/>
        <w:jc w:val="both"/>
      </w:pPr>
      <w:r w:rsidRPr="005C0ADB">
        <w:t>E</w:t>
      </w:r>
      <w:r>
        <w:t xml:space="preserve">n la </w:t>
      </w:r>
      <w:r w:rsidRPr="005C0ADB">
        <w:t>reunión de presentación de los resultados del 2018; se acordó que para el año 2019 descontinuar la medición del indicador “Porcentaje de procesos de libre gestión terminados en tiempo establecido”, en cuanto que con la medición de los indicadores tiempo de UACI y tiempo del solicitante, se cubre la información necesaria para seguimiento del proceso.</w:t>
      </w:r>
    </w:p>
    <w:p w:rsidR="00100CA4" w:rsidRDefault="00100CA4" w:rsidP="00100CA4">
      <w:pPr>
        <w:spacing w:after="0"/>
        <w:ind w:right="49"/>
        <w:jc w:val="both"/>
      </w:pPr>
    </w:p>
    <w:p w:rsidR="00E64EE3" w:rsidRPr="005C0ADB" w:rsidRDefault="00E64EE3" w:rsidP="00100CA4">
      <w:pPr>
        <w:spacing w:after="0"/>
        <w:ind w:right="49"/>
        <w:jc w:val="both"/>
      </w:pPr>
    </w:p>
    <w:tbl>
      <w:tblPr>
        <w:tblStyle w:val="Tablanormal14"/>
        <w:tblW w:w="8464" w:type="dxa"/>
        <w:jc w:val="center"/>
        <w:tblLayout w:type="fixed"/>
        <w:tblLook w:val="04A0" w:firstRow="1" w:lastRow="0" w:firstColumn="1" w:lastColumn="0" w:noHBand="0" w:noVBand="1"/>
      </w:tblPr>
      <w:tblGrid>
        <w:gridCol w:w="6101"/>
        <w:gridCol w:w="1087"/>
        <w:gridCol w:w="1276"/>
      </w:tblGrid>
      <w:tr w:rsidR="00100CA4" w:rsidRPr="005C0ADB" w:rsidTr="00ED0B71">
        <w:trPr>
          <w:cnfStyle w:val="100000000000" w:firstRow="1" w:lastRow="0" w:firstColumn="0" w:lastColumn="0" w:oddVBand="0" w:evenVBand="0" w:oddHBand="0"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6101" w:type="dxa"/>
            <w:shd w:val="clear" w:color="auto" w:fill="auto"/>
            <w:vAlign w:val="center"/>
          </w:tcPr>
          <w:p w:rsidR="00100CA4" w:rsidRPr="005C0ADB" w:rsidRDefault="00100CA4" w:rsidP="00ED0B71">
            <w:pPr>
              <w:jc w:val="center"/>
              <w:rPr>
                <w:bCs w:val="0"/>
                <w:sz w:val="18"/>
                <w:szCs w:val="18"/>
                <w:lang w:val="es-ES"/>
              </w:rPr>
            </w:pPr>
            <w:r w:rsidRPr="005C0ADB">
              <w:rPr>
                <w:bCs w:val="0"/>
                <w:sz w:val="18"/>
                <w:szCs w:val="18"/>
                <w:lang w:val="es-ES"/>
              </w:rPr>
              <w:t>Nombre del indicador</w:t>
            </w:r>
          </w:p>
        </w:tc>
        <w:tc>
          <w:tcPr>
            <w:tcW w:w="1087" w:type="dxa"/>
            <w:shd w:val="clear" w:color="auto" w:fill="auto"/>
            <w:vAlign w:val="center"/>
          </w:tcPr>
          <w:p w:rsidR="00100CA4" w:rsidRPr="005C0ADB" w:rsidRDefault="00100CA4" w:rsidP="00ED0B71">
            <w:pPr>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s-ES"/>
              </w:rPr>
            </w:pPr>
            <w:r w:rsidRPr="005C0ADB">
              <w:rPr>
                <w:b w:val="0"/>
                <w:bCs w:val="0"/>
                <w:sz w:val="18"/>
                <w:szCs w:val="18"/>
                <w:lang w:val="es-ES"/>
              </w:rPr>
              <w:t>Meta</w:t>
            </w:r>
          </w:p>
        </w:tc>
        <w:tc>
          <w:tcPr>
            <w:tcW w:w="1276" w:type="dxa"/>
            <w:vAlign w:val="center"/>
          </w:tcPr>
          <w:p w:rsidR="00100CA4" w:rsidRPr="005C0ADB" w:rsidRDefault="00100CA4" w:rsidP="00ED0B71">
            <w:pPr>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s-ES"/>
              </w:rPr>
            </w:pPr>
            <w:r w:rsidRPr="005C0ADB">
              <w:rPr>
                <w:b w:val="0"/>
                <w:bCs w:val="0"/>
                <w:sz w:val="18"/>
                <w:szCs w:val="18"/>
                <w:lang w:val="es-ES"/>
              </w:rPr>
              <w:t>Enero-marzo</w:t>
            </w:r>
          </w:p>
          <w:p w:rsidR="00100CA4" w:rsidRPr="005C0ADB" w:rsidRDefault="00100CA4" w:rsidP="00ED0B71">
            <w:pPr>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s-ES"/>
              </w:rPr>
            </w:pPr>
            <w:r w:rsidRPr="005C0ADB">
              <w:rPr>
                <w:b w:val="0"/>
                <w:bCs w:val="0"/>
                <w:sz w:val="18"/>
                <w:szCs w:val="18"/>
                <w:lang w:val="es-ES"/>
              </w:rPr>
              <w:t>C45 casos)</w:t>
            </w:r>
          </w:p>
        </w:tc>
      </w:tr>
      <w:tr w:rsidR="00100CA4" w:rsidRPr="005C0ADB" w:rsidTr="00ED0B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1" w:type="dxa"/>
          </w:tcPr>
          <w:p w:rsidR="00100CA4" w:rsidRPr="005C0ADB" w:rsidRDefault="00100CA4" w:rsidP="00ED0B71">
            <w:pPr>
              <w:jc w:val="both"/>
              <w:rPr>
                <w:bCs w:val="0"/>
                <w:sz w:val="18"/>
                <w:szCs w:val="18"/>
                <w:lang w:val="es-ES"/>
              </w:rPr>
            </w:pPr>
            <w:r w:rsidRPr="005C0ADB">
              <w:rPr>
                <w:bCs w:val="0"/>
                <w:sz w:val="18"/>
                <w:szCs w:val="18"/>
                <w:lang w:val="es-ES"/>
              </w:rPr>
              <w:t>Tiempo promedio de ejecución de procesos de libre gestión correspondiente a UACI</w:t>
            </w:r>
          </w:p>
        </w:tc>
        <w:tc>
          <w:tcPr>
            <w:tcW w:w="1087" w:type="dxa"/>
            <w:vAlign w:val="center"/>
          </w:tcPr>
          <w:p w:rsidR="00100CA4" w:rsidRPr="005C0ADB" w:rsidRDefault="00100CA4" w:rsidP="00ED0B71">
            <w:pPr>
              <w:jc w:val="center"/>
              <w:cnfStyle w:val="000000100000" w:firstRow="0" w:lastRow="0" w:firstColumn="0" w:lastColumn="0" w:oddVBand="0" w:evenVBand="0" w:oddHBand="1" w:evenHBand="0" w:firstRowFirstColumn="0" w:firstRowLastColumn="0" w:lastRowFirstColumn="0" w:lastRowLastColumn="0"/>
              <w:rPr>
                <w:bCs/>
                <w:sz w:val="18"/>
                <w:szCs w:val="18"/>
                <w:lang w:val="es-ES"/>
              </w:rPr>
            </w:pPr>
            <w:r w:rsidRPr="005C0ADB">
              <w:rPr>
                <w:bCs/>
                <w:sz w:val="18"/>
                <w:szCs w:val="18"/>
                <w:lang w:val="es-ES"/>
              </w:rPr>
              <w:t xml:space="preserve">13 días </w:t>
            </w:r>
          </w:p>
        </w:tc>
        <w:tc>
          <w:tcPr>
            <w:tcW w:w="1276" w:type="dxa"/>
            <w:vAlign w:val="center"/>
          </w:tcPr>
          <w:p w:rsidR="00100CA4" w:rsidRPr="005C0ADB" w:rsidRDefault="00100CA4" w:rsidP="00ED0B71">
            <w:pPr>
              <w:jc w:val="center"/>
              <w:cnfStyle w:val="000000100000" w:firstRow="0" w:lastRow="0" w:firstColumn="0" w:lastColumn="0" w:oddVBand="0" w:evenVBand="0" w:oddHBand="1" w:evenHBand="0" w:firstRowFirstColumn="0" w:firstRowLastColumn="0" w:lastRowFirstColumn="0" w:lastRowLastColumn="0"/>
              <w:rPr>
                <w:bCs/>
                <w:sz w:val="18"/>
                <w:szCs w:val="18"/>
                <w:lang w:val="es-ES"/>
              </w:rPr>
            </w:pPr>
            <w:r w:rsidRPr="005C0ADB">
              <w:rPr>
                <w:bCs/>
                <w:sz w:val="18"/>
                <w:szCs w:val="18"/>
                <w:lang w:val="es-ES"/>
              </w:rPr>
              <w:t xml:space="preserve">12 días (+) </w:t>
            </w:r>
          </w:p>
        </w:tc>
      </w:tr>
      <w:tr w:rsidR="00100CA4" w:rsidRPr="005C0ADB" w:rsidTr="00ED0B71">
        <w:trPr>
          <w:jc w:val="center"/>
        </w:trPr>
        <w:tc>
          <w:tcPr>
            <w:cnfStyle w:val="001000000000" w:firstRow="0" w:lastRow="0" w:firstColumn="1" w:lastColumn="0" w:oddVBand="0" w:evenVBand="0" w:oddHBand="0" w:evenHBand="0" w:firstRowFirstColumn="0" w:firstRowLastColumn="0" w:lastRowFirstColumn="0" w:lastRowLastColumn="0"/>
            <w:tcW w:w="6101" w:type="dxa"/>
          </w:tcPr>
          <w:p w:rsidR="00100CA4" w:rsidRPr="005C0ADB" w:rsidRDefault="00100CA4" w:rsidP="00ED0B71">
            <w:pPr>
              <w:jc w:val="both"/>
              <w:rPr>
                <w:bCs w:val="0"/>
                <w:sz w:val="18"/>
                <w:szCs w:val="18"/>
                <w:lang w:val="es-ES"/>
              </w:rPr>
            </w:pPr>
            <w:r w:rsidRPr="005C0ADB">
              <w:rPr>
                <w:bCs w:val="0"/>
                <w:sz w:val="18"/>
                <w:szCs w:val="18"/>
                <w:lang w:val="es-ES"/>
              </w:rPr>
              <w:t>Porcentaje de procesos de libre gestión terminados en tiempo establecido</w:t>
            </w:r>
          </w:p>
        </w:tc>
        <w:tc>
          <w:tcPr>
            <w:tcW w:w="1087" w:type="dxa"/>
            <w:vAlign w:val="center"/>
          </w:tcPr>
          <w:p w:rsidR="00100CA4" w:rsidRPr="005C0ADB" w:rsidRDefault="00100CA4" w:rsidP="00ED0B71">
            <w:pPr>
              <w:jc w:val="center"/>
              <w:cnfStyle w:val="000000000000" w:firstRow="0" w:lastRow="0" w:firstColumn="0" w:lastColumn="0" w:oddVBand="0" w:evenVBand="0" w:oddHBand="0" w:evenHBand="0" w:firstRowFirstColumn="0" w:firstRowLastColumn="0" w:lastRowFirstColumn="0" w:lastRowLastColumn="0"/>
              <w:rPr>
                <w:bCs/>
                <w:sz w:val="18"/>
                <w:szCs w:val="18"/>
                <w:lang w:val="es-ES"/>
              </w:rPr>
            </w:pPr>
            <w:r w:rsidRPr="005C0ADB">
              <w:rPr>
                <w:bCs/>
                <w:sz w:val="18"/>
                <w:szCs w:val="18"/>
                <w:lang w:val="es-ES"/>
              </w:rPr>
              <w:t>85 %</w:t>
            </w:r>
          </w:p>
        </w:tc>
        <w:tc>
          <w:tcPr>
            <w:tcW w:w="1276" w:type="dxa"/>
            <w:vAlign w:val="center"/>
          </w:tcPr>
          <w:p w:rsidR="00100CA4" w:rsidRPr="005C0ADB" w:rsidRDefault="00100CA4" w:rsidP="00ED0B71">
            <w:pPr>
              <w:jc w:val="center"/>
              <w:cnfStyle w:val="000000000000" w:firstRow="0" w:lastRow="0" w:firstColumn="0" w:lastColumn="0" w:oddVBand="0" w:evenVBand="0" w:oddHBand="0" w:evenHBand="0" w:firstRowFirstColumn="0" w:firstRowLastColumn="0" w:lastRowFirstColumn="0" w:lastRowLastColumn="0"/>
              <w:rPr>
                <w:bCs/>
                <w:sz w:val="18"/>
                <w:szCs w:val="18"/>
                <w:lang w:val="es-ES"/>
              </w:rPr>
            </w:pPr>
            <w:r w:rsidRPr="005C0ADB">
              <w:rPr>
                <w:bCs/>
                <w:sz w:val="18"/>
                <w:szCs w:val="18"/>
                <w:lang w:val="es-ES"/>
              </w:rPr>
              <w:t>NA</w:t>
            </w:r>
          </w:p>
        </w:tc>
      </w:tr>
      <w:tr w:rsidR="00100CA4" w:rsidRPr="005C0ADB" w:rsidTr="00ED0B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01" w:type="dxa"/>
          </w:tcPr>
          <w:p w:rsidR="00100CA4" w:rsidRPr="005C0ADB" w:rsidRDefault="00100CA4" w:rsidP="00ED0B71">
            <w:pPr>
              <w:jc w:val="both"/>
              <w:rPr>
                <w:bCs w:val="0"/>
                <w:sz w:val="18"/>
                <w:szCs w:val="18"/>
                <w:lang w:val="es-ES"/>
              </w:rPr>
            </w:pPr>
            <w:r w:rsidRPr="005C0ADB">
              <w:rPr>
                <w:bCs w:val="0"/>
                <w:sz w:val="18"/>
                <w:szCs w:val="18"/>
                <w:lang w:val="es-ES"/>
              </w:rPr>
              <w:t>Tiempo promedio de ejecución del proceso de libre gestión correspondiente a unidades solicitantes</w:t>
            </w:r>
          </w:p>
        </w:tc>
        <w:tc>
          <w:tcPr>
            <w:tcW w:w="1087" w:type="dxa"/>
            <w:vAlign w:val="center"/>
          </w:tcPr>
          <w:p w:rsidR="00100CA4" w:rsidRPr="005C0ADB" w:rsidRDefault="00100CA4" w:rsidP="00ED0B71">
            <w:pPr>
              <w:jc w:val="center"/>
              <w:cnfStyle w:val="000000100000" w:firstRow="0" w:lastRow="0" w:firstColumn="0" w:lastColumn="0" w:oddVBand="0" w:evenVBand="0" w:oddHBand="1" w:evenHBand="0" w:firstRowFirstColumn="0" w:firstRowLastColumn="0" w:lastRowFirstColumn="0" w:lastRowLastColumn="0"/>
              <w:rPr>
                <w:bCs/>
                <w:sz w:val="18"/>
                <w:szCs w:val="18"/>
                <w:lang w:val="es-ES"/>
              </w:rPr>
            </w:pPr>
            <w:r w:rsidRPr="005C0ADB">
              <w:rPr>
                <w:bCs/>
                <w:sz w:val="18"/>
                <w:szCs w:val="18"/>
                <w:lang w:val="es-ES"/>
              </w:rPr>
              <w:t>5 días</w:t>
            </w:r>
          </w:p>
        </w:tc>
        <w:tc>
          <w:tcPr>
            <w:tcW w:w="1276" w:type="dxa"/>
            <w:vAlign w:val="center"/>
          </w:tcPr>
          <w:p w:rsidR="00100CA4" w:rsidRPr="005C0ADB" w:rsidRDefault="00100CA4" w:rsidP="00ED0B71">
            <w:pPr>
              <w:jc w:val="center"/>
              <w:cnfStyle w:val="000000100000" w:firstRow="0" w:lastRow="0" w:firstColumn="0" w:lastColumn="0" w:oddVBand="0" w:evenVBand="0" w:oddHBand="1" w:evenHBand="0" w:firstRowFirstColumn="0" w:firstRowLastColumn="0" w:lastRowFirstColumn="0" w:lastRowLastColumn="0"/>
              <w:rPr>
                <w:bCs/>
                <w:sz w:val="18"/>
                <w:szCs w:val="18"/>
                <w:lang w:val="es-ES"/>
              </w:rPr>
            </w:pPr>
            <w:r w:rsidRPr="005C0ADB">
              <w:rPr>
                <w:bCs/>
                <w:sz w:val="18"/>
                <w:szCs w:val="18"/>
                <w:lang w:val="es-ES"/>
              </w:rPr>
              <w:t>7 días (-)</w:t>
            </w:r>
          </w:p>
        </w:tc>
      </w:tr>
    </w:tbl>
    <w:p w:rsidR="00100CA4" w:rsidRPr="005C0ADB" w:rsidRDefault="00100CA4" w:rsidP="00100CA4">
      <w:pPr>
        <w:spacing w:after="0"/>
        <w:ind w:right="49"/>
        <w:jc w:val="both"/>
      </w:pPr>
    </w:p>
    <w:p w:rsidR="00100CA4" w:rsidRPr="005C0ADB" w:rsidRDefault="00100CA4" w:rsidP="00100CA4">
      <w:pPr>
        <w:spacing w:after="0"/>
        <w:ind w:right="-518"/>
        <w:jc w:val="both"/>
        <w:rPr>
          <w:b/>
        </w:rPr>
      </w:pPr>
      <w:r w:rsidRPr="005C0ADB">
        <w:rPr>
          <w:b/>
        </w:rPr>
        <w:t>Medición de los indicadores del proceso de Cumplimiento Ambiental</w:t>
      </w:r>
    </w:p>
    <w:p w:rsidR="00100CA4" w:rsidRPr="005C0ADB" w:rsidRDefault="00100CA4" w:rsidP="00100CA4">
      <w:pPr>
        <w:spacing w:after="0"/>
        <w:ind w:right="49"/>
        <w:jc w:val="both"/>
      </w:pPr>
      <w:r w:rsidRPr="005C0ADB">
        <w:t>Con la información proporcionada por la Gerencia de Cumplimiento Ambiental</w:t>
      </w:r>
      <w:r>
        <w:t>-GCA</w:t>
      </w:r>
      <w:r w:rsidRPr="005C0ADB">
        <w:t>, se calcularon 4 indicadores establecidos en la Política de Cumplimiento de la ISO 17020, los que se miden anualmente. Los resultados fueron remitidos a la Gerente de la GCA para su análisis. Los resultados correspondientes al año 2018 son los siguientes:</w:t>
      </w:r>
    </w:p>
    <w:p w:rsidR="00100CA4" w:rsidRPr="005C0ADB" w:rsidRDefault="00100CA4" w:rsidP="00100CA4">
      <w:pPr>
        <w:spacing w:after="0"/>
        <w:ind w:right="49"/>
        <w:jc w:val="both"/>
      </w:pPr>
    </w:p>
    <w:tbl>
      <w:tblPr>
        <w:tblStyle w:val="Tablanormal14"/>
        <w:tblW w:w="0" w:type="auto"/>
        <w:tblInd w:w="1129" w:type="dxa"/>
        <w:tblLayout w:type="fixed"/>
        <w:tblLook w:val="04A0" w:firstRow="1" w:lastRow="0" w:firstColumn="1" w:lastColumn="0" w:noHBand="0" w:noVBand="1"/>
      </w:tblPr>
      <w:tblGrid>
        <w:gridCol w:w="4395"/>
        <w:gridCol w:w="850"/>
        <w:gridCol w:w="1276"/>
      </w:tblGrid>
      <w:tr w:rsidR="00100CA4" w:rsidRPr="005532BB" w:rsidTr="00ED0B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gridSpan w:val="3"/>
          </w:tcPr>
          <w:p w:rsidR="00100CA4" w:rsidRPr="005532BB" w:rsidRDefault="00100CA4" w:rsidP="00ED0B71">
            <w:pPr>
              <w:jc w:val="center"/>
              <w:rPr>
                <w:b w:val="0"/>
                <w:sz w:val="18"/>
                <w:szCs w:val="20"/>
                <w:lang w:val="es-ES"/>
              </w:rPr>
            </w:pPr>
            <w:r w:rsidRPr="005532BB">
              <w:rPr>
                <w:bCs w:val="0"/>
                <w:sz w:val="18"/>
                <w:szCs w:val="20"/>
                <w:lang w:val="es-ES"/>
              </w:rPr>
              <w:t>Resultados medición del proceso de Cumplimiento Ambiental (ISO 1720)</w:t>
            </w:r>
          </w:p>
        </w:tc>
      </w:tr>
      <w:tr w:rsidR="00100CA4" w:rsidRPr="005532BB" w:rsidTr="00ED0B71">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4395" w:type="dxa"/>
            <w:shd w:val="clear" w:color="auto" w:fill="auto"/>
            <w:vAlign w:val="center"/>
          </w:tcPr>
          <w:p w:rsidR="00100CA4" w:rsidRPr="005532BB" w:rsidRDefault="00100CA4" w:rsidP="00ED0B71">
            <w:pPr>
              <w:jc w:val="center"/>
              <w:rPr>
                <w:bCs w:val="0"/>
                <w:sz w:val="18"/>
                <w:szCs w:val="18"/>
                <w:lang w:val="es-ES"/>
              </w:rPr>
            </w:pPr>
            <w:r w:rsidRPr="005532BB">
              <w:rPr>
                <w:bCs w:val="0"/>
                <w:sz w:val="18"/>
                <w:szCs w:val="18"/>
                <w:lang w:val="es-ES"/>
              </w:rPr>
              <w:t>Nombre del indicador</w:t>
            </w:r>
          </w:p>
        </w:tc>
        <w:tc>
          <w:tcPr>
            <w:tcW w:w="850" w:type="dxa"/>
            <w:shd w:val="clear" w:color="auto" w:fill="auto"/>
            <w:vAlign w:val="center"/>
          </w:tcPr>
          <w:p w:rsidR="00100CA4" w:rsidRPr="005532BB" w:rsidRDefault="00100CA4" w:rsidP="00ED0B71">
            <w:pPr>
              <w:jc w:val="center"/>
              <w:cnfStyle w:val="000000100000" w:firstRow="0" w:lastRow="0" w:firstColumn="0" w:lastColumn="0" w:oddVBand="0" w:evenVBand="0" w:oddHBand="1" w:evenHBand="0" w:firstRowFirstColumn="0" w:firstRowLastColumn="0" w:lastRowFirstColumn="0" w:lastRowLastColumn="0"/>
              <w:rPr>
                <w:b/>
                <w:bCs/>
                <w:sz w:val="18"/>
                <w:szCs w:val="18"/>
                <w:lang w:val="es-ES"/>
              </w:rPr>
            </w:pPr>
            <w:r w:rsidRPr="005532BB">
              <w:rPr>
                <w:b/>
                <w:bCs/>
                <w:sz w:val="18"/>
                <w:szCs w:val="18"/>
                <w:lang w:val="es-ES"/>
              </w:rPr>
              <w:t>Meta</w:t>
            </w:r>
          </w:p>
        </w:tc>
        <w:tc>
          <w:tcPr>
            <w:tcW w:w="1276" w:type="dxa"/>
            <w:vAlign w:val="center"/>
          </w:tcPr>
          <w:p w:rsidR="00100CA4" w:rsidRPr="005532BB" w:rsidRDefault="00100CA4" w:rsidP="00ED0B71">
            <w:pPr>
              <w:jc w:val="center"/>
              <w:cnfStyle w:val="000000100000" w:firstRow="0" w:lastRow="0" w:firstColumn="0" w:lastColumn="0" w:oddVBand="0" w:evenVBand="0" w:oddHBand="1" w:evenHBand="0" w:firstRowFirstColumn="0" w:firstRowLastColumn="0" w:lastRowFirstColumn="0" w:lastRowLastColumn="0"/>
              <w:rPr>
                <w:b/>
                <w:bCs/>
                <w:sz w:val="18"/>
                <w:szCs w:val="18"/>
                <w:lang w:val="es-ES"/>
              </w:rPr>
            </w:pPr>
            <w:r w:rsidRPr="005532BB">
              <w:rPr>
                <w:b/>
                <w:bCs/>
                <w:sz w:val="18"/>
                <w:szCs w:val="18"/>
                <w:lang w:val="es-ES"/>
              </w:rPr>
              <w:t>2018</w:t>
            </w:r>
          </w:p>
        </w:tc>
      </w:tr>
      <w:tr w:rsidR="00100CA4" w:rsidRPr="005532BB" w:rsidTr="00ED0B71">
        <w:tc>
          <w:tcPr>
            <w:cnfStyle w:val="001000000000" w:firstRow="0" w:lastRow="0" w:firstColumn="1" w:lastColumn="0" w:oddVBand="0" w:evenVBand="0" w:oddHBand="0" w:evenHBand="0" w:firstRowFirstColumn="0" w:firstRowLastColumn="0" w:lastRowFirstColumn="0" w:lastRowLastColumn="0"/>
            <w:tcW w:w="4395" w:type="dxa"/>
          </w:tcPr>
          <w:p w:rsidR="00100CA4" w:rsidRPr="005532BB" w:rsidRDefault="00100CA4" w:rsidP="00ED0B71">
            <w:pPr>
              <w:jc w:val="both"/>
              <w:rPr>
                <w:bCs w:val="0"/>
                <w:sz w:val="18"/>
                <w:szCs w:val="18"/>
                <w:lang w:val="es-ES"/>
              </w:rPr>
            </w:pPr>
            <w:r w:rsidRPr="005532BB">
              <w:rPr>
                <w:sz w:val="18"/>
                <w:szCs w:val="18"/>
              </w:rPr>
              <w:t>Cumplimiento del Plan Anual de Capacitación</w:t>
            </w:r>
          </w:p>
        </w:tc>
        <w:tc>
          <w:tcPr>
            <w:tcW w:w="850" w:type="dxa"/>
            <w:vAlign w:val="center"/>
          </w:tcPr>
          <w:p w:rsidR="00100CA4" w:rsidRPr="005532BB" w:rsidRDefault="00100CA4" w:rsidP="00ED0B71">
            <w:pPr>
              <w:jc w:val="center"/>
              <w:cnfStyle w:val="000000000000" w:firstRow="0" w:lastRow="0" w:firstColumn="0" w:lastColumn="0" w:oddVBand="0" w:evenVBand="0" w:oddHBand="0" w:evenHBand="0" w:firstRowFirstColumn="0" w:firstRowLastColumn="0" w:lastRowFirstColumn="0" w:lastRowLastColumn="0"/>
              <w:rPr>
                <w:bCs/>
                <w:sz w:val="18"/>
                <w:szCs w:val="18"/>
                <w:lang w:val="es-ES"/>
              </w:rPr>
            </w:pPr>
            <w:r w:rsidRPr="005532BB">
              <w:rPr>
                <w:bCs/>
                <w:sz w:val="18"/>
                <w:szCs w:val="18"/>
                <w:lang w:val="es-ES"/>
              </w:rPr>
              <w:t>80%</w:t>
            </w:r>
          </w:p>
        </w:tc>
        <w:tc>
          <w:tcPr>
            <w:tcW w:w="1276" w:type="dxa"/>
            <w:vAlign w:val="center"/>
          </w:tcPr>
          <w:p w:rsidR="00100CA4" w:rsidRPr="005532BB" w:rsidRDefault="00100CA4" w:rsidP="00ED0B71">
            <w:pPr>
              <w:jc w:val="center"/>
              <w:cnfStyle w:val="000000000000" w:firstRow="0" w:lastRow="0" w:firstColumn="0" w:lastColumn="0" w:oddVBand="0" w:evenVBand="0" w:oddHBand="0" w:evenHBand="0" w:firstRowFirstColumn="0" w:firstRowLastColumn="0" w:lastRowFirstColumn="0" w:lastRowLastColumn="0"/>
              <w:rPr>
                <w:bCs/>
                <w:sz w:val="18"/>
                <w:szCs w:val="18"/>
                <w:lang w:val="es-ES"/>
              </w:rPr>
            </w:pPr>
            <w:r w:rsidRPr="005532BB">
              <w:rPr>
                <w:bCs/>
                <w:sz w:val="18"/>
                <w:szCs w:val="18"/>
                <w:lang w:val="es-ES"/>
              </w:rPr>
              <w:t>88% (+)</w:t>
            </w:r>
          </w:p>
        </w:tc>
      </w:tr>
      <w:tr w:rsidR="00100CA4" w:rsidRPr="005532BB" w:rsidTr="00ED0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rsidR="00100CA4" w:rsidRPr="005532BB" w:rsidRDefault="00100CA4" w:rsidP="00ED0B71">
            <w:pPr>
              <w:jc w:val="both"/>
              <w:rPr>
                <w:bCs w:val="0"/>
                <w:sz w:val="18"/>
                <w:szCs w:val="18"/>
                <w:lang w:val="es-ES"/>
              </w:rPr>
            </w:pPr>
            <w:r w:rsidRPr="005532BB">
              <w:rPr>
                <w:sz w:val="18"/>
                <w:szCs w:val="18"/>
              </w:rPr>
              <w:t>Cumplimiento de Plan Anual de Auditorias</w:t>
            </w:r>
          </w:p>
        </w:tc>
        <w:tc>
          <w:tcPr>
            <w:tcW w:w="850" w:type="dxa"/>
            <w:vAlign w:val="center"/>
          </w:tcPr>
          <w:p w:rsidR="00100CA4" w:rsidRPr="005532BB" w:rsidRDefault="00100CA4" w:rsidP="00ED0B71">
            <w:pPr>
              <w:jc w:val="center"/>
              <w:cnfStyle w:val="000000100000" w:firstRow="0" w:lastRow="0" w:firstColumn="0" w:lastColumn="0" w:oddVBand="0" w:evenVBand="0" w:oddHBand="1" w:evenHBand="0" w:firstRowFirstColumn="0" w:firstRowLastColumn="0" w:lastRowFirstColumn="0" w:lastRowLastColumn="0"/>
              <w:rPr>
                <w:bCs/>
                <w:sz w:val="18"/>
                <w:szCs w:val="18"/>
                <w:lang w:val="es-ES"/>
              </w:rPr>
            </w:pPr>
            <w:r w:rsidRPr="005532BB">
              <w:rPr>
                <w:bCs/>
                <w:sz w:val="18"/>
                <w:szCs w:val="18"/>
                <w:lang w:val="es-ES"/>
              </w:rPr>
              <w:t>90%</w:t>
            </w:r>
          </w:p>
        </w:tc>
        <w:tc>
          <w:tcPr>
            <w:tcW w:w="1276" w:type="dxa"/>
            <w:vAlign w:val="center"/>
          </w:tcPr>
          <w:p w:rsidR="00100CA4" w:rsidRPr="005532BB" w:rsidRDefault="00100CA4" w:rsidP="00ED0B71">
            <w:pPr>
              <w:jc w:val="center"/>
              <w:cnfStyle w:val="000000100000" w:firstRow="0" w:lastRow="0" w:firstColumn="0" w:lastColumn="0" w:oddVBand="0" w:evenVBand="0" w:oddHBand="1" w:evenHBand="0" w:firstRowFirstColumn="0" w:firstRowLastColumn="0" w:lastRowFirstColumn="0" w:lastRowLastColumn="0"/>
              <w:rPr>
                <w:bCs/>
                <w:sz w:val="18"/>
                <w:szCs w:val="18"/>
                <w:lang w:val="es-ES"/>
              </w:rPr>
            </w:pPr>
            <w:r w:rsidRPr="005532BB">
              <w:rPr>
                <w:bCs/>
                <w:sz w:val="18"/>
                <w:szCs w:val="18"/>
                <w:lang w:val="es-ES"/>
              </w:rPr>
              <w:t>81% (-)</w:t>
            </w:r>
          </w:p>
        </w:tc>
      </w:tr>
      <w:tr w:rsidR="00100CA4" w:rsidRPr="005532BB" w:rsidTr="00ED0B71">
        <w:tc>
          <w:tcPr>
            <w:cnfStyle w:val="001000000000" w:firstRow="0" w:lastRow="0" w:firstColumn="1" w:lastColumn="0" w:oddVBand="0" w:evenVBand="0" w:oddHBand="0" w:evenHBand="0" w:firstRowFirstColumn="0" w:firstRowLastColumn="0" w:lastRowFirstColumn="0" w:lastRowLastColumn="0"/>
            <w:tcW w:w="4395" w:type="dxa"/>
          </w:tcPr>
          <w:p w:rsidR="00100CA4" w:rsidRPr="005532BB" w:rsidRDefault="00100CA4" w:rsidP="00ED0B71">
            <w:pPr>
              <w:jc w:val="both"/>
              <w:rPr>
                <w:bCs w:val="0"/>
                <w:sz w:val="18"/>
                <w:szCs w:val="18"/>
                <w:lang w:val="es-ES"/>
              </w:rPr>
            </w:pPr>
            <w:r w:rsidRPr="005532BB">
              <w:rPr>
                <w:sz w:val="18"/>
                <w:szCs w:val="18"/>
              </w:rPr>
              <w:t>Cumplimiento del Plan Anual de Inspecciones</w:t>
            </w:r>
          </w:p>
        </w:tc>
        <w:tc>
          <w:tcPr>
            <w:tcW w:w="850" w:type="dxa"/>
            <w:vAlign w:val="center"/>
          </w:tcPr>
          <w:p w:rsidR="00100CA4" w:rsidRPr="005532BB" w:rsidRDefault="00100CA4" w:rsidP="00ED0B71">
            <w:pPr>
              <w:jc w:val="center"/>
              <w:cnfStyle w:val="000000000000" w:firstRow="0" w:lastRow="0" w:firstColumn="0" w:lastColumn="0" w:oddVBand="0" w:evenVBand="0" w:oddHBand="0" w:evenHBand="0" w:firstRowFirstColumn="0" w:firstRowLastColumn="0" w:lastRowFirstColumn="0" w:lastRowLastColumn="0"/>
              <w:rPr>
                <w:bCs/>
                <w:sz w:val="18"/>
                <w:szCs w:val="18"/>
                <w:lang w:val="es-ES"/>
              </w:rPr>
            </w:pPr>
            <w:r w:rsidRPr="005532BB">
              <w:rPr>
                <w:bCs/>
                <w:sz w:val="18"/>
                <w:szCs w:val="18"/>
                <w:lang w:val="es-ES"/>
              </w:rPr>
              <w:t>90%</w:t>
            </w:r>
          </w:p>
        </w:tc>
        <w:tc>
          <w:tcPr>
            <w:tcW w:w="1276" w:type="dxa"/>
            <w:vAlign w:val="center"/>
          </w:tcPr>
          <w:p w:rsidR="00100CA4" w:rsidRPr="005532BB" w:rsidRDefault="00100CA4" w:rsidP="00ED0B71">
            <w:pPr>
              <w:jc w:val="center"/>
              <w:cnfStyle w:val="000000000000" w:firstRow="0" w:lastRow="0" w:firstColumn="0" w:lastColumn="0" w:oddVBand="0" w:evenVBand="0" w:oddHBand="0" w:evenHBand="0" w:firstRowFirstColumn="0" w:firstRowLastColumn="0" w:lastRowFirstColumn="0" w:lastRowLastColumn="0"/>
              <w:rPr>
                <w:bCs/>
                <w:sz w:val="18"/>
                <w:szCs w:val="18"/>
                <w:lang w:val="es-ES"/>
              </w:rPr>
            </w:pPr>
            <w:r w:rsidRPr="005532BB">
              <w:rPr>
                <w:bCs/>
                <w:sz w:val="18"/>
                <w:szCs w:val="18"/>
                <w:lang w:val="es-ES"/>
              </w:rPr>
              <w:t>89% (-)</w:t>
            </w:r>
          </w:p>
        </w:tc>
      </w:tr>
      <w:tr w:rsidR="00100CA4" w:rsidRPr="005532BB" w:rsidTr="00ED0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rsidR="00100CA4" w:rsidRPr="005532BB" w:rsidRDefault="00100CA4" w:rsidP="00ED0B71">
            <w:pPr>
              <w:jc w:val="both"/>
              <w:rPr>
                <w:sz w:val="18"/>
                <w:szCs w:val="18"/>
              </w:rPr>
            </w:pPr>
            <w:r w:rsidRPr="005532BB">
              <w:rPr>
                <w:sz w:val="18"/>
                <w:szCs w:val="18"/>
              </w:rPr>
              <w:t>Presupuesto destinado al mantenimiento del SGC</w:t>
            </w:r>
          </w:p>
        </w:tc>
        <w:tc>
          <w:tcPr>
            <w:tcW w:w="850" w:type="dxa"/>
            <w:vAlign w:val="center"/>
          </w:tcPr>
          <w:p w:rsidR="00100CA4" w:rsidRPr="005532BB" w:rsidRDefault="00100CA4" w:rsidP="00ED0B71">
            <w:pPr>
              <w:jc w:val="center"/>
              <w:cnfStyle w:val="000000100000" w:firstRow="0" w:lastRow="0" w:firstColumn="0" w:lastColumn="0" w:oddVBand="0" w:evenVBand="0" w:oddHBand="1" w:evenHBand="0" w:firstRowFirstColumn="0" w:firstRowLastColumn="0" w:lastRowFirstColumn="0" w:lastRowLastColumn="0"/>
              <w:rPr>
                <w:bCs/>
                <w:sz w:val="18"/>
                <w:szCs w:val="18"/>
                <w:lang w:val="es-ES"/>
              </w:rPr>
            </w:pPr>
            <w:r w:rsidRPr="005532BB">
              <w:rPr>
                <w:bCs/>
                <w:sz w:val="18"/>
                <w:szCs w:val="18"/>
                <w:lang w:val="es-ES"/>
              </w:rPr>
              <w:t>90%</w:t>
            </w:r>
          </w:p>
        </w:tc>
        <w:tc>
          <w:tcPr>
            <w:tcW w:w="1276" w:type="dxa"/>
            <w:vAlign w:val="center"/>
          </w:tcPr>
          <w:p w:rsidR="00100CA4" w:rsidRPr="005532BB" w:rsidRDefault="00100CA4" w:rsidP="00ED0B71">
            <w:pPr>
              <w:jc w:val="center"/>
              <w:cnfStyle w:val="000000100000" w:firstRow="0" w:lastRow="0" w:firstColumn="0" w:lastColumn="0" w:oddVBand="0" w:evenVBand="0" w:oddHBand="1" w:evenHBand="0" w:firstRowFirstColumn="0" w:firstRowLastColumn="0" w:lastRowFirstColumn="0" w:lastRowLastColumn="0"/>
              <w:rPr>
                <w:bCs/>
                <w:sz w:val="18"/>
                <w:szCs w:val="18"/>
                <w:lang w:val="es-ES"/>
              </w:rPr>
            </w:pPr>
            <w:r w:rsidRPr="005532BB">
              <w:rPr>
                <w:bCs/>
                <w:sz w:val="18"/>
                <w:szCs w:val="18"/>
                <w:lang w:val="es-ES"/>
              </w:rPr>
              <w:t>62% (-)</w:t>
            </w:r>
          </w:p>
        </w:tc>
      </w:tr>
    </w:tbl>
    <w:p w:rsidR="00100CA4" w:rsidRDefault="00100CA4" w:rsidP="00100CA4">
      <w:pPr>
        <w:spacing w:after="0"/>
        <w:ind w:right="49"/>
        <w:jc w:val="both"/>
      </w:pPr>
    </w:p>
    <w:p w:rsidR="00100CA4" w:rsidRDefault="00100CA4" w:rsidP="00100CA4">
      <w:pPr>
        <w:spacing w:after="0"/>
        <w:ind w:right="49"/>
        <w:jc w:val="both"/>
      </w:pPr>
    </w:p>
    <w:p w:rsidR="00100CA4" w:rsidRPr="003163C1" w:rsidRDefault="00100CA4" w:rsidP="00100CA4">
      <w:pPr>
        <w:spacing w:after="0"/>
        <w:ind w:right="49"/>
        <w:jc w:val="both"/>
        <w:rPr>
          <w:b/>
          <w:color w:val="FF0000"/>
        </w:rPr>
      </w:pPr>
      <w:r w:rsidRPr="009A3EF1">
        <w:rPr>
          <w:b/>
          <w:color w:val="FF0000"/>
        </w:rPr>
        <w:t xml:space="preserve">Pr 2.1.2 b </w:t>
      </w:r>
      <w:r w:rsidRPr="00F95333">
        <w:rPr>
          <w:b/>
          <w:i/>
          <w:color w:val="FF0000"/>
        </w:rPr>
        <w:t>Medir la satisfacción de población usuaria de los servicios del MARN a la ciudadanía. Año 3</w:t>
      </w:r>
      <w:r w:rsidRPr="003163C1">
        <w:rPr>
          <w:b/>
          <w:color w:val="FF0000"/>
        </w:rPr>
        <w:t xml:space="preserve"> (</w:t>
      </w:r>
      <w:r>
        <w:rPr>
          <w:b/>
          <w:color w:val="FF0000"/>
        </w:rPr>
        <w:t>46</w:t>
      </w:r>
      <w:r w:rsidRPr="003163C1">
        <w:rPr>
          <w:b/>
          <w:color w:val="FF0000"/>
        </w:rPr>
        <w:t>%)</w:t>
      </w:r>
    </w:p>
    <w:p w:rsidR="00100CA4" w:rsidRDefault="00100CA4" w:rsidP="00100CA4">
      <w:pPr>
        <w:shd w:val="clear" w:color="auto" w:fill="F2F2F2" w:themeFill="background1" w:themeFillShade="F2"/>
        <w:spacing w:after="0"/>
        <w:jc w:val="both"/>
      </w:pPr>
      <w:r w:rsidRPr="0073176E">
        <w:t>El proyecto consiste en aplicar una metodología para la medición de la satisfacción de la población usuaria de los servicios que brinda el MARN, siendo el de Auditoria/Inspección que realiza la GCA, en el marco de la Implementación de la ISO17020; estadía en el Parque Nacional El Imposible cuya entrada esta tarifada; y el servicio de Permiso Ambientales, el cual se realizará por segunda vez. Para todas las mediciones se incluye el análisis y difusión de los resultados con las jefaturas correspondientes. Así mismo, se registrarán los resultados de la medición de satisfacción de los servicios de información pública, de atención a denuncias ambientales y de análisis de calidad de agua, mediciones realizadas por la OIR, DCI y DOA respectivamente.</w:t>
      </w:r>
    </w:p>
    <w:p w:rsidR="00100CA4" w:rsidRPr="00DE0090" w:rsidRDefault="00100CA4" w:rsidP="00100CA4">
      <w:pPr>
        <w:shd w:val="clear" w:color="auto" w:fill="F2F2F2" w:themeFill="background1" w:themeFillShade="F2"/>
        <w:spacing w:after="0"/>
        <w:jc w:val="both"/>
        <w:rPr>
          <w:b/>
        </w:rPr>
      </w:pPr>
      <w:r w:rsidRPr="00DE0090">
        <w:rPr>
          <w:b/>
          <w:u w:val="single"/>
        </w:rPr>
        <w:t>El producto es</w:t>
      </w:r>
      <w:r w:rsidRPr="00DE0090">
        <w:rPr>
          <w:b/>
        </w:rPr>
        <w:t>:</w:t>
      </w:r>
      <w:r>
        <w:rPr>
          <w:b/>
        </w:rPr>
        <w:t xml:space="preserve"> 1</w:t>
      </w:r>
      <w:r w:rsidRPr="005228C0">
        <w:rPr>
          <w:b/>
          <w:color w:val="000000" w:themeColor="text1"/>
        </w:rPr>
        <w:t xml:space="preserve">) </w:t>
      </w:r>
      <w:r>
        <w:rPr>
          <w:b/>
          <w:color w:val="000000" w:themeColor="text1"/>
        </w:rPr>
        <w:t>Tres s</w:t>
      </w:r>
      <w:r w:rsidRPr="006066D3">
        <w:rPr>
          <w:b/>
          <w:color w:val="000000" w:themeColor="text1"/>
        </w:rPr>
        <w:t>ervicios con metodologías de satisfacción de usuarios/as (Auditoria/Inspección, Parque Nacional El Imposible, Permiso Ambiental)</w:t>
      </w:r>
      <w:r>
        <w:rPr>
          <w:b/>
          <w:color w:val="000000" w:themeColor="text1"/>
        </w:rPr>
        <w:t xml:space="preserve"> y 2) Seis s</w:t>
      </w:r>
      <w:r w:rsidRPr="006066D3">
        <w:rPr>
          <w:b/>
          <w:color w:val="000000" w:themeColor="text1"/>
        </w:rPr>
        <w:t>ervicios con resultados de medición de satisfacción</w:t>
      </w:r>
    </w:p>
    <w:p w:rsidR="00100CA4" w:rsidRPr="005E77FB" w:rsidRDefault="00100CA4" w:rsidP="00100CA4">
      <w:pPr>
        <w:spacing w:after="0" w:line="240" w:lineRule="auto"/>
        <w:jc w:val="both"/>
      </w:pPr>
    </w:p>
    <w:p w:rsidR="00100CA4" w:rsidRPr="005E77FB" w:rsidRDefault="00100CA4" w:rsidP="00100CA4">
      <w:pPr>
        <w:spacing w:after="0"/>
        <w:jc w:val="both"/>
        <w:rPr>
          <w:b/>
        </w:rPr>
      </w:pPr>
      <w:r w:rsidRPr="005E77FB">
        <w:rPr>
          <w:b/>
        </w:rPr>
        <w:t>Registro de los resultados de la medición de satisfacción de 3 servicios medidos por DCI, OIR y DOA</w:t>
      </w:r>
    </w:p>
    <w:p w:rsidR="00100CA4" w:rsidRPr="005E77FB" w:rsidRDefault="00100CA4" w:rsidP="00100CA4">
      <w:pPr>
        <w:spacing w:after="0"/>
        <w:jc w:val="both"/>
        <w:rPr>
          <w:bCs/>
        </w:rPr>
      </w:pPr>
      <w:r w:rsidRPr="005E77FB">
        <w:rPr>
          <w:bCs/>
        </w:rPr>
        <w:t>Se registraron los resultados de las encuestas con los datos proporcionados por las unidades organizativas que realizan la medición, correspondientes al año 2018</w:t>
      </w:r>
    </w:p>
    <w:p w:rsidR="00100CA4" w:rsidRPr="005E77FB" w:rsidRDefault="00100CA4" w:rsidP="00100CA4">
      <w:pPr>
        <w:spacing w:after="0"/>
        <w:jc w:val="center"/>
        <w:rPr>
          <w:bCs/>
        </w:rPr>
      </w:pPr>
    </w:p>
    <w:tbl>
      <w:tblPr>
        <w:tblStyle w:val="Tablanormal13"/>
        <w:tblW w:w="0" w:type="auto"/>
        <w:tblInd w:w="514" w:type="dxa"/>
        <w:tblLook w:val="04A0" w:firstRow="1" w:lastRow="0" w:firstColumn="1" w:lastColumn="0" w:noHBand="0" w:noVBand="1"/>
      </w:tblPr>
      <w:tblGrid>
        <w:gridCol w:w="3544"/>
        <w:gridCol w:w="1143"/>
        <w:gridCol w:w="1144"/>
        <w:gridCol w:w="1868"/>
      </w:tblGrid>
      <w:tr w:rsidR="00100CA4" w:rsidRPr="005E77FB" w:rsidTr="00ED0B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9" w:type="dxa"/>
            <w:gridSpan w:val="4"/>
          </w:tcPr>
          <w:p w:rsidR="00100CA4" w:rsidRPr="005E77FB" w:rsidRDefault="00100CA4" w:rsidP="00ED0B71">
            <w:pPr>
              <w:jc w:val="center"/>
              <w:rPr>
                <w:bCs w:val="0"/>
                <w:sz w:val="20"/>
                <w:szCs w:val="20"/>
              </w:rPr>
            </w:pPr>
            <w:r w:rsidRPr="005E77FB">
              <w:rPr>
                <w:bCs w:val="0"/>
                <w:sz w:val="20"/>
                <w:szCs w:val="20"/>
              </w:rPr>
              <w:t>Registro de resultados de medición de servicios realizados por UO</w:t>
            </w:r>
          </w:p>
        </w:tc>
      </w:tr>
      <w:tr w:rsidR="00100CA4" w:rsidRPr="005E77FB" w:rsidTr="00ED0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vAlign w:val="center"/>
          </w:tcPr>
          <w:p w:rsidR="00100CA4" w:rsidRPr="005E77FB" w:rsidRDefault="00100CA4" w:rsidP="00ED0B71">
            <w:pPr>
              <w:rPr>
                <w:bCs w:val="0"/>
                <w:sz w:val="18"/>
                <w:szCs w:val="18"/>
              </w:rPr>
            </w:pPr>
            <w:r w:rsidRPr="005E77FB">
              <w:rPr>
                <w:bCs w:val="0"/>
                <w:sz w:val="18"/>
                <w:szCs w:val="18"/>
              </w:rPr>
              <w:t>Nombre del servicio</w:t>
            </w:r>
          </w:p>
        </w:tc>
        <w:tc>
          <w:tcPr>
            <w:tcW w:w="1143" w:type="dxa"/>
          </w:tcPr>
          <w:p w:rsidR="00100CA4" w:rsidRPr="005E77FB" w:rsidRDefault="00100CA4" w:rsidP="00ED0B71">
            <w:pPr>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5E77FB">
              <w:rPr>
                <w:b/>
                <w:bCs/>
                <w:sz w:val="18"/>
                <w:szCs w:val="18"/>
              </w:rPr>
              <w:t>Meta</w:t>
            </w:r>
          </w:p>
        </w:tc>
        <w:tc>
          <w:tcPr>
            <w:tcW w:w="1144" w:type="dxa"/>
          </w:tcPr>
          <w:p w:rsidR="00100CA4" w:rsidRPr="005E77FB" w:rsidRDefault="00100CA4" w:rsidP="00ED0B71">
            <w:pPr>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5E77FB">
              <w:rPr>
                <w:b/>
                <w:bCs/>
                <w:sz w:val="18"/>
                <w:szCs w:val="18"/>
              </w:rPr>
              <w:t>Medición</w:t>
            </w:r>
          </w:p>
        </w:tc>
        <w:tc>
          <w:tcPr>
            <w:tcW w:w="1868" w:type="dxa"/>
          </w:tcPr>
          <w:p w:rsidR="00100CA4" w:rsidRPr="005E77FB" w:rsidRDefault="00100CA4" w:rsidP="00ED0B71">
            <w:pPr>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5E77FB">
              <w:rPr>
                <w:b/>
                <w:bCs/>
                <w:sz w:val="18"/>
                <w:szCs w:val="18"/>
              </w:rPr>
              <w:t>Unidad responsable</w:t>
            </w:r>
          </w:p>
        </w:tc>
      </w:tr>
      <w:tr w:rsidR="00100CA4" w:rsidRPr="005E77FB" w:rsidTr="00ED0B71">
        <w:tc>
          <w:tcPr>
            <w:cnfStyle w:val="001000000000" w:firstRow="0" w:lastRow="0" w:firstColumn="1" w:lastColumn="0" w:oddVBand="0" w:evenVBand="0" w:oddHBand="0" w:evenHBand="0" w:firstRowFirstColumn="0" w:firstRowLastColumn="0" w:lastRowFirstColumn="0" w:lastRowLastColumn="0"/>
            <w:tcW w:w="3544" w:type="dxa"/>
            <w:vAlign w:val="center"/>
          </w:tcPr>
          <w:p w:rsidR="00100CA4" w:rsidRPr="005E77FB" w:rsidRDefault="00100CA4" w:rsidP="00ED0B71">
            <w:pPr>
              <w:rPr>
                <w:bCs w:val="0"/>
                <w:sz w:val="18"/>
                <w:szCs w:val="18"/>
              </w:rPr>
            </w:pPr>
            <w:r w:rsidRPr="005E77FB">
              <w:rPr>
                <w:bCs w:val="0"/>
                <w:sz w:val="18"/>
                <w:szCs w:val="18"/>
              </w:rPr>
              <w:t>Atención a Denuncias Ambientales</w:t>
            </w:r>
          </w:p>
        </w:tc>
        <w:tc>
          <w:tcPr>
            <w:tcW w:w="1143" w:type="dxa"/>
            <w:vAlign w:val="center"/>
          </w:tcPr>
          <w:p w:rsidR="00100CA4" w:rsidRPr="005E77FB" w:rsidRDefault="00100CA4" w:rsidP="00ED0B71">
            <w:pPr>
              <w:jc w:val="center"/>
              <w:cnfStyle w:val="000000000000" w:firstRow="0" w:lastRow="0" w:firstColumn="0" w:lastColumn="0" w:oddVBand="0" w:evenVBand="0" w:oddHBand="0" w:evenHBand="0" w:firstRowFirstColumn="0" w:firstRowLastColumn="0" w:lastRowFirstColumn="0" w:lastRowLastColumn="0"/>
              <w:rPr>
                <w:bCs/>
                <w:sz w:val="18"/>
                <w:szCs w:val="18"/>
              </w:rPr>
            </w:pPr>
            <w:r w:rsidRPr="005E77FB">
              <w:rPr>
                <w:bCs/>
                <w:sz w:val="18"/>
                <w:szCs w:val="18"/>
              </w:rPr>
              <w:t>60%</w:t>
            </w:r>
          </w:p>
        </w:tc>
        <w:tc>
          <w:tcPr>
            <w:tcW w:w="1144" w:type="dxa"/>
            <w:vAlign w:val="center"/>
          </w:tcPr>
          <w:p w:rsidR="00100CA4" w:rsidRPr="005E77FB" w:rsidRDefault="00100CA4" w:rsidP="00ED0B71">
            <w:pPr>
              <w:jc w:val="center"/>
              <w:cnfStyle w:val="000000000000" w:firstRow="0" w:lastRow="0" w:firstColumn="0" w:lastColumn="0" w:oddVBand="0" w:evenVBand="0" w:oddHBand="0" w:evenHBand="0" w:firstRowFirstColumn="0" w:firstRowLastColumn="0" w:lastRowFirstColumn="0" w:lastRowLastColumn="0"/>
              <w:rPr>
                <w:bCs/>
                <w:sz w:val="18"/>
                <w:szCs w:val="18"/>
              </w:rPr>
            </w:pPr>
            <w:r w:rsidRPr="005E77FB">
              <w:rPr>
                <w:bCs/>
                <w:sz w:val="18"/>
                <w:szCs w:val="18"/>
              </w:rPr>
              <w:t>49%</w:t>
            </w:r>
          </w:p>
        </w:tc>
        <w:tc>
          <w:tcPr>
            <w:tcW w:w="1868" w:type="dxa"/>
            <w:vAlign w:val="center"/>
          </w:tcPr>
          <w:p w:rsidR="00100CA4" w:rsidRPr="005E77FB" w:rsidRDefault="00100CA4" w:rsidP="00ED0B71">
            <w:pPr>
              <w:jc w:val="center"/>
              <w:cnfStyle w:val="000000000000" w:firstRow="0" w:lastRow="0" w:firstColumn="0" w:lastColumn="0" w:oddVBand="0" w:evenVBand="0" w:oddHBand="0" w:evenHBand="0" w:firstRowFirstColumn="0" w:firstRowLastColumn="0" w:lastRowFirstColumn="0" w:lastRowLastColumn="0"/>
              <w:rPr>
                <w:bCs/>
                <w:sz w:val="18"/>
                <w:szCs w:val="18"/>
              </w:rPr>
            </w:pPr>
            <w:r w:rsidRPr="005E77FB">
              <w:rPr>
                <w:bCs/>
                <w:sz w:val="18"/>
                <w:szCs w:val="18"/>
              </w:rPr>
              <w:t>DCI-UAC</w:t>
            </w:r>
          </w:p>
        </w:tc>
      </w:tr>
      <w:tr w:rsidR="00100CA4" w:rsidRPr="005E77FB" w:rsidTr="00ED0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vAlign w:val="center"/>
          </w:tcPr>
          <w:p w:rsidR="00100CA4" w:rsidRPr="005E77FB" w:rsidRDefault="00100CA4" w:rsidP="00ED0B71">
            <w:pPr>
              <w:rPr>
                <w:bCs w:val="0"/>
                <w:sz w:val="18"/>
                <w:szCs w:val="18"/>
              </w:rPr>
            </w:pPr>
            <w:r w:rsidRPr="005E77FB">
              <w:rPr>
                <w:bCs w:val="0"/>
                <w:sz w:val="18"/>
                <w:szCs w:val="18"/>
              </w:rPr>
              <w:t>Laboratorio de Calidad de Agua</w:t>
            </w:r>
          </w:p>
        </w:tc>
        <w:tc>
          <w:tcPr>
            <w:tcW w:w="1143" w:type="dxa"/>
            <w:vAlign w:val="center"/>
          </w:tcPr>
          <w:p w:rsidR="00100CA4" w:rsidRPr="005E77FB" w:rsidRDefault="00100CA4" w:rsidP="00ED0B71">
            <w:pPr>
              <w:jc w:val="center"/>
              <w:cnfStyle w:val="000000100000" w:firstRow="0" w:lastRow="0" w:firstColumn="0" w:lastColumn="0" w:oddVBand="0" w:evenVBand="0" w:oddHBand="1" w:evenHBand="0" w:firstRowFirstColumn="0" w:firstRowLastColumn="0" w:lastRowFirstColumn="0" w:lastRowLastColumn="0"/>
              <w:rPr>
                <w:bCs/>
                <w:sz w:val="18"/>
                <w:szCs w:val="18"/>
              </w:rPr>
            </w:pPr>
            <w:r w:rsidRPr="005E77FB">
              <w:rPr>
                <w:bCs/>
                <w:sz w:val="18"/>
                <w:szCs w:val="18"/>
              </w:rPr>
              <w:t>90%</w:t>
            </w:r>
          </w:p>
        </w:tc>
        <w:tc>
          <w:tcPr>
            <w:tcW w:w="1144" w:type="dxa"/>
            <w:vAlign w:val="center"/>
          </w:tcPr>
          <w:p w:rsidR="00100CA4" w:rsidRPr="005E77FB" w:rsidRDefault="00100CA4" w:rsidP="00ED0B71">
            <w:pPr>
              <w:jc w:val="center"/>
              <w:cnfStyle w:val="000000100000" w:firstRow="0" w:lastRow="0" w:firstColumn="0" w:lastColumn="0" w:oddVBand="0" w:evenVBand="0" w:oddHBand="1" w:evenHBand="0" w:firstRowFirstColumn="0" w:firstRowLastColumn="0" w:lastRowFirstColumn="0" w:lastRowLastColumn="0"/>
              <w:rPr>
                <w:bCs/>
                <w:sz w:val="18"/>
                <w:szCs w:val="18"/>
              </w:rPr>
            </w:pPr>
            <w:r w:rsidRPr="005E77FB">
              <w:rPr>
                <w:bCs/>
                <w:sz w:val="18"/>
                <w:szCs w:val="18"/>
              </w:rPr>
              <w:t>96%</w:t>
            </w:r>
          </w:p>
        </w:tc>
        <w:tc>
          <w:tcPr>
            <w:tcW w:w="1868" w:type="dxa"/>
            <w:vAlign w:val="center"/>
          </w:tcPr>
          <w:p w:rsidR="00100CA4" w:rsidRPr="005E77FB" w:rsidRDefault="00100CA4" w:rsidP="00ED0B71">
            <w:pPr>
              <w:jc w:val="center"/>
              <w:cnfStyle w:val="000000100000" w:firstRow="0" w:lastRow="0" w:firstColumn="0" w:lastColumn="0" w:oddVBand="0" w:evenVBand="0" w:oddHBand="1" w:evenHBand="0" w:firstRowFirstColumn="0" w:firstRowLastColumn="0" w:lastRowFirstColumn="0" w:lastRowLastColumn="0"/>
              <w:rPr>
                <w:bCs/>
                <w:sz w:val="18"/>
                <w:szCs w:val="18"/>
              </w:rPr>
            </w:pPr>
            <w:r w:rsidRPr="005E77FB">
              <w:rPr>
                <w:bCs/>
                <w:sz w:val="18"/>
                <w:szCs w:val="18"/>
              </w:rPr>
              <w:t>DOA-</w:t>
            </w:r>
          </w:p>
        </w:tc>
      </w:tr>
      <w:tr w:rsidR="00100CA4" w:rsidRPr="005E77FB" w:rsidTr="00ED0B71">
        <w:tc>
          <w:tcPr>
            <w:cnfStyle w:val="001000000000" w:firstRow="0" w:lastRow="0" w:firstColumn="1" w:lastColumn="0" w:oddVBand="0" w:evenVBand="0" w:oddHBand="0" w:evenHBand="0" w:firstRowFirstColumn="0" w:firstRowLastColumn="0" w:lastRowFirstColumn="0" w:lastRowLastColumn="0"/>
            <w:tcW w:w="3544" w:type="dxa"/>
            <w:vAlign w:val="center"/>
          </w:tcPr>
          <w:p w:rsidR="00100CA4" w:rsidRPr="005E77FB" w:rsidRDefault="00100CA4" w:rsidP="00ED0B71">
            <w:pPr>
              <w:rPr>
                <w:bCs w:val="0"/>
                <w:sz w:val="18"/>
                <w:szCs w:val="18"/>
              </w:rPr>
            </w:pPr>
            <w:r w:rsidRPr="005E77FB">
              <w:rPr>
                <w:bCs w:val="0"/>
                <w:sz w:val="18"/>
                <w:szCs w:val="18"/>
              </w:rPr>
              <w:t>Oficina de Información y Respuesta –OIR-</w:t>
            </w:r>
          </w:p>
        </w:tc>
        <w:tc>
          <w:tcPr>
            <w:tcW w:w="1143" w:type="dxa"/>
            <w:vAlign w:val="center"/>
          </w:tcPr>
          <w:p w:rsidR="00100CA4" w:rsidRPr="005E77FB" w:rsidRDefault="00100CA4" w:rsidP="00ED0B71">
            <w:pPr>
              <w:jc w:val="center"/>
              <w:cnfStyle w:val="000000000000" w:firstRow="0" w:lastRow="0" w:firstColumn="0" w:lastColumn="0" w:oddVBand="0" w:evenVBand="0" w:oddHBand="0" w:evenHBand="0" w:firstRowFirstColumn="0" w:firstRowLastColumn="0" w:lastRowFirstColumn="0" w:lastRowLastColumn="0"/>
              <w:rPr>
                <w:bCs/>
                <w:sz w:val="18"/>
                <w:szCs w:val="18"/>
              </w:rPr>
            </w:pPr>
            <w:r w:rsidRPr="005E77FB">
              <w:rPr>
                <w:bCs/>
                <w:sz w:val="18"/>
                <w:szCs w:val="18"/>
              </w:rPr>
              <w:t>90%</w:t>
            </w:r>
          </w:p>
        </w:tc>
        <w:tc>
          <w:tcPr>
            <w:tcW w:w="1144" w:type="dxa"/>
            <w:vAlign w:val="center"/>
          </w:tcPr>
          <w:p w:rsidR="00100CA4" w:rsidRPr="005E77FB" w:rsidRDefault="00100CA4" w:rsidP="00ED0B71">
            <w:pPr>
              <w:jc w:val="center"/>
              <w:cnfStyle w:val="000000000000" w:firstRow="0" w:lastRow="0" w:firstColumn="0" w:lastColumn="0" w:oddVBand="0" w:evenVBand="0" w:oddHBand="0" w:evenHBand="0" w:firstRowFirstColumn="0" w:firstRowLastColumn="0" w:lastRowFirstColumn="0" w:lastRowLastColumn="0"/>
              <w:rPr>
                <w:bCs/>
                <w:sz w:val="18"/>
                <w:szCs w:val="18"/>
              </w:rPr>
            </w:pPr>
            <w:r w:rsidRPr="005E77FB">
              <w:rPr>
                <w:bCs/>
                <w:sz w:val="18"/>
                <w:szCs w:val="18"/>
              </w:rPr>
              <w:t>92%</w:t>
            </w:r>
          </w:p>
        </w:tc>
        <w:tc>
          <w:tcPr>
            <w:tcW w:w="1868" w:type="dxa"/>
            <w:vAlign w:val="center"/>
          </w:tcPr>
          <w:p w:rsidR="00100CA4" w:rsidRPr="005E77FB" w:rsidRDefault="00100CA4" w:rsidP="00ED0B71">
            <w:pPr>
              <w:jc w:val="center"/>
              <w:cnfStyle w:val="000000000000" w:firstRow="0" w:lastRow="0" w:firstColumn="0" w:lastColumn="0" w:oddVBand="0" w:evenVBand="0" w:oddHBand="0" w:evenHBand="0" w:firstRowFirstColumn="0" w:firstRowLastColumn="0" w:lastRowFirstColumn="0" w:lastRowLastColumn="0"/>
              <w:rPr>
                <w:bCs/>
                <w:sz w:val="18"/>
                <w:szCs w:val="18"/>
              </w:rPr>
            </w:pPr>
            <w:r w:rsidRPr="005E77FB">
              <w:rPr>
                <w:bCs/>
                <w:sz w:val="18"/>
                <w:szCs w:val="18"/>
              </w:rPr>
              <w:t>UAIP</w:t>
            </w:r>
          </w:p>
        </w:tc>
      </w:tr>
    </w:tbl>
    <w:p w:rsidR="00100CA4" w:rsidRPr="005E77FB" w:rsidRDefault="00100CA4" w:rsidP="00100CA4">
      <w:pPr>
        <w:spacing w:after="0"/>
        <w:jc w:val="center"/>
        <w:rPr>
          <w:bCs/>
        </w:rPr>
      </w:pPr>
    </w:p>
    <w:p w:rsidR="00100CA4" w:rsidRPr="005E77FB" w:rsidRDefault="00100CA4" w:rsidP="00100CA4">
      <w:pPr>
        <w:spacing w:after="0"/>
        <w:jc w:val="both"/>
        <w:rPr>
          <w:b/>
        </w:rPr>
      </w:pPr>
      <w:r w:rsidRPr="005E77FB">
        <w:rPr>
          <w:b/>
        </w:rPr>
        <w:t>Medición de la satisfacción de población usuaria del servicio de auditorías e inspecciones</w:t>
      </w:r>
    </w:p>
    <w:p w:rsidR="00100CA4" w:rsidRPr="00322F7E" w:rsidRDefault="00100CA4" w:rsidP="00100CA4">
      <w:pPr>
        <w:spacing w:after="0"/>
        <w:jc w:val="both"/>
        <w:rPr>
          <w:rFonts w:ascii="Calibri" w:eastAsia="Times New Roman" w:hAnsi="Calibri" w:cs="Times New Roman"/>
          <w:color w:val="FF0000"/>
          <w:szCs w:val="20"/>
          <w:lang w:eastAsia="es-SV"/>
        </w:rPr>
      </w:pPr>
      <w:r w:rsidRPr="005E77FB">
        <w:rPr>
          <w:bCs/>
        </w:rPr>
        <w:t xml:space="preserve">Con base a la información proporcionada por la Gerencia de Cumplimiento se planificó la realización de la medición de </w:t>
      </w:r>
      <w:r w:rsidRPr="00D51D48">
        <w:rPr>
          <w:bCs/>
        </w:rPr>
        <w:t>satisfacción sobre el servicio de auditorías e inspecciones a las actividades, obras o proyectos realizadas durante el año 2018, dirigida a Titulares de dichas obras. A la fecha s</w:t>
      </w:r>
      <w:r w:rsidRPr="00D51D48">
        <w:rPr>
          <w:rFonts w:ascii="Calibri" w:eastAsia="Times New Roman" w:hAnsi="Calibri" w:cs="Times New Roman"/>
          <w:szCs w:val="20"/>
          <w:lang w:eastAsia="es-SV"/>
        </w:rPr>
        <w:t>e tiene un porcentaje de respuesta, según detalle:</w:t>
      </w:r>
    </w:p>
    <w:p w:rsidR="00100CA4" w:rsidRPr="00D51D48" w:rsidRDefault="00100CA4" w:rsidP="00100CA4">
      <w:pPr>
        <w:pStyle w:val="Prrafodelista"/>
        <w:numPr>
          <w:ilvl w:val="0"/>
          <w:numId w:val="47"/>
        </w:numPr>
        <w:spacing w:after="0" w:line="240" w:lineRule="auto"/>
        <w:jc w:val="both"/>
        <w:rPr>
          <w:rFonts w:ascii="Calibri" w:eastAsia="Times New Roman" w:hAnsi="Calibri" w:cs="Times New Roman"/>
          <w:szCs w:val="20"/>
          <w:lang w:eastAsia="es-SV"/>
        </w:rPr>
      </w:pPr>
      <w:r w:rsidRPr="00D51D48">
        <w:rPr>
          <w:rFonts w:ascii="Calibri" w:eastAsia="Times New Roman" w:hAnsi="Calibri" w:cs="Times New Roman"/>
          <w:szCs w:val="20"/>
          <w:lang w:eastAsia="es-SV"/>
        </w:rPr>
        <w:t>Inspección: 10 encuestas de 20 es decir el 50%</w:t>
      </w:r>
    </w:p>
    <w:p w:rsidR="00100CA4" w:rsidRPr="00D51D48" w:rsidRDefault="00100CA4" w:rsidP="00100CA4">
      <w:pPr>
        <w:pStyle w:val="Prrafodelista"/>
        <w:numPr>
          <w:ilvl w:val="0"/>
          <w:numId w:val="47"/>
        </w:numPr>
        <w:spacing w:after="0" w:line="240" w:lineRule="auto"/>
        <w:jc w:val="both"/>
        <w:rPr>
          <w:rFonts w:ascii="Calibri" w:eastAsia="Times New Roman" w:hAnsi="Calibri" w:cs="Times New Roman"/>
          <w:szCs w:val="20"/>
          <w:lang w:eastAsia="es-SV"/>
        </w:rPr>
      </w:pPr>
      <w:r w:rsidRPr="00D51D48">
        <w:rPr>
          <w:rFonts w:ascii="Calibri" w:eastAsia="Times New Roman" w:hAnsi="Calibri" w:cs="Times New Roman"/>
          <w:szCs w:val="20"/>
          <w:lang w:eastAsia="es-SV"/>
        </w:rPr>
        <w:t>Auditoria: 21 encuestas de 50 es decir el 42%</w:t>
      </w:r>
    </w:p>
    <w:p w:rsidR="00100CA4" w:rsidRPr="00D51D48" w:rsidRDefault="00100CA4" w:rsidP="00100CA4">
      <w:pPr>
        <w:spacing w:after="0" w:line="240" w:lineRule="auto"/>
        <w:jc w:val="both"/>
        <w:rPr>
          <w:rFonts w:ascii="Calibri" w:eastAsia="Times New Roman" w:hAnsi="Calibri" w:cs="Times New Roman"/>
          <w:szCs w:val="20"/>
          <w:lang w:eastAsia="es-SV"/>
        </w:rPr>
      </w:pPr>
      <w:r w:rsidRPr="00D51D48">
        <w:rPr>
          <w:rFonts w:ascii="Calibri" w:eastAsia="Times New Roman" w:hAnsi="Calibri" w:cs="Times New Roman"/>
          <w:szCs w:val="20"/>
          <w:lang w:eastAsia="es-SV"/>
        </w:rPr>
        <w:t>A pesar de que se solicitaron más contactos a la Gerente de Cumplimiento, pero aun así no se obtuvo la respuesta planificada, por lo que la jefatura de Planificación y la Gerencia de Cumplimiento decidieron declarar desierta la Medición debido a que no se logró la muestra definida por la poca respuesta por parte de los Titulares.</w:t>
      </w:r>
    </w:p>
    <w:p w:rsidR="00100CA4" w:rsidRDefault="00100CA4" w:rsidP="00100CA4">
      <w:pPr>
        <w:spacing w:after="0" w:line="240" w:lineRule="auto"/>
        <w:jc w:val="both"/>
        <w:rPr>
          <w:rFonts w:ascii="Calibri" w:eastAsia="Times New Roman" w:hAnsi="Calibri" w:cs="Times New Roman"/>
          <w:szCs w:val="20"/>
          <w:lang w:eastAsia="es-SV"/>
        </w:rPr>
      </w:pPr>
    </w:p>
    <w:p w:rsidR="00100CA4" w:rsidRPr="005E77FB" w:rsidRDefault="00100CA4" w:rsidP="00100CA4">
      <w:pPr>
        <w:spacing w:after="0"/>
        <w:jc w:val="both"/>
        <w:rPr>
          <w:b/>
          <w:bCs/>
        </w:rPr>
      </w:pPr>
      <w:r w:rsidRPr="005E77FB">
        <w:rPr>
          <w:b/>
          <w:bCs/>
        </w:rPr>
        <w:t>Medición de la satisfacción de población visitante al Parque Nacional el Imposible</w:t>
      </w:r>
    </w:p>
    <w:p w:rsidR="00100CA4" w:rsidRPr="005E77FB" w:rsidRDefault="00100CA4" w:rsidP="00100CA4">
      <w:pPr>
        <w:spacing w:after="0"/>
        <w:jc w:val="both"/>
        <w:rPr>
          <w:bCs/>
        </w:rPr>
      </w:pPr>
      <w:r w:rsidRPr="005E77FB">
        <w:rPr>
          <w:bCs/>
        </w:rPr>
        <w:t>Con el jefe de guardarecursos y en consulta son el equipo de guardarecursos del parque (10), se planificación la realización de la medición de satisfacción con público visitante del parque.</w:t>
      </w:r>
    </w:p>
    <w:p w:rsidR="00100CA4" w:rsidRPr="005E77FB" w:rsidRDefault="00100CA4" w:rsidP="00100CA4">
      <w:pPr>
        <w:spacing w:after="0"/>
        <w:jc w:val="both"/>
        <w:rPr>
          <w:bCs/>
        </w:rPr>
      </w:pPr>
    </w:p>
    <w:p w:rsidR="00100CA4" w:rsidRPr="00D51D48" w:rsidRDefault="00100CA4" w:rsidP="00100CA4">
      <w:pPr>
        <w:spacing w:after="0"/>
        <w:jc w:val="both"/>
        <w:rPr>
          <w:bCs/>
        </w:rPr>
      </w:pPr>
      <w:r w:rsidRPr="005E77FB">
        <w:rPr>
          <w:bCs/>
        </w:rPr>
        <w:t xml:space="preserve">Para ello se realizó visita al Parque El Imposible el 26 de febrero, durante la cual recopiló información con los guardarecursos sobre las características del público visitante, los servicios eco turísticos brindados y, necesidades y sugerencias del personal; incluyo recorrido por una de las rutas turísticas </w:t>
      </w:r>
      <w:r w:rsidRPr="005E77FB">
        <w:rPr>
          <w:bCs/>
        </w:rPr>
        <w:lastRenderedPageBreak/>
        <w:t xml:space="preserve">que se ofrece. </w:t>
      </w:r>
      <w:r>
        <w:rPr>
          <w:bCs/>
        </w:rPr>
        <w:t>S</w:t>
      </w:r>
      <w:r w:rsidRPr="005E77FB">
        <w:rPr>
          <w:bCs/>
        </w:rPr>
        <w:t xml:space="preserve">e estableció una </w:t>
      </w:r>
      <w:r w:rsidRPr="00D51D48">
        <w:rPr>
          <w:bCs/>
        </w:rPr>
        <w:t>muestra de 125 encuestas a pasar, de acuerdo a Military Estándar, para una población visitante promedio de 523 personas. D</w:t>
      </w:r>
      <w:r w:rsidRPr="00D51D48">
        <w:t>ebido a que solo se recopilaron 84 (67%) de las 125 encuestas, se cambió el nivel de inspección de SEVERO a NORMAL de acuerdo a la table Military standar para realizar la medición a completar en el mes de junio.</w:t>
      </w:r>
    </w:p>
    <w:p w:rsidR="00100CA4" w:rsidRPr="00D51D48" w:rsidRDefault="00100CA4" w:rsidP="00100CA4">
      <w:pPr>
        <w:spacing w:after="0"/>
        <w:jc w:val="both"/>
        <w:rPr>
          <w:b/>
        </w:rPr>
      </w:pPr>
    </w:p>
    <w:p w:rsidR="00100CA4" w:rsidRPr="005E77FB" w:rsidRDefault="00100CA4" w:rsidP="00100CA4">
      <w:pPr>
        <w:spacing w:after="0"/>
        <w:jc w:val="both"/>
        <w:rPr>
          <w:b/>
        </w:rPr>
      </w:pPr>
    </w:p>
    <w:p w:rsidR="00100CA4" w:rsidRDefault="00100CA4" w:rsidP="00100CA4">
      <w:pPr>
        <w:spacing w:after="0"/>
        <w:jc w:val="both"/>
        <w:rPr>
          <w:b/>
          <w:color w:val="00B050"/>
        </w:rPr>
      </w:pPr>
      <w:r w:rsidRPr="003163C1">
        <w:rPr>
          <w:b/>
          <w:color w:val="00B050"/>
        </w:rPr>
        <w:t xml:space="preserve">Pr 2.1.2 c </w:t>
      </w:r>
      <w:r w:rsidRPr="005E77FB">
        <w:rPr>
          <w:b/>
          <w:i/>
          <w:color w:val="00B050"/>
        </w:rPr>
        <w:t>Impulsar la transversalización del enfoque de género en el quehacer institucional. Año 2</w:t>
      </w:r>
      <w:r w:rsidRPr="003163C1">
        <w:rPr>
          <w:b/>
          <w:color w:val="00B050"/>
        </w:rPr>
        <w:t xml:space="preserve"> (</w:t>
      </w:r>
      <w:r>
        <w:rPr>
          <w:b/>
          <w:color w:val="00B050"/>
        </w:rPr>
        <w:t>97</w:t>
      </w:r>
      <w:r w:rsidRPr="003163C1">
        <w:rPr>
          <w:b/>
          <w:color w:val="00B050"/>
        </w:rPr>
        <w:t>%)</w:t>
      </w:r>
    </w:p>
    <w:p w:rsidR="00100CA4" w:rsidRDefault="00100CA4" w:rsidP="00100CA4">
      <w:pPr>
        <w:shd w:val="clear" w:color="auto" w:fill="F2F2F2" w:themeFill="background1" w:themeFillShade="F2"/>
        <w:spacing w:after="0"/>
        <w:jc w:val="both"/>
      </w:pPr>
      <w:r>
        <w:t xml:space="preserve">El proyecto consiste </w:t>
      </w:r>
      <w:r w:rsidRPr="004B6D4E">
        <w:t xml:space="preserve">en </w:t>
      </w:r>
      <w:r w:rsidRPr="008A3FA3">
        <w:t>crear condiciones para poner en marcha la transversalización de género en el Ministerio, de acuerdo a lo requerido por ISDEMU, como instancia coordinadora del Sistema Nacional de Igualdad Sustantiva, a través de la elaboración de instrumentos y herramientas; tales como: 1.  Política de Igualdad y no discriminación y su plan de acción; 2. Protocolo sexual y laboral. Asimismo, fortalecerá las capacidades individuales e institucionales en materia de género, no violencia y no discriminación contra las mujeres al personal que atiende servicios al público. Dará cumplimiento al o establecido por el SNIS en cuanto al reporte de estadísticas de medio ambiente y género.</w:t>
      </w:r>
    </w:p>
    <w:p w:rsidR="00100CA4" w:rsidRPr="00DE0090" w:rsidRDefault="00100CA4" w:rsidP="00100CA4">
      <w:pPr>
        <w:shd w:val="clear" w:color="auto" w:fill="F2F2F2" w:themeFill="background1" w:themeFillShade="F2"/>
        <w:spacing w:after="0"/>
        <w:jc w:val="both"/>
        <w:rPr>
          <w:b/>
        </w:rPr>
      </w:pPr>
      <w:r>
        <w:rPr>
          <w:b/>
          <w:u w:val="single"/>
        </w:rPr>
        <w:t>Los producto</w:t>
      </w:r>
      <w:r w:rsidRPr="00DE0090">
        <w:rPr>
          <w:b/>
          <w:u w:val="single"/>
        </w:rPr>
        <w:t>s</w:t>
      </w:r>
      <w:r>
        <w:rPr>
          <w:b/>
          <w:u w:val="single"/>
        </w:rPr>
        <w:t xml:space="preserve"> son</w:t>
      </w:r>
      <w:r w:rsidRPr="00DE0090">
        <w:rPr>
          <w:b/>
        </w:rPr>
        <w:t>:</w:t>
      </w:r>
      <w:r>
        <w:rPr>
          <w:b/>
        </w:rPr>
        <w:t xml:space="preserve"> 1</w:t>
      </w:r>
      <w:r w:rsidRPr="005228C0">
        <w:rPr>
          <w:b/>
          <w:color w:val="000000" w:themeColor="text1"/>
        </w:rPr>
        <w:t xml:space="preserve">) </w:t>
      </w:r>
      <w:r w:rsidRPr="00A43580">
        <w:rPr>
          <w:b/>
          <w:color w:val="000000" w:themeColor="text1"/>
        </w:rPr>
        <w:t>Realizar vínculos para que los sistemas de auditoria, RIOA, Geocumplimiento y EAIA en línea se comuniquen entre sí y estén integrados</w:t>
      </w:r>
      <w:r>
        <w:rPr>
          <w:b/>
          <w:color w:val="000000" w:themeColor="text1"/>
        </w:rPr>
        <w:t xml:space="preserve"> y 2) </w:t>
      </w:r>
      <w:r w:rsidRPr="00A43580">
        <w:rPr>
          <w:b/>
          <w:color w:val="000000" w:themeColor="text1"/>
        </w:rPr>
        <w:t>100 personas del MARN sensibilizados y/o capacitados en el enfoque de género</w:t>
      </w:r>
    </w:p>
    <w:p w:rsidR="00100CA4" w:rsidRPr="005E77FB" w:rsidRDefault="00100CA4" w:rsidP="00100CA4">
      <w:pPr>
        <w:spacing w:after="0" w:line="240" w:lineRule="auto"/>
        <w:jc w:val="both"/>
      </w:pPr>
    </w:p>
    <w:p w:rsidR="00100CA4" w:rsidRPr="00D51D48" w:rsidRDefault="00100CA4" w:rsidP="00100CA4">
      <w:pPr>
        <w:spacing w:after="0" w:line="240" w:lineRule="auto"/>
        <w:jc w:val="both"/>
        <w:rPr>
          <w:b/>
          <w:bCs/>
          <w:lang w:val="es-ES"/>
        </w:rPr>
      </w:pPr>
      <w:r w:rsidRPr="00D51D48">
        <w:rPr>
          <w:b/>
          <w:bCs/>
          <w:lang w:val="es-ES"/>
        </w:rPr>
        <w:t>Elaboración de instrumento para la integración del enfoque de género.</w:t>
      </w:r>
    </w:p>
    <w:p w:rsidR="00100CA4" w:rsidRPr="00D51D48" w:rsidRDefault="00100CA4" w:rsidP="00100CA4">
      <w:pPr>
        <w:spacing w:after="0" w:line="240" w:lineRule="auto"/>
        <w:jc w:val="both"/>
        <w:rPr>
          <w:bCs/>
          <w:lang w:val="es-ES"/>
        </w:rPr>
      </w:pPr>
      <w:r w:rsidRPr="00D51D48">
        <w:rPr>
          <w:bCs/>
          <w:lang w:val="es-ES"/>
        </w:rPr>
        <w:t>Se ha realizado la incorporación de las observaciones por parte de la Dirección Ejecutiva, en el documento final (documento elaborado e integrado), sin embargo, está pendiente la remisión del documento a la dirección Ejecutiva, en espera del nombramiento de las nuevas autoridades. Se espera finalizar en el mes de julio.</w:t>
      </w:r>
    </w:p>
    <w:p w:rsidR="00100CA4" w:rsidRDefault="00100CA4" w:rsidP="00100CA4">
      <w:pPr>
        <w:spacing w:after="0" w:line="240" w:lineRule="auto"/>
        <w:jc w:val="both"/>
        <w:rPr>
          <w:b/>
          <w:bCs/>
          <w:lang w:val="es-ES"/>
        </w:rPr>
      </w:pPr>
    </w:p>
    <w:p w:rsidR="00100CA4" w:rsidRPr="005E77FB" w:rsidRDefault="00100CA4" w:rsidP="00100CA4">
      <w:pPr>
        <w:spacing w:after="0" w:line="240" w:lineRule="auto"/>
        <w:jc w:val="both"/>
        <w:rPr>
          <w:b/>
          <w:bCs/>
          <w:lang w:val="es-ES"/>
        </w:rPr>
      </w:pPr>
      <w:r w:rsidRPr="005E77FB">
        <w:rPr>
          <w:b/>
          <w:bCs/>
          <w:lang w:val="es-ES"/>
        </w:rPr>
        <w:t xml:space="preserve">Registro de información del MARN para el Plan Nacional de Igualdad </w:t>
      </w:r>
    </w:p>
    <w:p w:rsidR="00100CA4" w:rsidRPr="005E77FB" w:rsidRDefault="00100CA4" w:rsidP="00100CA4">
      <w:pPr>
        <w:spacing w:after="0" w:line="240" w:lineRule="auto"/>
        <w:jc w:val="both"/>
        <w:rPr>
          <w:bCs/>
          <w:lang w:val="es-ES"/>
        </w:rPr>
      </w:pPr>
      <w:r w:rsidRPr="005E77FB">
        <w:rPr>
          <w:bCs/>
          <w:lang w:val="es-ES"/>
        </w:rPr>
        <w:t>El Comité Institucional de Igualdad y la Unidad de Genero recopiló la información para responder a los indicadores de género del Plan Nacional de Igualdad, con apoyo de la Unidad de Estadística, la cual será utilizada para el informe anual 2019 a presentar a ISDEMU.</w:t>
      </w:r>
    </w:p>
    <w:p w:rsidR="00100CA4" w:rsidRPr="005E77FB" w:rsidRDefault="00100CA4" w:rsidP="00100CA4">
      <w:pPr>
        <w:spacing w:after="0" w:line="240" w:lineRule="auto"/>
        <w:jc w:val="both"/>
        <w:rPr>
          <w:b/>
          <w:bCs/>
          <w:lang w:val="es-ES"/>
        </w:rPr>
      </w:pPr>
    </w:p>
    <w:p w:rsidR="00100CA4" w:rsidRPr="005E77FB" w:rsidRDefault="00100CA4" w:rsidP="00100CA4">
      <w:pPr>
        <w:spacing w:after="0" w:line="240" w:lineRule="auto"/>
        <w:jc w:val="both"/>
        <w:rPr>
          <w:b/>
          <w:bCs/>
          <w:lang w:val="es-ES"/>
        </w:rPr>
      </w:pPr>
      <w:r w:rsidRPr="005E77FB">
        <w:rPr>
          <w:b/>
          <w:bCs/>
          <w:lang w:val="es-ES"/>
        </w:rPr>
        <w:t>Sensibilización y formación de género y no violencia contra las mujeres con personal del MARN</w:t>
      </w:r>
    </w:p>
    <w:p w:rsidR="00100CA4" w:rsidRPr="005E77FB" w:rsidRDefault="00100CA4" w:rsidP="00100CA4">
      <w:pPr>
        <w:spacing w:after="0" w:line="240" w:lineRule="auto"/>
        <w:jc w:val="both"/>
        <w:rPr>
          <w:bCs/>
          <w:lang w:val="es-ES"/>
        </w:rPr>
      </w:pPr>
      <w:r w:rsidRPr="005E77FB">
        <w:rPr>
          <w:bCs/>
          <w:lang w:val="es-ES"/>
        </w:rPr>
        <w:t>Se realizó la sensibilización de 7 guardarecursos mujeres, el día 8 de marzo de 2019, posterior al evento de conmemoración del día internacional de la mujer, y a un técnico de denuncias de la DCI-UAC en el tema Igualdad Sustantiva, a través de ISDEMU</w:t>
      </w:r>
    </w:p>
    <w:p w:rsidR="00100CA4" w:rsidRPr="005E77FB" w:rsidRDefault="00100CA4" w:rsidP="00100CA4">
      <w:pPr>
        <w:spacing w:after="0" w:line="240" w:lineRule="auto"/>
        <w:jc w:val="both"/>
        <w:rPr>
          <w:bCs/>
          <w:lang w:val="es-ES"/>
        </w:rPr>
      </w:pPr>
    </w:p>
    <w:p w:rsidR="00100CA4" w:rsidRPr="005E77FB" w:rsidRDefault="00100CA4" w:rsidP="00100CA4">
      <w:pPr>
        <w:spacing w:after="0" w:line="240" w:lineRule="auto"/>
        <w:jc w:val="both"/>
        <w:rPr>
          <w:b/>
          <w:bCs/>
          <w:lang w:val="es-ES"/>
        </w:rPr>
      </w:pPr>
      <w:r w:rsidRPr="005E77FB">
        <w:rPr>
          <w:b/>
          <w:bCs/>
          <w:lang w:val="es-ES"/>
        </w:rPr>
        <w:t xml:space="preserve">Compilación y socialización de literatura virtual sobre género y ambiente. </w:t>
      </w:r>
    </w:p>
    <w:p w:rsidR="00100CA4" w:rsidRPr="005E77FB" w:rsidRDefault="00100CA4" w:rsidP="00100CA4">
      <w:pPr>
        <w:spacing w:after="0" w:line="240" w:lineRule="auto"/>
        <w:jc w:val="both"/>
        <w:rPr>
          <w:bCs/>
          <w:lang w:val="es-ES"/>
        </w:rPr>
      </w:pPr>
      <w:r w:rsidRPr="005E77FB">
        <w:rPr>
          <w:bCs/>
          <w:lang w:val="es-ES"/>
        </w:rPr>
        <w:t>Se cuenta con la carpeta de Género y Medio Ambiente en el Centro de Documentación CEDOC/Virtual, la que se ha fortalecido con los siguientes documentos:</w:t>
      </w:r>
    </w:p>
    <w:p w:rsidR="00100CA4" w:rsidRPr="005E77FB" w:rsidRDefault="00100CA4" w:rsidP="00100CA4">
      <w:pPr>
        <w:pStyle w:val="Prrafodelista"/>
        <w:numPr>
          <w:ilvl w:val="0"/>
          <w:numId w:val="21"/>
        </w:numPr>
        <w:spacing w:after="0" w:line="240" w:lineRule="auto"/>
        <w:ind w:left="284" w:hanging="284"/>
        <w:jc w:val="both"/>
        <w:rPr>
          <w:bCs/>
          <w:lang w:val="es-ES"/>
        </w:rPr>
      </w:pPr>
      <w:r w:rsidRPr="005E77FB">
        <w:rPr>
          <w:bCs/>
          <w:lang w:val="es-ES"/>
        </w:rPr>
        <w:t>Anuario estadístico 2017</w:t>
      </w:r>
    </w:p>
    <w:p w:rsidR="00100CA4" w:rsidRPr="005E77FB" w:rsidRDefault="00100CA4" w:rsidP="00100CA4">
      <w:pPr>
        <w:pStyle w:val="Prrafodelista"/>
        <w:numPr>
          <w:ilvl w:val="0"/>
          <w:numId w:val="21"/>
        </w:numPr>
        <w:spacing w:after="0" w:line="240" w:lineRule="auto"/>
        <w:ind w:left="284" w:hanging="284"/>
        <w:jc w:val="both"/>
        <w:rPr>
          <w:bCs/>
          <w:lang w:val="es-ES"/>
        </w:rPr>
      </w:pPr>
      <w:r w:rsidRPr="005E77FB">
        <w:rPr>
          <w:bCs/>
          <w:lang w:val="es-ES"/>
        </w:rPr>
        <w:t>Anuario estadístico 2016</w:t>
      </w:r>
    </w:p>
    <w:p w:rsidR="00100CA4" w:rsidRPr="005E77FB" w:rsidRDefault="00100CA4" w:rsidP="00100CA4">
      <w:pPr>
        <w:pStyle w:val="Prrafodelista"/>
        <w:numPr>
          <w:ilvl w:val="0"/>
          <w:numId w:val="21"/>
        </w:numPr>
        <w:spacing w:after="0" w:line="240" w:lineRule="auto"/>
        <w:ind w:left="284" w:hanging="284"/>
        <w:jc w:val="both"/>
        <w:rPr>
          <w:bCs/>
          <w:lang w:val="es-ES"/>
        </w:rPr>
      </w:pPr>
      <w:r w:rsidRPr="005E77FB">
        <w:rPr>
          <w:bCs/>
          <w:lang w:val="es-ES"/>
        </w:rPr>
        <w:t>Indicadores desglosados por sexo para la presentación de informes, evaluación y seguimiento de recursos hídricos.</w:t>
      </w:r>
    </w:p>
    <w:p w:rsidR="00100CA4" w:rsidRPr="005E77FB" w:rsidRDefault="00100CA4" w:rsidP="00100CA4">
      <w:pPr>
        <w:pStyle w:val="Prrafodelista"/>
        <w:numPr>
          <w:ilvl w:val="0"/>
          <w:numId w:val="21"/>
        </w:numPr>
        <w:spacing w:after="0" w:line="240" w:lineRule="auto"/>
        <w:ind w:left="284" w:hanging="284"/>
        <w:jc w:val="both"/>
        <w:rPr>
          <w:bCs/>
          <w:lang w:val="es-ES"/>
        </w:rPr>
      </w:pPr>
      <w:r w:rsidRPr="005E77FB">
        <w:rPr>
          <w:bCs/>
          <w:lang w:val="es-ES"/>
        </w:rPr>
        <w:t>Informe final: consultoría inicial de estadísticas e indicadores ambientales</w:t>
      </w:r>
    </w:p>
    <w:p w:rsidR="00100CA4" w:rsidRPr="005E77FB" w:rsidRDefault="00100CA4" w:rsidP="00100CA4">
      <w:pPr>
        <w:pStyle w:val="Prrafodelista"/>
        <w:numPr>
          <w:ilvl w:val="0"/>
          <w:numId w:val="21"/>
        </w:numPr>
        <w:spacing w:after="0" w:line="240" w:lineRule="auto"/>
        <w:ind w:left="284" w:hanging="284"/>
        <w:jc w:val="both"/>
        <w:rPr>
          <w:bCs/>
          <w:lang w:val="es-ES"/>
        </w:rPr>
      </w:pPr>
      <w:r w:rsidRPr="005E77FB">
        <w:rPr>
          <w:bCs/>
          <w:lang w:val="es-ES"/>
        </w:rPr>
        <w:t>Género, medio ambiente y sustentabilidad del desarrollo</w:t>
      </w:r>
    </w:p>
    <w:p w:rsidR="00100CA4" w:rsidRPr="005E77FB" w:rsidRDefault="00100CA4" w:rsidP="00100CA4">
      <w:pPr>
        <w:pStyle w:val="Prrafodelista"/>
        <w:numPr>
          <w:ilvl w:val="0"/>
          <w:numId w:val="21"/>
        </w:numPr>
        <w:spacing w:after="0" w:line="240" w:lineRule="auto"/>
        <w:ind w:left="284" w:hanging="284"/>
        <w:jc w:val="both"/>
        <w:rPr>
          <w:bCs/>
          <w:lang w:val="es-ES"/>
        </w:rPr>
      </w:pPr>
      <w:r w:rsidRPr="005E77FB">
        <w:rPr>
          <w:bCs/>
          <w:lang w:val="es-ES"/>
        </w:rPr>
        <w:t>Directrices para recopilar datos sobre el agua desglosados por sexo</w:t>
      </w:r>
    </w:p>
    <w:p w:rsidR="00100CA4" w:rsidRPr="005E77FB" w:rsidRDefault="00100CA4" w:rsidP="00100CA4">
      <w:pPr>
        <w:pStyle w:val="Prrafodelista"/>
        <w:numPr>
          <w:ilvl w:val="0"/>
          <w:numId w:val="21"/>
        </w:numPr>
        <w:spacing w:after="0" w:line="240" w:lineRule="auto"/>
        <w:ind w:left="284" w:hanging="284"/>
        <w:jc w:val="both"/>
        <w:rPr>
          <w:bCs/>
          <w:lang w:val="es-ES"/>
        </w:rPr>
      </w:pPr>
      <w:r w:rsidRPr="005E77FB">
        <w:rPr>
          <w:bCs/>
          <w:lang w:val="es-ES"/>
        </w:rPr>
        <w:lastRenderedPageBreak/>
        <w:t>Cuestionario para recopilar datos sobre el agua desglosados por sexo</w:t>
      </w:r>
    </w:p>
    <w:p w:rsidR="00100CA4" w:rsidRPr="005E77FB" w:rsidRDefault="00100CA4" w:rsidP="00100CA4">
      <w:pPr>
        <w:pStyle w:val="Prrafodelista"/>
        <w:numPr>
          <w:ilvl w:val="0"/>
          <w:numId w:val="21"/>
        </w:numPr>
        <w:spacing w:after="0" w:line="240" w:lineRule="auto"/>
        <w:ind w:left="284" w:hanging="284"/>
        <w:jc w:val="both"/>
        <w:rPr>
          <w:bCs/>
          <w:lang w:val="es-ES"/>
        </w:rPr>
      </w:pPr>
      <w:r w:rsidRPr="005E77FB">
        <w:rPr>
          <w:bCs/>
          <w:lang w:val="es-ES"/>
        </w:rPr>
        <w:t>Anuario de estadísticas ambientales 2015</w:t>
      </w:r>
    </w:p>
    <w:p w:rsidR="00100CA4" w:rsidRPr="005E77FB" w:rsidRDefault="00100CA4" w:rsidP="00100CA4">
      <w:pPr>
        <w:pStyle w:val="Prrafodelista"/>
        <w:numPr>
          <w:ilvl w:val="0"/>
          <w:numId w:val="21"/>
        </w:numPr>
        <w:spacing w:after="0" w:line="240" w:lineRule="auto"/>
        <w:ind w:left="284" w:hanging="284"/>
        <w:jc w:val="both"/>
        <w:rPr>
          <w:bCs/>
          <w:lang w:val="es-ES"/>
        </w:rPr>
      </w:pPr>
      <w:r w:rsidRPr="005E77FB">
        <w:rPr>
          <w:bCs/>
          <w:lang w:val="es-ES"/>
        </w:rPr>
        <w:t>Mecanismos de protección del recurso agua</w:t>
      </w:r>
    </w:p>
    <w:p w:rsidR="00100CA4" w:rsidRPr="005E77FB" w:rsidRDefault="00100CA4" w:rsidP="00100CA4">
      <w:pPr>
        <w:pStyle w:val="Prrafodelista"/>
        <w:numPr>
          <w:ilvl w:val="0"/>
          <w:numId w:val="21"/>
        </w:numPr>
        <w:spacing w:after="0" w:line="240" w:lineRule="auto"/>
        <w:ind w:left="284" w:hanging="284"/>
        <w:jc w:val="both"/>
        <w:rPr>
          <w:bCs/>
          <w:lang w:val="es-ES"/>
        </w:rPr>
      </w:pPr>
      <w:r w:rsidRPr="005E77FB">
        <w:rPr>
          <w:bCs/>
          <w:lang w:val="es-ES"/>
        </w:rPr>
        <w:t>Formulación de proyectos ambientales</w:t>
      </w:r>
    </w:p>
    <w:p w:rsidR="00100CA4" w:rsidRPr="005E77FB" w:rsidRDefault="00100CA4" w:rsidP="00100CA4">
      <w:pPr>
        <w:pStyle w:val="Prrafodelista"/>
        <w:numPr>
          <w:ilvl w:val="0"/>
          <w:numId w:val="21"/>
        </w:numPr>
        <w:spacing w:after="0" w:line="240" w:lineRule="auto"/>
        <w:ind w:left="284" w:hanging="284"/>
        <w:jc w:val="both"/>
        <w:rPr>
          <w:bCs/>
          <w:lang w:val="es-ES"/>
        </w:rPr>
      </w:pPr>
      <w:r w:rsidRPr="005E77FB">
        <w:rPr>
          <w:bCs/>
          <w:lang w:val="es-ES"/>
        </w:rPr>
        <w:t>Lineamientos para incorporar el enfoque de equidad de género en la gestión ambiental municipal</w:t>
      </w:r>
    </w:p>
    <w:p w:rsidR="00100CA4" w:rsidRPr="005E77FB" w:rsidRDefault="00100CA4" w:rsidP="00100CA4">
      <w:pPr>
        <w:pStyle w:val="Prrafodelista"/>
        <w:numPr>
          <w:ilvl w:val="0"/>
          <w:numId w:val="21"/>
        </w:numPr>
        <w:spacing w:after="0" w:line="240" w:lineRule="auto"/>
        <w:ind w:left="284" w:hanging="284"/>
        <w:jc w:val="both"/>
        <w:rPr>
          <w:bCs/>
          <w:lang w:val="es-ES"/>
        </w:rPr>
      </w:pPr>
      <w:r w:rsidRPr="005E77FB">
        <w:rPr>
          <w:bCs/>
          <w:lang w:val="es-ES"/>
        </w:rPr>
        <w:t>Guía metodológica: capacitación de la gestión ambiental con equidad de género</w:t>
      </w:r>
    </w:p>
    <w:p w:rsidR="00100CA4" w:rsidRPr="005E77FB" w:rsidRDefault="00100CA4" w:rsidP="00100CA4">
      <w:pPr>
        <w:pStyle w:val="Prrafodelista"/>
        <w:numPr>
          <w:ilvl w:val="0"/>
          <w:numId w:val="21"/>
        </w:numPr>
        <w:spacing w:after="0" w:line="240" w:lineRule="auto"/>
        <w:ind w:left="284" w:hanging="284"/>
        <w:jc w:val="both"/>
        <w:rPr>
          <w:bCs/>
          <w:lang w:val="es-ES"/>
        </w:rPr>
      </w:pPr>
      <w:r w:rsidRPr="005E77FB">
        <w:rPr>
          <w:bCs/>
          <w:lang w:val="es-ES"/>
        </w:rPr>
        <w:t>Género y liderazgo para mujeres y hombres a nivel local</w:t>
      </w:r>
    </w:p>
    <w:p w:rsidR="00100CA4" w:rsidRPr="005E77FB" w:rsidRDefault="00100CA4" w:rsidP="00100CA4">
      <w:pPr>
        <w:pStyle w:val="Prrafodelista"/>
        <w:numPr>
          <w:ilvl w:val="0"/>
          <w:numId w:val="21"/>
        </w:numPr>
        <w:spacing w:after="0" w:line="240" w:lineRule="auto"/>
        <w:ind w:left="284" w:hanging="284"/>
        <w:jc w:val="both"/>
        <w:rPr>
          <w:bCs/>
          <w:lang w:val="es-ES"/>
        </w:rPr>
      </w:pPr>
      <w:r w:rsidRPr="005E77FB">
        <w:rPr>
          <w:bCs/>
          <w:lang w:val="es-ES"/>
        </w:rPr>
        <w:t>Sobre marinos, marinas, mares y mareas: perspectiva de género en zonas marino-costeras</w:t>
      </w:r>
    </w:p>
    <w:p w:rsidR="00100CA4" w:rsidRPr="005E77FB" w:rsidRDefault="00100CA4" w:rsidP="00100CA4">
      <w:pPr>
        <w:pStyle w:val="Prrafodelista"/>
        <w:numPr>
          <w:ilvl w:val="0"/>
          <w:numId w:val="21"/>
        </w:numPr>
        <w:spacing w:after="0" w:line="240" w:lineRule="auto"/>
        <w:ind w:left="284" w:hanging="284"/>
        <w:jc w:val="both"/>
        <w:rPr>
          <w:bCs/>
          <w:lang w:val="es-ES"/>
        </w:rPr>
      </w:pPr>
      <w:r w:rsidRPr="005E77FB">
        <w:rPr>
          <w:bCs/>
          <w:lang w:val="es-ES"/>
        </w:rPr>
        <w:t>Estrategia y plan de acción para la equidad de género: medio ambiente</w:t>
      </w:r>
    </w:p>
    <w:p w:rsidR="00100CA4" w:rsidRPr="005E77FB" w:rsidRDefault="00100CA4" w:rsidP="00100CA4">
      <w:pPr>
        <w:pStyle w:val="Prrafodelista"/>
        <w:numPr>
          <w:ilvl w:val="0"/>
          <w:numId w:val="21"/>
        </w:numPr>
        <w:spacing w:after="0" w:line="240" w:lineRule="auto"/>
        <w:ind w:left="284" w:hanging="284"/>
        <w:jc w:val="both"/>
        <w:rPr>
          <w:bCs/>
          <w:lang w:val="es-ES"/>
        </w:rPr>
      </w:pPr>
      <w:r w:rsidRPr="005E77FB">
        <w:rPr>
          <w:bCs/>
          <w:lang w:val="es-ES"/>
        </w:rPr>
        <w:t>Planificación y administración ambiental con enfoque de género a nivel municipal</w:t>
      </w:r>
    </w:p>
    <w:p w:rsidR="00100CA4" w:rsidRPr="005E77FB" w:rsidRDefault="00100CA4" w:rsidP="00100CA4">
      <w:pPr>
        <w:spacing w:after="0" w:line="240" w:lineRule="auto"/>
        <w:jc w:val="both"/>
        <w:rPr>
          <w:bCs/>
          <w:lang w:val="es-ES"/>
        </w:rPr>
      </w:pPr>
    </w:p>
    <w:p w:rsidR="00100CA4" w:rsidRPr="005E77FB" w:rsidRDefault="00100CA4" w:rsidP="00100CA4">
      <w:pPr>
        <w:spacing w:after="0" w:line="240" w:lineRule="auto"/>
        <w:jc w:val="both"/>
        <w:rPr>
          <w:b/>
          <w:bCs/>
          <w:lang w:val="es-ES"/>
        </w:rPr>
      </w:pPr>
      <w:r w:rsidRPr="005E77FB">
        <w:rPr>
          <w:b/>
          <w:bCs/>
          <w:lang w:val="es-ES"/>
        </w:rPr>
        <w:t>Herramientas normativas para la igualdad y no discriminación</w:t>
      </w:r>
    </w:p>
    <w:p w:rsidR="00100CA4" w:rsidRPr="005E77FB" w:rsidRDefault="00100CA4" w:rsidP="00100CA4">
      <w:pPr>
        <w:spacing w:after="0" w:line="240" w:lineRule="auto"/>
        <w:jc w:val="both"/>
        <w:rPr>
          <w:bCs/>
          <w:lang w:val="es-ES"/>
        </w:rPr>
      </w:pPr>
      <w:r w:rsidRPr="005E77FB">
        <w:rPr>
          <w:bCs/>
          <w:lang w:val="es-ES"/>
        </w:rPr>
        <w:t>El DM aprobó la Política de Igualdad y no Discriminación, junto con su Plan de Acción, la cual ha sido colocada en el Portal Interno para acceso de todo el personal. Con ello se cubre uno de los requisitos necesarios para la obtención del Sello de Igualdad, al cual está optando el MARN.</w:t>
      </w:r>
    </w:p>
    <w:p w:rsidR="00100CA4" w:rsidRDefault="00100CA4" w:rsidP="00100CA4">
      <w:pPr>
        <w:spacing w:after="0" w:line="240" w:lineRule="auto"/>
        <w:jc w:val="both"/>
        <w:rPr>
          <w:bCs/>
          <w:lang w:val="es-ES"/>
        </w:rPr>
      </w:pPr>
    </w:p>
    <w:p w:rsidR="00100CA4" w:rsidRPr="002B5CF4" w:rsidRDefault="00100CA4" w:rsidP="00100CA4">
      <w:pPr>
        <w:spacing w:after="0"/>
        <w:rPr>
          <w:bCs/>
          <w:color w:val="002060"/>
          <w:sz w:val="24"/>
          <w:szCs w:val="24"/>
        </w:rPr>
      </w:pPr>
      <w:r w:rsidRPr="002B5CF4">
        <w:rPr>
          <w:b/>
          <w:color w:val="002060"/>
          <w:sz w:val="24"/>
          <w:szCs w:val="24"/>
        </w:rPr>
        <w:t xml:space="preserve">AE 2.2 </w:t>
      </w:r>
      <w:r w:rsidRPr="002B5CF4">
        <w:rPr>
          <w:b/>
          <w:bCs/>
          <w:color w:val="002060"/>
          <w:sz w:val="24"/>
          <w:szCs w:val="24"/>
        </w:rPr>
        <w:t>ASEGURAR LA GESTIÓN DE LA AGENDA INTERNACIONAL EN CONSISTENCIA CON LAS PRIORIDADES NACIONALES.</w:t>
      </w:r>
    </w:p>
    <w:p w:rsidR="00100CA4" w:rsidRPr="00FE7E36" w:rsidRDefault="00100CA4" w:rsidP="00100CA4">
      <w:pPr>
        <w:spacing w:after="0"/>
        <w:jc w:val="both"/>
        <w:rPr>
          <w:bCs/>
        </w:rPr>
      </w:pPr>
    </w:p>
    <w:p w:rsidR="00100CA4" w:rsidRDefault="00100CA4" w:rsidP="00100CA4">
      <w:pPr>
        <w:spacing w:after="0"/>
        <w:jc w:val="both"/>
        <w:rPr>
          <w:b/>
          <w:bCs/>
        </w:rPr>
      </w:pPr>
      <w:r w:rsidRPr="008F1ED7">
        <w:rPr>
          <w:b/>
          <w:bCs/>
        </w:rPr>
        <w:t>Ae.2.2.1. Impulsar gestión de financiamiento de progr</w:t>
      </w:r>
      <w:r>
        <w:rPr>
          <w:b/>
          <w:bCs/>
        </w:rPr>
        <w:t>amas y proyectos. (99%)</w:t>
      </w:r>
    </w:p>
    <w:p w:rsidR="00100CA4" w:rsidRDefault="00100CA4" w:rsidP="00100CA4">
      <w:pPr>
        <w:spacing w:after="0"/>
        <w:jc w:val="both"/>
        <w:rPr>
          <w:bCs/>
        </w:rPr>
      </w:pPr>
    </w:p>
    <w:p w:rsidR="00100CA4" w:rsidRPr="00BC044A" w:rsidRDefault="00100CA4" w:rsidP="00100CA4">
      <w:pPr>
        <w:spacing w:after="0"/>
        <w:jc w:val="both"/>
        <w:rPr>
          <w:b/>
          <w:color w:val="00B050"/>
        </w:rPr>
      </w:pPr>
      <w:r w:rsidRPr="00BC044A">
        <w:rPr>
          <w:b/>
          <w:color w:val="00B050"/>
        </w:rPr>
        <w:t xml:space="preserve">Pr 2.2.1 a </w:t>
      </w:r>
      <w:r w:rsidRPr="005E77FB">
        <w:rPr>
          <w:b/>
          <w:i/>
          <w:color w:val="00B050"/>
        </w:rPr>
        <w:t>Documentar aspectos relevantes de la gestión de Cooperación Internacional. Año 2</w:t>
      </w:r>
      <w:r w:rsidRPr="00BC044A">
        <w:rPr>
          <w:b/>
          <w:color w:val="00B050"/>
        </w:rPr>
        <w:t xml:space="preserve"> (</w:t>
      </w:r>
      <w:r>
        <w:rPr>
          <w:b/>
          <w:color w:val="00B050"/>
        </w:rPr>
        <w:t>99</w:t>
      </w:r>
      <w:r w:rsidRPr="00BC044A">
        <w:rPr>
          <w:b/>
          <w:color w:val="00B050"/>
        </w:rPr>
        <w:t>%)</w:t>
      </w:r>
    </w:p>
    <w:p w:rsidR="00100CA4" w:rsidRDefault="00100CA4" w:rsidP="00100CA4">
      <w:pPr>
        <w:shd w:val="clear" w:color="auto" w:fill="F2F2F2" w:themeFill="background1" w:themeFillShade="F2"/>
        <w:spacing w:after="0"/>
        <w:jc w:val="both"/>
      </w:pPr>
      <w:r>
        <w:t xml:space="preserve">El proyecto </w:t>
      </w:r>
      <w:r w:rsidRPr="004B6D4E">
        <w:t>en</w:t>
      </w:r>
      <w:r>
        <w:t xml:space="preserve"> el que s</w:t>
      </w:r>
      <w:r w:rsidRPr="00DE72CE">
        <w:t>e  elaborarán y difundirán internamente tres documentos en el proceso de gestión de la Cooperación Internacional y Convenios, los cuales servirán para registrar y contar con la información oportuna sobre los proyectos gestionados y en ejecución con apoyo de la cooperación internacional, además se realizará una revisión del Mapa de cooperantes para ser difundido a través del Sitio Web del MARN en el cual se identificarán los proyectos en ejecución y se incluirán los finalizados en el último año.</w:t>
      </w:r>
    </w:p>
    <w:p w:rsidR="00100CA4" w:rsidRPr="00DE0090" w:rsidRDefault="00100CA4" w:rsidP="00100CA4">
      <w:pPr>
        <w:shd w:val="clear" w:color="auto" w:fill="F2F2F2" w:themeFill="background1" w:themeFillShade="F2"/>
        <w:spacing w:after="0"/>
        <w:jc w:val="both"/>
        <w:rPr>
          <w:b/>
        </w:rPr>
      </w:pPr>
      <w:r>
        <w:rPr>
          <w:b/>
          <w:u w:val="single"/>
        </w:rPr>
        <w:t>Los</w:t>
      </w:r>
      <w:r w:rsidRPr="00DE0090">
        <w:rPr>
          <w:b/>
          <w:u w:val="single"/>
        </w:rPr>
        <w:t xml:space="preserve"> productos</w:t>
      </w:r>
      <w:r>
        <w:rPr>
          <w:b/>
          <w:u w:val="single"/>
        </w:rPr>
        <w:t xml:space="preserve"> son</w:t>
      </w:r>
      <w:r w:rsidRPr="00DE0090">
        <w:rPr>
          <w:b/>
        </w:rPr>
        <w:t>:</w:t>
      </w:r>
      <w:r>
        <w:rPr>
          <w:b/>
        </w:rPr>
        <w:t xml:space="preserve"> 1</w:t>
      </w:r>
      <w:r w:rsidRPr="005228C0">
        <w:rPr>
          <w:b/>
          <w:color w:val="000000" w:themeColor="text1"/>
        </w:rPr>
        <w:t xml:space="preserve">) </w:t>
      </w:r>
      <w:r>
        <w:rPr>
          <w:b/>
          <w:color w:val="000000" w:themeColor="text1"/>
        </w:rPr>
        <w:t xml:space="preserve">Tres </w:t>
      </w:r>
      <w:r w:rsidRPr="00DE72CE">
        <w:rPr>
          <w:b/>
          <w:color w:val="000000" w:themeColor="text1"/>
        </w:rPr>
        <w:t>Documentos (Guía para formular proyectos, Registro de documento de resguardo de Convenios, Acuerdos, Proyectos ejecutados durante el período del 2014 2019 y Catálogo de oferta y demanda de la cooperación)</w:t>
      </w:r>
      <w:r>
        <w:rPr>
          <w:b/>
          <w:color w:val="000000" w:themeColor="text1"/>
        </w:rPr>
        <w:t xml:space="preserve"> y 2) </w:t>
      </w:r>
      <w:r w:rsidRPr="00DE72CE">
        <w:rPr>
          <w:b/>
          <w:color w:val="000000" w:themeColor="text1"/>
        </w:rPr>
        <w:t>Mapa de Cooperación Internacional del MARN</w:t>
      </w:r>
      <w:r>
        <w:rPr>
          <w:b/>
          <w:color w:val="000000" w:themeColor="text1"/>
        </w:rPr>
        <w:t>.</w:t>
      </w:r>
    </w:p>
    <w:p w:rsidR="00100CA4" w:rsidRDefault="00100CA4" w:rsidP="00100CA4">
      <w:pPr>
        <w:spacing w:after="0"/>
        <w:jc w:val="both"/>
        <w:rPr>
          <w:b/>
          <w:color w:val="00B0F0"/>
        </w:rPr>
      </w:pPr>
    </w:p>
    <w:p w:rsidR="00100CA4" w:rsidRPr="009640E6" w:rsidRDefault="00100CA4" w:rsidP="00100CA4">
      <w:pPr>
        <w:spacing w:after="0"/>
        <w:jc w:val="both"/>
        <w:rPr>
          <w:b/>
        </w:rPr>
      </w:pPr>
      <w:r>
        <w:rPr>
          <w:b/>
        </w:rPr>
        <w:t>Guía para la formulación de proyectos de diferentes cooperantes</w:t>
      </w:r>
    </w:p>
    <w:p w:rsidR="00100CA4" w:rsidRPr="005E77FB" w:rsidRDefault="00100CA4" w:rsidP="00100CA4">
      <w:pPr>
        <w:spacing w:after="0"/>
        <w:jc w:val="both"/>
      </w:pPr>
      <w:r w:rsidRPr="005E77FB">
        <w:t>Ya se tiene un avance del 30% del documento de Guía para la formulación de proyectos a diferentes cooperantes, especialmente en la parte de contenido general y específico y marco conceptual del documento; también, se tiene recopilación de información relacionada.</w:t>
      </w:r>
    </w:p>
    <w:p w:rsidR="00100CA4" w:rsidRPr="005E77FB" w:rsidRDefault="00100CA4" w:rsidP="00100CA4">
      <w:pPr>
        <w:spacing w:after="0"/>
        <w:jc w:val="both"/>
      </w:pPr>
    </w:p>
    <w:p w:rsidR="00100CA4" w:rsidRPr="005E77FB" w:rsidRDefault="00100CA4" w:rsidP="00100CA4">
      <w:pPr>
        <w:spacing w:after="0"/>
        <w:jc w:val="both"/>
        <w:rPr>
          <w:b/>
        </w:rPr>
      </w:pPr>
      <w:r w:rsidRPr="005E77FB">
        <w:rPr>
          <w:b/>
        </w:rPr>
        <w:t>Registro de Convenios, Acuerdos y Proyectos ejecutados y firmados</w:t>
      </w:r>
    </w:p>
    <w:p w:rsidR="00100CA4" w:rsidRPr="00D51D48" w:rsidRDefault="00100CA4" w:rsidP="00100CA4">
      <w:pPr>
        <w:spacing w:after="0"/>
        <w:jc w:val="both"/>
      </w:pPr>
      <w:r w:rsidRPr="00D51D48">
        <w:t xml:space="preserve">Se realizó la remisión de memorando a Direcciones, solicitando copia de los Instrumentos de Cooperación firmados (Convenios, Acuerdos, MdE, etc.) que tengan en su poder, ya que primero se realizará la recopilación de lo que se tiene en la base de datos de la UCI. Se recopiló y sistematizó los documentos que se tienen en nuestra base de datos para posteriormente consultar a otras </w:t>
      </w:r>
      <w:r w:rsidRPr="00D51D48">
        <w:lastRenderedPageBreak/>
        <w:t>direcciones de nuevos documentos firmados. Está pendiente de remisión al Despacho Ministerial, debido a que no se tiene la Jefatura de Cooperación Internacional. Otro aspecto importante es el momento de transición en el MARN.</w:t>
      </w:r>
    </w:p>
    <w:p w:rsidR="00100CA4" w:rsidRPr="00D51D48" w:rsidRDefault="00100CA4" w:rsidP="00100CA4">
      <w:pPr>
        <w:spacing w:after="0"/>
        <w:jc w:val="both"/>
      </w:pPr>
    </w:p>
    <w:p w:rsidR="00100CA4" w:rsidRPr="00D51D48" w:rsidRDefault="00100CA4" w:rsidP="00100CA4">
      <w:pPr>
        <w:spacing w:after="0"/>
        <w:jc w:val="both"/>
        <w:rPr>
          <w:b/>
        </w:rPr>
      </w:pPr>
      <w:r w:rsidRPr="00D51D48">
        <w:rPr>
          <w:b/>
        </w:rPr>
        <w:t>Catálogo de oferta y demanda de la cooperación del MARN</w:t>
      </w:r>
    </w:p>
    <w:p w:rsidR="00100CA4" w:rsidRPr="00D51D48" w:rsidRDefault="00100CA4" w:rsidP="00100CA4">
      <w:pPr>
        <w:spacing w:after="0"/>
        <w:jc w:val="both"/>
      </w:pPr>
      <w:r w:rsidRPr="00D51D48">
        <w:t xml:space="preserve">Se cuenta con un avance del 50% del Catálogo de oferta y demanda. </w:t>
      </w:r>
    </w:p>
    <w:p w:rsidR="00100CA4" w:rsidRPr="00D51D48" w:rsidRDefault="00100CA4" w:rsidP="00100CA4">
      <w:pPr>
        <w:spacing w:after="0"/>
        <w:jc w:val="both"/>
      </w:pPr>
    </w:p>
    <w:p w:rsidR="00100CA4" w:rsidRPr="00D51D48" w:rsidRDefault="00100CA4" w:rsidP="00100CA4">
      <w:pPr>
        <w:spacing w:after="0"/>
        <w:jc w:val="both"/>
        <w:rPr>
          <w:b/>
        </w:rPr>
      </w:pPr>
      <w:r w:rsidRPr="00D51D48">
        <w:rPr>
          <w:b/>
        </w:rPr>
        <w:t xml:space="preserve">Mapa de Cooperación internacional de acuerdo al periodo de la Memoria de Labores </w:t>
      </w:r>
    </w:p>
    <w:p w:rsidR="00100CA4" w:rsidRPr="00D51D48" w:rsidRDefault="00100CA4" w:rsidP="00100CA4">
      <w:pPr>
        <w:spacing w:after="0"/>
        <w:jc w:val="both"/>
      </w:pPr>
      <w:r w:rsidRPr="00D51D48">
        <w:t>Se revisó el informe anual de proyectos en ejecución comprendido de junio 2018 a mayo 2019, y se actualizó la respectiva base de datos.</w:t>
      </w:r>
    </w:p>
    <w:p w:rsidR="00100CA4" w:rsidRPr="00D51D48" w:rsidRDefault="00100CA4" w:rsidP="00100CA4">
      <w:pPr>
        <w:spacing w:after="0"/>
        <w:jc w:val="both"/>
        <w:rPr>
          <w:b/>
        </w:rPr>
      </w:pPr>
    </w:p>
    <w:p w:rsidR="00100CA4" w:rsidRDefault="00100CA4" w:rsidP="00100CA4">
      <w:pPr>
        <w:spacing w:after="0"/>
        <w:jc w:val="both"/>
        <w:rPr>
          <w:b/>
          <w:color w:val="00B050"/>
        </w:rPr>
      </w:pPr>
      <w:r>
        <w:rPr>
          <w:b/>
          <w:color w:val="00B050"/>
        </w:rPr>
        <w:t>Pr 2.2.1 b Implementar el P</w:t>
      </w:r>
      <w:r w:rsidRPr="00BC044A">
        <w:rPr>
          <w:b/>
          <w:color w:val="00B050"/>
        </w:rPr>
        <w:t>lan de captación de fondos para proyectos emblemáticos. Año 3 (100%)</w:t>
      </w:r>
    </w:p>
    <w:p w:rsidR="00100CA4" w:rsidRDefault="00100CA4" w:rsidP="00100CA4">
      <w:pPr>
        <w:shd w:val="clear" w:color="auto" w:fill="F2F2F2" w:themeFill="background1" w:themeFillShade="F2"/>
        <w:spacing w:after="0"/>
        <w:jc w:val="both"/>
      </w:pPr>
      <w:r>
        <w:t xml:space="preserve">El proyecto consiste </w:t>
      </w:r>
      <w:r w:rsidRPr="004B6D4E">
        <w:t xml:space="preserve">en </w:t>
      </w:r>
      <w:r>
        <w:t xml:space="preserve">coordinar </w:t>
      </w:r>
      <w:r w:rsidRPr="00DE72CE">
        <w:t>la identificación de proyectos con las unidades organizativas del MARN, registrado en un portafolio de proyectos, para la formulación y gestión de recursos financieros, asistencia técnica, intercambio de experiencias y Canje de Notas (donaciones de equipamiento); así también se realizarán gestiones en tres opciones de cooperación, bilateral, multilateral, Sur Sur y triangular y los proyectos climáticos.</w:t>
      </w:r>
    </w:p>
    <w:p w:rsidR="00100CA4" w:rsidRPr="00DE0090" w:rsidRDefault="00100CA4" w:rsidP="00100CA4">
      <w:pPr>
        <w:shd w:val="clear" w:color="auto" w:fill="F2F2F2" w:themeFill="background1" w:themeFillShade="F2"/>
        <w:spacing w:after="0"/>
        <w:jc w:val="both"/>
        <w:rPr>
          <w:b/>
        </w:rPr>
      </w:pPr>
      <w:r w:rsidRPr="00DE0090">
        <w:rPr>
          <w:b/>
          <w:u w:val="single"/>
        </w:rPr>
        <w:t>El producto es</w:t>
      </w:r>
      <w:r w:rsidRPr="00DE0090">
        <w:rPr>
          <w:b/>
        </w:rPr>
        <w:t>:</w:t>
      </w:r>
      <w:r>
        <w:rPr>
          <w:b/>
        </w:rPr>
        <w:t xml:space="preserve"> 1</w:t>
      </w:r>
      <w:r w:rsidRPr="005228C0">
        <w:rPr>
          <w:b/>
          <w:color w:val="000000" w:themeColor="text1"/>
        </w:rPr>
        <w:t xml:space="preserve">) </w:t>
      </w:r>
      <w:r w:rsidRPr="00DE72CE">
        <w:rPr>
          <w:b/>
          <w:color w:val="000000" w:themeColor="text1"/>
        </w:rPr>
        <w:t>Portafolio de programas y proyectos 2019</w:t>
      </w:r>
      <w:r>
        <w:rPr>
          <w:b/>
          <w:color w:val="000000" w:themeColor="text1"/>
        </w:rPr>
        <w:t xml:space="preserve"> y 2) </w:t>
      </w:r>
      <w:r w:rsidRPr="00DE72CE">
        <w:rPr>
          <w:b/>
          <w:color w:val="000000" w:themeColor="text1"/>
        </w:rPr>
        <w:t>7 millones gestionados</w:t>
      </w:r>
      <w:r>
        <w:rPr>
          <w:b/>
          <w:color w:val="000000" w:themeColor="text1"/>
        </w:rPr>
        <w:t>.</w:t>
      </w:r>
    </w:p>
    <w:p w:rsidR="00100CA4" w:rsidRDefault="00100CA4" w:rsidP="00100CA4">
      <w:pPr>
        <w:spacing w:after="0" w:line="240" w:lineRule="auto"/>
        <w:jc w:val="both"/>
      </w:pPr>
    </w:p>
    <w:p w:rsidR="00100CA4" w:rsidRPr="005E77FB" w:rsidRDefault="00100CA4" w:rsidP="00100CA4">
      <w:pPr>
        <w:spacing w:after="0" w:line="240" w:lineRule="auto"/>
        <w:jc w:val="both"/>
      </w:pPr>
    </w:p>
    <w:p w:rsidR="00100CA4" w:rsidRPr="005E77FB" w:rsidRDefault="00100CA4" w:rsidP="00100CA4">
      <w:pPr>
        <w:spacing w:after="0"/>
        <w:jc w:val="both"/>
        <w:rPr>
          <w:b/>
        </w:rPr>
      </w:pPr>
      <w:r w:rsidRPr="005E77FB">
        <w:rPr>
          <w:b/>
        </w:rPr>
        <w:t>Portafolio de programas y proyectos</w:t>
      </w:r>
    </w:p>
    <w:p w:rsidR="00100CA4" w:rsidRPr="005E77FB" w:rsidRDefault="00100CA4" w:rsidP="00100CA4">
      <w:pPr>
        <w:spacing w:after="0"/>
        <w:jc w:val="both"/>
        <w:rPr>
          <w:lang w:val="es-ES"/>
        </w:rPr>
      </w:pPr>
      <w:r w:rsidRPr="005E77FB">
        <w:t>Se ha realizado la revisión y actualización de programas y proyectos que serán gestionados, además se ha apoyado para ajustar el proyecto “</w:t>
      </w:r>
      <w:r w:rsidRPr="005E77FB">
        <w:rPr>
          <w:lang w:val="es-ES"/>
        </w:rPr>
        <w:t>Institutional strengthening for El Salvador in the implementation of the Basel, Stockholm, Minamata and Rotterdam Conventions and the Strategic Approach for the Management of Chemical Products at the International Level”, que ya fue aprobado, pero ha sido necesario complementar y hacer ajustes en las líneas presupuestarias y productos.</w:t>
      </w:r>
    </w:p>
    <w:p w:rsidR="00100CA4" w:rsidRPr="005E77FB" w:rsidRDefault="00100CA4" w:rsidP="00100CA4">
      <w:pPr>
        <w:spacing w:after="0"/>
        <w:jc w:val="both"/>
      </w:pPr>
    </w:p>
    <w:p w:rsidR="00100CA4" w:rsidRPr="005E77FB" w:rsidRDefault="00100CA4" w:rsidP="00100CA4">
      <w:pPr>
        <w:spacing w:after="0"/>
        <w:jc w:val="both"/>
      </w:pPr>
      <w:r w:rsidRPr="005E77FB">
        <w:t xml:space="preserve">Tres propuestas de proyectos fueron elaboradas conjuntamente entre la UCI y UEA-DCI: </w:t>
      </w:r>
    </w:p>
    <w:p w:rsidR="00100CA4" w:rsidRPr="005E77FB" w:rsidRDefault="00100CA4" w:rsidP="00100CA4">
      <w:pPr>
        <w:pStyle w:val="Prrafodelista"/>
        <w:numPr>
          <w:ilvl w:val="0"/>
          <w:numId w:val="22"/>
        </w:numPr>
        <w:spacing w:after="0"/>
        <w:ind w:left="284" w:hanging="284"/>
        <w:jc w:val="both"/>
      </w:pPr>
      <w:r w:rsidRPr="005E77FB">
        <w:t xml:space="preserve">Implementación del Plan Nacional de Sensibilización y Educación sobre Cambio Climático (PNSECC). </w:t>
      </w:r>
    </w:p>
    <w:p w:rsidR="00100CA4" w:rsidRPr="005E77FB" w:rsidRDefault="00100CA4" w:rsidP="00100CA4">
      <w:pPr>
        <w:pStyle w:val="Prrafodelista"/>
        <w:numPr>
          <w:ilvl w:val="0"/>
          <w:numId w:val="22"/>
        </w:numPr>
        <w:spacing w:after="0"/>
        <w:ind w:left="284" w:hanging="284"/>
        <w:jc w:val="both"/>
      </w:pPr>
      <w:r w:rsidRPr="005E77FB">
        <w:t xml:space="preserve">Guías prácticas para estudiantes y docentes de las carreras de periodismo y comunicaciones sobre cómo informar el cambio climático. Comunicación social masiva para la adaptación al cambio climático. </w:t>
      </w:r>
    </w:p>
    <w:p w:rsidR="00100CA4" w:rsidRPr="005E77FB" w:rsidRDefault="00100CA4" w:rsidP="00100CA4">
      <w:pPr>
        <w:spacing w:after="0"/>
        <w:jc w:val="both"/>
      </w:pPr>
      <w:r w:rsidRPr="005E77FB">
        <w:t>Respecto a la firma del Memorando de Entendimiento con Qatar, se tienen los Plenos Poderes y ha sido enviada nota a la Embajada de Qatar para informar sobre la disposición de que ese instrumento de cooperación se firme a la brevedad.</w:t>
      </w:r>
    </w:p>
    <w:p w:rsidR="00100CA4" w:rsidRDefault="00100CA4" w:rsidP="00100CA4">
      <w:pPr>
        <w:spacing w:after="0"/>
        <w:jc w:val="both"/>
      </w:pPr>
    </w:p>
    <w:p w:rsidR="00100CA4" w:rsidRPr="005E77FB" w:rsidRDefault="00100CA4" w:rsidP="00100CA4">
      <w:pPr>
        <w:spacing w:after="0"/>
        <w:jc w:val="both"/>
      </w:pPr>
    </w:p>
    <w:p w:rsidR="00100CA4" w:rsidRPr="005E77FB" w:rsidRDefault="00100CA4" w:rsidP="00100CA4">
      <w:pPr>
        <w:spacing w:after="0"/>
        <w:jc w:val="both"/>
        <w:rPr>
          <w:b/>
        </w:rPr>
      </w:pPr>
      <w:r w:rsidRPr="005E77FB">
        <w:rPr>
          <w:b/>
        </w:rPr>
        <w:t>Gestión de fondos con la cooperación internacional para proyectos</w:t>
      </w:r>
    </w:p>
    <w:p w:rsidR="00100CA4" w:rsidRPr="005E77FB" w:rsidRDefault="00100CA4" w:rsidP="00100CA4">
      <w:pPr>
        <w:spacing w:after="0"/>
        <w:jc w:val="both"/>
      </w:pPr>
      <w:r w:rsidRPr="005E77FB">
        <w:t>Se mantiene seguimiento a las gestiones de proyectos con diferentes cooperantes, según detalle siguiente:</w:t>
      </w:r>
    </w:p>
    <w:p w:rsidR="00100CA4" w:rsidRPr="005E77FB" w:rsidRDefault="00100CA4" w:rsidP="00100CA4">
      <w:pPr>
        <w:spacing w:after="0"/>
        <w:jc w:val="both"/>
      </w:pPr>
    </w:p>
    <w:p w:rsidR="00100CA4" w:rsidRPr="005E77FB" w:rsidRDefault="00100CA4" w:rsidP="00100CA4">
      <w:pPr>
        <w:spacing w:after="0"/>
        <w:jc w:val="center"/>
        <w:rPr>
          <w:b/>
        </w:rPr>
      </w:pPr>
    </w:p>
    <w:tbl>
      <w:tblPr>
        <w:tblStyle w:val="Tablanormal14"/>
        <w:tblW w:w="0" w:type="auto"/>
        <w:tblLook w:val="04A0" w:firstRow="1" w:lastRow="0" w:firstColumn="1" w:lastColumn="0" w:noHBand="0" w:noVBand="1"/>
      </w:tblPr>
      <w:tblGrid>
        <w:gridCol w:w="5885"/>
        <w:gridCol w:w="2943"/>
      </w:tblGrid>
      <w:tr w:rsidR="00100CA4" w:rsidRPr="005E77FB" w:rsidTr="00ED0B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Pr>
          <w:p w:rsidR="00100CA4" w:rsidRPr="005E77FB" w:rsidRDefault="00100CA4" w:rsidP="00ED0B71">
            <w:pPr>
              <w:jc w:val="center"/>
              <w:rPr>
                <w:sz w:val="20"/>
                <w:szCs w:val="20"/>
              </w:rPr>
            </w:pPr>
            <w:r w:rsidRPr="005E77FB">
              <w:rPr>
                <w:sz w:val="20"/>
                <w:szCs w:val="20"/>
              </w:rPr>
              <w:lastRenderedPageBreak/>
              <w:t>Gestiones de fondos con la cooperación internacional</w:t>
            </w:r>
          </w:p>
        </w:tc>
      </w:tr>
      <w:tr w:rsidR="00100CA4" w:rsidRPr="005E77FB" w:rsidTr="00ED0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85" w:type="dxa"/>
          </w:tcPr>
          <w:p w:rsidR="00100CA4" w:rsidRPr="005E77FB" w:rsidRDefault="00100CA4" w:rsidP="00ED0B71">
            <w:pPr>
              <w:jc w:val="both"/>
              <w:rPr>
                <w:sz w:val="18"/>
                <w:szCs w:val="18"/>
                <w:u w:val="single"/>
              </w:rPr>
            </w:pPr>
            <w:r w:rsidRPr="005E77FB">
              <w:rPr>
                <w:sz w:val="18"/>
                <w:szCs w:val="18"/>
                <w:u w:val="single"/>
              </w:rPr>
              <w:t>Gestiones</w:t>
            </w:r>
          </w:p>
        </w:tc>
        <w:tc>
          <w:tcPr>
            <w:tcW w:w="2943" w:type="dxa"/>
          </w:tcPr>
          <w:p w:rsidR="00100CA4" w:rsidRPr="005E77FB" w:rsidRDefault="00100CA4" w:rsidP="00ED0B71">
            <w:pPr>
              <w:jc w:val="both"/>
              <w:cnfStyle w:val="000000100000" w:firstRow="0" w:lastRow="0" w:firstColumn="0" w:lastColumn="0" w:oddVBand="0" w:evenVBand="0" w:oddHBand="1" w:evenHBand="0" w:firstRowFirstColumn="0" w:firstRowLastColumn="0" w:lastRowFirstColumn="0" w:lastRowLastColumn="0"/>
              <w:rPr>
                <w:b/>
                <w:sz w:val="18"/>
                <w:szCs w:val="18"/>
                <w:u w:val="single"/>
              </w:rPr>
            </w:pPr>
            <w:r w:rsidRPr="005E77FB">
              <w:rPr>
                <w:b/>
                <w:sz w:val="18"/>
                <w:szCs w:val="18"/>
                <w:u w:val="single"/>
              </w:rPr>
              <w:t>Estado</w:t>
            </w:r>
          </w:p>
        </w:tc>
      </w:tr>
      <w:tr w:rsidR="00100CA4" w:rsidRPr="005E77FB" w:rsidTr="00ED0B71">
        <w:tc>
          <w:tcPr>
            <w:cnfStyle w:val="001000000000" w:firstRow="0" w:lastRow="0" w:firstColumn="1" w:lastColumn="0" w:oddVBand="0" w:evenVBand="0" w:oddHBand="0" w:evenHBand="0" w:firstRowFirstColumn="0" w:firstRowLastColumn="0" w:lastRowFirstColumn="0" w:lastRowLastColumn="0"/>
            <w:tcW w:w="8828" w:type="dxa"/>
            <w:gridSpan w:val="2"/>
            <w:vAlign w:val="center"/>
          </w:tcPr>
          <w:p w:rsidR="00100CA4" w:rsidRPr="005E77FB" w:rsidRDefault="00100CA4" w:rsidP="00ED0B71">
            <w:pPr>
              <w:rPr>
                <w:b w:val="0"/>
                <w:sz w:val="20"/>
                <w:szCs w:val="20"/>
                <w:u w:val="single"/>
              </w:rPr>
            </w:pPr>
            <w:r w:rsidRPr="005E77FB">
              <w:rPr>
                <w:sz w:val="20"/>
                <w:szCs w:val="20"/>
                <w:u w:val="single"/>
              </w:rPr>
              <w:t>Cooperación bilateral y multilateral</w:t>
            </w:r>
          </w:p>
        </w:tc>
      </w:tr>
      <w:tr w:rsidR="00100CA4" w:rsidRPr="005E77FB" w:rsidTr="00ED0B71">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5885" w:type="dxa"/>
            <w:vAlign w:val="center"/>
          </w:tcPr>
          <w:p w:rsidR="00100CA4" w:rsidRPr="005E77FB" w:rsidRDefault="00100CA4" w:rsidP="00ED0B71">
            <w:pPr>
              <w:rPr>
                <w:sz w:val="18"/>
                <w:szCs w:val="18"/>
                <w:u w:val="single"/>
              </w:rPr>
            </w:pPr>
            <w:r w:rsidRPr="005E77FB">
              <w:rPr>
                <w:b w:val="0"/>
                <w:sz w:val="18"/>
                <w:szCs w:val="18"/>
              </w:rPr>
              <w:t>Firma del Acuerdo de financiamiento a pequeña escala (SSFA) para el proyecto</w:t>
            </w:r>
            <w:r w:rsidRPr="005E77FB">
              <w:rPr>
                <w:sz w:val="18"/>
                <w:szCs w:val="18"/>
              </w:rPr>
              <w:t xml:space="preserve"> "Apoyo a la preparación de los terceros informes nacionales de bioseguridad al Protocolo de Cartagena sobre bioseguridad - Regiones de América Latina, el Caribe y Europa central y oriental"</w:t>
            </w:r>
          </w:p>
        </w:tc>
        <w:tc>
          <w:tcPr>
            <w:tcW w:w="2943" w:type="dxa"/>
            <w:vAlign w:val="center"/>
          </w:tcPr>
          <w:p w:rsidR="00100CA4" w:rsidRPr="005E77FB" w:rsidRDefault="00100CA4" w:rsidP="00ED0B71">
            <w:pPr>
              <w:cnfStyle w:val="000000100000" w:firstRow="0" w:lastRow="0" w:firstColumn="0" w:lastColumn="0" w:oddVBand="0" w:evenVBand="0" w:oddHBand="1" w:evenHBand="0" w:firstRowFirstColumn="0" w:firstRowLastColumn="0" w:lastRowFirstColumn="0" w:lastRowLastColumn="0"/>
              <w:rPr>
                <w:sz w:val="18"/>
                <w:szCs w:val="18"/>
                <w:u w:val="single"/>
              </w:rPr>
            </w:pPr>
            <w:r w:rsidRPr="005E77FB">
              <w:rPr>
                <w:sz w:val="18"/>
                <w:szCs w:val="18"/>
              </w:rPr>
              <w:t>Se encuentra en proceso de firma en el Despacho. Y aunque este proyecto ya esté aprobado, los desembolsos se realizarán una vez firmado el Acuerdo</w:t>
            </w:r>
          </w:p>
        </w:tc>
      </w:tr>
      <w:tr w:rsidR="00100CA4" w:rsidRPr="005E77FB" w:rsidTr="00ED0B71">
        <w:trPr>
          <w:cantSplit/>
          <w:trHeight w:val="276"/>
        </w:trPr>
        <w:tc>
          <w:tcPr>
            <w:cnfStyle w:val="001000000000" w:firstRow="0" w:lastRow="0" w:firstColumn="1" w:lastColumn="0" w:oddVBand="0" w:evenVBand="0" w:oddHBand="0" w:evenHBand="0" w:firstRowFirstColumn="0" w:firstRowLastColumn="0" w:lastRowFirstColumn="0" w:lastRowLastColumn="0"/>
            <w:tcW w:w="8828" w:type="dxa"/>
            <w:gridSpan w:val="2"/>
            <w:vAlign w:val="center"/>
          </w:tcPr>
          <w:p w:rsidR="00100CA4" w:rsidRPr="005E77FB" w:rsidRDefault="00100CA4" w:rsidP="00ED0B71">
            <w:pPr>
              <w:rPr>
                <w:sz w:val="20"/>
                <w:szCs w:val="20"/>
              </w:rPr>
            </w:pPr>
            <w:r w:rsidRPr="005E77FB">
              <w:rPr>
                <w:sz w:val="20"/>
                <w:szCs w:val="20"/>
                <w:u w:val="single"/>
              </w:rPr>
              <w:t>Cooperación Sur-Sur, Triangular y ONGs</w:t>
            </w:r>
          </w:p>
        </w:tc>
      </w:tr>
      <w:tr w:rsidR="00100CA4" w:rsidRPr="005E77FB" w:rsidTr="00ED0B71">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5885" w:type="dxa"/>
            <w:vAlign w:val="center"/>
          </w:tcPr>
          <w:p w:rsidR="00100CA4" w:rsidRPr="005E77FB" w:rsidRDefault="00100CA4" w:rsidP="00ED0B71">
            <w:pPr>
              <w:rPr>
                <w:sz w:val="18"/>
                <w:szCs w:val="18"/>
                <w:u w:val="single"/>
              </w:rPr>
            </w:pPr>
            <w:r w:rsidRPr="005E77FB">
              <w:rPr>
                <w:b w:val="0"/>
                <w:sz w:val="18"/>
                <w:szCs w:val="18"/>
              </w:rPr>
              <w:t xml:space="preserve">Seguimiento al proyecto aprobado por Brasil en el 2018 </w:t>
            </w:r>
            <w:r w:rsidRPr="005E77FB">
              <w:rPr>
                <w:sz w:val="18"/>
                <w:szCs w:val="18"/>
              </w:rPr>
              <w:t>"Apoyo a la Implementación de la Normativa de Acceso a los Recursos Genéticos y Conocimientos Tradicionales Asociados y Participación en los Beneficios Derivados de su Utilización – ABS. (Proyecto Normativa de ABS)”</w:t>
            </w:r>
          </w:p>
        </w:tc>
        <w:tc>
          <w:tcPr>
            <w:tcW w:w="2943" w:type="dxa"/>
            <w:vAlign w:val="center"/>
          </w:tcPr>
          <w:p w:rsidR="00100CA4" w:rsidRPr="005E77FB" w:rsidRDefault="00100CA4" w:rsidP="00ED0B71">
            <w:pPr>
              <w:cnfStyle w:val="000000100000" w:firstRow="0" w:lastRow="0" w:firstColumn="0" w:lastColumn="0" w:oddVBand="0" w:evenVBand="0" w:oddHBand="1" w:evenHBand="0" w:firstRowFirstColumn="0" w:firstRowLastColumn="0" w:lastRowFirstColumn="0" w:lastRowLastColumn="0"/>
              <w:rPr>
                <w:sz w:val="18"/>
                <w:szCs w:val="18"/>
                <w:u w:val="single"/>
              </w:rPr>
            </w:pPr>
            <w:r w:rsidRPr="005E77FB">
              <w:rPr>
                <w:sz w:val="18"/>
                <w:szCs w:val="18"/>
              </w:rPr>
              <w:t>Se encuentra actualmente en Brasil y se esperaba fuera devuelto en el primer trimestre 2019, pero aún no ha sido firmado por las autoridades brasileñas.</w:t>
            </w:r>
          </w:p>
        </w:tc>
      </w:tr>
      <w:tr w:rsidR="00100CA4" w:rsidRPr="005E77FB" w:rsidTr="00ED0B71">
        <w:trPr>
          <w:cantSplit/>
          <w:trHeight w:val="356"/>
        </w:trPr>
        <w:tc>
          <w:tcPr>
            <w:cnfStyle w:val="001000000000" w:firstRow="0" w:lastRow="0" w:firstColumn="1" w:lastColumn="0" w:oddVBand="0" w:evenVBand="0" w:oddHBand="0" w:evenHBand="0" w:firstRowFirstColumn="0" w:firstRowLastColumn="0" w:lastRowFirstColumn="0" w:lastRowLastColumn="0"/>
            <w:tcW w:w="8828" w:type="dxa"/>
            <w:gridSpan w:val="2"/>
            <w:vAlign w:val="center"/>
          </w:tcPr>
          <w:p w:rsidR="00100CA4" w:rsidRPr="005E77FB" w:rsidRDefault="00100CA4" w:rsidP="00ED0B71">
            <w:pPr>
              <w:rPr>
                <w:sz w:val="20"/>
                <w:szCs w:val="20"/>
              </w:rPr>
            </w:pPr>
            <w:r w:rsidRPr="005E77FB">
              <w:rPr>
                <w:sz w:val="20"/>
                <w:szCs w:val="20"/>
                <w:u w:val="single"/>
              </w:rPr>
              <w:t xml:space="preserve">Cooperación Técnica entre Países en Desarrollo. </w:t>
            </w:r>
            <w:r w:rsidRPr="005E77FB">
              <w:rPr>
                <w:sz w:val="20"/>
                <w:szCs w:val="20"/>
              </w:rPr>
              <w:t>Brasil – El Salvador</w:t>
            </w:r>
          </w:p>
        </w:tc>
      </w:tr>
      <w:tr w:rsidR="00100CA4" w:rsidRPr="005E77FB" w:rsidTr="00ED0B71">
        <w:trPr>
          <w:cnfStyle w:val="000000100000" w:firstRow="0" w:lastRow="0" w:firstColumn="0" w:lastColumn="0" w:oddVBand="0" w:evenVBand="0" w:oddHBand="1" w:evenHBand="0" w:firstRowFirstColumn="0" w:firstRowLastColumn="0" w:lastRowFirstColumn="0" w:lastRowLastColumn="0"/>
          <w:cantSplit/>
          <w:trHeight w:val="498"/>
        </w:trPr>
        <w:tc>
          <w:tcPr>
            <w:cnfStyle w:val="001000000000" w:firstRow="0" w:lastRow="0" w:firstColumn="1" w:lastColumn="0" w:oddVBand="0" w:evenVBand="0" w:oddHBand="0" w:evenHBand="0" w:firstRowFirstColumn="0" w:firstRowLastColumn="0" w:lastRowFirstColumn="0" w:lastRowLastColumn="0"/>
            <w:tcW w:w="5885" w:type="dxa"/>
            <w:vAlign w:val="center"/>
          </w:tcPr>
          <w:p w:rsidR="00100CA4" w:rsidRPr="005E77FB" w:rsidRDefault="00100CA4" w:rsidP="00ED0B71">
            <w:pPr>
              <w:rPr>
                <w:sz w:val="18"/>
                <w:szCs w:val="18"/>
              </w:rPr>
            </w:pPr>
            <w:r w:rsidRPr="005E77FB">
              <w:rPr>
                <w:b w:val="0"/>
                <w:sz w:val="18"/>
                <w:szCs w:val="18"/>
              </w:rPr>
              <w:t>Seguimiento al proyecto</w:t>
            </w:r>
            <w:r w:rsidRPr="005E77FB">
              <w:rPr>
                <w:sz w:val="18"/>
                <w:szCs w:val="18"/>
              </w:rPr>
              <w:t xml:space="preserve"> “Fortalecimiento Institucional para la Gestión del Recurso Hídrico en El Salvador”, si sería necesario realizar ajustes al documento y metas.</w:t>
            </w:r>
          </w:p>
        </w:tc>
        <w:tc>
          <w:tcPr>
            <w:tcW w:w="2943" w:type="dxa"/>
            <w:vAlign w:val="center"/>
          </w:tcPr>
          <w:p w:rsidR="00100CA4" w:rsidRPr="005E77FB" w:rsidRDefault="00100CA4" w:rsidP="00ED0B71">
            <w:pPr>
              <w:cnfStyle w:val="000000100000" w:firstRow="0" w:lastRow="0" w:firstColumn="0" w:lastColumn="0" w:oddVBand="0" w:evenVBand="0" w:oddHBand="1" w:evenHBand="0" w:firstRowFirstColumn="0" w:firstRowLastColumn="0" w:lastRowFirstColumn="0" w:lastRowLastColumn="0"/>
              <w:rPr>
                <w:sz w:val="18"/>
                <w:szCs w:val="18"/>
                <w:u w:val="single"/>
              </w:rPr>
            </w:pPr>
            <w:r w:rsidRPr="005E77FB">
              <w:rPr>
                <w:sz w:val="18"/>
                <w:szCs w:val="18"/>
              </w:rPr>
              <w:t>No se ha realizado ninguna actividad en este proyecto</w:t>
            </w:r>
          </w:p>
        </w:tc>
      </w:tr>
      <w:tr w:rsidR="00100CA4" w:rsidRPr="005E77FB" w:rsidTr="00ED0B71">
        <w:trPr>
          <w:cantSplit/>
          <w:trHeight w:val="332"/>
        </w:trPr>
        <w:tc>
          <w:tcPr>
            <w:cnfStyle w:val="001000000000" w:firstRow="0" w:lastRow="0" w:firstColumn="1" w:lastColumn="0" w:oddVBand="0" w:evenVBand="0" w:oddHBand="0" w:evenHBand="0" w:firstRowFirstColumn="0" w:firstRowLastColumn="0" w:lastRowFirstColumn="0" w:lastRowLastColumn="0"/>
            <w:tcW w:w="8828" w:type="dxa"/>
            <w:gridSpan w:val="2"/>
            <w:vAlign w:val="center"/>
          </w:tcPr>
          <w:p w:rsidR="00100CA4" w:rsidRPr="005E77FB" w:rsidRDefault="00100CA4" w:rsidP="00ED0B71">
            <w:pPr>
              <w:rPr>
                <w:sz w:val="20"/>
                <w:szCs w:val="20"/>
              </w:rPr>
            </w:pPr>
            <w:r w:rsidRPr="005E77FB">
              <w:rPr>
                <w:sz w:val="20"/>
                <w:szCs w:val="20"/>
                <w:u w:val="single"/>
              </w:rPr>
              <w:t>Proyectos climáticos</w:t>
            </w:r>
          </w:p>
        </w:tc>
      </w:tr>
      <w:tr w:rsidR="00100CA4" w:rsidRPr="005E77FB" w:rsidTr="00ED0B71">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5885" w:type="dxa"/>
            <w:vAlign w:val="center"/>
          </w:tcPr>
          <w:p w:rsidR="00100CA4" w:rsidRPr="005E77FB" w:rsidRDefault="00100CA4" w:rsidP="00ED0B71">
            <w:pPr>
              <w:rPr>
                <w:b w:val="0"/>
                <w:sz w:val="18"/>
                <w:szCs w:val="18"/>
              </w:rPr>
            </w:pPr>
            <w:r w:rsidRPr="005E77FB">
              <w:rPr>
                <w:b w:val="0"/>
                <w:sz w:val="18"/>
                <w:szCs w:val="18"/>
              </w:rPr>
              <w:t>Trabajo en 3 proyectos, siendo:</w:t>
            </w:r>
          </w:p>
          <w:p w:rsidR="00100CA4" w:rsidRPr="005E77FB" w:rsidRDefault="00100CA4" w:rsidP="00ED0B71">
            <w:pPr>
              <w:pStyle w:val="Prrafodelista"/>
              <w:numPr>
                <w:ilvl w:val="0"/>
                <w:numId w:val="23"/>
              </w:numPr>
              <w:ind w:left="206" w:hanging="206"/>
              <w:rPr>
                <w:sz w:val="18"/>
                <w:szCs w:val="18"/>
              </w:rPr>
            </w:pPr>
            <w:r w:rsidRPr="005E77FB">
              <w:rPr>
                <w:sz w:val="18"/>
                <w:szCs w:val="18"/>
              </w:rPr>
              <w:t>“Guías prácticas para estudiantes y docentes de las carreras de periodismo y comunicaciones sobre cómo informar el cambio climático”</w:t>
            </w:r>
          </w:p>
          <w:p w:rsidR="00100CA4" w:rsidRPr="005E77FB" w:rsidRDefault="00100CA4" w:rsidP="00ED0B71">
            <w:pPr>
              <w:pStyle w:val="Prrafodelista"/>
              <w:numPr>
                <w:ilvl w:val="0"/>
                <w:numId w:val="23"/>
              </w:numPr>
              <w:ind w:left="206" w:hanging="206"/>
              <w:rPr>
                <w:sz w:val="18"/>
                <w:szCs w:val="18"/>
                <w:u w:val="single"/>
              </w:rPr>
            </w:pPr>
            <w:r w:rsidRPr="005E77FB">
              <w:rPr>
                <w:sz w:val="18"/>
                <w:szCs w:val="18"/>
              </w:rPr>
              <w:t>“Implementación del Plan Nacional de Sensibilización y Educación sobre Cambio Climático (PNSECC)”</w:t>
            </w:r>
          </w:p>
          <w:p w:rsidR="00100CA4" w:rsidRPr="005E77FB" w:rsidRDefault="00100CA4" w:rsidP="00ED0B71">
            <w:pPr>
              <w:pStyle w:val="Prrafodelista"/>
              <w:numPr>
                <w:ilvl w:val="0"/>
                <w:numId w:val="23"/>
              </w:numPr>
              <w:ind w:left="206" w:hanging="206"/>
              <w:rPr>
                <w:sz w:val="18"/>
                <w:szCs w:val="18"/>
                <w:u w:val="single"/>
              </w:rPr>
            </w:pPr>
            <w:r w:rsidRPr="005E77FB">
              <w:rPr>
                <w:sz w:val="18"/>
                <w:szCs w:val="18"/>
              </w:rPr>
              <w:t>“Comunicación social masiva para la adaptación al cambio climático”</w:t>
            </w:r>
          </w:p>
        </w:tc>
        <w:tc>
          <w:tcPr>
            <w:tcW w:w="2943" w:type="dxa"/>
            <w:vAlign w:val="center"/>
          </w:tcPr>
          <w:p w:rsidR="00100CA4" w:rsidRPr="005E77FB" w:rsidRDefault="00100CA4" w:rsidP="00ED0B71">
            <w:pPr>
              <w:cnfStyle w:val="000000100000" w:firstRow="0" w:lastRow="0" w:firstColumn="0" w:lastColumn="0" w:oddVBand="0" w:evenVBand="0" w:oddHBand="1" w:evenHBand="0" w:firstRowFirstColumn="0" w:firstRowLastColumn="0" w:lastRowFirstColumn="0" w:lastRowLastColumn="0"/>
              <w:rPr>
                <w:sz w:val="18"/>
                <w:szCs w:val="18"/>
              </w:rPr>
            </w:pPr>
            <w:r w:rsidRPr="005E77FB">
              <w:rPr>
                <w:sz w:val="18"/>
                <w:szCs w:val="18"/>
              </w:rPr>
              <w:t>En revisión de la Unidad de Cambio Climático</w:t>
            </w:r>
          </w:p>
        </w:tc>
      </w:tr>
    </w:tbl>
    <w:p w:rsidR="00100CA4" w:rsidRPr="005E77FB" w:rsidRDefault="00100CA4" w:rsidP="00100CA4">
      <w:pPr>
        <w:spacing w:after="0"/>
        <w:jc w:val="both"/>
      </w:pPr>
    </w:p>
    <w:p w:rsidR="00100CA4" w:rsidRPr="005E77FB" w:rsidRDefault="00100CA4" w:rsidP="00100CA4">
      <w:pPr>
        <w:spacing w:after="0" w:line="240" w:lineRule="auto"/>
        <w:jc w:val="both"/>
        <w:rPr>
          <w:bCs/>
        </w:rPr>
      </w:pPr>
    </w:p>
    <w:p w:rsidR="00100CA4" w:rsidRPr="005E77FB" w:rsidRDefault="00100CA4" w:rsidP="00100CA4">
      <w:pPr>
        <w:spacing w:after="0" w:line="240" w:lineRule="auto"/>
        <w:jc w:val="both"/>
        <w:rPr>
          <w:b/>
          <w:bCs/>
        </w:rPr>
      </w:pPr>
      <w:r w:rsidRPr="005E77FB">
        <w:rPr>
          <w:b/>
          <w:bCs/>
        </w:rPr>
        <w:t>Ae 2.2.2 Garantizar el cumplimiento de los compromisos adquiridos en los Acuerdos Multilaterales de Medioambiente (AMUMA’s). (8</w:t>
      </w:r>
      <w:r>
        <w:rPr>
          <w:b/>
          <w:bCs/>
        </w:rPr>
        <w:t>6</w:t>
      </w:r>
      <w:r w:rsidRPr="005E77FB">
        <w:rPr>
          <w:b/>
          <w:bCs/>
        </w:rPr>
        <w:t xml:space="preserve">%) </w:t>
      </w:r>
    </w:p>
    <w:p w:rsidR="00100CA4" w:rsidRPr="005E77FB" w:rsidRDefault="00100CA4" w:rsidP="00100CA4">
      <w:pPr>
        <w:spacing w:after="0" w:line="240" w:lineRule="auto"/>
        <w:jc w:val="both"/>
        <w:rPr>
          <w:b/>
        </w:rPr>
      </w:pPr>
    </w:p>
    <w:p w:rsidR="00100CA4" w:rsidRPr="00CA1F62" w:rsidRDefault="00100CA4" w:rsidP="00100CA4">
      <w:pPr>
        <w:spacing w:after="0" w:line="240" w:lineRule="auto"/>
        <w:jc w:val="both"/>
        <w:rPr>
          <w:b/>
          <w:color w:val="00B050"/>
        </w:rPr>
      </w:pPr>
      <w:r w:rsidRPr="00CA1F62">
        <w:rPr>
          <w:b/>
          <w:color w:val="00B050"/>
        </w:rPr>
        <w:t>Pr 2.2.2 a Sistema de Monitoreo del cumplimiento de los compromisos. Año 3 (86%)</w:t>
      </w:r>
    </w:p>
    <w:p w:rsidR="00100CA4" w:rsidRPr="005E77FB" w:rsidRDefault="00100CA4" w:rsidP="00100CA4">
      <w:pPr>
        <w:shd w:val="clear" w:color="auto" w:fill="F2F2F2" w:themeFill="background1" w:themeFillShade="F2"/>
        <w:spacing w:after="0"/>
        <w:jc w:val="both"/>
      </w:pPr>
      <w:r w:rsidRPr="005E77FB">
        <w:t>El proyecto consiste en consolidar el documento que compila los Convenios Internacionales en materia ambiental que incluye la identificación de los compromisos que se deben cumplir, el instrumento de monitoreo y perfiles de puntos focales, a fin de proveer las herramientas e información de respaldo para el monitoreo de los compromisos adquiridos. Además, poner en funcionamiento el Sistema Informático para el monitoreo de convenios internacionales para lo cual se realizará la capacitación a los Puntos Focales Nacionales (PFN) e inicien el registro de las acciones realizadas en el 2018. Mediante estas actividades, se elaborará el informe de avances al cumplimiento de convenios internacionales ambientales del año 2018, como parte del seguimiento a los temas ambientales a nivel internacional que se realiza a través de mantener la comunicación con la unidad encargada de los asuntos ambientales en el Ministerio de Relaciones Exteriores.</w:t>
      </w:r>
    </w:p>
    <w:p w:rsidR="00100CA4" w:rsidRPr="005E77FB" w:rsidRDefault="00100CA4" w:rsidP="00100CA4">
      <w:pPr>
        <w:shd w:val="clear" w:color="auto" w:fill="F2F2F2" w:themeFill="background1" w:themeFillShade="F2"/>
        <w:spacing w:after="0"/>
        <w:jc w:val="both"/>
        <w:rPr>
          <w:b/>
        </w:rPr>
      </w:pPr>
      <w:r w:rsidRPr="005E77FB">
        <w:rPr>
          <w:b/>
          <w:u w:val="single"/>
        </w:rPr>
        <w:t>Los productos son</w:t>
      </w:r>
      <w:r w:rsidRPr="005E77FB">
        <w:rPr>
          <w:b/>
        </w:rPr>
        <w:t>: 1) Compilación de Convenios Internacionales en materia ambiental (caracterización, perfil de punto focal e instrumento de medición) y 2) Sistema informático para monitoreo de convenios en funcionamiento.</w:t>
      </w:r>
    </w:p>
    <w:p w:rsidR="00100CA4" w:rsidRPr="005E77FB" w:rsidRDefault="00100CA4" w:rsidP="00100CA4">
      <w:pPr>
        <w:spacing w:after="0"/>
        <w:jc w:val="both"/>
        <w:rPr>
          <w:bCs/>
        </w:rPr>
      </w:pPr>
    </w:p>
    <w:p w:rsidR="00100CA4" w:rsidRPr="005E77FB" w:rsidRDefault="00100CA4" w:rsidP="00100CA4">
      <w:pPr>
        <w:spacing w:after="0"/>
        <w:jc w:val="both"/>
        <w:rPr>
          <w:b/>
          <w:bCs/>
        </w:rPr>
      </w:pPr>
      <w:r w:rsidRPr="005E77FB">
        <w:rPr>
          <w:b/>
          <w:bCs/>
        </w:rPr>
        <w:t>Compilación de convenios Internacionales en materia ambiental</w:t>
      </w:r>
    </w:p>
    <w:p w:rsidR="00100CA4" w:rsidRPr="00D51D48" w:rsidRDefault="00100CA4" w:rsidP="00100CA4">
      <w:pPr>
        <w:spacing w:after="0"/>
        <w:jc w:val="both"/>
        <w:rPr>
          <w:bCs/>
        </w:rPr>
      </w:pPr>
      <w:r w:rsidRPr="005E77FB">
        <w:rPr>
          <w:bCs/>
        </w:rPr>
        <w:t xml:space="preserve">Ya se cuenta con todos los componentes del documento de compilación de Convenios </w:t>
      </w:r>
      <w:r w:rsidRPr="00D51D48">
        <w:rPr>
          <w:bCs/>
        </w:rPr>
        <w:t xml:space="preserve">Internacionales: caracterización, perfil de punto focal e instrumento de monitoreo para cada uno </w:t>
      </w:r>
      <w:r w:rsidRPr="00D51D48">
        <w:rPr>
          <w:bCs/>
        </w:rPr>
        <w:lastRenderedPageBreak/>
        <w:t>de los 14 convenios y/o protocolos suscritos. El documento consolidado se presentó a la Dirección Ejecutiva /Despacho en el mes de mayo.</w:t>
      </w:r>
    </w:p>
    <w:p w:rsidR="00100CA4" w:rsidRPr="00D51D48" w:rsidRDefault="00100CA4" w:rsidP="00100CA4">
      <w:pPr>
        <w:spacing w:after="0"/>
        <w:jc w:val="both"/>
        <w:rPr>
          <w:bCs/>
        </w:rPr>
      </w:pPr>
    </w:p>
    <w:p w:rsidR="00100CA4" w:rsidRPr="00D51D48" w:rsidRDefault="00100CA4" w:rsidP="00100CA4">
      <w:pPr>
        <w:spacing w:after="0"/>
        <w:jc w:val="both"/>
        <w:rPr>
          <w:b/>
          <w:bCs/>
        </w:rPr>
      </w:pPr>
      <w:r w:rsidRPr="00D51D48">
        <w:rPr>
          <w:b/>
          <w:bCs/>
        </w:rPr>
        <w:t>Sistema informático para monitoreo de convenios Internacionales</w:t>
      </w:r>
    </w:p>
    <w:p w:rsidR="00100CA4" w:rsidRPr="00D51D48" w:rsidRDefault="00100CA4" w:rsidP="00100CA4">
      <w:pPr>
        <w:spacing w:after="0"/>
        <w:jc w:val="both"/>
        <w:rPr>
          <w:bCs/>
        </w:rPr>
      </w:pPr>
      <w:r w:rsidRPr="00D51D48">
        <w:rPr>
          <w:bCs/>
        </w:rPr>
        <w:t xml:space="preserve">Debido a que los instrumentos de monitoreo para los convenios de Minamata sobre el Mercurio y el Convenio de Rotterdam fueron completados y validados por los puntos focales hasta inicios de este año 2019, se entregaron a la Gerencia de Tecnologías de la Información (GTI) en el mes de marzo para su carga al sistema, y también, se realizaron algunos ajustes a la imagen visual de las pantallas con el apoyo del área de Comunicaciones del MARN. </w:t>
      </w:r>
    </w:p>
    <w:p w:rsidR="00100CA4" w:rsidRPr="00D51D48" w:rsidRDefault="00100CA4" w:rsidP="00100CA4">
      <w:pPr>
        <w:spacing w:after="0"/>
        <w:jc w:val="both"/>
        <w:rPr>
          <w:bCs/>
        </w:rPr>
      </w:pPr>
    </w:p>
    <w:p w:rsidR="00100CA4" w:rsidRPr="00D51D48" w:rsidRDefault="00100CA4" w:rsidP="00100CA4">
      <w:pPr>
        <w:spacing w:after="0"/>
        <w:jc w:val="both"/>
        <w:rPr>
          <w:bCs/>
        </w:rPr>
      </w:pPr>
      <w:r w:rsidRPr="00D51D48">
        <w:rPr>
          <w:bCs/>
        </w:rPr>
        <w:t>Los puntos focales nacionales recibieron la capacitación en el uso del sistema y enviado sus credenciales (usuario y password) para que registren sus avances en la plataforma electrónica. Luego, ingresaron información sobre el avance en el cumplimiento de los convenios internacionales en la plataforma informática que genera el informe de esta actividad, sin embargo, no todos lo registraron, a pesar del seguimiento realizado. La GTI realizó mejoras y correcciones al sistema para</w:t>
      </w:r>
      <w:r w:rsidRPr="00D51D48">
        <w:rPr>
          <w:bCs/>
          <w:u w:val="single"/>
        </w:rPr>
        <w:t xml:space="preserve"> </w:t>
      </w:r>
      <w:r w:rsidRPr="00D51D48">
        <w:rPr>
          <w:bCs/>
        </w:rPr>
        <w:t>corregir redacciones en las metas de uno de los convenios y cargar archivos que deben mostrarse.</w:t>
      </w:r>
    </w:p>
    <w:p w:rsidR="00100CA4" w:rsidRPr="00D51D48" w:rsidRDefault="00100CA4" w:rsidP="00100CA4">
      <w:pPr>
        <w:spacing w:after="0"/>
        <w:jc w:val="both"/>
        <w:rPr>
          <w:bCs/>
        </w:rPr>
      </w:pPr>
    </w:p>
    <w:p w:rsidR="00100CA4" w:rsidRPr="005E77FB" w:rsidRDefault="00100CA4" w:rsidP="00100CA4">
      <w:pPr>
        <w:spacing w:after="0"/>
        <w:jc w:val="both"/>
        <w:rPr>
          <w:bCs/>
        </w:rPr>
      </w:pPr>
    </w:p>
    <w:p w:rsidR="00100CA4" w:rsidRPr="00752932" w:rsidRDefault="00100CA4" w:rsidP="00100CA4">
      <w:pPr>
        <w:jc w:val="both"/>
        <w:rPr>
          <w:b/>
          <w:bCs/>
          <w:color w:val="002060"/>
          <w:sz w:val="24"/>
          <w:szCs w:val="24"/>
        </w:rPr>
      </w:pPr>
      <w:r w:rsidRPr="00752932">
        <w:rPr>
          <w:b/>
          <w:bCs/>
          <w:color w:val="002060"/>
          <w:sz w:val="24"/>
          <w:szCs w:val="24"/>
        </w:rPr>
        <w:t>AE.2.3. ASEGURAR LAS CONDICIONES TECNOLÓGICAS Y ADMINISTRATIVAS PARA EL TRABAJO INSTITUCIONAL.</w:t>
      </w:r>
    </w:p>
    <w:p w:rsidR="00100CA4" w:rsidRPr="005E77FB" w:rsidRDefault="00100CA4" w:rsidP="00100CA4">
      <w:pPr>
        <w:spacing w:after="0"/>
        <w:jc w:val="both"/>
        <w:rPr>
          <w:color w:val="00B050"/>
          <w:highlight w:val="yellow"/>
        </w:rPr>
      </w:pPr>
      <w:r w:rsidRPr="00752932">
        <w:rPr>
          <w:b/>
          <w:bCs/>
        </w:rPr>
        <w:t>Ae.2.3.1. Contar con infraestructura tecnológica y sistemas de información para la gestión técnica y administrativa</w:t>
      </w:r>
      <w:r w:rsidRPr="006E49B2">
        <w:rPr>
          <w:b/>
          <w:bCs/>
        </w:rPr>
        <w:t>. (99%)</w:t>
      </w:r>
    </w:p>
    <w:p w:rsidR="00100CA4" w:rsidRPr="00614A0F" w:rsidRDefault="00100CA4" w:rsidP="00100CA4">
      <w:pPr>
        <w:spacing w:after="0"/>
        <w:jc w:val="center"/>
        <w:rPr>
          <w:b/>
        </w:rPr>
      </w:pPr>
    </w:p>
    <w:tbl>
      <w:tblPr>
        <w:tblStyle w:val="Tablanormal14"/>
        <w:tblW w:w="8642" w:type="dxa"/>
        <w:tblLayout w:type="fixed"/>
        <w:tblLook w:val="04A0" w:firstRow="1" w:lastRow="0" w:firstColumn="1" w:lastColumn="0" w:noHBand="0" w:noVBand="1"/>
      </w:tblPr>
      <w:tblGrid>
        <w:gridCol w:w="1696"/>
        <w:gridCol w:w="4253"/>
        <w:gridCol w:w="2693"/>
      </w:tblGrid>
      <w:tr w:rsidR="00100CA4" w:rsidRPr="0080504C" w:rsidTr="00ED0B71">
        <w:trPr>
          <w:cnfStyle w:val="100000000000" w:firstRow="1" w:lastRow="0" w:firstColumn="0" w:lastColumn="0" w:oddVBand="0" w:evenVBand="0" w:oddHBand="0" w:evenHBand="0" w:firstRowFirstColumn="0" w:firstRowLastColumn="0" w:lastRowFirstColumn="0" w:lastRowLastColumn="0"/>
          <w:trHeight w:val="152"/>
          <w:tblHeader/>
        </w:trPr>
        <w:tc>
          <w:tcPr>
            <w:cnfStyle w:val="001000000000" w:firstRow="0" w:lastRow="0" w:firstColumn="1" w:lastColumn="0" w:oddVBand="0" w:evenVBand="0" w:oddHBand="0" w:evenHBand="0" w:firstRowFirstColumn="0" w:firstRowLastColumn="0" w:lastRowFirstColumn="0" w:lastRowLastColumn="0"/>
            <w:tcW w:w="8642" w:type="dxa"/>
            <w:gridSpan w:val="3"/>
          </w:tcPr>
          <w:p w:rsidR="00100CA4" w:rsidRPr="0080504C" w:rsidRDefault="00100CA4" w:rsidP="00ED0B71">
            <w:pPr>
              <w:jc w:val="center"/>
              <w:rPr>
                <w:bCs w:val="0"/>
                <w:sz w:val="20"/>
                <w:szCs w:val="20"/>
              </w:rPr>
            </w:pPr>
            <w:r w:rsidRPr="0080504C">
              <w:rPr>
                <w:sz w:val="20"/>
                <w:szCs w:val="20"/>
              </w:rPr>
              <w:t xml:space="preserve">Avance </w:t>
            </w:r>
            <w:r>
              <w:rPr>
                <w:sz w:val="20"/>
                <w:szCs w:val="20"/>
              </w:rPr>
              <w:t xml:space="preserve">de los </w:t>
            </w:r>
            <w:r w:rsidRPr="0080504C">
              <w:rPr>
                <w:sz w:val="20"/>
                <w:szCs w:val="20"/>
              </w:rPr>
              <w:t xml:space="preserve">proyectos </w:t>
            </w:r>
            <w:r>
              <w:rPr>
                <w:sz w:val="20"/>
                <w:szCs w:val="20"/>
              </w:rPr>
              <w:t>sobre tecnología de información y comunicaciones</w:t>
            </w:r>
          </w:p>
        </w:tc>
      </w:tr>
      <w:tr w:rsidR="00100CA4" w:rsidRPr="000C1D72" w:rsidTr="00ED0B71">
        <w:trPr>
          <w:cnfStyle w:val="100000000000" w:firstRow="1" w:lastRow="0" w:firstColumn="0" w:lastColumn="0" w:oddVBand="0" w:evenVBand="0" w:oddHBand="0" w:evenHBand="0" w:firstRowFirstColumn="0" w:firstRowLastColumn="0" w:lastRowFirstColumn="0" w:lastRowLastColumn="0"/>
          <w:trHeight w:val="152"/>
          <w:tblHeader/>
        </w:trPr>
        <w:tc>
          <w:tcPr>
            <w:cnfStyle w:val="001000000000" w:firstRow="0" w:lastRow="0" w:firstColumn="1" w:lastColumn="0" w:oddVBand="0" w:evenVBand="0" w:oddHBand="0" w:evenHBand="0" w:firstRowFirstColumn="0" w:firstRowLastColumn="0" w:lastRowFirstColumn="0" w:lastRowLastColumn="0"/>
            <w:tcW w:w="1696" w:type="dxa"/>
            <w:vAlign w:val="center"/>
          </w:tcPr>
          <w:p w:rsidR="00100CA4" w:rsidRPr="000C1D72" w:rsidRDefault="00100CA4" w:rsidP="00ED0B71">
            <w:pPr>
              <w:jc w:val="center"/>
              <w:rPr>
                <w:sz w:val="18"/>
                <w:szCs w:val="18"/>
              </w:rPr>
            </w:pPr>
            <w:r w:rsidRPr="000C1D72">
              <w:rPr>
                <w:sz w:val="18"/>
                <w:szCs w:val="18"/>
              </w:rPr>
              <w:t>Proyecto</w:t>
            </w:r>
            <w:r>
              <w:rPr>
                <w:sz w:val="18"/>
                <w:szCs w:val="18"/>
              </w:rPr>
              <w:t>/avance del mes</w:t>
            </w:r>
          </w:p>
        </w:tc>
        <w:tc>
          <w:tcPr>
            <w:tcW w:w="4253" w:type="dxa"/>
            <w:vAlign w:val="center"/>
          </w:tcPr>
          <w:p w:rsidR="00100CA4" w:rsidRPr="000C1D72" w:rsidRDefault="00100CA4" w:rsidP="00ED0B71">
            <w:pPr>
              <w:jc w:val="center"/>
              <w:cnfStyle w:val="100000000000" w:firstRow="1" w:lastRow="0" w:firstColumn="0" w:lastColumn="0" w:oddVBand="0" w:evenVBand="0" w:oddHBand="0" w:evenHBand="0" w:firstRowFirstColumn="0" w:firstRowLastColumn="0" w:lastRowFirstColumn="0" w:lastRowLastColumn="0"/>
              <w:rPr>
                <w:sz w:val="18"/>
                <w:szCs w:val="18"/>
              </w:rPr>
            </w:pPr>
            <w:r w:rsidRPr="000C1D72">
              <w:rPr>
                <w:sz w:val="18"/>
                <w:szCs w:val="18"/>
              </w:rPr>
              <w:t>Producto</w:t>
            </w:r>
          </w:p>
        </w:tc>
        <w:tc>
          <w:tcPr>
            <w:tcW w:w="2693" w:type="dxa"/>
            <w:vAlign w:val="center"/>
          </w:tcPr>
          <w:p w:rsidR="00100CA4" w:rsidRPr="000C1D72" w:rsidRDefault="00100CA4" w:rsidP="00ED0B71">
            <w:pPr>
              <w:jc w:val="center"/>
              <w:cnfStyle w:val="100000000000" w:firstRow="1" w:lastRow="0" w:firstColumn="0" w:lastColumn="0" w:oddVBand="0" w:evenVBand="0" w:oddHBand="0" w:evenHBand="0" w:firstRowFirstColumn="0" w:firstRowLastColumn="0" w:lastRowFirstColumn="0" w:lastRowLastColumn="0"/>
              <w:rPr>
                <w:sz w:val="18"/>
                <w:szCs w:val="18"/>
              </w:rPr>
            </w:pPr>
            <w:r w:rsidRPr="000C1D72">
              <w:rPr>
                <w:sz w:val="18"/>
                <w:szCs w:val="18"/>
              </w:rPr>
              <w:t>Ejecución</w:t>
            </w:r>
          </w:p>
        </w:tc>
      </w:tr>
      <w:tr w:rsidR="00100CA4" w:rsidRPr="003434D2" w:rsidTr="00ED0B71">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1696" w:type="dxa"/>
          </w:tcPr>
          <w:p w:rsidR="00100CA4" w:rsidRPr="00E77C76" w:rsidRDefault="00100CA4" w:rsidP="00ED0B71">
            <w:pPr>
              <w:rPr>
                <w:color w:val="00B050"/>
                <w:sz w:val="18"/>
                <w:szCs w:val="18"/>
              </w:rPr>
            </w:pPr>
            <w:r w:rsidRPr="00924A69">
              <w:rPr>
                <w:color w:val="00B050"/>
                <w:sz w:val="18"/>
                <w:szCs w:val="18"/>
              </w:rPr>
              <w:t>Pr 2.3.1 a Desarrollar sistemas informáticos para control y monitoreo. (</w:t>
            </w:r>
            <w:r>
              <w:rPr>
                <w:color w:val="00B050"/>
                <w:sz w:val="18"/>
                <w:szCs w:val="18"/>
              </w:rPr>
              <w:t>100%)</w:t>
            </w:r>
          </w:p>
        </w:tc>
        <w:tc>
          <w:tcPr>
            <w:tcW w:w="4253" w:type="dxa"/>
          </w:tcPr>
          <w:p w:rsidR="00100CA4" w:rsidRPr="00DE13D1" w:rsidRDefault="00100CA4" w:rsidP="00ED0B71">
            <w:pPr>
              <w:shd w:val="clear" w:color="auto" w:fill="F2F2F2" w:themeFill="background1" w:themeFillShade="F2"/>
              <w:jc w:val="both"/>
              <w:cnfStyle w:val="000000100000" w:firstRow="0" w:lastRow="0" w:firstColumn="0" w:lastColumn="0" w:oddVBand="0" w:evenVBand="0" w:oddHBand="1" w:evenHBand="0" w:firstRowFirstColumn="0" w:firstRowLastColumn="0" w:lastRowFirstColumn="0" w:lastRowLastColumn="0"/>
              <w:rPr>
                <w:sz w:val="18"/>
                <w:szCs w:val="18"/>
              </w:rPr>
            </w:pPr>
            <w:r w:rsidRPr="00DE13D1">
              <w:rPr>
                <w:sz w:val="18"/>
                <w:szCs w:val="18"/>
              </w:rPr>
              <w:t xml:space="preserve">El proyecto consiste en diseñar y aplicar tres sistemas informáticos que contribuyan a llevar un control detallado de los consumibles entregados a cada Dirección o Unidad organizativa, implementar sistema web para el control de correspondencia interna y externa del MARN, e implementar un mecanismo de monitoreo y alerta para las estaciones telemétricas del MARN que se encuentran distribuidas a nivel nacional. </w:t>
            </w:r>
            <w:r>
              <w:rPr>
                <w:sz w:val="18"/>
                <w:szCs w:val="18"/>
              </w:rPr>
              <w:t>L</w:t>
            </w:r>
            <w:r w:rsidRPr="00DE13D1">
              <w:rPr>
                <w:sz w:val="18"/>
                <w:szCs w:val="18"/>
              </w:rPr>
              <w:t>os diseños informáticos</w:t>
            </w:r>
            <w:r>
              <w:rPr>
                <w:sz w:val="18"/>
                <w:szCs w:val="18"/>
              </w:rPr>
              <w:t xml:space="preserve"> se trabajarán con base a los insumos dador por las unidades organizativas.</w:t>
            </w:r>
          </w:p>
          <w:p w:rsidR="00100CA4" w:rsidRPr="00DE13D1" w:rsidRDefault="00100CA4" w:rsidP="00ED0B71">
            <w:pPr>
              <w:shd w:val="clear" w:color="auto" w:fill="F2F2F2" w:themeFill="background1" w:themeFillShade="F2"/>
              <w:jc w:val="both"/>
              <w:cnfStyle w:val="000000100000" w:firstRow="0" w:lastRow="0" w:firstColumn="0" w:lastColumn="0" w:oddVBand="0" w:evenVBand="0" w:oddHBand="1" w:evenHBand="0" w:firstRowFirstColumn="0" w:firstRowLastColumn="0" w:lastRowFirstColumn="0" w:lastRowLastColumn="0"/>
              <w:rPr>
                <w:b/>
                <w:sz w:val="18"/>
                <w:szCs w:val="18"/>
              </w:rPr>
            </w:pPr>
            <w:r w:rsidRPr="00DE13D1">
              <w:rPr>
                <w:b/>
                <w:sz w:val="18"/>
                <w:szCs w:val="18"/>
                <w:u w:val="single"/>
              </w:rPr>
              <w:t>Los productos son</w:t>
            </w:r>
            <w:r w:rsidRPr="00DE13D1">
              <w:rPr>
                <w:b/>
                <w:sz w:val="18"/>
                <w:szCs w:val="18"/>
              </w:rPr>
              <w:t>: 1) Tres sistemas informáticos (controles administrativos, control de correspondencia en línea y control de los consumibles)</w:t>
            </w:r>
          </w:p>
        </w:tc>
        <w:tc>
          <w:tcPr>
            <w:tcW w:w="2693" w:type="dxa"/>
          </w:tcPr>
          <w:p w:rsidR="00100CA4" w:rsidRPr="005E77FB" w:rsidRDefault="00100CA4" w:rsidP="00ED0B71">
            <w:pPr>
              <w:jc w:val="both"/>
              <w:cnfStyle w:val="000000100000" w:firstRow="0" w:lastRow="0" w:firstColumn="0" w:lastColumn="0" w:oddVBand="0" w:evenVBand="0" w:oddHBand="1" w:evenHBand="0" w:firstRowFirstColumn="0" w:firstRowLastColumn="0" w:lastRowFirstColumn="0" w:lastRowLastColumn="0"/>
              <w:rPr>
                <w:bCs/>
                <w:sz w:val="18"/>
                <w:szCs w:val="18"/>
              </w:rPr>
            </w:pPr>
            <w:r w:rsidRPr="005E77FB">
              <w:rPr>
                <w:bCs/>
                <w:sz w:val="18"/>
                <w:szCs w:val="18"/>
                <w:lang w:val="es-ES"/>
              </w:rPr>
              <w:t>Se definieron los requerimientos para el sistema de controles administrativos, sistema de correspondencia en línea y la plataforma de consulta y respuesta interactiva (UIM)</w:t>
            </w:r>
          </w:p>
          <w:p w:rsidR="00100CA4" w:rsidRPr="005E77FB" w:rsidRDefault="00100CA4" w:rsidP="00ED0B71">
            <w:pPr>
              <w:spacing w:before="20" w:after="20"/>
              <w:cnfStyle w:val="000000100000" w:firstRow="0" w:lastRow="0" w:firstColumn="0" w:lastColumn="0" w:oddVBand="0" w:evenVBand="0" w:oddHBand="1" w:evenHBand="0" w:firstRowFirstColumn="0" w:firstRowLastColumn="0" w:lastRowFirstColumn="0" w:lastRowLastColumn="0"/>
              <w:rPr>
                <w:sz w:val="18"/>
                <w:szCs w:val="18"/>
              </w:rPr>
            </w:pPr>
          </w:p>
        </w:tc>
      </w:tr>
      <w:tr w:rsidR="00100CA4" w:rsidRPr="00E6596D" w:rsidTr="00ED0B71">
        <w:trPr>
          <w:trHeight w:val="2301"/>
        </w:trPr>
        <w:tc>
          <w:tcPr>
            <w:cnfStyle w:val="001000000000" w:firstRow="0" w:lastRow="0" w:firstColumn="1" w:lastColumn="0" w:oddVBand="0" w:evenVBand="0" w:oddHBand="0" w:evenHBand="0" w:firstRowFirstColumn="0" w:firstRowLastColumn="0" w:lastRowFirstColumn="0" w:lastRowLastColumn="0"/>
            <w:tcW w:w="1696" w:type="dxa"/>
          </w:tcPr>
          <w:p w:rsidR="00100CA4" w:rsidRPr="00E77C76" w:rsidRDefault="00100CA4" w:rsidP="00ED0B71">
            <w:pPr>
              <w:rPr>
                <w:color w:val="00B050"/>
                <w:sz w:val="18"/>
                <w:szCs w:val="18"/>
              </w:rPr>
            </w:pPr>
            <w:r w:rsidRPr="00924A69">
              <w:rPr>
                <w:color w:val="00B050"/>
                <w:sz w:val="18"/>
                <w:szCs w:val="18"/>
              </w:rPr>
              <w:t>Pr 2.3.1 b Incorporar nuevos módulos a la Plataforma Ambiental. (</w:t>
            </w:r>
            <w:r>
              <w:rPr>
                <w:color w:val="00B050"/>
                <w:sz w:val="18"/>
                <w:szCs w:val="18"/>
              </w:rPr>
              <w:t>100%)</w:t>
            </w:r>
          </w:p>
        </w:tc>
        <w:tc>
          <w:tcPr>
            <w:tcW w:w="4253" w:type="dxa"/>
          </w:tcPr>
          <w:p w:rsidR="00100CA4" w:rsidRPr="00DE13D1" w:rsidRDefault="00100CA4" w:rsidP="00ED0B71">
            <w:pPr>
              <w:jc w:val="both"/>
              <w:cnfStyle w:val="000000000000" w:firstRow="0" w:lastRow="0" w:firstColumn="0" w:lastColumn="0" w:oddVBand="0" w:evenVBand="0" w:oddHBand="0" w:evenHBand="0" w:firstRowFirstColumn="0" w:firstRowLastColumn="0" w:lastRowFirstColumn="0" w:lastRowLastColumn="0"/>
              <w:rPr>
                <w:sz w:val="18"/>
                <w:szCs w:val="18"/>
              </w:rPr>
            </w:pPr>
            <w:r w:rsidRPr="00DE13D1">
              <w:rPr>
                <w:sz w:val="18"/>
                <w:szCs w:val="18"/>
              </w:rPr>
              <w:t>El proyecto consiste en realizar vínculos para que los sistemas de auditoria, RIOA, Geocumplimiento y EAIA en línea se comuniquen entre sí y estén integrados.</w:t>
            </w:r>
          </w:p>
          <w:p w:rsidR="00100CA4" w:rsidRPr="00DE13D1" w:rsidRDefault="00100CA4" w:rsidP="00ED0B71">
            <w:pPr>
              <w:jc w:val="both"/>
              <w:cnfStyle w:val="000000000000" w:firstRow="0" w:lastRow="0" w:firstColumn="0" w:lastColumn="0" w:oddVBand="0" w:evenVBand="0" w:oddHBand="0" w:evenHBand="0" w:firstRowFirstColumn="0" w:firstRowLastColumn="0" w:lastRowFirstColumn="0" w:lastRowLastColumn="0"/>
              <w:rPr>
                <w:sz w:val="18"/>
                <w:szCs w:val="18"/>
              </w:rPr>
            </w:pPr>
            <w:r w:rsidRPr="00DE13D1">
              <w:rPr>
                <w:b/>
                <w:sz w:val="18"/>
                <w:szCs w:val="18"/>
                <w:u w:val="single"/>
              </w:rPr>
              <w:t>Los productos son:</w:t>
            </w:r>
            <w:r w:rsidRPr="00DE13D1">
              <w:rPr>
                <w:sz w:val="18"/>
                <w:szCs w:val="18"/>
              </w:rPr>
              <w:t xml:space="preserve"> </w:t>
            </w:r>
            <w:r w:rsidRPr="00313738">
              <w:rPr>
                <w:b/>
                <w:sz w:val="18"/>
                <w:szCs w:val="18"/>
              </w:rPr>
              <w:t>1) Módulos complementarios al sistema de EIA en línea (RIOA, Auditoria e inspecciones y herramientas de GEOCUMPLIMINETO) y 2) Dos sectores en el sistema de EIA (agrícola y materiales peligrosos)</w:t>
            </w:r>
          </w:p>
        </w:tc>
        <w:tc>
          <w:tcPr>
            <w:tcW w:w="2693" w:type="dxa"/>
          </w:tcPr>
          <w:p w:rsidR="00100CA4" w:rsidRPr="00D51D48" w:rsidRDefault="00100CA4" w:rsidP="00ED0B71">
            <w:pPr>
              <w:spacing w:before="20" w:after="20"/>
              <w:jc w:val="both"/>
              <w:cnfStyle w:val="000000000000" w:firstRow="0" w:lastRow="0" w:firstColumn="0" w:lastColumn="0" w:oddVBand="0" w:evenVBand="0" w:oddHBand="0" w:evenHBand="0" w:firstRowFirstColumn="0" w:firstRowLastColumn="0" w:lastRowFirstColumn="0" w:lastRowLastColumn="0"/>
              <w:rPr>
                <w:sz w:val="18"/>
                <w:szCs w:val="18"/>
              </w:rPr>
            </w:pPr>
            <w:r w:rsidRPr="00D51D48">
              <w:rPr>
                <w:sz w:val="18"/>
                <w:szCs w:val="18"/>
              </w:rPr>
              <w:t xml:space="preserve">Se modificó el sistema EIA para incorporar y desarrollar el sector agrícola; el sistema RIOA para poder registrar los proyectos ingresados en el EIA en línea y el sistema EIA en línea con Proceso del Módulo de Auditoria e inspecciones. También, incluye el </w:t>
            </w:r>
          </w:p>
          <w:p w:rsidR="00100CA4" w:rsidRPr="00D51D48" w:rsidRDefault="00100CA4" w:rsidP="00ED0B71">
            <w:pPr>
              <w:spacing w:before="20" w:after="20"/>
              <w:jc w:val="both"/>
              <w:cnfStyle w:val="000000000000" w:firstRow="0" w:lastRow="0" w:firstColumn="0" w:lastColumn="0" w:oddVBand="0" w:evenVBand="0" w:oddHBand="0" w:evenHBand="0" w:firstRowFirstColumn="0" w:firstRowLastColumn="0" w:lastRowFirstColumn="0" w:lastRowLastColumn="0"/>
              <w:rPr>
                <w:sz w:val="18"/>
                <w:szCs w:val="18"/>
              </w:rPr>
            </w:pPr>
            <w:r w:rsidRPr="00D51D48">
              <w:rPr>
                <w:sz w:val="18"/>
                <w:szCs w:val="18"/>
              </w:rPr>
              <w:t>Desarrollo y Adecuación del Sector de Materiales peligrosos.</w:t>
            </w:r>
          </w:p>
          <w:p w:rsidR="00100CA4" w:rsidRPr="00D51D48" w:rsidRDefault="00100CA4" w:rsidP="00ED0B71">
            <w:pPr>
              <w:spacing w:before="20" w:after="20"/>
              <w:jc w:val="both"/>
              <w:cnfStyle w:val="000000000000" w:firstRow="0" w:lastRow="0" w:firstColumn="0" w:lastColumn="0" w:oddVBand="0" w:evenVBand="0" w:oddHBand="0" w:evenHBand="0" w:firstRowFirstColumn="0" w:firstRowLastColumn="0" w:lastRowFirstColumn="0" w:lastRowLastColumn="0"/>
              <w:rPr>
                <w:sz w:val="18"/>
                <w:szCs w:val="18"/>
              </w:rPr>
            </w:pPr>
          </w:p>
          <w:p w:rsidR="00100CA4" w:rsidRPr="00D51D48" w:rsidRDefault="00100CA4" w:rsidP="00ED0B71">
            <w:pPr>
              <w:spacing w:before="20" w:after="20"/>
              <w:jc w:val="both"/>
              <w:cnfStyle w:val="000000000000" w:firstRow="0" w:lastRow="0" w:firstColumn="0" w:lastColumn="0" w:oddVBand="0" w:evenVBand="0" w:oddHBand="0" w:evenHBand="0" w:firstRowFirstColumn="0" w:firstRowLastColumn="0" w:lastRowFirstColumn="0" w:lastRowLastColumn="0"/>
              <w:rPr>
                <w:sz w:val="18"/>
                <w:szCs w:val="18"/>
              </w:rPr>
            </w:pPr>
          </w:p>
        </w:tc>
      </w:tr>
      <w:tr w:rsidR="00100CA4" w:rsidRPr="00F61A7B" w:rsidTr="00ED0B71">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1696" w:type="dxa"/>
          </w:tcPr>
          <w:p w:rsidR="00100CA4" w:rsidRPr="00E77C76" w:rsidRDefault="00100CA4" w:rsidP="00ED0B71">
            <w:pPr>
              <w:rPr>
                <w:bCs w:val="0"/>
                <w:color w:val="002060"/>
                <w:sz w:val="18"/>
                <w:szCs w:val="18"/>
              </w:rPr>
            </w:pPr>
            <w:r w:rsidRPr="00924A69">
              <w:rPr>
                <w:color w:val="00B050"/>
                <w:sz w:val="18"/>
                <w:szCs w:val="18"/>
              </w:rPr>
              <w:lastRenderedPageBreak/>
              <w:t>Pr 2.3.1 c Implementación de Servicios para Contingencia de Respaldos y Correo Electrónico.</w:t>
            </w:r>
            <w:r>
              <w:rPr>
                <w:color w:val="00B050"/>
                <w:sz w:val="18"/>
                <w:szCs w:val="18"/>
              </w:rPr>
              <w:t xml:space="preserve"> (100</w:t>
            </w:r>
            <w:r w:rsidRPr="00924A69">
              <w:rPr>
                <w:color w:val="00B050"/>
                <w:sz w:val="18"/>
                <w:szCs w:val="18"/>
              </w:rPr>
              <w:t>%)</w:t>
            </w:r>
          </w:p>
        </w:tc>
        <w:tc>
          <w:tcPr>
            <w:tcW w:w="4253" w:type="dxa"/>
          </w:tcPr>
          <w:p w:rsidR="00100CA4" w:rsidRPr="00DE13D1" w:rsidRDefault="00100CA4" w:rsidP="00ED0B71">
            <w:pPr>
              <w:shd w:val="clear" w:color="auto" w:fill="F2F2F2" w:themeFill="background1" w:themeFillShade="F2"/>
              <w:jc w:val="both"/>
              <w:cnfStyle w:val="000000100000" w:firstRow="0" w:lastRow="0" w:firstColumn="0" w:lastColumn="0" w:oddVBand="0" w:evenVBand="0" w:oddHBand="1" w:evenHBand="0" w:firstRowFirstColumn="0" w:firstRowLastColumn="0" w:lastRowFirstColumn="0" w:lastRowLastColumn="0"/>
              <w:rPr>
                <w:sz w:val="18"/>
                <w:szCs w:val="18"/>
              </w:rPr>
            </w:pPr>
            <w:r w:rsidRPr="00DE13D1">
              <w:rPr>
                <w:sz w:val="18"/>
                <w:szCs w:val="18"/>
              </w:rPr>
              <w:t>El proyecto consiste en implementar respaldos en la nube, recuperación de datos de la nube y Correo Electrónico en redundancia para alta disponibilidad del mismo</w:t>
            </w:r>
          </w:p>
          <w:p w:rsidR="00100CA4" w:rsidRPr="00DE13D1" w:rsidRDefault="00100CA4" w:rsidP="00ED0B71">
            <w:pPr>
              <w:shd w:val="clear" w:color="auto" w:fill="F2F2F2" w:themeFill="background1" w:themeFillShade="F2"/>
              <w:jc w:val="both"/>
              <w:cnfStyle w:val="000000100000" w:firstRow="0" w:lastRow="0" w:firstColumn="0" w:lastColumn="0" w:oddVBand="0" w:evenVBand="0" w:oddHBand="1" w:evenHBand="0" w:firstRowFirstColumn="0" w:firstRowLastColumn="0" w:lastRowFirstColumn="0" w:lastRowLastColumn="0"/>
              <w:rPr>
                <w:sz w:val="18"/>
                <w:szCs w:val="18"/>
              </w:rPr>
            </w:pPr>
            <w:r w:rsidRPr="00DE13D1">
              <w:rPr>
                <w:b/>
                <w:sz w:val="18"/>
                <w:szCs w:val="18"/>
                <w:u w:val="single"/>
              </w:rPr>
              <w:t>Los productos son</w:t>
            </w:r>
            <w:r w:rsidRPr="00DE13D1">
              <w:rPr>
                <w:b/>
                <w:sz w:val="18"/>
                <w:szCs w:val="18"/>
              </w:rPr>
              <w:t>: 1) Respaldos en la nube para recuperación de desastres y 2) Correos electrónicos por cluster</w:t>
            </w:r>
          </w:p>
        </w:tc>
        <w:tc>
          <w:tcPr>
            <w:tcW w:w="2693" w:type="dxa"/>
          </w:tcPr>
          <w:p w:rsidR="00100CA4" w:rsidRPr="00D51D48" w:rsidRDefault="00100CA4" w:rsidP="00ED0B71">
            <w:pPr>
              <w:jc w:val="both"/>
              <w:cnfStyle w:val="000000100000" w:firstRow="0" w:lastRow="0" w:firstColumn="0" w:lastColumn="0" w:oddVBand="0" w:evenVBand="0" w:oddHBand="1" w:evenHBand="0" w:firstRowFirstColumn="0" w:firstRowLastColumn="0" w:lastRowFirstColumn="0" w:lastRowLastColumn="0"/>
              <w:rPr>
                <w:sz w:val="18"/>
                <w:szCs w:val="18"/>
              </w:rPr>
            </w:pPr>
            <w:r w:rsidRPr="00D51D48">
              <w:rPr>
                <w:sz w:val="18"/>
                <w:szCs w:val="18"/>
              </w:rPr>
              <w:t>Se configuró, calendarizó y se realizó pruebas de respaldos en el servidor de respaldos en la Nube, para recuperación de desastres.</w:t>
            </w:r>
          </w:p>
        </w:tc>
      </w:tr>
      <w:tr w:rsidR="00100CA4" w:rsidRPr="00952DE3" w:rsidTr="00ED0B71">
        <w:trPr>
          <w:trHeight w:val="584"/>
        </w:trPr>
        <w:tc>
          <w:tcPr>
            <w:cnfStyle w:val="001000000000" w:firstRow="0" w:lastRow="0" w:firstColumn="1" w:lastColumn="0" w:oddVBand="0" w:evenVBand="0" w:oddHBand="0" w:evenHBand="0" w:firstRowFirstColumn="0" w:firstRowLastColumn="0" w:lastRowFirstColumn="0" w:lastRowLastColumn="0"/>
            <w:tcW w:w="1696" w:type="dxa"/>
          </w:tcPr>
          <w:p w:rsidR="00100CA4" w:rsidRPr="006E49B2" w:rsidRDefault="00100CA4" w:rsidP="00ED0B71">
            <w:pPr>
              <w:rPr>
                <w:color w:val="00B050"/>
                <w:sz w:val="18"/>
                <w:szCs w:val="18"/>
              </w:rPr>
            </w:pPr>
            <w:r w:rsidRPr="00924A69">
              <w:rPr>
                <w:color w:val="00B050"/>
                <w:sz w:val="18"/>
                <w:szCs w:val="18"/>
              </w:rPr>
              <w:t>Pr 2.3.1 d Mejoras al Sistema de Monitoreo y Supervisión de Desechos Sólidos (SMS). (</w:t>
            </w:r>
            <w:r>
              <w:rPr>
                <w:color w:val="00B050"/>
                <w:sz w:val="18"/>
                <w:szCs w:val="18"/>
              </w:rPr>
              <w:t>87%</w:t>
            </w:r>
            <w:r w:rsidRPr="00924A69">
              <w:rPr>
                <w:color w:val="00B050"/>
                <w:sz w:val="18"/>
                <w:szCs w:val="18"/>
              </w:rPr>
              <w:t>)</w:t>
            </w:r>
          </w:p>
        </w:tc>
        <w:tc>
          <w:tcPr>
            <w:tcW w:w="4253" w:type="dxa"/>
          </w:tcPr>
          <w:p w:rsidR="00100CA4" w:rsidRPr="00DE13D1" w:rsidRDefault="00100CA4" w:rsidP="00ED0B71">
            <w:pPr>
              <w:jc w:val="both"/>
              <w:cnfStyle w:val="000000000000" w:firstRow="0" w:lastRow="0" w:firstColumn="0" w:lastColumn="0" w:oddVBand="0" w:evenVBand="0" w:oddHBand="0" w:evenHBand="0" w:firstRowFirstColumn="0" w:firstRowLastColumn="0" w:lastRowFirstColumn="0" w:lastRowLastColumn="0"/>
              <w:rPr>
                <w:sz w:val="18"/>
                <w:szCs w:val="18"/>
              </w:rPr>
            </w:pPr>
            <w:r w:rsidRPr="00DE13D1">
              <w:rPr>
                <w:sz w:val="18"/>
                <w:szCs w:val="18"/>
              </w:rPr>
              <w:t>El proyecto consiste en realizar ajustes en el registro de las visitas de campo y actualizar indicadores</w:t>
            </w:r>
          </w:p>
          <w:p w:rsidR="00100CA4" w:rsidRDefault="00100CA4" w:rsidP="00ED0B71">
            <w:pPr>
              <w:jc w:val="both"/>
              <w:cnfStyle w:val="000000000000" w:firstRow="0" w:lastRow="0" w:firstColumn="0" w:lastColumn="0" w:oddVBand="0" w:evenVBand="0" w:oddHBand="0" w:evenHBand="0" w:firstRowFirstColumn="0" w:firstRowLastColumn="0" w:lastRowFirstColumn="0" w:lastRowLastColumn="0"/>
              <w:rPr>
                <w:b/>
                <w:sz w:val="18"/>
                <w:szCs w:val="18"/>
              </w:rPr>
            </w:pPr>
            <w:r w:rsidRPr="00DE13D1">
              <w:rPr>
                <w:b/>
                <w:sz w:val="18"/>
                <w:szCs w:val="18"/>
                <w:u w:val="single"/>
              </w:rPr>
              <w:t>Los productos son</w:t>
            </w:r>
            <w:r w:rsidRPr="00DE13D1">
              <w:rPr>
                <w:b/>
                <w:sz w:val="18"/>
                <w:szCs w:val="18"/>
              </w:rPr>
              <w:t>: 1) Dos módulos en el sistema SMS (registro visitas de campo e indicadores)</w:t>
            </w:r>
          </w:p>
          <w:p w:rsidR="00100CA4" w:rsidRPr="00DE13D1" w:rsidRDefault="00100CA4" w:rsidP="00ED0B71">
            <w:pPr>
              <w:jc w:val="both"/>
              <w:cnfStyle w:val="000000000000" w:firstRow="0" w:lastRow="0" w:firstColumn="0" w:lastColumn="0" w:oddVBand="0" w:evenVBand="0" w:oddHBand="0" w:evenHBand="0" w:firstRowFirstColumn="0" w:firstRowLastColumn="0" w:lastRowFirstColumn="0" w:lastRowLastColumn="0"/>
              <w:rPr>
                <w:b/>
                <w:sz w:val="18"/>
                <w:szCs w:val="18"/>
              </w:rPr>
            </w:pPr>
          </w:p>
        </w:tc>
        <w:tc>
          <w:tcPr>
            <w:tcW w:w="2693" w:type="dxa"/>
          </w:tcPr>
          <w:p w:rsidR="00100CA4" w:rsidRPr="00D51D48" w:rsidRDefault="00100CA4" w:rsidP="00ED0B71">
            <w:pPr>
              <w:jc w:val="both"/>
              <w:cnfStyle w:val="000000000000" w:firstRow="0" w:lastRow="0" w:firstColumn="0" w:lastColumn="0" w:oddVBand="0" w:evenVBand="0" w:oddHBand="0" w:evenHBand="0" w:firstRowFirstColumn="0" w:firstRowLastColumn="0" w:lastRowFirstColumn="0" w:lastRowLastColumn="0"/>
              <w:rPr>
                <w:sz w:val="18"/>
                <w:szCs w:val="18"/>
              </w:rPr>
            </w:pPr>
            <w:r w:rsidRPr="00D51D48">
              <w:rPr>
                <w:sz w:val="18"/>
                <w:szCs w:val="18"/>
              </w:rPr>
              <w:t>Definición, análisis completado, desarrollo de cambios en el sistema y realización de las pruebas y ajustes del módulo de registro de visitas de campo. Se tiene la calendarización de la capacitación, pendiente el desarrollo de dicha capacitación.</w:t>
            </w:r>
          </w:p>
        </w:tc>
      </w:tr>
    </w:tbl>
    <w:p w:rsidR="00100CA4" w:rsidRDefault="00100CA4" w:rsidP="00100CA4">
      <w:pPr>
        <w:spacing w:after="0" w:line="240" w:lineRule="auto"/>
        <w:jc w:val="both"/>
        <w:rPr>
          <w:b/>
        </w:rPr>
      </w:pPr>
    </w:p>
    <w:p w:rsidR="00100CA4" w:rsidRDefault="00100CA4" w:rsidP="00100CA4">
      <w:pPr>
        <w:spacing w:after="0" w:line="240" w:lineRule="auto"/>
        <w:jc w:val="both"/>
        <w:rPr>
          <w:b/>
        </w:rPr>
      </w:pPr>
    </w:p>
    <w:p w:rsidR="00100CA4" w:rsidRPr="00E77C76" w:rsidRDefault="00100CA4" w:rsidP="00100CA4">
      <w:pPr>
        <w:spacing w:after="0" w:line="240" w:lineRule="auto"/>
        <w:jc w:val="both"/>
      </w:pPr>
      <w:r>
        <w:rPr>
          <w:b/>
        </w:rPr>
        <w:t xml:space="preserve">Ae 2.3.2 Optimizar los procesos y recursos para el soporte </w:t>
      </w:r>
      <w:r w:rsidRPr="00912E61">
        <w:rPr>
          <w:b/>
        </w:rPr>
        <w:t>administrativo</w:t>
      </w:r>
      <w:r>
        <w:rPr>
          <w:b/>
        </w:rPr>
        <w:t>.</w:t>
      </w:r>
      <w:r w:rsidRPr="00912E61">
        <w:rPr>
          <w:b/>
        </w:rPr>
        <w:t xml:space="preserve"> </w:t>
      </w:r>
      <w:r>
        <w:rPr>
          <w:b/>
        </w:rPr>
        <w:t>(31%)</w:t>
      </w:r>
    </w:p>
    <w:p w:rsidR="00100CA4" w:rsidRDefault="00100CA4" w:rsidP="00100CA4">
      <w:pPr>
        <w:spacing w:after="0" w:line="240" w:lineRule="auto"/>
        <w:jc w:val="both"/>
        <w:rPr>
          <w:rFonts w:cstheme="minorHAnsi"/>
          <w:b/>
          <w:color w:val="FF0000"/>
        </w:rPr>
      </w:pPr>
    </w:p>
    <w:p w:rsidR="00100CA4" w:rsidRPr="00A7142C" w:rsidRDefault="00100CA4" w:rsidP="00100CA4">
      <w:pPr>
        <w:spacing w:after="0" w:line="240" w:lineRule="auto"/>
        <w:jc w:val="both"/>
        <w:rPr>
          <w:rFonts w:cstheme="minorHAnsi"/>
          <w:b/>
          <w:color w:val="FF0000"/>
        </w:rPr>
      </w:pPr>
      <w:r>
        <w:rPr>
          <w:rFonts w:cstheme="minorHAnsi"/>
          <w:b/>
          <w:color w:val="FF0000"/>
        </w:rPr>
        <w:t>Pr 2.3.2.a</w:t>
      </w:r>
      <w:r w:rsidRPr="001D3286">
        <w:rPr>
          <w:rFonts w:cstheme="minorHAnsi"/>
          <w:b/>
          <w:color w:val="FF0000"/>
        </w:rPr>
        <w:t xml:space="preserve"> </w:t>
      </w:r>
      <w:r w:rsidRPr="005E77FB">
        <w:rPr>
          <w:rFonts w:cstheme="minorHAnsi"/>
          <w:b/>
          <w:i/>
          <w:color w:val="FF0000"/>
        </w:rPr>
        <w:t>Mejorar la infraestructura de oficinas regionales, oficinas sinópticas y Áreas Naturales Protegidas (ANP).</w:t>
      </w:r>
      <w:r w:rsidRPr="001D3286">
        <w:rPr>
          <w:rFonts w:cstheme="minorHAnsi"/>
          <w:b/>
          <w:color w:val="FF0000"/>
        </w:rPr>
        <w:t xml:space="preserve"> (</w:t>
      </w:r>
      <w:r>
        <w:rPr>
          <w:rFonts w:cstheme="minorHAnsi"/>
          <w:b/>
          <w:color w:val="FF0000"/>
        </w:rPr>
        <w:t>38</w:t>
      </w:r>
      <w:r w:rsidRPr="001D3286">
        <w:rPr>
          <w:rFonts w:cstheme="minorHAnsi"/>
          <w:b/>
          <w:color w:val="FF0000"/>
        </w:rPr>
        <w:t>%)</w:t>
      </w:r>
    </w:p>
    <w:p w:rsidR="00100CA4" w:rsidRDefault="00100CA4" w:rsidP="00100CA4">
      <w:pPr>
        <w:shd w:val="clear" w:color="auto" w:fill="F2F2F2" w:themeFill="background1" w:themeFillShade="F2"/>
        <w:spacing w:after="0"/>
        <w:jc w:val="both"/>
        <w:rPr>
          <w:b/>
          <w:u w:val="single"/>
        </w:rPr>
      </w:pPr>
      <w:r w:rsidRPr="006849CE">
        <w:t>El proyecto consiste en realizar obras de reparación y mejorar las condiciones administrativas en las infraestructuras del MARN las ANP´s del MARN, ampliaciones de oficinas sinópticas de La Unión y San Miguel; reparación de techo y baño la oficina regional de Santa Ana, y en mejorar las condiciones físicas de oficinas Administrativas de 8 ANP´s.</w:t>
      </w:r>
    </w:p>
    <w:p w:rsidR="00100CA4" w:rsidRPr="00752932" w:rsidRDefault="00100CA4" w:rsidP="00100CA4">
      <w:pPr>
        <w:shd w:val="clear" w:color="auto" w:fill="F2F2F2" w:themeFill="background1" w:themeFillShade="F2"/>
        <w:spacing w:after="0"/>
        <w:jc w:val="both"/>
        <w:rPr>
          <w:b/>
        </w:rPr>
      </w:pPr>
      <w:r>
        <w:rPr>
          <w:b/>
          <w:u w:val="single"/>
        </w:rPr>
        <w:t xml:space="preserve">Los </w:t>
      </w:r>
      <w:r w:rsidRPr="00752932">
        <w:rPr>
          <w:b/>
          <w:u w:val="single"/>
        </w:rPr>
        <w:t>producto</w:t>
      </w:r>
      <w:r>
        <w:rPr>
          <w:b/>
          <w:u w:val="single"/>
        </w:rPr>
        <w:t xml:space="preserve">s </w:t>
      </w:r>
      <w:r w:rsidRPr="00752932">
        <w:rPr>
          <w:b/>
          <w:u w:val="single"/>
        </w:rPr>
        <w:t>s</w:t>
      </w:r>
      <w:r>
        <w:rPr>
          <w:b/>
          <w:u w:val="single"/>
        </w:rPr>
        <w:t>on</w:t>
      </w:r>
      <w:r w:rsidRPr="00752932">
        <w:rPr>
          <w:b/>
        </w:rPr>
        <w:t xml:space="preserve">: </w:t>
      </w:r>
      <w:r>
        <w:rPr>
          <w:b/>
        </w:rPr>
        <w:t xml:space="preserve">1) </w:t>
      </w:r>
      <w:r w:rsidRPr="006849CE">
        <w:rPr>
          <w:b/>
        </w:rPr>
        <w:t>11 Infraestructuras mejoradas (2 estaciones Aero</w:t>
      </w:r>
      <w:r>
        <w:rPr>
          <w:b/>
        </w:rPr>
        <w:t xml:space="preserve"> </w:t>
      </w:r>
      <w:r w:rsidRPr="006849CE">
        <w:rPr>
          <w:b/>
        </w:rPr>
        <w:t>sinópticas, 1 Oficina Regional y 8 ANP)</w:t>
      </w:r>
    </w:p>
    <w:p w:rsidR="00100CA4" w:rsidRPr="005E77FB" w:rsidRDefault="00100CA4" w:rsidP="00100CA4">
      <w:pPr>
        <w:spacing w:after="0"/>
        <w:jc w:val="both"/>
        <w:rPr>
          <w:highlight w:val="yellow"/>
        </w:rPr>
      </w:pPr>
    </w:p>
    <w:p w:rsidR="00100CA4" w:rsidRPr="005E77FB" w:rsidRDefault="00100CA4" w:rsidP="00100CA4">
      <w:pPr>
        <w:spacing w:after="0" w:line="240" w:lineRule="auto"/>
        <w:jc w:val="both"/>
        <w:rPr>
          <w:b/>
          <w:lang w:val="es-ES"/>
        </w:rPr>
      </w:pPr>
      <w:r w:rsidRPr="005E77FB">
        <w:rPr>
          <w:b/>
          <w:lang w:val="es-ES"/>
        </w:rPr>
        <w:t>Mejoras de infraestructura en estaciones aerosinópticas</w:t>
      </w:r>
    </w:p>
    <w:p w:rsidR="00100CA4" w:rsidRPr="005E77FB" w:rsidRDefault="00100CA4" w:rsidP="00100CA4">
      <w:pPr>
        <w:spacing w:after="0" w:line="240" w:lineRule="auto"/>
        <w:jc w:val="both"/>
        <w:rPr>
          <w:b/>
          <w:lang w:val="es-ES"/>
        </w:rPr>
      </w:pPr>
      <w:r w:rsidRPr="005E77FB">
        <w:rPr>
          <w:lang w:val="es-ES"/>
        </w:rPr>
        <w:t>Está pendiente la</w:t>
      </w:r>
      <w:r w:rsidRPr="005E77FB">
        <w:rPr>
          <w:b/>
          <w:lang w:val="es-ES"/>
        </w:rPr>
        <w:t xml:space="preserve"> </w:t>
      </w:r>
      <w:r w:rsidRPr="005E77FB">
        <w:rPr>
          <w:lang w:val="es-ES"/>
        </w:rPr>
        <w:t>compra de materiales y accesorios necesarios para realizar los trabajos programados en las oficinas sinópticas. A la fecha no se sido posible hacer la solicitud, debido a que aún están pendientes de autorización los permisos que se han solicitado para tal fin.</w:t>
      </w:r>
    </w:p>
    <w:p w:rsidR="00100CA4" w:rsidRPr="005E77FB" w:rsidRDefault="00100CA4" w:rsidP="00100CA4">
      <w:pPr>
        <w:spacing w:after="0" w:line="240" w:lineRule="auto"/>
        <w:jc w:val="both"/>
        <w:rPr>
          <w:b/>
          <w:lang w:val="es-ES"/>
        </w:rPr>
      </w:pPr>
    </w:p>
    <w:p w:rsidR="00100CA4" w:rsidRPr="005E77FB" w:rsidRDefault="00100CA4" w:rsidP="00100CA4">
      <w:pPr>
        <w:spacing w:after="0" w:line="240" w:lineRule="auto"/>
        <w:jc w:val="both"/>
        <w:rPr>
          <w:b/>
          <w:lang w:val="es-ES"/>
        </w:rPr>
      </w:pPr>
      <w:r w:rsidRPr="005E77FB">
        <w:rPr>
          <w:b/>
          <w:lang w:val="es-ES"/>
        </w:rPr>
        <w:t>Reparaciones y remozamiento en infraestructura de ANP´s</w:t>
      </w:r>
    </w:p>
    <w:p w:rsidR="00100CA4" w:rsidRPr="005E77FB" w:rsidRDefault="00100CA4" w:rsidP="00100CA4">
      <w:pPr>
        <w:spacing w:after="0" w:line="240" w:lineRule="auto"/>
        <w:jc w:val="both"/>
        <w:rPr>
          <w:lang w:val="es-ES"/>
        </w:rPr>
      </w:pPr>
      <w:r w:rsidRPr="005E77FB">
        <w:rPr>
          <w:lang w:val="es-ES"/>
        </w:rPr>
        <w:t xml:space="preserve">Se realizaron visitas a 10 ANP para verificar y constatar las necesidades de reparación y remozamiento en instalaciones administrativas. </w:t>
      </w:r>
    </w:p>
    <w:p w:rsidR="00100CA4" w:rsidRPr="005E77FB" w:rsidRDefault="00100CA4" w:rsidP="00100CA4">
      <w:pPr>
        <w:spacing w:after="0" w:line="240" w:lineRule="auto"/>
        <w:jc w:val="both"/>
        <w:rPr>
          <w:lang w:val="es-ES"/>
        </w:rPr>
      </w:pPr>
    </w:p>
    <w:p w:rsidR="00100CA4" w:rsidRPr="005E77FB" w:rsidRDefault="00100CA4" w:rsidP="00100CA4">
      <w:pPr>
        <w:spacing w:after="0" w:line="240" w:lineRule="auto"/>
        <w:jc w:val="center"/>
        <w:rPr>
          <w:b/>
          <w:lang w:val="es-ES"/>
        </w:rPr>
      </w:pPr>
    </w:p>
    <w:tbl>
      <w:tblPr>
        <w:tblStyle w:val="Tablanormal15"/>
        <w:tblW w:w="0" w:type="auto"/>
        <w:tblLayout w:type="fixed"/>
        <w:tblLook w:val="04A0" w:firstRow="1" w:lastRow="0" w:firstColumn="1" w:lastColumn="0" w:noHBand="0" w:noVBand="1"/>
      </w:tblPr>
      <w:tblGrid>
        <w:gridCol w:w="562"/>
        <w:gridCol w:w="2127"/>
        <w:gridCol w:w="5982"/>
      </w:tblGrid>
      <w:tr w:rsidR="00100CA4" w:rsidRPr="005E77FB" w:rsidTr="00ED0B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671" w:type="dxa"/>
            <w:gridSpan w:val="3"/>
          </w:tcPr>
          <w:p w:rsidR="00100CA4" w:rsidRPr="005E77FB" w:rsidRDefault="00100CA4" w:rsidP="00ED0B71">
            <w:pPr>
              <w:jc w:val="center"/>
              <w:rPr>
                <w:sz w:val="20"/>
                <w:szCs w:val="20"/>
              </w:rPr>
            </w:pPr>
            <w:r w:rsidRPr="005E77FB">
              <w:rPr>
                <w:sz w:val="20"/>
                <w:szCs w:val="20"/>
              </w:rPr>
              <w:lastRenderedPageBreak/>
              <w:t>ÁNP´s visitadas donde se realizarán reparaciones locativas</w:t>
            </w:r>
          </w:p>
        </w:tc>
      </w:tr>
      <w:tr w:rsidR="00100CA4" w:rsidRPr="005E77FB" w:rsidTr="00ED0B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2" w:type="dxa"/>
          </w:tcPr>
          <w:p w:rsidR="00100CA4" w:rsidRPr="005E77FB" w:rsidRDefault="00100CA4" w:rsidP="00ED0B71">
            <w:pPr>
              <w:jc w:val="center"/>
              <w:rPr>
                <w:sz w:val="18"/>
                <w:szCs w:val="18"/>
              </w:rPr>
            </w:pPr>
            <w:r w:rsidRPr="005E77FB">
              <w:rPr>
                <w:sz w:val="18"/>
                <w:szCs w:val="18"/>
              </w:rPr>
              <w:t>No</w:t>
            </w:r>
          </w:p>
        </w:tc>
        <w:tc>
          <w:tcPr>
            <w:tcW w:w="2127" w:type="dxa"/>
          </w:tcPr>
          <w:p w:rsidR="00100CA4" w:rsidRPr="005E77FB" w:rsidRDefault="00100CA4" w:rsidP="00ED0B71">
            <w:pPr>
              <w:jc w:val="center"/>
              <w:cnfStyle w:val="100000000000" w:firstRow="1" w:lastRow="0" w:firstColumn="0" w:lastColumn="0" w:oddVBand="0" w:evenVBand="0" w:oddHBand="0" w:evenHBand="0" w:firstRowFirstColumn="0" w:firstRowLastColumn="0" w:lastRowFirstColumn="0" w:lastRowLastColumn="0"/>
              <w:rPr>
                <w:sz w:val="18"/>
                <w:szCs w:val="18"/>
              </w:rPr>
            </w:pPr>
            <w:r w:rsidRPr="005E77FB">
              <w:rPr>
                <w:sz w:val="18"/>
                <w:szCs w:val="18"/>
              </w:rPr>
              <w:t>ANP</w:t>
            </w:r>
          </w:p>
        </w:tc>
        <w:tc>
          <w:tcPr>
            <w:tcW w:w="5982" w:type="dxa"/>
          </w:tcPr>
          <w:p w:rsidR="00100CA4" w:rsidRPr="005E77FB" w:rsidRDefault="00100CA4" w:rsidP="00ED0B71">
            <w:pPr>
              <w:jc w:val="center"/>
              <w:cnfStyle w:val="100000000000" w:firstRow="1" w:lastRow="0" w:firstColumn="0" w:lastColumn="0" w:oddVBand="0" w:evenVBand="0" w:oddHBand="0" w:evenHBand="0" w:firstRowFirstColumn="0" w:firstRowLastColumn="0" w:lastRowFirstColumn="0" w:lastRowLastColumn="0"/>
              <w:rPr>
                <w:sz w:val="18"/>
                <w:szCs w:val="18"/>
              </w:rPr>
            </w:pPr>
            <w:r w:rsidRPr="005E77FB">
              <w:rPr>
                <w:sz w:val="18"/>
                <w:szCs w:val="18"/>
              </w:rPr>
              <w:t>Necesidades encontradas</w:t>
            </w:r>
          </w:p>
        </w:tc>
      </w:tr>
      <w:tr w:rsidR="00100CA4" w:rsidRPr="005E77FB" w:rsidTr="00ED0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rsidR="00100CA4" w:rsidRPr="005E77FB" w:rsidRDefault="00100CA4" w:rsidP="00ED0B71">
            <w:pPr>
              <w:jc w:val="center"/>
              <w:rPr>
                <w:b w:val="0"/>
                <w:sz w:val="18"/>
                <w:szCs w:val="18"/>
              </w:rPr>
            </w:pPr>
            <w:r w:rsidRPr="005E77FB">
              <w:rPr>
                <w:b w:val="0"/>
                <w:sz w:val="18"/>
                <w:szCs w:val="18"/>
              </w:rPr>
              <w:t>1</w:t>
            </w:r>
          </w:p>
        </w:tc>
        <w:tc>
          <w:tcPr>
            <w:tcW w:w="2127" w:type="dxa"/>
          </w:tcPr>
          <w:p w:rsidR="00100CA4" w:rsidRPr="005E77FB" w:rsidRDefault="00100CA4" w:rsidP="00ED0B71">
            <w:pPr>
              <w:cnfStyle w:val="000000100000" w:firstRow="0" w:lastRow="0" w:firstColumn="0" w:lastColumn="0" w:oddVBand="0" w:evenVBand="0" w:oddHBand="1" w:evenHBand="0" w:firstRowFirstColumn="0" w:firstRowLastColumn="0" w:lastRowFirstColumn="0" w:lastRowLastColumn="0"/>
              <w:rPr>
                <w:b/>
                <w:sz w:val="18"/>
                <w:szCs w:val="18"/>
              </w:rPr>
            </w:pPr>
            <w:r w:rsidRPr="005E77FB">
              <w:rPr>
                <w:sz w:val="18"/>
                <w:szCs w:val="18"/>
              </w:rPr>
              <w:t>Taquillo, En Proceso de traslado al MARN, Pertenece al ISTA.</w:t>
            </w:r>
          </w:p>
        </w:tc>
        <w:tc>
          <w:tcPr>
            <w:tcW w:w="5982" w:type="dxa"/>
          </w:tcPr>
          <w:p w:rsidR="00100CA4" w:rsidRPr="005E77FB" w:rsidRDefault="00100CA4" w:rsidP="00ED0B71">
            <w:pPr>
              <w:cnfStyle w:val="000000100000" w:firstRow="0" w:lastRow="0" w:firstColumn="0" w:lastColumn="0" w:oddVBand="0" w:evenVBand="0" w:oddHBand="1" w:evenHBand="0" w:firstRowFirstColumn="0" w:firstRowLastColumn="0" w:lastRowFirstColumn="0" w:lastRowLastColumn="0"/>
              <w:rPr>
                <w:sz w:val="18"/>
                <w:szCs w:val="18"/>
              </w:rPr>
            </w:pPr>
            <w:r w:rsidRPr="005E77FB">
              <w:rPr>
                <w:rFonts w:ascii="Calibri" w:hAnsi="Calibri"/>
                <w:sz w:val="18"/>
                <w:szCs w:val="18"/>
              </w:rPr>
              <w:t>Cambio de postes (pilares) de techo; limpieza de baños aboneros, puertas y barniz marino</w:t>
            </w:r>
          </w:p>
        </w:tc>
      </w:tr>
      <w:tr w:rsidR="00100CA4" w:rsidRPr="005E77FB" w:rsidTr="00ED0B71">
        <w:tc>
          <w:tcPr>
            <w:cnfStyle w:val="001000000000" w:firstRow="0" w:lastRow="0" w:firstColumn="1" w:lastColumn="0" w:oddVBand="0" w:evenVBand="0" w:oddHBand="0" w:evenHBand="0" w:firstRowFirstColumn="0" w:firstRowLastColumn="0" w:lastRowFirstColumn="0" w:lastRowLastColumn="0"/>
            <w:tcW w:w="562" w:type="dxa"/>
            <w:vAlign w:val="center"/>
          </w:tcPr>
          <w:p w:rsidR="00100CA4" w:rsidRPr="005E77FB" w:rsidRDefault="00100CA4" w:rsidP="00ED0B71">
            <w:pPr>
              <w:jc w:val="center"/>
              <w:rPr>
                <w:b w:val="0"/>
                <w:sz w:val="18"/>
                <w:szCs w:val="18"/>
              </w:rPr>
            </w:pPr>
            <w:r w:rsidRPr="005E77FB">
              <w:rPr>
                <w:b w:val="0"/>
                <w:sz w:val="18"/>
                <w:szCs w:val="18"/>
              </w:rPr>
              <w:t>2</w:t>
            </w:r>
          </w:p>
        </w:tc>
        <w:tc>
          <w:tcPr>
            <w:tcW w:w="2127" w:type="dxa"/>
          </w:tcPr>
          <w:p w:rsidR="00100CA4" w:rsidRPr="005E77FB" w:rsidRDefault="00100CA4" w:rsidP="00ED0B71">
            <w:pPr>
              <w:cnfStyle w:val="000000000000" w:firstRow="0" w:lastRow="0" w:firstColumn="0" w:lastColumn="0" w:oddVBand="0" w:evenVBand="0" w:oddHBand="0" w:evenHBand="0" w:firstRowFirstColumn="0" w:firstRowLastColumn="0" w:lastRowFirstColumn="0" w:lastRowLastColumn="0"/>
              <w:rPr>
                <w:sz w:val="18"/>
                <w:szCs w:val="18"/>
              </w:rPr>
            </w:pPr>
            <w:r w:rsidRPr="005E77FB">
              <w:rPr>
                <w:sz w:val="18"/>
                <w:szCs w:val="18"/>
              </w:rPr>
              <w:t>Plan de Amayo</w:t>
            </w:r>
            <w:r w:rsidRPr="005E77FB">
              <w:rPr>
                <w:rFonts w:ascii="Calibri" w:hAnsi="Calibri"/>
                <w:sz w:val="18"/>
                <w:szCs w:val="18"/>
              </w:rPr>
              <w:t xml:space="preserve">, </w:t>
            </w:r>
            <w:r w:rsidRPr="005E77FB">
              <w:rPr>
                <w:sz w:val="18"/>
                <w:szCs w:val="18"/>
              </w:rPr>
              <w:t>Calúco San Julián, Sonsonate</w:t>
            </w:r>
          </w:p>
        </w:tc>
        <w:tc>
          <w:tcPr>
            <w:tcW w:w="5982" w:type="dxa"/>
          </w:tcPr>
          <w:p w:rsidR="00100CA4" w:rsidRPr="005E77FB" w:rsidRDefault="00100CA4" w:rsidP="00ED0B71">
            <w:pPr>
              <w:cnfStyle w:val="000000000000" w:firstRow="0" w:lastRow="0" w:firstColumn="0" w:lastColumn="0" w:oddVBand="0" w:evenVBand="0" w:oddHBand="0" w:evenHBand="0" w:firstRowFirstColumn="0" w:firstRowLastColumn="0" w:lastRowFirstColumn="0" w:lastRowLastColumn="0"/>
              <w:rPr>
                <w:sz w:val="18"/>
                <w:szCs w:val="18"/>
              </w:rPr>
            </w:pPr>
            <w:r w:rsidRPr="005E77FB">
              <w:rPr>
                <w:rFonts w:ascii="Calibri" w:hAnsi="Calibri"/>
                <w:sz w:val="18"/>
                <w:szCs w:val="18"/>
              </w:rPr>
              <w:t>Conexión de Energía Eléctrica, construcción de baño, pilares (10 4.00), laminas para reparación del techo (4.5 m), comejenol y barniz, encementado de 31 m2.</w:t>
            </w:r>
          </w:p>
        </w:tc>
      </w:tr>
      <w:tr w:rsidR="00100CA4" w:rsidRPr="005E77FB" w:rsidTr="00ED0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rsidR="00100CA4" w:rsidRPr="005E77FB" w:rsidRDefault="00100CA4" w:rsidP="00ED0B71">
            <w:pPr>
              <w:jc w:val="center"/>
              <w:rPr>
                <w:b w:val="0"/>
                <w:sz w:val="18"/>
                <w:szCs w:val="18"/>
              </w:rPr>
            </w:pPr>
            <w:r w:rsidRPr="005E77FB">
              <w:rPr>
                <w:b w:val="0"/>
                <w:sz w:val="18"/>
                <w:szCs w:val="18"/>
              </w:rPr>
              <w:t>3</w:t>
            </w:r>
          </w:p>
        </w:tc>
        <w:tc>
          <w:tcPr>
            <w:tcW w:w="2127" w:type="dxa"/>
          </w:tcPr>
          <w:p w:rsidR="00100CA4" w:rsidRPr="005E77FB" w:rsidRDefault="00100CA4" w:rsidP="00ED0B71">
            <w:pPr>
              <w:cnfStyle w:val="000000100000" w:firstRow="0" w:lastRow="0" w:firstColumn="0" w:lastColumn="0" w:oddVBand="0" w:evenVBand="0" w:oddHBand="1" w:evenHBand="0" w:firstRowFirstColumn="0" w:firstRowLastColumn="0" w:lastRowFirstColumn="0" w:lastRowLastColumn="0"/>
              <w:rPr>
                <w:sz w:val="18"/>
                <w:szCs w:val="18"/>
              </w:rPr>
            </w:pPr>
            <w:r w:rsidRPr="005E77FB">
              <w:rPr>
                <w:sz w:val="18"/>
                <w:szCs w:val="18"/>
              </w:rPr>
              <w:t>Los Cóbanos (Funda Arrecifes), Acajutla, Sonsonate.</w:t>
            </w:r>
          </w:p>
        </w:tc>
        <w:tc>
          <w:tcPr>
            <w:tcW w:w="5982" w:type="dxa"/>
          </w:tcPr>
          <w:p w:rsidR="00100CA4" w:rsidRPr="005E77FB" w:rsidRDefault="00100CA4" w:rsidP="00ED0B71">
            <w:pPr>
              <w:cnfStyle w:val="000000100000" w:firstRow="0" w:lastRow="0" w:firstColumn="0" w:lastColumn="0" w:oddVBand="0" w:evenVBand="0" w:oddHBand="1" w:evenHBand="0" w:firstRowFirstColumn="0" w:firstRowLastColumn="0" w:lastRowFirstColumn="0" w:lastRowLastColumn="0"/>
              <w:rPr>
                <w:sz w:val="18"/>
                <w:szCs w:val="18"/>
              </w:rPr>
            </w:pPr>
            <w:r w:rsidRPr="005E77FB">
              <w:rPr>
                <w:rFonts w:ascii="Calibri" w:hAnsi="Calibri"/>
                <w:sz w:val="18"/>
                <w:szCs w:val="18"/>
              </w:rPr>
              <w:t>Coordinación de pagos de agua y electricidad; rancho de palma para charlas; cable de acelerador para la lancha</w:t>
            </w:r>
          </w:p>
        </w:tc>
      </w:tr>
      <w:tr w:rsidR="00100CA4" w:rsidRPr="005E77FB" w:rsidTr="00ED0B71">
        <w:tc>
          <w:tcPr>
            <w:cnfStyle w:val="001000000000" w:firstRow="0" w:lastRow="0" w:firstColumn="1" w:lastColumn="0" w:oddVBand="0" w:evenVBand="0" w:oddHBand="0" w:evenHBand="0" w:firstRowFirstColumn="0" w:firstRowLastColumn="0" w:lastRowFirstColumn="0" w:lastRowLastColumn="0"/>
            <w:tcW w:w="562" w:type="dxa"/>
            <w:vAlign w:val="center"/>
          </w:tcPr>
          <w:p w:rsidR="00100CA4" w:rsidRPr="005E77FB" w:rsidRDefault="00100CA4" w:rsidP="00ED0B71">
            <w:pPr>
              <w:jc w:val="center"/>
              <w:rPr>
                <w:b w:val="0"/>
                <w:sz w:val="18"/>
                <w:szCs w:val="18"/>
              </w:rPr>
            </w:pPr>
            <w:r w:rsidRPr="005E77FB">
              <w:rPr>
                <w:b w:val="0"/>
                <w:sz w:val="18"/>
                <w:szCs w:val="18"/>
              </w:rPr>
              <w:t>4</w:t>
            </w:r>
          </w:p>
        </w:tc>
        <w:tc>
          <w:tcPr>
            <w:tcW w:w="2127" w:type="dxa"/>
          </w:tcPr>
          <w:p w:rsidR="00100CA4" w:rsidRPr="005E77FB" w:rsidRDefault="00100CA4" w:rsidP="00ED0B71">
            <w:pPr>
              <w:cnfStyle w:val="000000000000" w:firstRow="0" w:lastRow="0" w:firstColumn="0" w:lastColumn="0" w:oddVBand="0" w:evenVBand="0" w:oddHBand="0" w:evenHBand="0" w:firstRowFirstColumn="0" w:firstRowLastColumn="0" w:lastRowFirstColumn="0" w:lastRowLastColumn="0"/>
              <w:rPr>
                <w:sz w:val="18"/>
                <w:szCs w:val="18"/>
              </w:rPr>
            </w:pPr>
            <w:r w:rsidRPr="005E77FB">
              <w:rPr>
                <w:sz w:val="18"/>
                <w:szCs w:val="18"/>
              </w:rPr>
              <w:t>Santa Rita, San Francisco Menéndez, Ahuachapán.</w:t>
            </w:r>
          </w:p>
        </w:tc>
        <w:tc>
          <w:tcPr>
            <w:tcW w:w="5982" w:type="dxa"/>
          </w:tcPr>
          <w:p w:rsidR="00100CA4" w:rsidRPr="005E77FB" w:rsidRDefault="00100CA4" w:rsidP="00ED0B71">
            <w:pPr>
              <w:cnfStyle w:val="000000000000" w:firstRow="0" w:lastRow="0" w:firstColumn="0" w:lastColumn="0" w:oddVBand="0" w:evenVBand="0" w:oddHBand="0" w:evenHBand="0" w:firstRowFirstColumn="0" w:firstRowLastColumn="0" w:lastRowFirstColumn="0" w:lastRowLastColumn="0"/>
              <w:rPr>
                <w:sz w:val="18"/>
                <w:szCs w:val="18"/>
              </w:rPr>
            </w:pPr>
            <w:r w:rsidRPr="005E77FB">
              <w:rPr>
                <w:rFonts w:ascii="Calibri" w:hAnsi="Calibri"/>
                <w:sz w:val="18"/>
                <w:szCs w:val="18"/>
              </w:rPr>
              <w:t xml:space="preserve">Cedazo para todas las ventanas; la construcción de un baño abonero y ducha; barniz marino y comejenol. </w:t>
            </w:r>
          </w:p>
        </w:tc>
      </w:tr>
      <w:tr w:rsidR="00100CA4" w:rsidRPr="005E77FB" w:rsidTr="00ED0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rsidR="00100CA4" w:rsidRPr="005E77FB" w:rsidRDefault="00100CA4" w:rsidP="00ED0B71">
            <w:pPr>
              <w:jc w:val="center"/>
              <w:rPr>
                <w:b w:val="0"/>
                <w:sz w:val="18"/>
                <w:szCs w:val="18"/>
              </w:rPr>
            </w:pPr>
            <w:r w:rsidRPr="005E77FB">
              <w:rPr>
                <w:b w:val="0"/>
                <w:sz w:val="18"/>
                <w:szCs w:val="18"/>
              </w:rPr>
              <w:t>5</w:t>
            </w:r>
          </w:p>
        </w:tc>
        <w:tc>
          <w:tcPr>
            <w:tcW w:w="2127" w:type="dxa"/>
          </w:tcPr>
          <w:p w:rsidR="00100CA4" w:rsidRPr="005E77FB" w:rsidRDefault="00100CA4" w:rsidP="00ED0B71">
            <w:pPr>
              <w:cnfStyle w:val="000000100000" w:firstRow="0" w:lastRow="0" w:firstColumn="0" w:lastColumn="0" w:oddVBand="0" w:evenVBand="0" w:oddHBand="1" w:evenHBand="0" w:firstRowFirstColumn="0" w:firstRowLastColumn="0" w:lastRowFirstColumn="0" w:lastRowLastColumn="0"/>
              <w:rPr>
                <w:b/>
                <w:sz w:val="18"/>
                <w:szCs w:val="18"/>
              </w:rPr>
            </w:pPr>
            <w:r w:rsidRPr="005E77FB">
              <w:rPr>
                <w:sz w:val="18"/>
                <w:szCs w:val="18"/>
              </w:rPr>
              <w:t>La Joya, San Vicente, San Vicente.</w:t>
            </w:r>
          </w:p>
        </w:tc>
        <w:tc>
          <w:tcPr>
            <w:tcW w:w="5982" w:type="dxa"/>
          </w:tcPr>
          <w:p w:rsidR="00100CA4" w:rsidRPr="005E77FB" w:rsidRDefault="00100CA4" w:rsidP="00ED0B71">
            <w:pPr>
              <w:cnfStyle w:val="000000100000" w:firstRow="0" w:lastRow="0" w:firstColumn="0" w:lastColumn="0" w:oddVBand="0" w:evenVBand="0" w:oddHBand="1" w:evenHBand="0" w:firstRowFirstColumn="0" w:firstRowLastColumn="0" w:lastRowFirstColumn="0" w:lastRowLastColumn="0"/>
              <w:rPr>
                <w:sz w:val="18"/>
                <w:szCs w:val="18"/>
              </w:rPr>
            </w:pPr>
            <w:r w:rsidRPr="005E77FB">
              <w:rPr>
                <w:rFonts w:ascii="Calibri" w:hAnsi="Calibri"/>
                <w:sz w:val="18"/>
                <w:szCs w:val="18"/>
              </w:rPr>
              <w:t>Reemplazo de postes (pilares) de madera, balcones, ventanas, puertas de centro de operaciones; techo de baño; reparación del sistema Fotovoltaico; comejenol y barniz marino.</w:t>
            </w:r>
          </w:p>
        </w:tc>
      </w:tr>
      <w:tr w:rsidR="00100CA4" w:rsidRPr="005E77FB" w:rsidTr="00ED0B71">
        <w:tc>
          <w:tcPr>
            <w:cnfStyle w:val="001000000000" w:firstRow="0" w:lastRow="0" w:firstColumn="1" w:lastColumn="0" w:oddVBand="0" w:evenVBand="0" w:oddHBand="0" w:evenHBand="0" w:firstRowFirstColumn="0" w:firstRowLastColumn="0" w:lastRowFirstColumn="0" w:lastRowLastColumn="0"/>
            <w:tcW w:w="562" w:type="dxa"/>
            <w:vAlign w:val="center"/>
          </w:tcPr>
          <w:p w:rsidR="00100CA4" w:rsidRPr="005E77FB" w:rsidRDefault="00100CA4" w:rsidP="00ED0B71">
            <w:pPr>
              <w:jc w:val="center"/>
              <w:rPr>
                <w:b w:val="0"/>
                <w:sz w:val="18"/>
                <w:szCs w:val="18"/>
              </w:rPr>
            </w:pPr>
            <w:r w:rsidRPr="005E77FB">
              <w:rPr>
                <w:b w:val="0"/>
                <w:sz w:val="18"/>
                <w:szCs w:val="18"/>
              </w:rPr>
              <w:t>6</w:t>
            </w:r>
          </w:p>
        </w:tc>
        <w:tc>
          <w:tcPr>
            <w:tcW w:w="2127" w:type="dxa"/>
          </w:tcPr>
          <w:p w:rsidR="00100CA4" w:rsidRPr="005E77FB" w:rsidRDefault="00100CA4" w:rsidP="00ED0B71">
            <w:pPr>
              <w:cnfStyle w:val="000000000000" w:firstRow="0" w:lastRow="0" w:firstColumn="0" w:lastColumn="0" w:oddVBand="0" w:evenVBand="0" w:oddHBand="0" w:evenHBand="0" w:firstRowFirstColumn="0" w:firstRowLastColumn="0" w:lastRowFirstColumn="0" w:lastRowLastColumn="0"/>
              <w:rPr>
                <w:sz w:val="18"/>
                <w:szCs w:val="18"/>
              </w:rPr>
            </w:pPr>
            <w:r w:rsidRPr="005E77FB">
              <w:rPr>
                <w:sz w:val="18"/>
                <w:szCs w:val="18"/>
              </w:rPr>
              <w:t>ANP - Escuintla, Zacatecoluca, La Paz.</w:t>
            </w:r>
          </w:p>
        </w:tc>
        <w:tc>
          <w:tcPr>
            <w:tcW w:w="5982" w:type="dxa"/>
          </w:tcPr>
          <w:p w:rsidR="00100CA4" w:rsidRPr="005E77FB" w:rsidRDefault="00100CA4" w:rsidP="00ED0B71">
            <w:pPr>
              <w:cnfStyle w:val="000000000000" w:firstRow="0" w:lastRow="0" w:firstColumn="0" w:lastColumn="0" w:oddVBand="0" w:evenVBand="0" w:oddHBand="0" w:evenHBand="0" w:firstRowFirstColumn="0" w:firstRowLastColumn="0" w:lastRowFirstColumn="0" w:lastRowLastColumn="0"/>
              <w:rPr>
                <w:sz w:val="18"/>
                <w:szCs w:val="18"/>
                <w:u w:val="single"/>
              </w:rPr>
            </w:pPr>
            <w:r w:rsidRPr="005E77FB">
              <w:rPr>
                <w:rFonts w:ascii="Calibri" w:hAnsi="Calibri"/>
                <w:sz w:val="18"/>
                <w:szCs w:val="18"/>
              </w:rPr>
              <w:t>Rotulación para la identificación del área, techo, puertas, ventanas, canales del centro de operaciones; techo del baño; pintura y láminas de acero inoxidable y perforado para torre de observación.</w:t>
            </w:r>
          </w:p>
        </w:tc>
      </w:tr>
      <w:tr w:rsidR="00100CA4" w:rsidRPr="005E77FB" w:rsidTr="00ED0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rsidR="00100CA4" w:rsidRPr="005E77FB" w:rsidRDefault="00100CA4" w:rsidP="00ED0B71">
            <w:pPr>
              <w:jc w:val="center"/>
              <w:rPr>
                <w:b w:val="0"/>
                <w:sz w:val="18"/>
                <w:szCs w:val="18"/>
              </w:rPr>
            </w:pPr>
            <w:r w:rsidRPr="005E77FB">
              <w:rPr>
                <w:b w:val="0"/>
                <w:sz w:val="18"/>
                <w:szCs w:val="18"/>
              </w:rPr>
              <w:t>7</w:t>
            </w:r>
          </w:p>
        </w:tc>
        <w:tc>
          <w:tcPr>
            <w:tcW w:w="2127" w:type="dxa"/>
          </w:tcPr>
          <w:p w:rsidR="00100CA4" w:rsidRPr="005E77FB" w:rsidRDefault="00100CA4" w:rsidP="00ED0B71">
            <w:pPr>
              <w:cnfStyle w:val="000000100000" w:firstRow="0" w:lastRow="0" w:firstColumn="0" w:lastColumn="0" w:oddVBand="0" w:evenVBand="0" w:oddHBand="1" w:evenHBand="0" w:firstRowFirstColumn="0" w:firstRowLastColumn="0" w:lastRowFirstColumn="0" w:lastRowLastColumn="0"/>
              <w:rPr>
                <w:sz w:val="18"/>
                <w:szCs w:val="18"/>
              </w:rPr>
            </w:pPr>
            <w:r w:rsidRPr="005E77FB">
              <w:rPr>
                <w:sz w:val="18"/>
                <w:szCs w:val="18"/>
              </w:rPr>
              <w:t>Cacahuatique, Osicala, Morazán</w:t>
            </w:r>
          </w:p>
        </w:tc>
        <w:tc>
          <w:tcPr>
            <w:tcW w:w="5982" w:type="dxa"/>
          </w:tcPr>
          <w:p w:rsidR="00100CA4" w:rsidRPr="005E77FB" w:rsidRDefault="00100CA4" w:rsidP="00ED0B71">
            <w:pPr>
              <w:cnfStyle w:val="000000100000" w:firstRow="0" w:lastRow="0" w:firstColumn="0" w:lastColumn="0" w:oddVBand="0" w:evenVBand="0" w:oddHBand="1" w:evenHBand="0" w:firstRowFirstColumn="0" w:firstRowLastColumn="0" w:lastRowFirstColumn="0" w:lastRowLastColumn="0"/>
              <w:rPr>
                <w:sz w:val="18"/>
                <w:szCs w:val="18"/>
              </w:rPr>
            </w:pPr>
            <w:r w:rsidRPr="005E77FB">
              <w:rPr>
                <w:rFonts w:ascii="Calibri" w:hAnsi="Calibri"/>
                <w:sz w:val="18"/>
                <w:szCs w:val="18"/>
              </w:rPr>
              <w:t>Construcción de torre de vigilancia; cambio de techo de centro de operaciones; reparación del sistema fotovoltaico</w:t>
            </w:r>
          </w:p>
        </w:tc>
      </w:tr>
      <w:tr w:rsidR="00100CA4" w:rsidRPr="005E77FB" w:rsidTr="00ED0B71">
        <w:tc>
          <w:tcPr>
            <w:cnfStyle w:val="001000000000" w:firstRow="0" w:lastRow="0" w:firstColumn="1" w:lastColumn="0" w:oddVBand="0" w:evenVBand="0" w:oddHBand="0" w:evenHBand="0" w:firstRowFirstColumn="0" w:firstRowLastColumn="0" w:lastRowFirstColumn="0" w:lastRowLastColumn="0"/>
            <w:tcW w:w="562" w:type="dxa"/>
            <w:vAlign w:val="center"/>
          </w:tcPr>
          <w:p w:rsidR="00100CA4" w:rsidRPr="005E77FB" w:rsidRDefault="00100CA4" w:rsidP="00ED0B71">
            <w:pPr>
              <w:jc w:val="center"/>
              <w:rPr>
                <w:b w:val="0"/>
                <w:sz w:val="18"/>
                <w:szCs w:val="18"/>
              </w:rPr>
            </w:pPr>
            <w:r w:rsidRPr="005E77FB">
              <w:rPr>
                <w:b w:val="0"/>
                <w:sz w:val="18"/>
                <w:szCs w:val="18"/>
              </w:rPr>
              <w:t>8</w:t>
            </w:r>
          </w:p>
        </w:tc>
        <w:tc>
          <w:tcPr>
            <w:tcW w:w="2127" w:type="dxa"/>
          </w:tcPr>
          <w:p w:rsidR="00100CA4" w:rsidRPr="005E77FB" w:rsidRDefault="00100CA4" w:rsidP="00ED0B71">
            <w:pPr>
              <w:cnfStyle w:val="000000000000" w:firstRow="0" w:lastRow="0" w:firstColumn="0" w:lastColumn="0" w:oddVBand="0" w:evenVBand="0" w:oddHBand="0" w:evenHBand="0" w:firstRowFirstColumn="0" w:firstRowLastColumn="0" w:lastRowFirstColumn="0" w:lastRowLastColumn="0"/>
              <w:rPr>
                <w:b/>
                <w:sz w:val="18"/>
                <w:szCs w:val="18"/>
              </w:rPr>
            </w:pPr>
            <w:r w:rsidRPr="005E77FB">
              <w:rPr>
                <w:sz w:val="18"/>
                <w:szCs w:val="18"/>
              </w:rPr>
              <w:t>Nancuchiname, Bahía de Jiquilisco, Usulután.</w:t>
            </w:r>
          </w:p>
        </w:tc>
        <w:tc>
          <w:tcPr>
            <w:tcW w:w="5982" w:type="dxa"/>
          </w:tcPr>
          <w:p w:rsidR="00100CA4" w:rsidRPr="005E77FB" w:rsidRDefault="00100CA4" w:rsidP="00ED0B71">
            <w:pPr>
              <w:cnfStyle w:val="000000000000" w:firstRow="0" w:lastRow="0" w:firstColumn="0" w:lastColumn="0" w:oddVBand="0" w:evenVBand="0" w:oddHBand="0" w:evenHBand="0" w:firstRowFirstColumn="0" w:firstRowLastColumn="0" w:lastRowFirstColumn="0" w:lastRowLastColumn="0"/>
              <w:rPr>
                <w:sz w:val="18"/>
                <w:szCs w:val="18"/>
              </w:rPr>
            </w:pPr>
            <w:r w:rsidRPr="005E77FB">
              <w:rPr>
                <w:rFonts w:ascii="Calibri" w:hAnsi="Calibri"/>
                <w:sz w:val="18"/>
                <w:szCs w:val="18"/>
              </w:rPr>
              <w:t>Reinstalación de energía eléctrica; elevación de un metro y cambio de techo al centro de operaciones, cambio de tabloncillos y techo en caseta de vigilancia.</w:t>
            </w:r>
          </w:p>
        </w:tc>
      </w:tr>
      <w:tr w:rsidR="00100CA4" w:rsidRPr="005E77FB" w:rsidTr="00ED0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rsidR="00100CA4" w:rsidRPr="005E77FB" w:rsidRDefault="00100CA4" w:rsidP="00ED0B71">
            <w:pPr>
              <w:jc w:val="center"/>
              <w:rPr>
                <w:b w:val="0"/>
                <w:sz w:val="18"/>
                <w:szCs w:val="18"/>
              </w:rPr>
            </w:pPr>
            <w:r w:rsidRPr="005E77FB">
              <w:rPr>
                <w:b w:val="0"/>
                <w:sz w:val="18"/>
                <w:szCs w:val="18"/>
              </w:rPr>
              <w:t>9</w:t>
            </w:r>
          </w:p>
        </w:tc>
        <w:tc>
          <w:tcPr>
            <w:tcW w:w="2127" w:type="dxa"/>
          </w:tcPr>
          <w:p w:rsidR="00100CA4" w:rsidRPr="005E77FB" w:rsidRDefault="00100CA4" w:rsidP="00ED0B71">
            <w:pPr>
              <w:cnfStyle w:val="000000100000" w:firstRow="0" w:lastRow="0" w:firstColumn="0" w:lastColumn="0" w:oddVBand="0" w:evenVBand="0" w:oddHBand="1" w:evenHBand="0" w:firstRowFirstColumn="0" w:firstRowLastColumn="0" w:lastRowFirstColumn="0" w:lastRowLastColumn="0"/>
              <w:rPr>
                <w:sz w:val="18"/>
                <w:szCs w:val="18"/>
              </w:rPr>
            </w:pPr>
            <w:r w:rsidRPr="005E77FB">
              <w:rPr>
                <w:sz w:val="18"/>
                <w:szCs w:val="18"/>
              </w:rPr>
              <w:t>Las Mesas (Sector Poniente), Bahía de Jiquilisco, Usulután.</w:t>
            </w:r>
          </w:p>
        </w:tc>
        <w:tc>
          <w:tcPr>
            <w:tcW w:w="5982" w:type="dxa"/>
          </w:tcPr>
          <w:p w:rsidR="00100CA4" w:rsidRPr="005E77FB" w:rsidRDefault="00100CA4" w:rsidP="00ED0B71">
            <w:pP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5E77FB">
              <w:rPr>
                <w:rFonts w:ascii="Calibri" w:hAnsi="Calibri"/>
                <w:sz w:val="18"/>
                <w:szCs w:val="18"/>
              </w:rPr>
              <w:t>Construcción de baño tipo abonero; pintura y reparación de torre de vigilancia</w:t>
            </w:r>
          </w:p>
        </w:tc>
      </w:tr>
      <w:tr w:rsidR="00100CA4" w:rsidRPr="005E77FB" w:rsidTr="00ED0B71">
        <w:tc>
          <w:tcPr>
            <w:cnfStyle w:val="001000000000" w:firstRow="0" w:lastRow="0" w:firstColumn="1" w:lastColumn="0" w:oddVBand="0" w:evenVBand="0" w:oddHBand="0" w:evenHBand="0" w:firstRowFirstColumn="0" w:firstRowLastColumn="0" w:lastRowFirstColumn="0" w:lastRowLastColumn="0"/>
            <w:tcW w:w="562" w:type="dxa"/>
            <w:vAlign w:val="center"/>
          </w:tcPr>
          <w:p w:rsidR="00100CA4" w:rsidRPr="005E77FB" w:rsidRDefault="00100CA4" w:rsidP="00ED0B71">
            <w:pPr>
              <w:jc w:val="center"/>
              <w:rPr>
                <w:b w:val="0"/>
                <w:sz w:val="18"/>
                <w:szCs w:val="18"/>
              </w:rPr>
            </w:pPr>
            <w:r w:rsidRPr="005E77FB">
              <w:rPr>
                <w:b w:val="0"/>
                <w:sz w:val="18"/>
                <w:szCs w:val="18"/>
              </w:rPr>
              <w:t>10</w:t>
            </w:r>
          </w:p>
        </w:tc>
        <w:tc>
          <w:tcPr>
            <w:tcW w:w="2127" w:type="dxa"/>
          </w:tcPr>
          <w:p w:rsidR="00100CA4" w:rsidRPr="005E77FB" w:rsidRDefault="00100CA4" w:rsidP="00ED0B71">
            <w:pPr>
              <w:cnfStyle w:val="000000000000" w:firstRow="0" w:lastRow="0" w:firstColumn="0" w:lastColumn="0" w:oddVBand="0" w:evenVBand="0" w:oddHBand="0" w:evenHBand="0" w:firstRowFirstColumn="0" w:firstRowLastColumn="0" w:lastRowFirstColumn="0" w:lastRowLastColumn="0"/>
              <w:rPr>
                <w:sz w:val="18"/>
                <w:szCs w:val="18"/>
              </w:rPr>
            </w:pPr>
            <w:r w:rsidRPr="005E77FB">
              <w:rPr>
                <w:sz w:val="18"/>
                <w:szCs w:val="18"/>
              </w:rPr>
              <w:t>Chaguantique, Puerto El Triunfo, Usulután.</w:t>
            </w:r>
          </w:p>
        </w:tc>
        <w:tc>
          <w:tcPr>
            <w:tcW w:w="5982" w:type="dxa"/>
          </w:tcPr>
          <w:p w:rsidR="00100CA4" w:rsidRPr="005E77FB" w:rsidRDefault="00100CA4" w:rsidP="00ED0B71">
            <w:pP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5E77FB">
              <w:rPr>
                <w:rFonts w:ascii="Calibri" w:hAnsi="Calibri"/>
                <w:sz w:val="18"/>
                <w:szCs w:val="18"/>
              </w:rPr>
              <w:t>Pintura y cambio de tabloncillos de la torre de observación, barniz marino y comejenol pintable para la caseta</w:t>
            </w:r>
          </w:p>
        </w:tc>
      </w:tr>
    </w:tbl>
    <w:p w:rsidR="00100CA4" w:rsidRPr="005E77FB" w:rsidRDefault="00100CA4" w:rsidP="00100CA4">
      <w:pPr>
        <w:spacing w:after="0" w:line="240" w:lineRule="auto"/>
        <w:jc w:val="both"/>
        <w:rPr>
          <w:lang w:val="es-ES"/>
        </w:rPr>
      </w:pPr>
    </w:p>
    <w:p w:rsidR="00100CA4" w:rsidRPr="005E77FB" w:rsidRDefault="00100CA4" w:rsidP="00100CA4">
      <w:pPr>
        <w:pStyle w:val="Sinespaciado"/>
        <w:jc w:val="both"/>
      </w:pPr>
      <w:r w:rsidRPr="005E77FB">
        <w:t>Además de las programadas, se visitaron 6 ANP´s que necesitan mantenimiento y reparaciones, las cuales pueden ser tomadas en cuenta para cubrir, si es posible, algunas necesidades en sus locales o casetas administrativas, siendo estas: -San Marcelino, San Isidro Sonsonate. -La Magdalena, Ahuachapán -San Diego La Barra, Metapán Santa Ana -San Lorenzo, Quezaltepeque, La Libertad y -Conchagua, La Unión.</w:t>
      </w:r>
    </w:p>
    <w:p w:rsidR="00100CA4" w:rsidRDefault="00100CA4" w:rsidP="00100CA4">
      <w:pPr>
        <w:spacing w:after="0" w:line="240" w:lineRule="auto"/>
        <w:jc w:val="both"/>
        <w:rPr>
          <w:lang w:val="es-ES"/>
        </w:rPr>
      </w:pPr>
    </w:p>
    <w:p w:rsidR="00100CA4" w:rsidRDefault="00100CA4" w:rsidP="00100CA4">
      <w:pPr>
        <w:spacing w:after="0" w:line="240" w:lineRule="auto"/>
        <w:jc w:val="both"/>
        <w:rPr>
          <w:lang w:val="es-ES"/>
        </w:rPr>
      </w:pPr>
    </w:p>
    <w:p w:rsidR="00100CA4" w:rsidRPr="00A7142C" w:rsidRDefault="00100CA4" w:rsidP="00100CA4">
      <w:pPr>
        <w:spacing w:after="0" w:line="240" w:lineRule="auto"/>
        <w:jc w:val="both"/>
        <w:rPr>
          <w:rFonts w:cstheme="minorHAnsi"/>
          <w:b/>
          <w:color w:val="FF0000"/>
        </w:rPr>
      </w:pPr>
      <w:r w:rsidRPr="0088122B">
        <w:rPr>
          <w:rFonts w:cstheme="minorHAnsi"/>
          <w:b/>
          <w:color w:val="FF0000"/>
        </w:rPr>
        <w:t>Pr 2.3.2.b Fortalecer el proceso de gestión documental. Año 2. (</w:t>
      </w:r>
      <w:r>
        <w:rPr>
          <w:rFonts w:cstheme="minorHAnsi"/>
          <w:b/>
          <w:color w:val="FF0000"/>
        </w:rPr>
        <w:t>26</w:t>
      </w:r>
      <w:r w:rsidRPr="0088122B">
        <w:rPr>
          <w:rFonts w:cstheme="minorHAnsi"/>
          <w:b/>
          <w:color w:val="FF0000"/>
        </w:rPr>
        <w:t>%)</w:t>
      </w:r>
      <w:r w:rsidRPr="00A7142C">
        <w:rPr>
          <w:rFonts w:cstheme="minorHAnsi"/>
          <w:b/>
          <w:color w:val="FF0000"/>
        </w:rPr>
        <w:t xml:space="preserve"> </w:t>
      </w:r>
    </w:p>
    <w:p w:rsidR="00100CA4" w:rsidRPr="00752932" w:rsidRDefault="00100CA4" w:rsidP="00100CA4">
      <w:pPr>
        <w:shd w:val="clear" w:color="auto" w:fill="F2F2F2" w:themeFill="background1" w:themeFillShade="F2"/>
        <w:spacing w:after="0"/>
        <w:jc w:val="both"/>
      </w:pPr>
      <w:r>
        <w:t>El proyecto consiste en</w:t>
      </w:r>
      <w:r w:rsidRPr="00752932">
        <w:t xml:space="preserve"> </w:t>
      </w:r>
      <w:r>
        <w:t>c</w:t>
      </w:r>
      <w:r w:rsidRPr="004D48C6">
        <w:t>ontinuar con el levantamiento de índices de documentos para realizar la búsqueda dentro del Archivo Central, e Implementar la autoevaluación del desempeño de los procesos de gestión documental en base al Modelo de Evaluación proporcionado por el Instituto de Acceso a la Información Pública (IAP).</w:t>
      </w:r>
    </w:p>
    <w:p w:rsidR="00100CA4" w:rsidRPr="00752932" w:rsidRDefault="00100CA4" w:rsidP="00100CA4">
      <w:pPr>
        <w:shd w:val="clear" w:color="auto" w:fill="F2F2F2" w:themeFill="background1" w:themeFillShade="F2"/>
        <w:spacing w:after="0"/>
        <w:jc w:val="both"/>
        <w:rPr>
          <w:b/>
        </w:rPr>
      </w:pPr>
      <w:r>
        <w:rPr>
          <w:b/>
          <w:u w:val="single"/>
        </w:rPr>
        <w:t xml:space="preserve">Los </w:t>
      </w:r>
      <w:r w:rsidRPr="00752932">
        <w:rPr>
          <w:b/>
          <w:u w:val="single"/>
        </w:rPr>
        <w:t>producto</w:t>
      </w:r>
      <w:r>
        <w:rPr>
          <w:b/>
          <w:u w:val="single"/>
        </w:rPr>
        <w:t xml:space="preserve">s </w:t>
      </w:r>
      <w:r w:rsidRPr="00752932">
        <w:rPr>
          <w:b/>
          <w:u w:val="single"/>
        </w:rPr>
        <w:t>s</w:t>
      </w:r>
      <w:r>
        <w:rPr>
          <w:b/>
          <w:u w:val="single"/>
        </w:rPr>
        <w:t>on</w:t>
      </w:r>
      <w:r w:rsidRPr="00752932">
        <w:rPr>
          <w:b/>
        </w:rPr>
        <w:t xml:space="preserve">: </w:t>
      </w:r>
      <w:r>
        <w:rPr>
          <w:b/>
        </w:rPr>
        <w:t xml:space="preserve">1) </w:t>
      </w:r>
      <w:r w:rsidRPr="004D48C6">
        <w:rPr>
          <w:b/>
        </w:rPr>
        <w:t>7000 Índices de búsqueda de Documentación del Archivo Central</w:t>
      </w:r>
      <w:r>
        <w:rPr>
          <w:b/>
        </w:rPr>
        <w:t xml:space="preserve"> y 2) </w:t>
      </w:r>
      <w:r w:rsidRPr="004D48C6">
        <w:rPr>
          <w:b/>
        </w:rPr>
        <w:t>Modelo de Evaluación de Desempeño de Gestión Documental del Instituto de Acceso a la Información (IAIP)</w:t>
      </w:r>
    </w:p>
    <w:p w:rsidR="00100CA4" w:rsidRPr="005E77FB" w:rsidRDefault="00100CA4" w:rsidP="00100CA4">
      <w:pPr>
        <w:spacing w:after="0"/>
        <w:jc w:val="both"/>
        <w:rPr>
          <w:b/>
          <w:highlight w:val="yellow"/>
        </w:rPr>
      </w:pPr>
    </w:p>
    <w:p w:rsidR="00100CA4" w:rsidRPr="005E77FB" w:rsidRDefault="00100CA4" w:rsidP="00100CA4">
      <w:pPr>
        <w:spacing w:after="0" w:line="240" w:lineRule="auto"/>
        <w:jc w:val="both"/>
        <w:rPr>
          <w:b/>
          <w:bCs/>
          <w:lang w:val="es-ES"/>
        </w:rPr>
      </w:pPr>
      <w:r w:rsidRPr="005E77FB">
        <w:rPr>
          <w:b/>
          <w:bCs/>
          <w:lang w:val="es-ES"/>
        </w:rPr>
        <w:t xml:space="preserve">Actualización de índices de búsqueda de documentación del archivo central </w:t>
      </w:r>
    </w:p>
    <w:p w:rsidR="00100CA4" w:rsidRPr="00271FF5" w:rsidRDefault="00100CA4" w:rsidP="00100CA4">
      <w:pPr>
        <w:pStyle w:val="Sinespaciado"/>
        <w:jc w:val="both"/>
        <w:rPr>
          <w:color w:val="00B0F0"/>
        </w:rPr>
      </w:pPr>
      <w:r w:rsidRPr="005E77FB">
        <w:t>Las capacitaciones al personal de horas sociales para el levantamiento de índices de búsqueda de documentos, se realizará en el próximo semestre. En sustitución se ha trabajado con el personal de archivo. Además, se ha realizado el levantamiento de 1,125 índice de documentos de archivo</w:t>
      </w:r>
      <w:r>
        <w:t>.</w:t>
      </w:r>
      <w:r w:rsidRPr="00271FF5">
        <w:rPr>
          <w:color w:val="00B0F0"/>
        </w:rPr>
        <w:t xml:space="preserve"> </w:t>
      </w:r>
    </w:p>
    <w:p w:rsidR="00100CA4" w:rsidRPr="005E77FB" w:rsidRDefault="00100CA4" w:rsidP="00100CA4">
      <w:pPr>
        <w:spacing w:after="0" w:line="240" w:lineRule="auto"/>
        <w:jc w:val="both"/>
        <w:rPr>
          <w:bCs/>
        </w:rPr>
      </w:pPr>
    </w:p>
    <w:p w:rsidR="00100CA4" w:rsidRDefault="00100CA4" w:rsidP="00100CA4">
      <w:pPr>
        <w:spacing w:after="0" w:line="240" w:lineRule="auto"/>
        <w:jc w:val="both"/>
        <w:rPr>
          <w:b/>
          <w:lang w:val="es-ES"/>
        </w:rPr>
      </w:pPr>
    </w:p>
    <w:p w:rsidR="00100CA4" w:rsidRDefault="00100CA4" w:rsidP="00100CA4">
      <w:pPr>
        <w:spacing w:after="0" w:line="240" w:lineRule="auto"/>
        <w:jc w:val="both"/>
        <w:rPr>
          <w:b/>
          <w:lang w:val="es-ES"/>
        </w:rPr>
      </w:pPr>
    </w:p>
    <w:p w:rsidR="00100CA4" w:rsidRPr="005E77FB" w:rsidRDefault="00100CA4" w:rsidP="00100CA4">
      <w:pPr>
        <w:spacing w:after="0" w:line="240" w:lineRule="auto"/>
        <w:jc w:val="both"/>
        <w:rPr>
          <w:b/>
          <w:lang w:val="es-ES"/>
        </w:rPr>
      </w:pPr>
      <w:r w:rsidRPr="005E77FB">
        <w:rPr>
          <w:b/>
          <w:lang w:val="es-ES"/>
        </w:rPr>
        <w:lastRenderedPageBreak/>
        <w:t>Modelo de evaluación de desempeño del proceso de gestión documental dado por el IAIP</w:t>
      </w:r>
    </w:p>
    <w:p w:rsidR="00100CA4" w:rsidRPr="005E77FB" w:rsidRDefault="00100CA4" w:rsidP="00100CA4">
      <w:pPr>
        <w:spacing w:after="0" w:line="240" w:lineRule="auto"/>
        <w:jc w:val="both"/>
        <w:rPr>
          <w:b/>
          <w:lang w:val="es-ES"/>
        </w:rPr>
      </w:pPr>
      <w:r w:rsidRPr="005E77FB">
        <w:rPr>
          <w:lang w:val="es-ES"/>
        </w:rPr>
        <w:t xml:space="preserve">Está pendiente la creación del equipo institucional para realizar la evaluación de desempeño y el desarrollo de la autoevaluación anual de desempeño del proceso de gestión documental, debido a que se esperan </w:t>
      </w:r>
      <w:r w:rsidRPr="005E77FB">
        <w:t>los nuevos lineamientos del IAIP, se reprograma para el mes de junio.</w:t>
      </w:r>
    </w:p>
    <w:p w:rsidR="00100CA4" w:rsidRPr="005E77FB" w:rsidRDefault="00100CA4" w:rsidP="00100CA4">
      <w:pPr>
        <w:spacing w:after="0" w:line="240" w:lineRule="auto"/>
        <w:jc w:val="both"/>
      </w:pPr>
    </w:p>
    <w:p w:rsidR="00100CA4" w:rsidRPr="005E77FB" w:rsidRDefault="00100CA4" w:rsidP="00100CA4">
      <w:pPr>
        <w:spacing w:after="0" w:line="240" w:lineRule="auto"/>
        <w:jc w:val="both"/>
        <w:rPr>
          <w:b/>
          <w:sz w:val="24"/>
          <w:szCs w:val="24"/>
        </w:rPr>
      </w:pPr>
      <w:r w:rsidRPr="005E77FB">
        <w:rPr>
          <w:b/>
          <w:sz w:val="24"/>
          <w:szCs w:val="24"/>
        </w:rPr>
        <w:t>Ae 2.3.3 Implementar medidas para la ecoeficiencia institucional (90%)</w:t>
      </w:r>
    </w:p>
    <w:p w:rsidR="00100CA4" w:rsidRPr="005E77FB" w:rsidRDefault="00100CA4" w:rsidP="00100CA4">
      <w:pPr>
        <w:spacing w:after="0" w:line="240" w:lineRule="auto"/>
        <w:jc w:val="both"/>
      </w:pPr>
    </w:p>
    <w:p w:rsidR="00100CA4" w:rsidRPr="005E77FB" w:rsidRDefault="00100CA4" w:rsidP="00100CA4">
      <w:pPr>
        <w:spacing w:after="0" w:line="240" w:lineRule="auto"/>
        <w:jc w:val="both"/>
      </w:pPr>
    </w:p>
    <w:p w:rsidR="00100CA4" w:rsidRPr="000D6829" w:rsidRDefault="00100CA4" w:rsidP="00100CA4">
      <w:pPr>
        <w:spacing w:after="0"/>
        <w:jc w:val="both"/>
        <w:rPr>
          <w:b/>
          <w:color w:val="00B050"/>
        </w:rPr>
      </w:pPr>
      <w:r w:rsidRPr="000D6829">
        <w:rPr>
          <w:b/>
          <w:color w:val="00B050"/>
        </w:rPr>
        <w:t xml:space="preserve">Pr 2.3.3.a </w:t>
      </w:r>
      <w:r w:rsidRPr="000D6829">
        <w:rPr>
          <w:b/>
          <w:i/>
          <w:color w:val="00B050"/>
        </w:rPr>
        <w:t>Desarrollo de Prácticas Ambientales Institucionales</w:t>
      </w:r>
      <w:r w:rsidRPr="000D6829">
        <w:rPr>
          <w:b/>
          <w:color w:val="00B050"/>
        </w:rPr>
        <w:t>. (90%)</w:t>
      </w:r>
    </w:p>
    <w:p w:rsidR="00100CA4" w:rsidRPr="00C56E9D" w:rsidRDefault="00100CA4" w:rsidP="00100CA4">
      <w:pPr>
        <w:shd w:val="clear" w:color="auto" w:fill="F2F2F2" w:themeFill="background1" w:themeFillShade="F2"/>
        <w:spacing w:after="0"/>
        <w:jc w:val="both"/>
      </w:pPr>
      <w:r>
        <w:t>El proyecto consiste en</w:t>
      </w:r>
      <w:r w:rsidRPr="00752932">
        <w:t xml:space="preserve"> </w:t>
      </w:r>
      <w:r>
        <w:t xml:space="preserve">elaborar e implementar un </w:t>
      </w:r>
      <w:r w:rsidRPr="00C56E9D">
        <w:t>instructivo con medidas específicas de prácticas ambientales, el cual se divulgará y socializará con el personal. se dará seguimiento a la aplicación de las medidas para establecer las buenas prácticas, con un informe periódicos durante el año</w:t>
      </w:r>
    </w:p>
    <w:p w:rsidR="00100CA4" w:rsidRPr="00C56E9D" w:rsidRDefault="00100CA4" w:rsidP="00100CA4">
      <w:pPr>
        <w:shd w:val="clear" w:color="auto" w:fill="F2F2F2" w:themeFill="background1" w:themeFillShade="F2"/>
        <w:spacing w:after="0"/>
        <w:jc w:val="both"/>
      </w:pPr>
      <w:r w:rsidRPr="00C56E9D">
        <w:rPr>
          <w:b/>
          <w:u w:val="single"/>
        </w:rPr>
        <w:t>Los productos son</w:t>
      </w:r>
      <w:r w:rsidRPr="00752932">
        <w:rPr>
          <w:b/>
        </w:rPr>
        <w:t xml:space="preserve">: </w:t>
      </w:r>
      <w:r>
        <w:rPr>
          <w:b/>
        </w:rPr>
        <w:t xml:space="preserve">1) </w:t>
      </w:r>
      <w:r w:rsidRPr="00C56E9D">
        <w:rPr>
          <w:b/>
        </w:rPr>
        <w:t>Implementación de Prácticas Ambientales Institucionales</w:t>
      </w:r>
      <w:r>
        <w:rPr>
          <w:b/>
        </w:rPr>
        <w:t xml:space="preserve"> y 2) </w:t>
      </w:r>
      <w:r w:rsidRPr="00C56E9D">
        <w:rPr>
          <w:b/>
        </w:rPr>
        <w:t>Al menos el 75% del personal del MARN ha participado en actividades de sensibilización</w:t>
      </w:r>
    </w:p>
    <w:p w:rsidR="00100CA4" w:rsidRPr="005E77FB" w:rsidRDefault="00100CA4" w:rsidP="00100CA4">
      <w:pPr>
        <w:spacing w:after="0"/>
      </w:pPr>
    </w:p>
    <w:p w:rsidR="00100CA4" w:rsidRPr="005E77FB" w:rsidRDefault="00100CA4" w:rsidP="00100CA4">
      <w:pPr>
        <w:spacing w:after="0"/>
        <w:rPr>
          <w:b/>
        </w:rPr>
      </w:pPr>
      <w:r w:rsidRPr="005E77FB">
        <w:rPr>
          <w:b/>
        </w:rPr>
        <w:t>Elaboración del Instructivo de Prácticas Ambientales Institucionales</w:t>
      </w:r>
    </w:p>
    <w:p w:rsidR="00100CA4" w:rsidRPr="005E77FB" w:rsidRDefault="00100CA4" w:rsidP="00100CA4">
      <w:pPr>
        <w:jc w:val="both"/>
      </w:pPr>
      <w:r w:rsidRPr="005E77FB">
        <w:t>Se elaboró el "INSTRUCTIVO DE PRÁCTICAS AMBIENTALES INSTITUCIONALES”, el cual está dirigido a todo el personal que labora en el MARN. En él se materializan las líneas de acción plasmadas en la Política de Gestión Ambiental Institucional, siendo aplicables para los recursos de energía, agua, papel y combustible, el documento en mención se trasladó a revisión al DM.</w:t>
      </w:r>
    </w:p>
    <w:p w:rsidR="00100CA4" w:rsidRPr="005E77FB" w:rsidRDefault="00100CA4" w:rsidP="00100CA4">
      <w:pPr>
        <w:pStyle w:val="Sinespaciado"/>
        <w:rPr>
          <w:b/>
        </w:rPr>
      </w:pPr>
    </w:p>
    <w:p w:rsidR="00100CA4" w:rsidRPr="005E77FB" w:rsidRDefault="00100CA4" w:rsidP="00100CA4">
      <w:pPr>
        <w:pStyle w:val="Sinespaciado"/>
        <w:rPr>
          <w:b/>
        </w:rPr>
      </w:pPr>
      <w:r w:rsidRPr="005E77FB">
        <w:rPr>
          <w:b/>
        </w:rPr>
        <w:t>Implementación del Instructivo de Prácticas Ambientales Institucionales</w:t>
      </w:r>
    </w:p>
    <w:p w:rsidR="00100CA4" w:rsidRPr="005E77FB" w:rsidRDefault="00100CA4" w:rsidP="00100CA4">
      <w:pPr>
        <w:jc w:val="both"/>
      </w:pPr>
      <w:r w:rsidRPr="005E77FB">
        <w:t>Se diseñó la campaña que consiste en la divulgación del instructivo de buenas prácticas, para correo electrónico, afiches, pantallas; y elaboró la presentación para socializar el instructivo en jornadas presenciales.</w:t>
      </w:r>
    </w:p>
    <w:p w:rsidR="00100CA4" w:rsidRPr="005E77FB" w:rsidRDefault="00100CA4" w:rsidP="00100CA4">
      <w:pPr>
        <w:jc w:val="both"/>
      </w:pPr>
      <w:r w:rsidRPr="005E77FB">
        <w:t>Se ha iniciado con la socialización vía intranet del material de separación de desechos. Está pendiente iniciar con las jornadas presenciales, las cuales se reprograman para mayo.</w:t>
      </w:r>
    </w:p>
    <w:p w:rsidR="00100CA4" w:rsidRPr="005E77FB" w:rsidRDefault="00100CA4" w:rsidP="00100CA4">
      <w:pPr>
        <w:spacing w:after="0"/>
        <w:jc w:val="both"/>
      </w:pPr>
      <w:r w:rsidRPr="005E77FB">
        <w:t xml:space="preserve">En seguimiento a la aplicación de las medidas y registro de buenas prácticas realizadas por el personal, se destruyeron 5,560 libras de resina solidificada con pegamento, que estaban contenidas en 24 barriles almacenados en las oficinas de Santa Cruz Porrillos. </w:t>
      </w:r>
    </w:p>
    <w:p w:rsidR="00100CA4" w:rsidRPr="005E77FB" w:rsidRDefault="00100CA4" w:rsidP="00100CA4">
      <w:pPr>
        <w:spacing w:after="0"/>
        <w:jc w:val="both"/>
      </w:pPr>
    </w:p>
    <w:p w:rsidR="00100CA4" w:rsidRDefault="00100CA4" w:rsidP="00100CA4">
      <w:pPr>
        <w:spacing w:after="0"/>
        <w:jc w:val="both"/>
        <w:rPr>
          <w:color w:val="538135" w:themeColor="accent6" w:themeShade="BF"/>
          <w:sz w:val="24"/>
          <w:szCs w:val="24"/>
          <w:highlight w:val="yellow"/>
        </w:rPr>
      </w:pPr>
    </w:p>
    <w:p w:rsidR="00100CA4" w:rsidRDefault="00100CA4" w:rsidP="00100CA4">
      <w:pPr>
        <w:spacing w:after="0"/>
        <w:jc w:val="both"/>
        <w:rPr>
          <w:color w:val="538135" w:themeColor="accent6" w:themeShade="BF"/>
          <w:sz w:val="24"/>
          <w:szCs w:val="24"/>
          <w:highlight w:val="yellow"/>
        </w:rPr>
      </w:pPr>
    </w:p>
    <w:p w:rsidR="00100CA4" w:rsidRPr="001678E0" w:rsidRDefault="00100CA4" w:rsidP="00100CA4">
      <w:pPr>
        <w:spacing w:after="0"/>
        <w:rPr>
          <w:b/>
          <w:color w:val="002060"/>
          <w:sz w:val="24"/>
          <w:szCs w:val="24"/>
        </w:rPr>
      </w:pPr>
      <w:r w:rsidRPr="001678E0">
        <w:rPr>
          <w:b/>
          <w:color w:val="002060"/>
          <w:sz w:val="24"/>
          <w:szCs w:val="24"/>
        </w:rPr>
        <w:t>AE.2.4. POTENCIAR LA IMAGEN DEL MARN EN EL TERRITORIO</w:t>
      </w:r>
    </w:p>
    <w:p w:rsidR="00100CA4" w:rsidRDefault="00100CA4" w:rsidP="00100CA4">
      <w:pPr>
        <w:spacing w:after="0"/>
        <w:jc w:val="both"/>
        <w:rPr>
          <w:b/>
        </w:rPr>
      </w:pPr>
    </w:p>
    <w:p w:rsidR="00100CA4" w:rsidRDefault="00100CA4" w:rsidP="00100CA4">
      <w:pPr>
        <w:spacing w:after="0"/>
        <w:jc w:val="both"/>
        <w:rPr>
          <w:b/>
        </w:rPr>
      </w:pPr>
      <w:r w:rsidRPr="00B347FF">
        <w:rPr>
          <w:b/>
        </w:rPr>
        <w:t>Ae.2.4.1. Imp</w:t>
      </w:r>
      <w:r>
        <w:rPr>
          <w:b/>
        </w:rPr>
        <w:t>ulsar la</w:t>
      </w:r>
      <w:r w:rsidRPr="00B347FF">
        <w:rPr>
          <w:b/>
        </w:rPr>
        <w:t xml:space="preserve"> Comunicación para el Desarrollo</w:t>
      </w:r>
      <w:r>
        <w:rPr>
          <w:b/>
        </w:rPr>
        <w:t xml:space="preserve"> en la Gestión Ambiental</w:t>
      </w:r>
      <w:r w:rsidRPr="00B347FF">
        <w:rPr>
          <w:b/>
        </w:rPr>
        <w:t>.</w:t>
      </w:r>
      <w:r>
        <w:rPr>
          <w:b/>
        </w:rPr>
        <w:t xml:space="preserve"> (67%)</w:t>
      </w:r>
    </w:p>
    <w:p w:rsidR="00100CA4" w:rsidRDefault="00100CA4" w:rsidP="00100CA4">
      <w:pPr>
        <w:spacing w:after="0"/>
        <w:jc w:val="both"/>
        <w:rPr>
          <w:rFonts w:cstheme="minorHAnsi"/>
          <w:b/>
          <w:color w:val="FFC000"/>
        </w:rPr>
      </w:pPr>
    </w:p>
    <w:p w:rsidR="00100CA4" w:rsidRPr="00B05854" w:rsidRDefault="00100CA4" w:rsidP="00100CA4">
      <w:pPr>
        <w:spacing w:after="0"/>
        <w:jc w:val="both"/>
        <w:rPr>
          <w:rFonts w:cstheme="minorHAnsi"/>
          <w:b/>
          <w:color w:val="FF0000"/>
        </w:rPr>
      </w:pPr>
      <w:r w:rsidRPr="00B05854">
        <w:rPr>
          <w:rFonts w:cstheme="minorHAnsi"/>
          <w:b/>
          <w:color w:val="FF0000"/>
        </w:rPr>
        <w:t xml:space="preserve">Pr 2.4.1.a </w:t>
      </w:r>
      <w:r w:rsidRPr="005E77FB">
        <w:rPr>
          <w:rFonts w:cstheme="minorHAnsi"/>
          <w:b/>
          <w:i/>
          <w:color w:val="FF0000"/>
        </w:rPr>
        <w:t>Sistematizar experiencias de cambio de comportamiento ambiental en el país. Año 3</w:t>
      </w:r>
      <w:r w:rsidRPr="00B05854">
        <w:rPr>
          <w:rFonts w:cstheme="minorHAnsi"/>
          <w:b/>
          <w:color w:val="FF0000"/>
        </w:rPr>
        <w:t xml:space="preserve"> (</w:t>
      </w:r>
      <w:r>
        <w:rPr>
          <w:rFonts w:cstheme="minorHAnsi"/>
          <w:b/>
          <w:color w:val="FF0000"/>
        </w:rPr>
        <w:t>30</w:t>
      </w:r>
      <w:r w:rsidRPr="00B05854">
        <w:rPr>
          <w:rFonts w:cstheme="minorHAnsi"/>
          <w:b/>
          <w:color w:val="FF0000"/>
        </w:rPr>
        <w:t>%)</w:t>
      </w:r>
    </w:p>
    <w:p w:rsidR="00100CA4" w:rsidRPr="00752932" w:rsidRDefault="00100CA4" w:rsidP="00100CA4">
      <w:pPr>
        <w:shd w:val="clear" w:color="auto" w:fill="F2F2F2" w:themeFill="background1" w:themeFillShade="F2"/>
        <w:spacing w:after="0"/>
        <w:jc w:val="both"/>
      </w:pPr>
      <w:r w:rsidRPr="003E3972">
        <w:t>Este proyecto se in</w:t>
      </w:r>
      <w:r>
        <w:t>ici</w:t>
      </w:r>
      <w:r w:rsidRPr="003E3972">
        <w:t xml:space="preserve">ó en el 2018 con la elaboración de la propuesta de sistematización de experiencias, la que fue presentada por UCM y DCI, a la encargada de la Unidad Ambiental del MITUR y enviada al enlace de MITUR, por tanto, se finalizará en este año. Su ejecución es parte de la incorporación del enfoque de Comunicación para el Desarrollo (CpD) en la gestión ambiental que </w:t>
      </w:r>
      <w:r w:rsidRPr="003E3972">
        <w:lastRenderedPageBreak/>
        <w:t>impulsa el MARN, y comprende realizar la sistematización de al menos una experiencia de cambio de comportamiento ambiental en un municipio o circuito que haya desarrollado buenas prácticas especialmente en la disminución de generación de residuos, y que resulte ganador del concurso Pueblos Vivos en la categoría Circuitos verdes. Se coordinará con MITUR para impulsar conjuntamente el proyecto y la difusión de la experiencia.</w:t>
      </w:r>
    </w:p>
    <w:p w:rsidR="00100CA4" w:rsidRPr="00752932" w:rsidRDefault="00100CA4" w:rsidP="00100CA4">
      <w:pPr>
        <w:shd w:val="clear" w:color="auto" w:fill="F2F2F2" w:themeFill="background1" w:themeFillShade="F2"/>
        <w:spacing w:after="0"/>
        <w:jc w:val="both"/>
        <w:rPr>
          <w:b/>
        </w:rPr>
      </w:pPr>
      <w:r>
        <w:rPr>
          <w:b/>
          <w:u w:val="single"/>
        </w:rPr>
        <w:t xml:space="preserve">El </w:t>
      </w:r>
      <w:r w:rsidRPr="00752932">
        <w:rPr>
          <w:b/>
          <w:u w:val="single"/>
        </w:rPr>
        <w:t>producto</w:t>
      </w:r>
      <w:r>
        <w:rPr>
          <w:b/>
          <w:u w:val="single"/>
        </w:rPr>
        <w:t xml:space="preserve"> e</w:t>
      </w:r>
      <w:r w:rsidRPr="00752932">
        <w:rPr>
          <w:b/>
          <w:u w:val="single"/>
        </w:rPr>
        <w:t>s</w:t>
      </w:r>
      <w:r w:rsidRPr="00752932">
        <w:rPr>
          <w:b/>
        </w:rPr>
        <w:t xml:space="preserve">: </w:t>
      </w:r>
      <w:r>
        <w:rPr>
          <w:b/>
        </w:rPr>
        <w:t>1)</w:t>
      </w:r>
      <w:r w:rsidRPr="00853119">
        <w:t xml:space="preserve"> </w:t>
      </w:r>
      <w:r w:rsidRPr="00853119">
        <w:rPr>
          <w:b/>
        </w:rPr>
        <w:t>Una experiencia municipal sistematizada para ser replicada en otros municipios.</w:t>
      </w:r>
    </w:p>
    <w:p w:rsidR="00100CA4" w:rsidRPr="005E77FB" w:rsidRDefault="00100CA4" w:rsidP="00100CA4">
      <w:pPr>
        <w:spacing w:after="0"/>
        <w:jc w:val="both"/>
        <w:rPr>
          <w:highlight w:val="yellow"/>
        </w:rPr>
      </w:pPr>
    </w:p>
    <w:p w:rsidR="00100CA4" w:rsidRPr="005E77FB" w:rsidRDefault="00100CA4" w:rsidP="00100CA4">
      <w:pPr>
        <w:spacing w:after="0"/>
        <w:jc w:val="both"/>
        <w:rPr>
          <w:rFonts w:cstheme="minorHAnsi"/>
          <w:b/>
        </w:rPr>
      </w:pPr>
      <w:r w:rsidRPr="005E77FB">
        <w:rPr>
          <w:rFonts w:cstheme="minorHAnsi"/>
          <w:b/>
        </w:rPr>
        <w:t>Artes finales para redes sociales de la campaña para la participación en concursos de pueblos vivos, categoría Circuitos verdes.</w:t>
      </w:r>
    </w:p>
    <w:p w:rsidR="00100CA4" w:rsidRPr="005E77FB" w:rsidRDefault="00100CA4" w:rsidP="00100CA4">
      <w:pPr>
        <w:spacing w:after="0"/>
        <w:jc w:val="both"/>
        <w:rPr>
          <w:rFonts w:cstheme="minorHAnsi"/>
        </w:rPr>
      </w:pPr>
      <w:r w:rsidRPr="005E77FB">
        <w:rPr>
          <w:rFonts w:cstheme="minorHAnsi"/>
        </w:rPr>
        <w:t xml:space="preserve">Está pendiente la elaboración de las artes finales para redes sociales de la campaña para la participación en concurso Pueblos Vivos, categoría Circuitos verdes, debido a que no se tienen los elementos suficientes que permitan definir los 3 municipios, de los 11 municipios definidos. </w:t>
      </w:r>
    </w:p>
    <w:p w:rsidR="00100CA4" w:rsidRPr="005E77FB" w:rsidRDefault="00100CA4" w:rsidP="00100CA4">
      <w:pPr>
        <w:spacing w:after="0"/>
        <w:jc w:val="both"/>
        <w:rPr>
          <w:rFonts w:cstheme="minorHAnsi"/>
        </w:rPr>
      </w:pPr>
    </w:p>
    <w:p w:rsidR="00100CA4" w:rsidRPr="005E77FB" w:rsidRDefault="00100CA4" w:rsidP="00100CA4">
      <w:pPr>
        <w:spacing w:after="0"/>
        <w:jc w:val="both"/>
        <w:rPr>
          <w:rFonts w:cstheme="minorHAnsi"/>
        </w:rPr>
      </w:pPr>
      <w:r w:rsidRPr="005E77FB">
        <w:rPr>
          <w:rFonts w:cstheme="minorHAnsi"/>
        </w:rPr>
        <w:t>Los artes se elaborarán a más tardar en el mes de abril, al obtener mayor información gráfica sobre el antes y el después de las acciones realizadas por el municipio en cuanto al proceso de reciclaje y reutilización del plástico.</w:t>
      </w:r>
    </w:p>
    <w:p w:rsidR="00100CA4" w:rsidRPr="005E77FB" w:rsidRDefault="00100CA4" w:rsidP="00100CA4">
      <w:pPr>
        <w:spacing w:after="0"/>
        <w:jc w:val="both"/>
        <w:rPr>
          <w:rFonts w:cstheme="minorHAnsi"/>
        </w:rPr>
      </w:pPr>
    </w:p>
    <w:p w:rsidR="00100CA4" w:rsidRPr="005E77FB" w:rsidRDefault="00100CA4" w:rsidP="00100CA4">
      <w:pPr>
        <w:spacing w:after="0"/>
        <w:jc w:val="both"/>
        <w:rPr>
          <w:rFonts w:cstheme="minorHAnsi"/>
          <w:b/>
        </w:rPr>
      </w:pPr>
      <w:r w:rsidRPr="005E77FB">
        <w:rPr>
          <w:rFonts w:cstheme="minorHAnsi"/>
          <w:b/>
        </w:rPr>
        <w:t>Difusión de la campaña en redes sociales y sitio WEB</w:t>
      </w:r>
    </w:p>
    <w:p w:rsidR="00100CA4" w:rsidRPr="005E77FB" w:rsidRDefault="00100CA4" w:rsidP="00100CA4">
      <w:pPr>
        <w:spacing w:after="0"/>
        <w:jc w:val="both"/>
        <w:rPr>
          <w:rFonts w:cstheme="minorHAnsi"/>
        </w:rPr>
      </w:pPr>
      <w:r w:rsidRPr="005E77FB">
        <w:rPr>
          <w:rFonts w:cstheme="minorHAnsi"/>
        </w:rPr>
        <w:t>Está pendiente porque se integrará el municipio de Tamanique, ganador del concurso premio al municipio turístico más limpio</w:t>
      </w:r>
      <w:r>
        <w:rPr>
          <w:rFonts w:cstheme="minorHAnsi"/>
        </w:rPr>
        <w:t xml:space="preserve">, </w:t>
      </w:r>
      <w:r w:rsidRPr="005E77FB">
        <w:rPr>
          <w:rFonts w:cstheme="minorHAnsi"/>
        </w:rPr>
        <w:t>por lo que se espera realizarla en las redes y sitio web.</w:t>
      </w:r>
    </w:p>
    <w:p w:rsidR="00100CA4" w:rsidRPr="005E77FB" w:rsidRDefault="00100CA4" w:rsidP="00100CA4">
      <w:pPr>
        <w:spacing w:after="0"/>
        <w:jc w:val="both"/>
        <w:rPr>
          <w:rFonts w:cstheme="minorHAnsi"/>
        </w:rPr>
      </w:pPr>
    </w:p>
    <w:p w:rsidR="00100CA4" w:rsidRPr="005E77FB" w:rsidRDefault="00100CA4" w:rsidP="00100CA4">
      <w:pPr>
        <w:spacing w:after="0"/>
        <w:jc w:val="both"/>
        <w:rPr>
          <w:rFonts w:cstheme="minorHAnsi"/>
          <w:b/>
        </w:rPr>
      </w:pPr>
      <w:r w:rsidRPr="005E77FB">
        <w:rPr>
          <w:rFonts w:cstheme="minorHAnsi"/>
          <w:b/>
        </w:rPr>
        <w:t>Sistematización de una experiencia de municipio o circuito con mejores prácticas ambientales</w:t>
      </w:r>
    </w:p>
    <w:p w:rsidR="00100CA4" w:rsidRPr="005E77FB" w:rsidRDefault="00100CA4" w:rsidP="00100CA4">
      <w:pPr>
        <w:spacing w:after="0"/>
        <w:jc w:val="both"/>
        <w:rPr>
          <w:rFonts w:cstheme="minorHAnsi"/>
        </w:rPr>
      </w:pPr>
      <w:r w:rsidRPr="005E77FB">
        <w:rPr>
          <w:rFonts w:cstheme="minorHAnsi"/>
        </w:rPr>
        <w:t>Se ha realizado el proceso de sistematización de la experiencia en el municipio de Apaneca, con mejores prácticas ambientales, especialmente en la disminución de generación de residuos.</w:t>
      </w:r>
    </w:p>
    <w:p w:rsidR="00100CA4" w:rsidRPr="005E77FB" w:rsidRDefault="00100CA4" w:rsidP="00100CA4">
      <w:pPr>
        <w:spacing w:after="0"/>
        <w:jc w:val="both"/>
        <w:rPr>
          <w:rFonts w:cstheme="minorHAnsi"/>
        </w:rPr>
      </w:pPr>
    </w:p>
    <w:p w:rsidR="00100CA4" w:rsidRDefault="00100CA4" w:rsidP="00100CA4">
      <w:pPr>
        <w:spacing w:after="0"/>
        <w:jc w:val="both"/>
        <w:rPr>
          <w:rFonts w:cstheme="minorHAnsi"/>
          <w:b/>
          <w:color w:val="00B050"/>
        </w:rPr>
      </w:pPr>
      <w:r w:rsidRPr="00B05854">
        <w:rPr>
          <w:rFonts w:cstheme="minorHAnsi"/>
          <w:b/>
          <w:color w:val="00B050"/>
        </w:rPr>
        <w:t xml:space="preserve">Pr 2.4.1.b </w:t>
      </w:r>
      <w:r w:rsidRPr="005E77FB">
        <w:rPr>
          <w:rFonts w:cstheme="minorHAnsi"/>
          <w:b/>
          <w:i/>
          <w:color w:val="00B050"/>
        </w:rPr>
        <w:t>Contribuir a mejorar los procesos de comunicación interna. Año 3</w:t>
      </w:r>
      <w:r w:rsidRPr="00B05854">
        <w:rPr>
          <w:rFonts w:cstheme="minorHAnsi"/>
          <w:b/>
          <w:color w:val="00B050"/>
        </w:rPr>
        <w:t>. (</w:t>
      </w:r>
      <w:r>
        <w:rPr>
          <w:rFonts w:cstheme="minorHAnsi"/>
          <w:b/>
          <w:color w:val="00B050"/>
        </w:rPr>
        <w:t>90</w:t>
      </w:r>
      <w:r w:rsidRPr="00B05854">
        <w:rPr>
          <w:rFonts w:cstheme="minorHAnsi"/>
          <w:b/>
          <w:color w:val="00B050"/>
        </w:rPr>
        <w:t>%)</w:t>
      </w:r>
    </w:p>
    <w:p w:rsidR="00100CA4" w:rsidRPr="00752932" w:rsidRDefault="00100CA4" w:rsidP="00100CA4">
      <w:pPr>
        <w:shd w:val="clear" w:color="auto" w:fill="F2F2F2" w:themeFill="background1" w:themeFillShade="F2"/>
        <w:spacing w:after="0"/>
        <w:jc w:val="both"/>
      </w:pPr>
      <w:r>
        <w:t>El proyecto consiste en</w:t>
      </w:r>
      <w:r w:rsidRPr="00752932">
        <w:t xml:space="preserve"> </w:t>
      </w:r>
      <w:r w:rsidRPr="00CC296F">
        <w:t>Utilizar los diferentes canales de difusión para proyectar las actividades institucionales que permitan impulsar una comunicación más dinámica en todas las áreas ministeriales mediante: la producción de hojas informativas en versión digital de logros quinquenales (2014-2019) y anual (2019) a través de las cuales se pretende dar a conocer al personal las principales acciones realizadas en el período; una feria de gestión ambiental en el marco del Día Mundial del Medio Ambiente, para intercambiar experiencias; elaborar y difundir mensajes alusivos a fechas ambientales, mediante redes sociales, sitio web, base de correos y uso de pantallas, a fin de recordar y promover acciones que contribuyan a un desarrollo sustentable; elaborar un instructivo de línea gráfica para rotulación en ANP, por medio del cual se unifique los criterios de producción de señalética, dirigido a las comanejadoras y otras instancias vinculantes; producir campaña sobre ética en la función pública y de prevención de violencia contra la mujer a fin de sensibilizar al personal sobre formas y acciones de comportamiento laboral en una institución gubernamental.</w:t>
      </w:r>
    </w:p>
    <w:p w:rsidR="00100CA4" w:rsidRPr="00752932" w:rsidRDefault="00100CA4" w:rsidP="00100CA4">
      <w:pPr>
        <w:shd w:val="clear" w:color="auto" w:fill="F2F2F2" w:themeFill="background1" w:themeFillShade="F2"/>
        <w:spacing w:after="0"/>
        <w:jc w:val="both"/>
        <w:rPr>
          <w:b/>
        </w:rPr>
      </w:pPr>
      <w:r>
        <w:rPr>
          <w:b/>
          <w:u w:val="single"/>
        </w:rPr>
        <w:t xml:space="preserve">Los </w:t>
      </w:r>
      <w:r w:rsidRPr="00752932">
        <w:rPr>
          <w:b/>
          <w:u w:val="single"/>
        </w:rPr>
        <w:t>producto</w:t>
      </w:r>
      <w:r>
        <w:rPr>
          <w:b/>
          <w:u w:val="single"/>
        </w:rPr>
        <w:t xml:space="preserve">s </w:t>
      </w:r>
      <w:r w:rsidRPr="00752932">
        <w:rPr>
          <w:b/>
          <w:u w:val="single"/>
        </w:rPr>
        <w:t>s</w:t>
      </w:r>
      <w:r>
        <w:rPr>
          <w:b/>
          <w:u w:val="single"/>
        </w:rPr>
        <w:t>on</w:t>
      </w:r>
      <w:r w:rsidRPr="00752932">
        <w:rPr>
          <w:b/>
        </w:rPr>
        <w:t xml:space="preserve">: </w:t>
      </w:r>
      <w:r>
        <w:rPr>
          <w:b/>
        </w:rPr>
        <w:t xml:space="preserve">1) </w:t>
      </w:r>
      <w:r w:rsidRPr="00CC296F">
        <w:rPr>
          <w:b/>
        </w:rPr>
        <w:t xml:space="preserve">2 herramientas de comunicación </w:t>
      </w:r>
      <w:r w:rsidRPr="00B76A3A">
        <w:t>(hojas informativas y 30 mensajes de fechas conmemorativas</w:t>
      </w:r>
      <w:r>
        <w:t>)</w:t>
      </w:r>
      <w:r>
        <w:rPr>
          <w:b/>
        </w:rPr>
        <w:t>; 2) I</w:t>
      </w:r>
      <w:r w:rsidRPr="00CC296F">
        <w:rPr>
          <w:b/>
        </w:rPr>
        <w:t>nstructivo sobre línea gráfica señalética ANP</w:t>
      </w:r>
      <w:r>
        <w:rPr>
          <w:b/>
        </w:rPr>
        <w:t xml:space="preserve"> y 3) </w:t>
      </w:r>
      <w:r w:rsidRPr="00CC296F">
        <w:rPr>
          <w:b/>
        </w:rPr>
        <w:t>Feria de gestión ambiental</w:t>
      </w:r>
    </w:p>
    <w:p w:rsidR="00100CA4" w:rsidRDefault="00100CA4" w:rsidP="00100CA4">
      <w:pPr>
        <w:spacing w:after="0"/>
        <w:jc w:val="both"/>
        <w:rPr>
          <w:highlight w:val="yellow"/>
        </w:rPr>
      </w:pPr>
    </w:p>
    <w:p w:rsidR="00100CA4" w:rsidRDefault="00100CA4" w:rsidP="00100CA4">
      <w:pPr>
        <w:spacing w:after="0"/>
        <w:jc w:val="both"/>
        <w:rPr>
          <w:b/>
        </w:rPr>
      </w:pPr>
      <w:r>
        <w:rPr>
          <w:b/>
        </w:rPr>
        <w:t>Hoja informativa digital sobre los logros del quinquenio 2014-2019</w:t>
      </w:r>
    </w:p>
    <w:p w:rsidR="00100CA4" w:rsidRPr="00D51D48" w:rsidRDefault="00100CA4" w:rsidP="00100CA4">
      <w:pPr>
        <w:spacing w:after="0"/>
        <w:jc w:val="both"/>
      </w:pPr>
      <w:r w:rsidRPr="00D51D48">
        <w:lastRenderedPageBreak/>
        <w:t>Se elaboró y se revisó la propuesta de logros para la Hoja Informativa y se diseñó el informe de logros del quinquenio 2014-2019.</w:t>
      </w:r>
    </w:p>
    <w:p w:rsidR="00100CA4" w:rsidRPr="00D51D48" w:rsidRDefault="00100CA4" w:rsidP="00100CA4">
      <w:pPr>
        <w:spacing w:after="0"/>
        <w:jc w:val="both"/>
        <w:rPr>
          <w:b/>
        </w:rPr>
      </w:pPr>
    </w:p>
    <w:p w:rsidR="00100CA4" w:rsidRPr="00D51D48" w:rsidRDefault="00100CA4" w:rsidP="00100CA4">
      <w:pPr>
        <w:spacing w:after="0"/>
        <w:jc w:val="both"/>
        <w:rPr>
          <w:b/>
        </w:rPr>
      </w:pPr>
      <w:r w:rsidRPr="00D51D48">
        <w:rPr>
          <w:b/>
        </w:rPr>
        <w:t>Feria de gestión ambiental en el marco del Día Mundial del Medio Ambiente</w:t>
      </w:r>
    </w:p>
    <w:p w:rsidR="00100CA4" w:rsidRPr="00D51D48" w:rsidRDefault="00100CA4" w:rsidP="00100CA4">
      <w:pPr>
        <w:spacing w:after="0"/>
        <w:jc w:val="both"/>
      </w:pPr>
      <w:r w:rsidRPr="00D51D48">
        <w:t>Se elaboró la propuesta para la organización de la feria ambiental interna con la participación de las diferentes áreas del MARN e instituciones invitadas como FIAES, FONAES; así también, se trabajó con las direcciones del MARN la organización de la feria ambiental y los tipos de materiales que se divulgarán. La Producción de materiales a exponer durante la feria por las direcciones en coordinación con la Unidad de Comunicaciones se reprogramará de acuerdo a las sugerencias de la mayoría de áreas y direcciones, debido al cambio de gestión de gobierno.</w:t>
      </w:r>
    </w:p>
    <w:p w:rsidR="00100CA4" w:rsidRPr="00D51D48" w:rsidRDefault="00100CA4" w:rsidP="00100CA4">
      <w:pPr>
        <w:spacing w:after="0"/>
        <w:jc w:val="both"/>
      </w:pPr>
    </w:p>
    <w:p w:rsidR="00100CA4" w:rsidRPr="00D51D48" w:rsidRDefault="00100CA4" w:rsidP="00100CA4">
      <w:pPr>
        <w:spacing w:after="0"/>
        <w:jc w:val="both"/>
        <w:rPr>
          <w:b/>
        </w:rPr>
      </w:pPr>
      <w:r w:rsidRPr="00D51D48">
        <w:rPr>
          <w:b/>
        </w:rPr>
        <w:t xml:space="preserve">Diseño y publicación de mensajes alusivos a fechas conmemorativas ambientales </w:t>
      </w:r>
    </w:p>
    <w:p w:rsidR="00100CA4" w:rsidRPr="00D51D48" w:rsidRDefault="00100CA4" w:rsidP="00100CA4">
      <w:pPr>
        <w:spacing w:after="0"/>
        <w:jc w:val="both"/>
        <w:rPr>
          <w:rFonts w:cstheme="minorHAnsi"/>
        </w:rPr>
      </w:pPr>
      <w:r w:rsidRPr="00D51D48">
        <w:rPr>
          <w:rFonts w:cstheme="minorHAnsi"/>
        </w:rPr>
        <w:t>Se elaboraron y fueron difundidos a través de las redes sociales, correo electrónico, portal interno los siguientes mensajes:</w:t>
      </w:r>
    </w:p>
    <w:p w:rsidR="00100CA4" w:rsidRPr="00D51D48" w:rsidRDefault="00100CA4" w:rsidP="00100CA4">
      <w:pPr>
        <w:pStyle w:val="Prrafodelista"/>
        <w:numPr>
          <w:ilvl w:val="0"/>
          <w:numId w:val="28"/>
        </w:numPr>
        <w:spacing w:after="0"/>
        <w:jc w:val="both"/>
        <w:rPr>
          <w:rFonts w:cstheme="minorHAnsi"/>
        </w:rPr>
      </w:pPr>
      <w:r w:rsidRPr="00D51D48">
        <w:rPr>
          <w:rFonts w:cstheme="minorHAnsi"/>
        </w:rPr>
        <w:t>Día Mundial de la Educación Ambiental (4)</w:t>
      </w:r>
    </w:p>
    <w:p w:rsidR="00100CA4" w:rsidRPr="00D51D48" w:rsidRDefault="00100CA4" w:rsidP="00100CA4">
      <w:pPr>
        <w:pStyle w:val="Prrafodelista"/>
        <w:numPr>
          <w:ilvl w:val="0"/>
          <w:numId w:val="28"/>
        </w:numPr>
        <w:spacing w:after="0"/>
        <w:jc w:val="both"/>
        <w:rPr>
          <w:rFonts w:cstheme="minorHAnsi"/>
        </w:rPr>
      </w:pPr>
      <w:r w:rsidRPr="00D51D48">
        <w:rPr>
          <w:rFonts w:cstheme="minorHAnsi"/>
        </w:rPr>
        <w:t>Día Mundial de los Humedales (4)</w:t>
      </w:r>
    </w:p>
    <w:p w:rsidR="00100CA4" w:rsidRPr="005E77FB" w:rsidRDefault="00100CA4" w:rsidP="00100CA4">
      <w:pPr>
        <w:pStyle w:val="Prrafodelista"/>
        <w:numPr>
          <w:ilvl w:val="0"/>
          <w:numId w:val="28"/>
        </w:numPr>
        <w:spacing w:after="0"/>
        <w:jc w:val="both"/>
        <w:rPr>
          <w:rFonts w:cstheme="minorHAnsi"/>
        </w:rPr>
      </w:pPr>
      <w:r w:rsidRPr="00D51D48">
        <w:rPr>
          <w:rFonts w:cstheme="minorHAnsi"/>
        </w:rPr>
        <w:t xml:space="preserve">Día Mundial de la Vida </w:t>
      </w:r>
      <w:r w:rsidRPr="005E77FB">
        <w:rPr>
          <w:rFonts w:cstheme="minorHAnsi"/>
        </w:rPr>
        <w:t>Silvestre (2)</w:t>
      </w:r>
    </w:p>
    <w:p w:rsidR="00100CA4" w:rsidRPr="005E77FB" w:rsidRDefault="00100CA4" w:rsidP="00100CA4">
      <w:pPr>
        <w:pStyle w:val="Prrafodelista"/>
        <w:numPr>
          <w:ilvl w:val="0"/>
          <w:numId w:val="28"/>
        </w:numPr>
        <w:spacing w:after="0"/>
        <w:jc w:val="both"/>
        <w:rPr>
          <w:rFonts w:cstheme="minorHAnsi"/>
        </w:rPr>
      </w:pPr>
      <w:r w:rsidRPr="005E77FB">
        <w:rPr>
          <w:rFonts w:cstheme="minorHAnsi"/>
        </w:rPr>
        <w:t>Día Internacional de los Bosques (1)</w:t>
      </w:r>
    </w:p>
    <w:p w:rsidR="00100CA4" w:rsidRPr="005E77FB" w:rsidRDefault="00100CA4" w:rsidP="00100CA4">
      <w:pPr>
        <w:pStyle w:val="Prrafodelista"/>
        <w:numPr>
          <w:ilvl w:val="0"/>
          <w:numId w:val="28"/>
        </w:numPr>
        <w:spacing w:after="0"/>
        <w:jc w:val="both"/>
        <w:rPr>
          <w:rFonts w:cstheme="minorHAnsi"/>
        </w:rPr>
      </w:pPr>
      <w:r w:rsidRPr="005E77FB">
        <w:rPr>
          <w:rFonts w:cstheme="minorHAnsi"/>
        </w:rPr>
        <w:t>Día Mundial del Agua (2)</w:t>
      </w:r>
    </w:p>
    <w:p w:rsidR="00100CA4" w:rsidRPr="005E77FB" w:rsidRDefault="00100CA4" w:rsidP="00100CA4">
      <w:pPr>
        <w:pStyle w:val="Prrafodelista"/>
        <w:numPr>
          <w:ilvl w:val="0"/>
          <w:numId w:val="28"/>
        </w:numPr>
        <w:spacing w:after="0"/>
        <w:jc w:val="both"/>
        <w:rPr>
          <w:rFonts w:cstheme="minorHAnsi"/>
        </w:rPr>
      </w:pPr>
      <w:r w:rsidRPr="005E77FB">
        <w:rPr>
          <w:rFonts w:cstheme="minorHAnsi"/>
        </w:rPr>
        <w:t xml:space="preserve">Día Meteorológico Mundial (1) </w:t>
      </w:r>
    </w:p>
    <w:p w:rsidR="00100CA4" w:rsidRPr="005E77FB" w:rsidRDefault="00100CA4" w:rsidP="00100CA4">
      <w:pPr>
        <w:pStyle w:val="Prrafodelista"/>
        <w:numPr>
          <w:ilvl w:val="0"/>
          <w:numId w:val="28"/>
        </w:numPr>
        <w:spacing w:after="0"/>
        <w:jc w:val="both"/>
        <w:rPr>
          <w:rFonts w:cstheme="minorHAnsi"/>
          <w:b/>
        </w:rPr>
      </w:pPr>
      <w:r w:rsidRPr="005E77FB">
        <w:rPr>
          <w:rFonts w:cstheme="minorHAnsi"/>
        </w:rPr>
        <w:t xml:space="preserve">Decenio Internacional para la Acción Agua para el Desarrollo Sostenible (4) </w:t>
      </w:r>
    </w:p>
    <w:p w:rsidR="00100CA4" w:rsidRPr="005E77FB" w:rsidRDefault="00100CA4" w:rsidP="00100CA4">
      <w:pPr>
        <w:pStyle w:val="Prrafodelista"/>
        <w:numPr>
          <w:ilvl w:val="0"/>
          <w:numId w:val="28"/>
        </w:numPr>
        <w:spacing w:after="0"/>
        <w:jc w:val="both"/>
        <w:rPr>
          <w:rFonts w:cstheme="minorHAnsi"/>
          <w:b/>
        </w:rPr>
      </w:pPr>
      <w:r w:rsidRPr="005E77FB">
        <w:rPr>
          <w:rFonts w:cstheme="minorHAnsi"/>
        </w:rPr>
        <w:t>Día de la Madre Tierra (2)</w:t>
      </w:r>
    </w:p>
    <w:p w:rsidR="00100CA4" w:rsidRPr="00D51D48" w:rsidRDefault="00100CA4" w:rsidP="00100CA4">
      <w:pPr>
        <w:pStyle w:val="Prrafodelista"/>
        <w:numPr>
          <w:ilvl w:val="0"/>
          <w:numId w:val="28"/>
        </w:numPr>
        <w:spacing w:after="0"/>
        <w:jc w:val="both"/>
        <w:rPr>
          <w:rFonts w:cstheme="minorHAnsi"/>
        </w:rPr>
      </w:pPr>
      <w:r w:rsidRPr="00D51D48">
        <w:rPr>
          <w:rFonts w:cstheme="minorHAnsi"/>
        </w:rPr>
        <w:t xml:space="preserve">Día Nacional del Guardarecursos (1) </w:t>
      </w:r>
    </w:p>
    <w:p w:rsidR="00100CA4" w:rsidRPr="00D51D48" w:rsidRDefault="00100CA4" w:rsidP="00100CA4">
      <w:pPr>
        <w:pStyle w:val="Prrafodelista"/>
        <w:numPr>
          <w:ilvl w:val="0"/>
          <w:numId w:val="28"/>
        </w:numPr>
        <w:spacing w:after="0"/>
        <w:rPr>
          <w:rFonts w:cstheme="minorHAnsi"/>
        </w:rPr>
      </w:pPr>
      <w:r w:rsidRPr="00D51D48">
        <w:rPr>
          <w:rFonts w:cstheme="minorHAnsi"/>
        </w:rPr>
        <w:t>Día Mundial de las Aves Migratorias (1)</w:t>
      </w:r>
    </w:p>
    <w:p w:rsidR="00100CA4" w:rsidRPr="00D51D48" w:rsidRDefault="00100CA4" w:rsidP="00100CA4">
      <w:pPr>
        <w:pStyle w:val="Prrafodelista"/>
        <w:numPr>
          <w:ilvl w:val="0"/>
          <w:numId w:val="28"/>
        </w:numPr>
        <w:spacing w:after="0"/>
        <w:rPr>
          <w:rFonts w:cstheme="minorHAnsi"/>
        </w:rPr>
      </w:pPr>
      <w:r w:rsidRPr="00D51D48">
        <w:rPr>
          <w:rFonts w:cstheme="minorHAnsi"/>
        </w:rPr>
        <w:t>Día Internacional del Reciclaje (1)</w:t>
      </w:r>
    </w:p>
    <w:p w:rsidR="00100CA4" w:rsidRPr="00D51D48" w:rsidRDefault="00100CA4" w:rsidP="00100CA4">
      <w:pPr>
        <w:pStyle w:val="Prrafodelista"/>
        <w:numPr>
          <w:ilvl w:val="0"/>
          <w:numId w:val="28"/>
        </w:numPr>
        <w:spacing w:after="0"/>
        <w:rPr>
          <w:rFonts w:cstheme="minorHAnsi"/>
        </w:rPr>
      </w:pPr>
      <w:r w:rsidRPr="00D51D48">
        <w:rPr>
          <w:rFonts w:cstheme="minorHAnsi"/>
        </w:rPr>
        <w:t>Día Mundial de las Abejas (1)</w:t>
      </w:r>
    </w:p>
    <w:p w:rsidR="00100CA4" w:rsidRPr="00D51D48" w:rsidRDefault="00100CA4" w:rsidP="00100CA4">
      <w:pPr>
        <w:pStyle w:val="Prrafodelista"/>
        <w:numPr>
          <w:ilvl w:val="0"/>
          <w:numId w:val="28"/>
        </w:numPr>
        <w:spacing w:after="0"/>
        <w:rPr>
          <w:rFonts w:cstheme="minorHAnsi"/>
        </w:rPr>
      </w:pPr>
      <w:r w:rsidRPr="00D51D48">
        <w:rPr>
          <w:rFonts w:cstheme="minorHAnsi"/>
        </w:rPr>
        <w:t>Día Internacional de la Biodiversidad (1)</w:t>
      </w:r>
    </w:p>
    <w:p w:rsidR="00100CA4" w:rsidRPr="00D51D48" w:rsidRDefault="00100CA4" w:rsidP="00100CA4">
      <w:pPr>
        <w:pStyle w:val="Prrafodelista"/>
        <w:spacing w:after="0"/>
        <w:ind w:left="0"/>
        <w:rPr>
          <w:rFonts w:cstheme="minorHAnsi"/>
        </w:rPr>
      </w:pPr>
    </w:p>
    <w:p w:rsidR="00100CA4" w:rsidRPr="00D51D48" w:rsidRDefault="00100CA4" w:rsidP="00100CA4">
      <w:pPr>
        <w:pStyle w:val="Prrafodelista"/>
        <w:spacing w:after="0"/>
        <w:ind w:left="0"/>
        <w:rPr>
          <w:rFonts w:cstheme="minorHAnsi"/>
        </w:rPr>
      </w:pPr>
    </w:p>
    <w:p w:rsidR="00100CA4" w:rsidRPr="005E77FB" w:rsidRDefault="00100CA4" w:rsidP="00100CA4">
      <w:pPr>
        <w:spacing w:after="0"/>
        <w:jc w:val="both"/>
        <w:rPr>
          <w:rFonts w:cstheme="minorHAnsi"/>
          <w:b/>
        </w:rPr>
      </w:pPr>
      <w:r w:rsidRPr="00D51D48">
        <w:rPr>
          <w:rFonts w:cstheme="minorHAnsi"/>
          <w:b/>
        </w:rPr>
        <w:t xml:space="preserve">Instructivo de Línea </w:t>
      </w:r>
      <w:r w:rsidRPr="005E77FB">
        <w:rPr>
          <w:rFonts w:cstheme="minorHAnsi"/>
          <w:b/>
        </w:rPr>
        <w:t>Grafica para rotulación de ANP</w:t>
      </w:r>
    </w:p>
    <w:p w:rsidR="00100CA4" w:rsidRPr="005E77FB" w:rsidRDefault="00100CA4" w:rsidP="00100CA4">
      <w:pPr>
        <w:spacing w:after="0"/>
        <w:jc w:val="both"/>
        <w:rPr>
          <w:rFonts w:cstheme="minorHAnsi"/>
        </w:rPr>
      </w:pPr>
      <w:r w:rsidRPr="005E77FB">
        <w:rPr>
          <w:rFonts w:cstheme="minorHAnsi"/>
        </w:rPr>
        <w:t>Se elaboró y socializó el instructivo de rotulación de las áreas naturales protegidas en consulta con la Gerencia de Áreas Naturales Protegidas y Corredor Biológico, en la cual se determinó la estructura del contenido.</w:t>
      </w:r>
    </w:p>
    <w:p w:rsidR="00100CA4" w:rsidRPr="005E77FB" w:rsidRDefault="00100CA4" w:rsidP="00100CA4">
      <w:pPr>
        <w:spacing w:after="0"/>
        <w:jc w:val="both"/>
        <w:rPr>
          <w:rFonts w:cstheme="minorHAnsi"/>
        </w:rPr>
      </w:pPr>
    </w:p>
    <w:p w:rsidR="00100CA4" w:rsidRPr="005E77FB" w:rsidRDefault="00100CA4" w:rsidP="00100CA4">
      <w:pPr>
        <w:spacing w:after="0"/>
        <w:jc w:val="both"/>
        <w:rPr>
          <w:rFonts w:cstheme="minorHAnsi"/>
          <w:b/>
        </w:rPr>
      </w:pPr>
      <w:r w:rsidRPr="005E77FB">
        <w:rPr>
          <w:rFonts w:cstheme="minorHAnsi"/>
          <w:b/>
        </w:rPr>
        <w:t>Campañas sobre principios de la ética en la gestión publica</w:t>
      </w:r>
    </w:p>
    <w:p w:rsidR="00100CA4" w:rsidRPr="00D51D48" w:rsidRDefault="00100CA4" w:rsidP="00100CA4">
      <w:pPr>
        <w:spacing w:after="0"/>
        <w:jc w:val="both"/>
        <w:rPr>
          <w:rFonts w:cstheme="minorHAnsi"/>
        </w:rPr>
      </w:pPr>
      <w:r w:rsidRPr="005E77FB">
        <w:rPr>
          <w:rFonts w:cstheme="minorHAnsi"/>
        </w:rPr>
        <w:t xml:space="preserve">Se </w:t>
      </w:r>
      <w:r w:rsidRPr="00D51D48">
        <w:rPr>
          <w:rFonts w:cstheme="minorHAnsi"/>
        </w:rPr>
        <w:t xml:space="preserve">diseñaron 14 artes sobre los principios de la ética pública en coordinación con la Comisión de Ética del MARN. </w:t>
      </w:r>
    </w:p>
    <w:p w:rsidR="00100CA4" w:rsidRPr="00D51D48" w:rsidRDefault="00100CA4" w:rsidP="00100CA4">
      <w:pPr>
        <w:spacing w:after="0"/>
        <w:jc w:val="both"/>
        <w:rPr>
          <w:rFonts w:cstheme="minorHAnsi"/>
        </w:rPr>
      </w:pPr>
    </w:p>
    <w:p w:rsidR="00100CA4" w:rsidRPr="005E77FB" w:rsidRDefault="00100CA4" w:rsidP="00100CA4">
      <w:pPr>
        <w:spacing w:after="0"/>
        <w:jc w:val="both"/>
        <w:rPr>
          <w:rFonts w:cstheme="minorHAnsi"/>
          <w:b/>
          <w:highlight w:val="yellow"/>
        </w:rPr>
      </w:pPr>
    </w:p>
    <w:p w:rsidR="00100CA4" w:rsidRPr="00983ADC" w:rsidRDefault="00100CA4" w:rsidP="00100CA4">
      <w:pPr>
        <w:spacing w:after="0"/>
        <w:jc w:val="both"/>
        <w:rPr>
          <w:rFonts w:cstheme="minorHAnsi"/>
          <w:b/>
          <w:color w:val="00B050"/>
        </w:rPr>
      </w:pPr>
      <w:r w:rsidRPr="00983ADC">
        <w:rPr>
          <w:rFonts w:cstheme="minorHAnsi"/>
          <w:b/>
          <w:color w:val="00B050"/>
        </w:rPr>
        <w:t xml:space="preserve">Pr 2.4.1.c </w:t>
      </w:r>
      <w:r w:rsidRPr="005E77FB">
        <w:rPr>
          <w:rFonts w:cstheme="minorHAnsi"/>
          <w:b/>
          <w:i/>
          <w:color w:val="00B050"/>
        </w:rPr>
        <w:t>Realizar campañas de comunicación sobre sensibilización ambiental. Año 4.</w:t>
      </w:r>
      <w:r>
        <w:rPr>
          <w:rFonts w:cstheme="minorHAnsi"/>
          <w:b/>
          <w:color w:val="00B050"/>
        </w:rPr>
        <w:t xml:space="preserve"> </w:t>
      </w:r>
      <w:r w:rsidRPr="00983ADC">
        <w:rPr>
          <w:rFonts w:cstheme="minorHAnsi"/>
          <w:b/>
          <w:color w:val="00B050"/>
        </w:rPr>
        <w:t>(</w:t>
      </w:r>
      <w:r>
        <w:rPr>
          <w:rFonts w:cstheme="minorHAnsi"/>
          <w:b/>
          <w:color w:val="00B050"/>
        </w:rPr>
        <w:t>86</w:t>
      </w:r>
      <w:r w:rsidRPr="00983ADC">
        <w:rPr>
          <w:rFonts w:cstheme="minorHAnsi"/>
          <w:b/>
          <w:color w:val="00B050"/>
        </w:rPr>
        <w:t>%)</w:t>
      </w:r>
    </w:p>
    <w:p w:rsidR="00100CA4" w:rsidRDefault="00100CA4" w:rsidP="00100CA4">
      <w:pPr>
        <w:shd w:val="clear" w:color="auto" w:fill="F2F2F2" w:themeFill="background1" w:themeFillShade="F2"/>
        <w:spacing w:after="0"/>
        <w:jc w:val="both"/>
      </w:pPr>
      <w:r w:rsidRPr="00CC296F">
        <w:t xml:space="preserve">El proyecto consiste en la aprobación e implementación de campañas sobre temáticas ambientales. Las campañas se realizarán de acuerdo a los temas con mayor demanda y/o apegados a la coyuntura. La fuente de información serán las diferentes direcciones ministeriales. Se proyecta realizar 12 campañas para redes sociales sobre las temáticas: vacaciones (Semana Santa, agosto y </w:t>
      </w:r>
      <w:r w:rsidRPr="00CC296F">
        <w:lastRenderedPageBreak/>
        <w:t>diciembre: residuos sólidos, pólvora, incendios, musgo, visitas en ANP), uso eficiente del agua, restauración, humedales, no al plástico de un solo uso. También se incluye la producción de 200 videos informativos y educativos sobre biodiversidad, restauración, cambio climático y pronóstico del tiempo; y 2 videos especiales sobre los ganadores del premio Nacional de Medio Ambiente y por el Uso Eficiente del Agua. Se producirán una serie de material educativo a ser publicado en el sitio web sobre: áreas naturales protegidas, humedales, tsunamis y calidad del aire. Se desarrollará un concurso de fotografía sobre acciones concientizadoras para la defensa y protección de la vida silvestre, dirigido a personas mayores de 15 años, residentes en el territorio salvadoreño.</w:t>
      </w:r>
      <w:r>
        <w:t xml:space="preserve"> </w:t>
      </w:r>
    </w:p>
    <w:p w:rsidR="00100CA4" w:rsidRPr="00752932" w:rsidRDefault="00100CA4" w:rsidP="00100CA4">
      <w:pPr>
        <w:shd w:val="clear" w:color="auto" w:fill="F2F2F2" w:themeFill="background1" w:themeFillShade="F2"/>
        <w:spacing w:after="0"/>
        <w:jc w:val="both"/>
        <w:rPr>
          <w:b/>
        </w:rPr>
      </w:pPr>
      <w:r>
        <w:rPr>
          <w:b/>
          <w:u w:val="single"/>
        </w:rPr>
        <w:t xml:space="preserve">Los </w:t>
      </w:r>
      <w:r w:rsidRPr="00752932">
        <w:rPr>
          <w:b/>
          <w:u w:val="single"/>
        </w:rPr>
        <w:t>producto</w:t>
      </w:r>
      <w:r>
        <w:rPr>
          <w:b/>
          <w:u w:val="single"/>
        </w:rPr>
        <w:t xml:space="preserve">s </w:t>
      </w:r>
      <w:r w:rsidRPr="00752932">
        <w:rPr>
          <w:b/>
          <w:u w:val="single"/>
        </w:rPr>
        <w:t>s</w:t>
      </w:r>
      <w:r>
        <w:rPr>
          <w:b/>
          <w:u w:val="single"/>
        </w:rPr>
        <w:t>on</w:t>
      </w:r>
      <w:r w:rsidRPr="00752932">
        <w:rPr>
          <w:b/>
        </w:rPr>
        <w:t xml:space="preserve">: </w:t>
      </w:r>
      <w:r>
        <w:rPr>
          <w:b/>
        </w:rPr>
        <w:t xml:space="preserve">1) </w:t>
      </w:r>
      <w:r w:rsidRPr="00CC296F">
        <w:rPr>
          <w:b/>
        </w:rPr>
        <w:t xml:space="preserve">12 campañas informativas, educativas sobre diferentes temas: vacaciones </w:t>
      </w:r>
      <w:r w:rsidRPr="00844997">
        <w:t>(Semana Santa, agosto y diciembre: residuos, pólvora, incendios, musgo, visitas en ANP)</w:t>
      </w:r>
      <w:r w:rsidRPr="00CC296F">
        <w:rPr>
          <w:b/>
        </w:rPr>
        <w:t>, uso eficiente del agua, restauración, humedales, no al plástico de un solo uso</w:t>
      </w:r>
      <w:r>
        <w:rPr>
          <w:b/>
        </w:rPr>
        <w:t xml:space="preserve">; 2) </w:t>
      </w:r>
      <w:r w:rsidRPr="00CC296F">
        <w:rPr>
          <w:b/>
        </w:rPr>
        <w:t xml:space="preserve">200 videos informativos y educativos sobre diferentes temáticas </w:t>
      </w:r>
      <w:r w:rsidRPr="00844997">
        <w:t>(biodiversidad, restauración, cambio climático y pronóstico del tiempo)</w:t>
      </w:r>
      <w:r>
        <w:rPr>
          <w:b/>
        </w:rPr>
        <w:t xml:space="preserve">; 3) </w:t>
      </w:r>
      <w:r w:rsidRPr="00CC296F">
        <w:rPr>
          <w:b/>
        </w:rPr>
        <w:t>2 videos especiales para entregas del PNMA y Uso Eficiente del Agua</w:t>
      </w:r>
      <w:r>
        <w:rPr>
          <w:b/>
        </w:rPr>
        <w:t xml:space="preserve">; 4) </w:t>
      </w:r>
      <w:r w:rsidRPr="00CC296F">
        <w:rPr>
          <w:b/>
        </w:rPr>
        <w:t>Producción de material educativo para sitio web dirigido a estudiantes: ANP, humedales, tsunamis, calidad del aire</w:t>
      </w:r>
      <w:r>
        <w:rPr>
          <w:b/>
        </w:rPr>
        <w:t xml:space="preserve"> y 5) C</w:t>
      </w:r>
      <w:r w:rsidRPr="00CC296F">
        <w:rPr>
          <w:b/>
        </w:rPr>
        <w:t>oncurso de fotografía sobre la protección de la vida silvestre realizado.</w:t>
      </w:r>
    </w:p>
    <w:p w:rsidR="00100CA4" w:rsidRDefault="00100CA4" w:rsidP="00100CA4">
      <w:pPr>
        <w:spacing w:after="0"/>
        <w:jc w:val="both"/>
      </w:pPr>
    </w:p>
    <w:p w:rsidR="00100CA4" w:rsidRPr="005E77FB" w:rsidRDefault="00100CA4" w:rsidP="00100CA4">
      <w:pPr>
        <w:spacing w:after="0"/>
        <w:jc w:val="both"/>
      </w:pPr>
    </w:p>
    <w:p w:rsidR="00100CA4" w:rsidRPr="005E77FB" w:rsidRDefault="00100CA4" w:rsidP="00100CA4">
      <w:pPr>
        <w:spacing w:after="0"/>
        <w:jc w:val="both"/>
        <w:rPr>
          <w:b/>
        </w:rPr>
      </w:pPr>
      <w:r w:rsidRPr="005E77FB">
        <w:rPr>
          <w:b/>
        </w:rPr>
        <w:t xml:space="preserve">Campaña sobre reforestación </w:t>
      </w:r>
    </w:p>
    <w:p w:rsidR="00100CA4" w:rsidRPr="00D51D48" w:rsidRDefault="00100CA4" w:rsidP="00100CA4">
      <w:pPr>
        <w:spacing w:after="0"/>
        <w:jc w:val="both"/>
      </w:pPr>
      <w:r>
        <w:t xml:space="preserve">Se </w:t>
      </w:r>
      <w:r w:rsidRPr="00D51D48">
        <w:t>planificaron y diseñó los artes y mensajes de la campaña de reforestación divulgada en las redes sociales.</w:t>
      </w:r>
    </w:p>
    <w:p w:rsidR="00100CA4" w:rsidRPr="00D51D48" w:rsidRDefault="00100CA4" w:rsidP="00100CA4">
      <w:pPr>
        <w:spacing w:after="0"/>
        <w:jc w:val="both"/>
      </w:pPr>
    </w:p>
    <w:p w:rsidR="00100CA4" w:rsidRPr="00D51D48" w:rsidRDefault="00100CA4" w:rsidP="00100CA4">
      <w:pPr>
        <w:spacing w:after="0"/>
        <w:jc w:val="both"/>
        <w:rPr>
          <w:b/>
        </w:rPr>
      </w:pPr>
      <w:r w:rsidRPr="00D51D48">
        <w:rPr>
          <w:b/>
        </w:rPr>
        <w:t xml:space="preserve">Campañas sobre vientos, incendios forestales, lluvia, plásticos de un solo uso, vida silvestre, reciclaje y temporada de vacaciones </w:t>
      </w:r>
    </w:p>
    <w:p w:rsidR="00100CA4" w:rsidRPr="005E77FB" w:rsidRDefault="00100CA4" w:rsidP="00100CA4">
      <w:pPr>
        <w:pStyle w:val="Sinespaciado"/>
        <w:rPr>
          <w:rFonts w:cstheme="minorHAnsi"/>
        </w:rPr>
      </w:pPr>
      <w:r w:rsidRPr="00D51D48">
        <w:rPr>
          <w:rFonts w:cstheme="minorHAnsi"/>
        </w:rPr>
        <w:t xml:space="preserve">De las campañas </w:t>
      </w:r>
      <w:r w:rsidRPr="005E77FB">
        <w:rPr>
          <w:rFonts w:cstheme="minorHAnsi"/>
        </w:rPr>
        <w:t>programadas, se ha trabajado en 8 temas, siendo:</w:t>
      </w:r>
    </w:p>
    <w:p w:rsidR="00100CA4" w:rsidRPr="005E77FB" w:rsidRDefault="00100CA4" w:rsidP="00100CA4">
      <w:pPr>
        <w:pStyle w:val="Sinespaciado"/>
        <w:rPr>
          <w:rFonts w:cstheme="minorHAnsi"/>
        </w:rPr>
      </w:pPr>
    </w:p>
    <w:p w:rsidR="00100CA4" w:rsidRPr="005E77FB" w:rsidRDefault="00100CA4" w:rsidP="00100CA4">
      <w:pPr>
        <w:pStyle w:val="Sinespaciado"/>
        <w:jc w:val="center"/>
        <w:rPr>
          <w:rFonts w:cstheme="minorHAnsi"/>
          <w:b/>
        </w:rPr>
      </w:pPr>
    </w:p>
    <w:tbl>
      <w:tblPr>
        <w:tblStyle w:val="Tablanormal12"/>
        <w:tblW w:w="0" w:type="auto"/>
        <w:tblLook w:val="04A0" w:firstRow="1" w:lastRow="0" w:firstColumn="1" w:lastColumn="0" w:noHBand="0" w:noVBand="1"/>
      </w:tblPr>
      <w:tblGrid>
        <w:gridCol w:w="432"/>
        <w:gridCol w:w="2118"/>
        <w:gridCol w:w="5242"/>
        <w:gridCol w:w="1036"/>
      </w:tblGrid>
      <w:tr w:rsidR="00100CA4" w:rsidRPr="005E77FB" w:rsidTr="00ED0B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828" w:type="dxa"/>
            <w:gridSpan w:val="4"/>
          </w:tcPr>
          <w:p w:rsidR="00100CA4" w:rsidRPr="005E77FB" w:rsidRDefault="00100CA4" w:rsidP="00ED0B71">
            <w:pPr>
              <w:pStyle w:val="Sinespaciado"/>
              <w:jc w:val="center"/>
              <w:rPr>
                <w:rFonts w:cstheme="minorHAnsi"/>
                <w:sz w:val="20"/>
                <w:szCs w:val="20"/>
              </w:rPr>
            </w:pPr>
            <w:r w:rsidRPr="005E77FB">
              <w:rPr>
                <w:rFonts w:cstheme="minorHAnsi"/>
                <w:sz w:val="20"/>
                <w:szCs w:val="20"/>
              </w:rPr>
              <w:t>Campañas de difusión sobre temas ambientales</w:t>
            </w:r>
          </w:p>
        </w:tc>
      </w:tr>
      <w:tr w:rsidR="00100CA4" w:rsidRPr="005E77FB" w:rsidTr="00ED0B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8" w:type="dxa"/>
          </w:tcPr>
          <w:p w:rsidR="00100CA4" w:rsidRPr="005E77FB" w:rsidRDefault="00100CA4" w:rsidP="00ED0B71">
            <w:pPr>
              <w:pStyle w:val="Sinespaciado"/>
              <w:rPr>
                <w:rFonts w:cstheme="minorHAnsi"/>
                <w:sz w:val="18"/>
                <w:szCs w:val="18"/>
              </w:rPr>
            </w:pPr>
            <w:r w:rsidRPr="005E77FB">
              <w:rPr>
                <w:rFonts w:cstheme="minorHAnsi"/>
                <w:sz w:val="18"/>
                <w:szCs w:val="18"/>
              </w:rPr>
              <w:t>No</w:t>
            </w:r>
          </w:p>
        </w:tc>
        <w:tc>
          <w:tcPr>
            <w:tcW w:w="2119" w:type="dxa"/>
          </w:tcPr>
          <w:p w:rsidR="00100CA4" w:rsidRPr="005E77FB" w:rsidRDefault="00100CA4" w:rsidP="00ED0B71">
            <w:pPr>
              <w:pStyle w:val="Sinespaciad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5E77FB">
              <w:rPr>
                <w:rFonts w:cstheme="minorHAnsi"/>
                <w:sz w:val="18"/>
                <w:szCs w:val="18"/>
              </w:rPr>
              <w:t>Nombre/tema</w:t>
            </w:r>
          </w:p>
        </w:tc>
        <w:tc>
          <w:tcPr>
            <w:tcW w:w="5245" w:type="dxa"/>
          </w:tcPr>
          <w:p w:rsidR="00100CA4" w:rsidRPr="005E77FB" w:rsidRDefault="00100CA4" w:rsidP="00ED0B71">
            <w:pPr>
              <w:pStyle w:val="Sinespaciad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5E77FB">
              <w:rPr>
                <w:rFonts w:cstheme="minorHAnsi"/>
                <w:sz w:val="18"/>
                <w:szCs w:val="18"/>
              </w:rPr>
              <w:t xml:space="preserve">Actividades </w:t>
            </w:r>
          </w:p>
        </w:tc>
        <w:tc>
          <w:tcPr>
            <w:tcW w:w="1036" w:type="dxa"/>
          </w:tcPr>
          <w:p w:rsidR="00100CA4" w:rsidRPr="005E77FB" w:rsidRDefault="00100CA4" w:rsidP="00ED0B71">
            <w:pPr>
              <w:pStyle w:val="Sinespaciad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5E77FB">
              <w:rPr>
                <w:rFonts w:cstheme="minorHAnsi"/>
                <w:sz w:val="18"/>
                <w:szCs w:val="18"/>
              </w:rPr>
              <w:t>Realizada</w:t>
            </w:r>
          </w:p>
        </w:tc>
      </w:tr>
      <w:tr w:rsidR="00100CA4" w:rsidRPr="005E77FB" w:rsidTr="00ED0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 w:type="dxa"/>
          </w:tcPr>
          <w:p w:rsidR="00100CA4" w:rsidRPr="005E77FB" w:rsidRDefault="00100CA4" w:rsidP="00ED0B71">
            <w:pPr>
              <w:pStyle w:val="Sinespaciado"/>
              <w:rPr>
                <w:rFonts w:cstheme="minorHAnsi"/>
                <w:sz w:val="18"/>
                <w:szCs w:val="18"/>
              </w:rPr>
            </w:pPr>
            <w:r w:rsidRPr="005E77FB">
              <w:rPr>
                <w:rFonts w:cstheme="minorHAnsi"/>
                <w:sz w:val="18"/>
                <w:szCs w:val="18"/>
              </w:rPr>
              <w:t>1</w:t>
            </w:r>
          </w:p>
        </w:tc>
        <w:tc>
          <w:tcPr>
            <w:tcW w:w="2119" w:type="dxa"/>
          </w:tcPr>
          <w:p w:rsidR="00100CA4" w:rsidRPr="005E77FB" w:rsidRDefault="00100CA4" w:rsidP="00ED0B71">
            <w:pPr>
              <w:pStyle w:val="Sinespaciad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E77FB">
              <w:rPr>
                <w:rFonts w:cstheme="minorHAnsi"/>
                <w:sz w:val="18"/>
                <w:szCs w:val="18"/>
              </w:rPr>
              <w:t>Campaña para el período vacacional</w:t>
            </w:r>
          </w:p>
        </w:tc>
        <w:tc>
          <w:tcPr>
            <w:tcW w:w="5245" w:type="dxa"/>
          </w:tcPr>
          <w:p w:rsidR="00100CA4" w:rsidRPr="005E77FB" w:rsidRDefault="00100CA4" w:rsidP="00ED0B71">
            <w:pPr>
              <w:pStyle w:val="Sinespaciad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E77FB">
              <w:rPr>
                <w:rFonts w:cstheme="minorHAnsi"/>
                <w:sz w:val="18"/>
                <w:szCs w:val="18"/>
              </w:rPr>
              <w:t>Planificación, diseño y mensajes de los artes. Divulgación en redes sociales</w:t>
            </w:r>
          </w:p>
        </w:tc>
        <w:tc>
          <w:tcPr>
            <w:tcW w:w="1036" w:type="dxa"/>
          </w:tcPr>
          <w:p w:rsidR="00100CA4" w:rsidRPr="005E77FB" w:rsidRDefault="00100CA4" w:rsidP="00ED0B71">
            <w:pPr>
              <w:pStyle w:val="Sinespaciad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E77FB">
              <w:rPr>
                <w:rFonts w:cstheme="minorHAnsi"/>
                <w:sz w:val="18"/>
                <w:szCs w:val="18"/>
              </w:rPr>
              <w:t>Abril</w:t>
            </w:r>
          </w:p>
        </w:tc>
      </w:tr>
      <w:tr w:rsidR="00100CA4" w:rsidRPr="005E77FB" w:rsidTr="00ED0B71">
        <w:tc>
          <w:tcPr>
            <w:cnfStyle w:val="001000000000" w:firstRow="0" w:lastRow="0" w:firstColumn="1" w:lastColumn="0" w:oddVBand="0" w:evenVBand="0" w:oddHBand="0" w:evenHBand="0" w:firstRowFirstColumn="0" w:firstRowLastColumn="0" w:lastRowFirstColumn="0" w:lastRowLastColumn="0"/>
            <w:tcW w:w="428" w:type="dxa"/>
          </w:tcPr>
          <w:p w:rsidR="00100CA4" w:rsidRPr="005E77FB" w:rsidRDefault="00100CA4" w:rsidP="00ED0B71">
            <w:pPr>
              <w:pStyle w:val="Sinespaciado"/>
              <w:rPr>
                <w:rFonts w:cstheme="minorHAnsi"/>
                <w:sz w:val="18"/>
                <w:szCs w:val="18"/>
              </w:rPr>
            </w:pPr>
            <w:r w:rsidRPr="005E77FB">
              <w:rPr>
                <w:rFonts w:cstheme="minorHAnsi"/>
                <w:sz w:val="18"/>
                <w:szCs w:val="18"/>
              </w:rPr>
              <w:t>2</w:t>
            </w:r>
          </w:p>
        </w:tc>
        <w:tc>
          <w:tcPr>
            <w:tcW w:w="2119" w:type="dxa"/>
          </w:tcPr>
          <w:p w:rsidR="00100CA4" w:rsidRPr="005E77FB" w:rsidRDefault="00100CA4" w:rsidP="00ED0B71">
            <w:pPr>
              <w:pStyle w:val="Sinespaciad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E77FB">
              <w:rPr>
                <w:rFonts w:cstheme="minorHAnsi"/>
                <w:sz w:val="18"/>
                <w:szCs w:val="18"/>
              </w:rPr>
              <w:t>Campaña plásticos de un solo uso</w:t>
            </w:r>
          </w:p>
        </w:tc>
        <w:tc>
          <w:tcPr>
            <w:tcW w:w="5245" w:type="dxa"/>
          </w:tcPr>
          <w:p w:rsidR="00100CA4" w:rsidRPr="005E77FB" w:rsidRDefault="00100CA4" w:rsidP="00ED0B71">
            <w:pPr>
              <w:pStyle w:val="Sinespaciad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E77FB">
              <w:rPr>
                <w:rFonts w:cstheme="minorHAnsi"/>
                <w:sz w:val="18"/>
                <w:szCs w:val="18"/>
              </w:rPr>
              <w:t>Elaboraron los artes y divulgando sus contenidos en las redes sociales. Informe final y de resultados.</w:t>
            </w:r>
          </w:p>
        </w:tc>
        <w:tc>
          <w:tcPr>
            <w:tcW w:w="1036" w:type="dxa"/>
          </w:tcPr>
          <w:p w:rsidR="00100CA4" w:rsidRPr="005E77FB" w:rsidRDefault="00100CA4" w:rsidP="00ED0B71">
            <w:pPr>
              <w:pStyle w:val="Sinespaciad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E77FB">
              <w:rPr>
                <w:rFonts w:cstheme="minorHAnsi"/>
                <w:sz w:val="18"/>
                <w:szCs w:val="18"/>
              </w:rPr>
              <w:t>Abril</w:t>
            </w:r>
          </w:p>
        </w:tc>
      </w:tr>
      <w:tr w:rsidR="00100CA4" w:rsidRPr="005E77FB" w:rsidTr="00ED0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 w:type="dxa"/>
          </w:tcPr>
          <w:p w:rsidR="00100CA4" w:rsidRPr="005E77FB" w:rsidRDefault="00100CA4" w:rsidP="00ED0B71">
            <w:pPr>
              <w:pStyle w:val="Sinespaciado"/>
              <w:rPr>
                <w:rFonts w:cstheme="minorHAnsi"/>
                <w:sz w:val="18"/>
                <w:szCs w:val="18"/>
              </w:rPr>
            </w:pPr>
            <w:r w:rsidRPr="005E77FB">
              <w:rPr>
                <w:rFonts w:cstheme="minorHAnsi"/>
                <w:sz w:val="18"/>
                <w:szCs w:val="18"/>
              </w:rPr>
              <w:t>3</w:t>
            </w:r>
          </w:p>
        </w:tc>
        <w:tc>
          <w:tcPr>
            <w:tcW w:w="2119" w:type="dxa"/>
          </w:tcPr>
          <w:p w:rsidR="00100CA4" w:rsidRPr="005E77FB" w:rsidRDefault="00100CA4" w:rsidP="00ED0B71">
            <w:pPr>
              <w:pStyle w:val="Sinespaciad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E77FB">
              <w:rPr>
                <w:rFonts w:cstheme="minorHAnsi"/>
                <w:sz w:val="18"/>
                <w:szCs w:val="18"/>
              </w:rPr>
              <w:t>Campaña incendios forestales</w:t>
            </w:r>
          </w:p>
        </w:tc>
        <w:tc>
          <w:tcPr>
            <w:tcW w:w="5245" w:type="dxa"/>
          </w:tcPr>
          <w:p w:rsidR="00100CA4" w:rsidRPr="005E77FB" w:rsidRDefault="00100CA4" w:rsidP="00ED0B71">
            <w:pPr>
              <w:pStyle w:val="Sinespaciad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E77FB">
              <w:rPr>
                <w:rFonts w:cstheme="minorHAnsi"/>
                <w:sz w:val="18"/>
                <w:szCs w:val="18"/>
              </w:rPr>
              <w:t>Elaboraron los artes y divulgando sus contenidos en las redes sociales. Informe final y de resultados.</w:t>
            </w:r>
          </w:p>
        </w:tc>
        <w:tc>
          <w:tcPr>
            <w:tcW w:w="1036" w:type="dxa"/>
          </w:tcPr>
          <w:p w:rsidR="00100CA4" w:rsidRPr="005E77FB" w:rsidRDefault="00100CA4" w:rsidP="00ED0B71">
            <w:pPr>
              <w:pStyle w:val="Sinespaciad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E77FB">
              <w:rPr>
                <w:rFonts w:cstheme="minorHAnsi"/>
                <w:sz w:val="18"/>
                <w:szCs w:val="18"/>
              </w:rPr>
              <w:t>Abril</w:t>
            </w:r>
          </w:p>
        </w:tc>
      </w:tr>
      <w:tr w:rsidR="00100CA4" w:rsidRPr="005E77FB" w:rsidTr="00ED0B71">
        <w:tc>
          <w:tcPr>
            <w:cnfStyle w:val="001000000000" w:firstRow="0" w:lastRow="0" w:firstColumn="1" w:lastColumn="0" w:oddVBand="0" w:evenVBand="0" w:oddHBand="0" w:evenHBand="0" w:firstRowFirstColumn="0" w:firstRowLastColumn="0" w:lastRowFirstColumn="0" w:lastRowLastColumn="0"/>
            <w:tcW w:w="428" w:type="dxa"/>
          </w:tcPr>
          <w:p w:rsidR="00100CA4" w:rsidRPr="005E77FB" w:rsidRDefault="00100CA4" w:rsidP="00ED0B71">
            <w:pPr>
              <w:pStyle w:val="Sinespaciado"/>
              <w:rPr>
                <w:rFonts w:cstheme="minorHAnsi"/>
                <w:sz w:val="18"/>
                <w:szCs w:val="18"/>
              </w:rPr>
            </w:pPr>
            <w:r w:rsidRPr="005E77FB">
              <w:rPr>
                <w:rFonts w:cstheme="minorHAnsi"/>
                <w:sz w:val="18"/>
                <w:szCs w:val="18"/>
              </w:rPr>
              <w:t>4</w:t>
            </w:r>
          </w:p>
        </w:tc>
        <w:tc>
          <w:tcPr>
            <w:tcW w:w="2119" w:type="dxa"/>
          </w:tcPr>
          <w:p w:rsidR="00100CA4" w:rsidRPr="005E77FB" w:rsidRDefault="00100CA4" w:rsidP="00ED0B71">
            <w:pPr>
              <w:pStyle w:val="Sinespaciad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E77FB">
              <w:rPr>
                <w:rFonts w:cstheme="minorHAnsi"/>
                <w:sz w:val="18"/>
                <w:szCs w:val="18"/>
              </w:rPr>
              <w:t>Campaña sobre vientos</w:t>
            </w:r>
          </w:p>
        </w:tc>
        <w:tc>
          <w:tcPr>
            <w:tcW w:w="5245" w:type="dxa"/>
          </w:tcPr>
          <w:p w:rsidR="00100CA4" w:rsidRPr="005E77FB" w:rsidRDefault="00100CA4" w:rsidP="00ED0B71">
            <w:pPr>
              <w:pStyle w:val="Sinespaciad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E77FB">
              <w:rPr>
                <w:rFonts w:cstheme="minorHAnsi"/>
                <w:sz w:val="18"/>
                <w:szCs w:val="18"/>
              </w:rPr>
              <w:t>Elaboraron los artes y divulgando sus contenidos en las redes sociales. Informe final y de resultados.</w:t>
            </w:r>
          </w:p>
        </w:tc>
        <w:tc>
          <w:tcPr>
            <w:tcW w:w="1036" w:type="dxa"/>
          </w:tcPr>
          <w:p w:rsidR="00100CA4" w:rsidRPr="005E77FB" w:rsidRDefault="00100CA4" w:rsidP="00ED0B71">
            <w:pPr>
              <w:pStyle w:val="Sinespaciad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E77FB">
              <w:rPr>
                <w:rFonts w:cstheme="minorHAnsi"/>
                <w:sz w:val="18"/>
                <w:szCs w:val="18"/>
              </w:rPr>
              <w:t>Abril</w:t>
            </w:r>
          </w:p>
        </w:tc>
      </w:tr>
      <w:tr w:rsidR="00100CA4" w:rsidRPr="005E77FB" w:rsidTr="00ED0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 w:type="dxa"/>
          </w:tcPr>
          <w:p w:rsidR="00100CA4" w:rsidRPr="005E77FB" w:rsidRDefault="00100CA4" w:rsidP="00ED0B71">
            <w:pPr>
              <w:pStyle w:val="Sinespaciado"/>
              <w:rPr>
                <w:rFonts w:cstheme="minorHAnsi"/>
                <w:sz w:val="18"/>
                <w:szCs w:val="18"/>
              </w:rPr>
            </w:pPr>
            <w:r w:rsidRPr="005E77FB">
              <w:rPr>
                <w:rFonts w:cstheme="minorHAnsi"/>
                <w:sz w:val="18"/>
                <w:szCs w:val="18"/>
              </w:rPr>
              <w:t>5</w:t>
            </w:r>
          </w:p>
        </w:tc>
        <w:tc>
          <w:tcPr>
            <w:tcW w:w="2119" w:type="dxa"/>
          </w:tcPr>
          <w:p w:rsidR="00100CA4" w:rsidRPr="005E77FB" w:rsidRDefault="00100CA4" w:rsidP="00ED0B71">
            <w:pPr>
              <w:pStyle w:val="Sinespaciad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E77FB">
              <w:rPr>
                <w:rFonts w:cstheme="minorHAnsi"/>
                <w:sz w:val="18"/>
                <w:szCs w:val="18"/>
              </w:rPr>
              <w:t>Campaña sobre humedales</w:t>
            </w:r>
          </w:p>
        </w:tc>
        <w:tc>
          <w:tcPr>
            <w:tcW w:w="5245" w:type="dxa"/>
          </w:tcPr>
          <w:p w:rsidR="00100CA4" w:rsidRPr="005E77FB" w:rsidRDefault="00100CA4" w:rsidP="00ED0B71">
            <w:pPr>
              <w:pStyle w:val="Sinespaciad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E77FB">
              <w:rPr>
                <w:rFonts w:cstheme="minorHAnsi"/>
                <w:sz w:val="18"/>
                <w:szCs w:val="18"/>
              </w:rPr>
              <w:t>Planificación, elaboración de 5 artes, difusión en las redes. Informe Final y de resultados</w:t>
            </w:r>
          </w:p>
        </w:tc>
        <w:tc>
          <w:tcPr>
            <w:tcW w:w="1036" w:type="dxa"/>
          </w:tcPr>
          <w:p w:rsidR="00100CA4" w:rsidRPr="005E77FB" w:rsidRDefault="00100CA4" w:rsidP="00ED0B71">
            <w:pPr>
              <w:pStyle w:val="Sinespaciad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E77FB">
              <w:rPr>
                <w:rFonts w:cstheme="minorHAnsi"/>
                <w:sz w:val="18"/>
                <w:szCs w:val="18"/>
              </w:rPr>
              <w:t>Febrero</w:t>
            </w:r>
          </w:p>
        </w:tc>
      </w:tr>
      <w:tr w:rsidR="00100CA4" w:rsidRPr="005E77FB" w:rsidTr="00ED0B71">
        <w:tc>
          <w:tcPr>
            <w:cnfStyle w:val="001000000000" w:firstRow="0" w:lastRow="0" w:firstColumn="1" w:lastColumn="0" w:oddVBand="0" w:evenVBand="0" w:oddHBand="0" w:evenHBand="0" w:firstRowFirstColumn="0" w:firstRowLastColumn="0" w:lastRowFirstColumn="0" w:lastRowLastColumn="0"/>
            <w:tcW w:w="428" w:type="dxa"/>
          </w:tcPr>
          <w:p w:rsidR="00100CA4" w:rsidRPr="005E77FB" w:rsidRDefault="00100CA4" w:rsidP="00ED0B71">
            <w:pPr>
              <w:pStyle w:val="Sinespaciado"/>
              <w:rPr>
                <w:rFonts w:cstheme="minorHAnsi"/>
                <w:sz w:val="18"/>
                <w:szCs w:val="18"/>
              </w:rPr>
            </w:pPr>
            <w:r w:rsidRPr="005E77FB">
              <w:rPr>
                <w:rFonts w:cstheme="minorHAnsi"/>
                <w:sz w:val="18"/>
                <w:szCs w:val="18"/>
              </w:rPr>
              <w:t>6</w:t>
            </w:r>
          </w:p>
        </w:tc>
        <w:tc>
          <w:tcPr>
            <w:tcW w:w="2119" w:type="dxa"/>
          </w:tcPr>
          <w:p w:rsidR="00100CA4" w:rsidRPr="00D51D48" w:rsidRDefault="00100CA4" w:rsidP="00ED0B71">
            <w:pPr>
              <w:pStyle w:val="Sinespaciad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51D48">
              <w:rPr>
                <w:rFonts w:cstheme="minorHAnsi"/>
                <w:sz w:val="18"/>
                <w:szCs w:val="18"/>
              </w:rPr>
              <w:t>Campaña sobre biodiversidad</w:t>
            </w:r>
          </w:p>
        </w:tc>
        <w:tc>
          <w:tcPr>
            <w:tcW w:w="5245" w:type="dxa"/>
          </w:tcPr>
          <w:p w:rsidR="00100CA4" w:rsidRPr="00D51D48" w:rsidRDefault="00100CA4" w:rsidP="00ED0B71">
            <w:pPr>
              <w:pStyle w:val="Sinespaciado"/>
              <w:cnfStyle w:val="000000000000" w:firstRow="0" w:lastRow="0" w:firstColumn="0" w:lastColumn="0" w:oddVBand="0" w:evenVBand="0" w:oddHBand="0" w:evenHBand="0" w:firstRowFirstColumn="0" w:firstRowLastColumn="0" w:lastRowFirstColumn="0" w:lastRowLastColumn="0"/>
              <w:rPr>
                <w:rFonts w:cstheme="minorHAnsi"/>
                <w:sz w:val="18"/>
              </w:rPr>
            </w:pPr>
            <w:r w:rsidRPr="00D51D48">
              <w:rPr>
                <w:rFonts w:cstheme="minorHAnsi"/>
                <w:sz w:val="18"/>
                <w:szCs w:val="18"/>
              </w:rPr>
              <w:t>Planificación y diseño de artes.</w:t>
            </w:r>
            <w:r w:rsidRPr="00D51D48">
              <w:rPr>
                <w:rFonts w:cstheme="minorHAnsi"/>
                <w:b/>
              </w:rPr>
              <w:t xml:space="preserve"> </w:t>
            </w:r>
            <w:r w:rsidRPr="00D51D48">
              <w:rPr>
                <w:rFonts w:cstheme="minorHAnsi"/>
                <w:sz w:val="18"/>
              </w:rPr>
              <w:t>Se divulgó la campaña de biodiversidad a través de las redes sociales y se cuenta con el informe de los resultados de la campaña de biodiversidad</w:t>
            </w:r>
          </w:p>
          <w:p w:rsidR="00100CA4" w:rsidRPr="00D51D48" w:rsidRDefault="00100CA4" w:rsidP="00ED0B71">
            <w:pPr>
              <w:pStyle w:val="Sinespaciado"/>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036" w:type="dxa"/>
          </w:tcPr>
          <w:p w:rsidR="00100CA4" w:rsidRPr="005E77FB" w:rsidRDefault="00100CA4" w:rsidP="00ED0B71">
            <w:pPr>
              <w:pStyle w:val="Sinespaciado"/>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Mayo</w:t>
            </w:r>
          </w:p>
        </w:tc>
      </w:tr>
      <w:tr w:rsidR="00100CA4" w:rsidRPr="005E77FB" w:rsidTr="00ED0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 w:type="dxa"/>
          </w:tcPr>
          <w:p w:rsidR="00100CA4" w:rsidRPr="005E77FB" w:rsidRDefault="00100CA4" w:rsidP="00ED0B71">
            <w:pPr>
              <w:pStyle w:val="Sinespaciado"/>
              <w:rPr>
                <w:rFonts w:cstheme="minorHAnsi"/>
                <w:sz w:val="18"/>
                <w:szCs w:val="18"/>
              </w:rPr>
            </w:pPr>
            <w:r w:rsidRPr="005E77FB">
              <w:rPr>
                <w:rFonts w:cstheme="minorHAnsi"/>
                <w:sz w:val="18"/>
                <w:szCs w:val="18"/>
              </w:rPr>
              <w:t>7</w:t>
            </w:r>
          </w:p>
        </w:tc>
        <w:tc>
          <w:tcPr>
            <w:tcW w:w="2119" w:type="dxa"/>
          </w:tcPr>
          <w:p w:rsidR="00100CA4" w:rsidRPr="00D51D48" w:rsidRDefault="00100CA4" w:rsidP="00ED0B71">
            <w:pPr>
              <w:pStyle w:val="Sinespaciad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51D48">
              <w:rPr>
                <w:rFonts w:cstheme="minorHAnsi"/>
                <w:sz w:val="18"/>
                <w:szCs w:val="18"/>
              </w:rPr>
              <w:t>Campaña uso eficiente del agua</w:t>
            </w:r>
          </w:p>
        </w:tc>
        <w:tc>
          <w:tcPr>
            <w:tcW w:w="5245" w:type="dxa"/>
          </w:tcPr>
          <w:p w:rsidR="00100CA4" w:rsidRPr="00D51D48" w:rsidRDefault="00100CA4" w:rsidP="00ED0B71">
            <w:pPr>
              <w:pStyle w:val="Sinespaciad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51D48">
              <w:rPr>
                <w:rFonts w:cstheme="minorHAnsi"/>
                <w:sz w:val="18"/>
                <w:szCs w:val="18"/>
              </w:rPr>
              <w:t>Diseño, elaboración de artes y difusión en redes sociales. Informe final y de resultados</w:t>
            </w:r>
          </w:p>
        </w:tc>
        <w:tc>
          <w:tcPr>
            <w:tcW w:w="1036" w:type="dxa"/>
          </w:tcPr>
          <w:p w:rsidR="00100CA4" w:rsidRPr="005E77FB" w:rsidRDefault="00100CA4" w:rsidP="00ED0B71">
            <w:pPr>
              <w:pStyle w:val="Sinespaciad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E77FB">
              <w:rPr>
                <w:rFonts w:cstheme="minorHAnsi"/>
                <w:sz w:val="18"/>
                <w:szCs w:val="18"/>
              </w:rPr>
              <w:t>Abril</w:t>
            </w:r>
          </w:p>
        </w:tc>
      </w:tr>
      <w:tr w:rsidR="00100CA4" w:rsidRPr="005E77FB" w:rsidTr="00ED0B71">
        <w:tc>
          <w:tcPr>
            <w:cnfStyle w:val="001000000000" w:firstRow="0" w:lastRow="0" w:firstColumn="1" w:lastColumn="0" w:oddVBand="0" w:evenVBand="0" w:oddHBand="0" w:evenHBand="0" w:firstRowFirstColumn="0" w:firstRowLastColumn="0" w:lastRowFirstColumn="0" w:lastRowLastColumn="0"/>
            <w:tcW w:w="428" w:type="dxa"/>
          </w:tcPr>
          <w:p w:rsidR="00100CA4" w:rsidRPr="005E77FB" w:rsidRDefault="00100CA4" w:rsidP="00ED0B71">
            <w:pPr>
              <w:pStyle w:val="Sinespaciado"/>
              <w:rPr>
                <w:rFonts w:cstheme="minorHAnsi"/>
                <w:sz w:val="18"/>
                <w:szCs w:val="18"/>
              </w:rPr>
            </w:pPr>
            <w:r w:rsidRPr="005E77FB">
              <w:rPr>
                <w:rFonts w:cstheme="minorHAnsi"/>
                <w:sz w:val="18"/>
                <w:szCs w:val="18"/>
              </w:rPr>
              <w:t>8</w:t>
            </w:r>
          </w:p>
        </w:tc>
        <w:tc>
          <w:tcPr>
            <w:tcW w:w="2119" w:type="dxa"/>
          </w:tcPr>
          <w:p w:rsidR="00100CA4" w:rsidRPr="00D51D48" w:rsidRDefault="00100CA4" w:rsidP="00ED0B71">
            <w:pPr>
              <w:pStyle w:val="Sinespaciad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51D48">
              <w:rPr>
                <w:rFonts w:cstheme="minorHAnsi"/>
                <w:sz w:val="18"/>
                <w:szCs w:val="18"/>
              </w:rPr>
              <w:t>Campañas sobre Cambio Climático, Desechos Sólidos, Vida Silvestre, Recurso Hídrico, Fenómenos Naturales</w:t>
            </w:r>
          </w:p>
        </w:tc>
        <w:tc>
          <w:tcPr>
            <w:tcW w:w="5245" w:type="dxa"/>
          </w:tcPr>
          <w:p w:rsidR="00100CA4" w:rsidRPr="00D51D48" w:rsidRDefault="00100CA4" w:rsidP="00ED0B71">
            <w:pPr>
              <w:pStyle w:val="Sinespaciad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51D48">
              <w:rPr>
                <w:sz w:val="18"/>
                <w:szCs w:val="18"/>
              </w:rPr>
              <w:t>Diseño, elaboración de artes, difusión en las redes sociales y sitio WEB. Las artes de la campaña sobre vida silvestre con los temas: #NoSonMascotas, #SiNosVesDéjanosCruzar y #DefiendoLaVidaSilvestre.informe final y de resultados pendiente de presentar al DM.</w:t>
            </w:r>
          </w:p>
        </w:tc>
        <w:tc>
          <w:tcPr>
            <w:tcW w:w="1036" w:type="dxa"/>
          </w:tcPr>
          <w:p w:rsidR="00100CA4" w:rsidRPr="005E77FB" w:rsidRDefault="00100CA4" w:rsidP="00ED0B71">
            <w:pPr>
              <w:pStyle w:val="Sinespaciado"/>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bl>
    <w:p w:rsidR="00100CA4" w:rsidRPr="005E77FB" w:rsidRDefault="00100CA4" w:rsidP="00100CA4">
      <w:pPr>
        <w:spacing w:after="0"/>
        <w:jc w:val="both"/>
      </w:pPr>
    </w:p>
    <w:p w:rsidR="00100CA4" w:rsidRDefault="00100CA4" w:rsidP="00100CA4">
      <w:pPr>
        <w:pStyle w:val="Sinespaciado"/>
        <w:rPr>
          <w:rFonts w:cstheme="minorHAnsi"/>
          <w:b/>
        </w:rPr>
      </w:pPr>
    </w:p>
    <w:p w:rsidR="00100CA4" w:rsidRPr="005E77FB" w:rsidRDefault="00100CA4" w:rsidP="00100CA4">
      <w:pPr>
        <w:pStyle w:val="Sinespaciado"/>
        <w:rPr>
          <w:rFonts w:cstheme="minorHAnsi"/>
          <w:b/>
        </w:rPr>
      </w:pPr>
      <w:r w:rsidRPr="005E77FB">
        <w:rPr>
          <w:rFonts w:cstheme="minorHAnsi"/>
          <w:b/>
        </w:rPr>
        <w:t>Producción de 200 videos informativos y educativos sobre diferentes temáticas</w:t>
      </w:r>
    </w:p>
    <w:p w:rsidR="00100CA4" w:rsidRPr="00D51D48" w:rsidRDefault="00100CA4" w:rsidP="00100CA4">
      <w:pPr>
        <w:pStyle w:val="Sinespaciado"/>
        <w:jc w:val="both"/>
        <w:rPr>
          <w:rFonts w:cstheme="minorHAnsi"/>
        </w:rPr>
      </w:pPr>
      <w:r w:rsidRPr="005E77FB">
        <w:rPr>
          <w:rFonts w:cstheme="minorHAnsi"/>
        </w:rPr>
        <w:t xml:space="preserve">Se realizó la redacción, producción y edición de 89 vídeos sobre: actividades de los titulares (6 declaraciones) y técnicos del Ministerio; reportajes y notas de prensa (15) acerca de la temática medioambiental, reportes de los fenómenos naturales ocurridos y el pronóstico del tiempo (62), y </w:t>
      </w:r>
      <w:r w:rsidRPr="00D51D48">
        <w:rPr>
          <w:rFonts w:cstheme="minorHAnsi"/>
        </w:rPr>
        <w:t>sobre vida silvestre, vulcanología e incendios (6 especiales). Los que fueron difundidos en las redes sociales del MARN.</w:t>
      </w:r>
    </w:p>
    <w:p w:rsidR="00100CA4" w:rsidRPr="00D51D48" w:rsidRDefault="00100CA4" w:rsidP="00100CA4">
      <w:pPr>
        <w:pStyle w:val="Sinespaciado"/>
        <w:jc w:val="both"/>
        <w:rPr>
          <w:rFonts w:cstheme="minorHAnsi"/>
        </w:rPr>
      </w:pPr>
    </w:p>
    <w:p w:rsidR="00100CA4" w:rsidRPr="00D51D48" w:rsidRDefault="00100CA4" w:rsidP="00100CA4">
      <w:pPr>
        <w:pStyle w:val="Sinespaciado"/>
        <w:jc w:val="both"/>
        <w:rPr>
          <w:rFonts w:cstheme="minorHAnsi"/>
        </w:rPr>
      </w:pPr>
      <w:r w:rsidRPr="00D51D48">
        <w:rPr>
          <w:rFonts w:cstheme="minorHAnsi"/>
        </w:rPr>
        <w:t>La presentación de los informes sobre los resultados de los videos al DM está pendiente, se espera realizarla en los próximos meses. También, está pendiente la producción de un video de los ganadores del premio por el uso eficiente del agua.</w:t>
      </w:r>
    </w:p>
    <w:p w:rsidR="00100CA4" w:rsidRPr="005E77FB" w:rsidRDefault="00100CA4" w:rsidP="00100CA4">
      <w:pPr>
        <w:pStyle w:val="Sinespaciado"/>
        <w:jc w:val="both"/>
        <w:rPr>
          <w:rFonts w:cstheme="minorHAnsi"/>
        </w:rPr>
      </w:pPr>
    </w:p>
    <w:p w:rsidR="00100CA4" w:rsidRPr="00957408" w:rsidRDefault="00100CA4" w:rsidP="00100CA4">
      <w:pPr>
        <w:pStyle w:val="Sinespaciado"/>
        <w:rPr>
          <w:b/>
          <w:color w:val="00B050"/>
        </w:rPr>
      </w:pPr>
      <w:r w:rsidRPr="00957408">
        <w:rPr>
          <w:rFonts w:cstheme="minorHAnsi"/>
          <w:b/>
          <w:color w:val="00B050"/>
        </w:rPr>
        <w:t xml:space="preserve">Pr 2.4.1.d </w:t>
      </w:r>
      <w:r w:rsidRPr="005E77FB">
        <w:rPr>
          <w:rFonts w:cstheme="minorHAnsi"/>
          <w:b/>
          <w:i/>
          <w:color w:val="00B050"/>
        </w:rPr>
        <w:t>Gestión</w:t>
      </w:r>
      <w:r w:rsidRPr="005E77FB">
        <w:rPr>
          <w:b/>
          <w:i/>
          <w:color w:val="00B050"/>
        </w:rPr>
        <w:t xml:space="preserve"> de la información ambiental hacia el público interno y externo</w:t>
      </w:r>
      <w:r w:rsidRPr="00957408">
        <w:rPr>
          <w:b/>
          <w:color w:val="00B050"/>
        </w:rPr>
        <w:t xml:space="preserve"> (100%)</w:t>
      </w:r>
    </w:p>
    <w:p w:rsidR="00100CA4" w:rsidRDefault="00100CA4" w:rsidP="00100CA4">
      <w:pPr>
        <w:pStyle w:val="Sinespaciado"/>
        <w:shd w:val="clear" w:color="auto" w:fill="E7E6E6" w:themeFill="background2"/>
      </w:pPr>
      <w:r>
        <w:t>El proyecto consiste en</w:t>
      </w:r>
      <w:r w:rsidRPr="00135C35">
        <w:t xml:space="preserve"> brindar atención y apoyo a los diferentes requerimientos solicitados por el público interno del MARN y de instituciones o personas naturales externas al MARN. Para este fin, se proyecta cubrir al menos cien (100) atenciones a requerimientos de información y cincuenta (50) apoyos de comunicación a las direcciones ministeriales.</w:t>
      </w:r>
    </w:p>
    <w:p w:rsidR="00100CA4" w:rsidRPr="006533A9" w:rsidRDefault="00100CA4" w:rsidP="00100CA4">
      <w:pPr>
        <w:pStyle w:val="Sinespaciado"/>
        <w:shd w:val="clear" w:color="auto" w:fill="E7E6E6" w:themeFill="background2"/>
      </w:pPr>
      <w:r w:rsidRPr="00135C35">
        <w:rPr>
          <w:b/>
        </w:rPr>
        <w:t>Los productos: 1) 100 atenciones a requerimientos de información de los medios de comunicación y solicitudes periodísticas con fines académicos</w:t>
      </w:r>
      <w:r>
        <w:rPr>
          <w:b/>
        </w:rPr>
        <w:t xml:space="preserve"> y 2) </w:t>
      </w:r>
      <w:r w:rsidRPr="00135C35">
        <w:rPr>
          <w:b/>
        </w:rPr>
        <w:t>50 apoyos de comunicación a las direcciones ministeriales</w:t>
      </w:r>
    </w:p>
    <w:p w:rsidR="00100CA4" w:rsidRPr="005E77FB" w:rsidRDefault="00100CA4" w:rsidP="00100CA4">
      <w:pPr>
        <w:spacing w:after="0" w:line="240" w:lineRule="auto"/>
        <w:jc w:val="both"/>
        <w:rPr>
          <w:rFonts w:eastAsia="Times New Roman" w:cstheme="minorHAnsi"/>
          <w:lang w:eastAsia="es-SV"/>
        </w:rPr>
      </w:pPr>
    </w:p>
    <w:p w:rsidR="00100CA4" w:rsidRPr="005E77FB" w:rsidRDefault="00100CA4" w:rsidP="00100CA4">
      <w:pPr>
        <w:spacing w:after="0" w:line="240" w:lineRule="auto"/>
        <w:jc w:val="both"/>
        <w:rPr>
          <w:rFonts w:cstheme="minorHAnsi"/>
          <w:b/>
          <w:noProof/>
          <w:lang w:eastAsia="es-SV"/>
        </w:rPr>
      </w:pPr>
      <w:r w:rsidRPr="005E77FB">
        <w:rPr>
          <w:rFonts w:cstheme="minorHAnsi"/>
          <w:b/>
          <w:noProof/>
          <w:lang w:eastAsia="es-SV"/>
        </w:rPr>
        <w:t xml:space="preserve">Atención a requerimientos de medio de comunicación y solicitudes periodísticas. </w:t>
      </w:r>
    </w:p>
    <w:p w:rsidR="00100CA4" w:rsidRDefault="00100CA4" w:rsidP="00100CA4">
      <w:pPr>
        <w:spacing w:after="0" w:line="240" w:lineRule="auto"/>
        <w:jc w:val="both"/>
        <w:rPr>
          <w:rFonts w:cstheme="minorHAnsi"/>
          <w:noProof/>
          <w:lang w:eastAsia="es-SV"/>
        </w:rPr>
      </w:pPr>
      <w:r w:rsidRPr="005E77FB">
        <w:rPr>
          <w:rFonts w:cstheme="minorHAnsi"/>
          <w:noProof/>
          <w:lang w:eastAsia="es-SV"/>
        </w:rPr>
        <w:t xml:space="preserve">Se dio cobertura a 27 solicitudes de información; 25 de medios de comunicación y 2 con fines académicos. Por otra parte, Titulares y personal técnico asistieron o atendieron entrevistas de Canal 10, El Diario de Hoy, La Prensa Gráfica, TVX, Radio Stereo Club, Canal 6, KL, Canal 21 y Canal 33, entre otros. </w:t>
      </w:r>
    </w:p>
    <w:p w:rsidR="00100CA4" w:rsidRPr="005E77FB" w:rsidRDefault="00100CA4" w:rsidP="00100CA4">
      <w:pPr>
        <w:spacing w:after="0" w:line="240" w:lineRule="auto"/>
        <w:jc w:val="both"/>
        <w:rPr>
          <w:rFonts w:cstheme="minorHAnsi"/>
          <w:noProof/>
          <w:lang w:eastAsia="es-SV"/>
        </w:rPr>
      </w:pPr>
    </w:p>
    <w:p w:rsidR="00100CA4" w:rsidRPr="005E77FB" w:rsidRDefault="00100CA4" w:rsidP="00100CA4">
      <w:pPr>
        <w:spacing w:after="0" w:line="240" w:lineRule="auto"/>
        <w:jc w:val="both"/>
        <w:rPr>
          <w:rFonts w:cstheme="minorHAnsi"/>
          <w:b/>
          <w:noProof/>
          <w:lang w:eastAsia="es-SV"/>
        </w:rPr>
      </w:pPr>
      <w:r w:rsidRPr="005E77FB">
        <w:rPr>
          <w:rFonts w:cstheme="minorHAnsi"/>
          <w:b/>
          <w:noProof/>
          <w:lang w:eastAsia="es-SV"/>
        </w:rPr>
        <w:t>Apoyos de comunicación a las direcciones ministeriales.</w:t>
      </w:r>
    </w:p>
    <w:p w:rsidR="00100CA4" w:rsidRPr="005E77FB" w:rsidRDefault="00100CA4" w:rsidP="00100CA4">
      <w:pPr>
        <w:spacing w:after="0" w:line="240" w:lineRule="auto"/>
        <w:jc w:val="both"/>
        <w:rPr>
          <w:rFonts w:cstheme="minorHAnsi"/>
          <w:noProof/>
          <w:lang w:eastAsia="es-SV"/>
        </w:rPr>
      </w:pPr>
      <w:r w:rsidRPr="005E77FB">
        <w:rPr>
          <w:rFonts w:cstheme="minorHAnsi"/>
          <w:noProof/>
          <w:lang w:eastAsia="es-SV"/>
        </w:rPr>
        <w:t xml:space="preserve">Se dio cobertura con fotografía y video a 20 solicitudes de las áreas de vida silvestre, desechos peligrosos, áreas naturales protegidas, observatorio ambiental, a las actividades realizadas. </w:t>
      </w:r>
    </w:p>
    <w:p w:rsidR="00100CA4" w:rsidRDefault="00100CA4" w:rsidP="00100CA4">
      <w:pPr>
        <w:spacing w:after="0" w:line="240" w:lineRule="auto"/>
        <w:jc w:val="both"/>
        <w:rPr>
          <w:rFonts w:cstheme="minorHAnsi"/>
          <w:b/>
          <w:noProof/>
          <w:sz w:val="24"/>
          <w:szCs w:val="24"/>
          <w:lang w:eastAsia="es-SV"/>
        </w:rPr>
      </w:pPr>
    </w:p>
    <w:p w:rsidR="00100CA4" w:rsidRDefault="00100CA4" w:rsidP="00100CA4">
      <w:pPr>
        <w:spacing w:after="0" w:line="240" w:lineRule="auto"/>
        <w:jc w:val="both"/>
        <w:rPr>
          <w:rFonts w:cstheme="minorHAnsi"/>
          <w:b/>
          <w:noProof/>
          <w:lang w:eastAsia="es-SV"/>
        </w:rPr>
      </w:pPr>
      <w:r w:rsidRPr="00557C7A">
        <w:rPr>
          <w:rFonts w:cstheme="minorHAnsi"/>
          <w:b/>
          <w:noProof/>
          <w:sz w:val="24"/>
          <w:szCs w:val="24"/>
          <w:lang w:eastAsia="es-SV"/>
        </w:rPr>
        <w:t>Ae 2.4.2 Asegurar la aplicación de los mecanismos de transparencia (</w:t>
      </w:r>
      <w:r>
        <w:rPr>
          <w:rFonts w:cstheme="minorHAnsi"/>
          <w:b/>
          <w:noProof/>
          <w:sz w:val="24"/>
          <w:szCs w:val="24"/>
          <w:lang w:eastAsia="es-SV"/>
        </w:rPr>
        <w:t>73</w:t>
      </w:r>
      <w:r w:rsidRPr="00557C7A">
        <w:rPr>
          <w:rFonts w:cstheme="minorHAnsi"/>
          <w:b/>
          <w:noProof/>
          <w:sz w:val="24"/>
          <w:szCs w:val="24"/>
          <w:lang w:eastAsia="es-SV"/>
        </w:rPr>
        <w:t>%)</w:t>
      </w:r>
    </w:p>
    <w:p w:rsidR="00100CA4" w:rsidRPr="00C34670" w:rsidRDefault="00100CA4" w:rsidP="00100CA4">
      <w:pPr>
        <w:spacing w:after="0" w:line="240" w:lineRule="auto"/>
        <w:jc w:val="both"/>
        <w:rPr>
          <w:rFonts w:cstheme="minorHAnsi"/>
          <w:noProof/>
          <w:lang w:eastAsia="es-SV"/>
        </w:rPr>
      </w:pPr>
    </w:p>
    <w:p w:rsidR="00100CA4" w:rsidRPr="00AC1538" w:rsidRDefault="00100CA4" w:rsidP="00100CA4">
      <w:pPr>
        <w:spacing w:after="0"/>
        <w:jc w:val="both"/>
        <w:rPr>
          <w:rFonts w:cstheme="minorHAnsi"/>
          <w:b/>
          <w:color w:val="FFC000"/>
          <w:highlight w:val="yellow"/>
        </w:rPr>
      </w:pPr>
      <w:r w:rsidRPr="00AC1538">
        <w:rPr>
          <w:rFonts w:cstheme="minorHAnsi"/>
          <w:b/>
          <w:color w:val="FFC000"/>
        </w:rPr>
        <w:t xml:space="preserve">Pr 2.4.2.a </w:t>
      </w:r>
      <w:r w:rsidRPr="00AC1538">
        <w:rPr>
          <w:rFonts w:cstheme="minorHAnsi"/>
          <w:b/>
          <w:i/>
          <w:color w:val="FFC000"/>
        </w:rPr>
        <w:t>Activar a la OIR en los territorios. Año 3.</w:t>
      </w:r>
      <w:r w:rsidRPr="00AC1538">
        <w:rPr>
          <w:rFonts w:cstheme="minorHAnsi"/>
          <w:b/>
          <w:color w:val="FFC000"/>
        </w:rPr>
        <w:t xml:space="preserve"> (78.1%)</w:t>
      </w:r>
    </w:p>
    <w:p w:rsidR="00100CA4" w:rsidRPr="00752932" w:rsidRDefault="00100CA4" w:rsidP="00100CA4">
      <w:pPr>
        <w:shd w:val="clear" w:color="auto" w:fill="F2F2F2" w:themeFill="background1" w:themeFillShade="F2"/>
        <w:spacing w:after="0"/>
        <w:jc w:val="both"/>
      </w:pPr>
      <w:r>
        <w:t>El proyecto consiste en fortalecer las condiciones de orientación y promoción del mecanismo OIR a nivel nacional, y fortalecer las capacidades de los enlaces de las unidades organizativas del MARN en la sede central, a fin de eficientizar el tiempo y calidad de respuesta a la población usuaria del servicio. Continuar monitoreando el flujo de solicitudes que provengan de las regiones del país, analizando su comportamiento. Además, se elaborará un reporte de análisis trimestral sobre el la información OIR, el cual será socializado al interior del MARN y las instancias públicas vinculadas. Adicionalmente se incluye la actualización trimestral de la información oficiosa en el Portal de Gobierno Transparente el cual es fiscalizado por el IAIP.</w:t>
      </w:r>
    </w:p>
    <w:p w:rsidR="00100CA4" w:rsidRPr="00752932" w:rsidRDefault="00100CA4" w:rsidP="00100CA4">
      <w:pPr>
        <w:shd w:val="clear" w:color="auto" w:fill="F2F2F2" w:themeFill="background1" w:themeFillShade="F2"/>
        <w:spacing w:after="0"/>
        <w:jc w:val="both"/>
        <w:rPr>
          <w:b/>
        </w:rPr>
      </w:pPr>
      <w:r>
        <w:rPr>
          <w:b/>
          <w:u w:val="single"/>
        </w:rPr>
        <w:t xml:space="preserve">Los </w:t>
      </w:r>
      <w:r w:rsidRPr="00752932">
        <w:rPr>
          <w:b/>
          <w:u w:val="single"/>
        </w:rPr>
        <w:t>producto</w:t>
      </w:r>
      <w:r>
        <w:rPr>
          <w:b/>
          <w:u w:val="single"/>
        </w:rPr>
        <w:t xml:space="preserve">s </w:t>
      </w:r>
      <w:r w:rsidRPr="00752932">
        <w:rPr>
          <w:b/>
          <w:u w:val="single"/>
        </w:rPr>
        <w:t>s</w:t>
      </w:r>
      <w:r>
        <w:rPr>
          <w:b/>
          <w:u w:val="single"/>
        </w:rPr>
        <w:t>on</w:t>
      </w:r>
      <w:r w:rsidRPr="00752932">
        <w:rPr>
          <w:b/>
        </w:rPr>
        <w:t xml:space="preserve">: </w:t>
      </w:r>
      <w:r>
        <w:rPr>
          <w:b/>
        </w:rPr>
        <w:t xml:space="preserve">1) </w:t>
      </w:r>
      <w:r w:rsidRPr="00667E27">
        <w:rPr>
          <w:b/>
        </w:rPr>
        <w:t>15% de las solicitudes de información a OIR provienen de la región de oriente y occidente</w:t>
      </w:r>
    </w:p>
    <w:p w:rsidR="00100CA4" w:rsidRDefault="00100CA4" w:rsidP="00100CA4">
      <w:pPr>
        <w:spacing w:after="0"/>
        <w:jc w:val="both"/>
        <w:rPr>
          <w:highlight w:val="yellow"/>
        </w:rPr>
      </w:pPr>
    </w:p>
    <w:p w:rsidR="00100CA4" w:rsidRPr="002D2892" w:rsidRDefault="00100CA4" w:rsidP="00100CA4">
      <w:pPr>
        <w:pStyle w:val="Sinespaciado"/>
        <w:rPr>
          <w:b/>
        </w:rPr>
      </w:pPr>
      <w:r>
        <w:rPr>
          <w:b/>
        </w:rPr>
        <w:t>I</w:t>
      </w:r>
      <w:r w:rsidRPr="002D2892">
        <w:rPr>
          <w:b/>
        </w:rPr>
        <w:t xml:space="preserve">nforme trimestral sobre el comportamiento de la información en la OIR </w:t>
      </w:r>
    </w:p>
    <w:p w:rsidR="00100CA4" w:rsidRPr="00D51D48" w:rsidRDefault="00100CA4" w:rsidP="00100CA4">
      <w:pPr>
        <w:pStyle w:val="Sinespaciado"/>
        <w:jc w:val="both"/>
      </w:pPr>
      <w:r w:rsidRPr="005E77FB">
        <w:lastRenderedPageBreak/>
        <w:t xml:space="preserve">Se elaboró el </w:t>
      </w:r>
      <w:r w:rsidRPr="00D51D48">
        <w:t>primer reporte trimestral sobre el comportamiento de la OIR, el cual se socializó con el personal del MARN.</w:t>
      </w:r>
    </w:p>
    <w:p w:rsidR="00100CA4" w:rsidRPr="00D51D48" w:rsidRDefault="00100CA4" w:rsidP="00100CA4">
      <w:pPr>
        <w:pStyle w:val="Sinespaciado"/>
        <w:rPr>
          <w:b/>
        </w:rPr>
      </w:pPr>
    </w:p>
    <w:p w:rsidR="00100CA4" w:rsidRPr="00D51D48" w:rsidRDefault="00100CA4" w:rsidP="00100CA4">
      <w:pPr>
        <w:pStyle w:val="Sinespaciado"/>
        <w:rPr>
          <w:b/>
        </w:rPr>
      </w:pPr>
      <w:r w:rsidRPr="00D51D48">
        <w:rPr>
          <w:b/>
        </w:rPr>
        <w:t>Capacitación a enlaces internos de oficina central</w:t>
      </w:r>
    </w:p>
    <w:p w:rsidR="00100CA4" w:rsidRPr="00D51D48" w:rsidRDefault="00100CA4" w:rsidP="00100CA4">
      <w:pPr>
        <w:pStyle w:val="Sinespaciado"/>
      </w:pPr>
      <w:r w:rsidRPr="00D51D48">
        <w:t>La capacitación a enlaces programada para mayo, no se realizó debido a que el IAIP tenía su agenda saturada para el mes de mayo y quedó programada para la 3ª semana de Junio 2019.</w:t>
      </w:r>
    </w:p>
    <w:p w:rsidR="00100CA4" w:rsidRPr="005E77FB" w:rsidRDefault="00100CA4" w:rsidP="00100CA4">
      <w:pPr>
        <w:pStyle w:val="Sinespaciado"/>
        <w:rPr>
          <w:b/>
        </w:rPr>
      </w:pPr>
    </w:p>
    <w:p w:rsidR="00100CA4" w:rsidRPr="005E77FB" w:rsidRDefault="00100CA4" w:rsidP="00100CA4">
      <w:pPr>
        <w:pStyle w:val="Sinespaciado"/>
        <w:rPr>
          <w:b/>
        </w:rPr>
      </w:pPr>
      <w:r w:rsidRPr="005E77FB">
        <w:rPr>
          <w:b/>
        </w:rPr>
        <w:t>Informaciones en el Portal de Gobierno Transparente</w:t>
      </w:r>
    </w:p>
    <w:p w:rsidR="00100CA4" w:rsidRPr="005E77FB" w:rsidRDefault="00100CA4" w:rsidP="00100CA4">
      <w:pPr>
        <w:pStyle w:val="Sinespaciado"/>
        <w:jc w:val="both"/>
      </w:pPr>
      <w:r w:rsidRPr="005E77FB">
        <w:t>Se cuenta con una actualización parcial, ya que a la fecha se tiene la información de UACI pero está pendiente datos de la URH, estadísticas de áreas. Se dará seguimiento para completar la información oficiosa y tenerla entre mayo y junio 2019.</w:t>
      </w:r>
    </w:p>
    <w:p w:rsidR="00100CA4" w:rsidRPr="005E77FB" w:rsidRDefault="00100CA4" w:rsidP="00100CA4">
      <w:pPr>
        <w:pStyle w:val="Sinespaciado"/>
        <w:rPr>
          <w:b/>
        </w:rPr>
      </w:pPr>
    </w:p>
    <w:p w:rsidR="00100CA4" w:rsidRPr="005E77FB" w:rsidRDefault="00100CA4" w:rsidP="00100CA4">
      <w:pPr>
        <w:pStyle w:val="Sinespaciado"/>
        <w:rPr>
          <w:b/>
        </w:rPr>
      </w:pPr>
      <w:r w:rsidRPr="005E77FB">
        <w:rPr>
          <w:b/>
        </w:rPr>
        <w:t xml:space="preserve">Monitoreo y análisis de las solicitudes en los territorios </w:t>
      </w:r>
    </w:p>
    <w:p w:rsidR="00100CA4" w:rsidRPr="005E77FB" w:rsidRDefault="00100CA4" w:rsidP="00100CA4">
      <w:pPr>
        <w:pStyle w:val="Sinespaciado"/>
        <w:jc w:val="both"/>
      </w:pPr>
      <w:r w:rsidRPr="005E77FB">
        <w:t>El monitoreo de solicitudes recibidas en este período, arroja un total de 608 de las cuales 142 son vía sistema SGS, 244 por correo electrónico y 222 vía teléfono. Los resultados arrojan un promedio por zona menor a la meta del proyecto. El tiempo promedio de respuesta en el trimestre es de 4 días</w:t>
      </w:r>
      <w:r w:rsidRPr="005E77FB">
        <w:rPr>
          <w:rStyle w:val="Refdenotaalpie"/>
        </w:rPr>
        <w:footnoteReference w:id="1"/>
      </w:r>
      <w:r w:rsidRPr="005E77FB">
        <w:t>. El detalle en la tabla:</w:t>
      </w:r>
    </w:p>
    <w:p w:rsidR="00100CA4" w:rsidRPr="005E77FB" w:rsidRDefault="00100CA4" w:rsidP="00100CA4">
      <w:pPr>
        <w:spacing w:after="0"/>
      </w:pPr>
    </w:p>
    <w:p w:rsidR="00100CA4" w:rsidRPr="005E77FB" w:rsidRDefault="00100CA4" w:rsidP="00100CA4">
      <w:pPr>
        <w:spacing w:after="0"/>
        <w:jc w:val="center"/>
        <w:rPr>
          <w:b/>
        </w:rPr>
      </w:pPr>
    </w:p>
    <w:tbl>
      <w:tblPr>
        <w:tblStyle w:val="Tablanormal11"/>
        <w:tblW w:w="5138" w:type="pct"/>
        <w:tblInd w:w="-5" w:type="dxa"/>
        <w:tblLook w:val="04A0" w:firstRow="1" w:lastRow="0" w:firstColumn="1" w:lastColumn="0" w:noHBand="0" w:noVBand="1"/>
      </w:tblPr>
      <w:tblGrid>
        <w:gridCol w:w="802"/>
        <w:gridCol w:w="1024"/>
        <w:gridCol w:w="762"/>
        <w:gridCol w:w="1068"/>
        <w:gridCol w:w="833"/>
        <w:gridCol w:w="896"/>
        <w:gridCol w:w="950"/>
        <w:gridCol w:w="806"/>
        <w:gridCol w:w="1053"/>
        <w:gridCol w:w="878"/>
      </w:tblGrid>
      <w:tr w:rsidR="00100CA4" w:rsidRPr="005E77FB" w:rsidTr="00ED0B71">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5000" w:type="pct"/>
            <w:gridSpan w:val="10"/>
          </w:tcPr>
          <w:p w:rsidR="00100CA4" w:rsidRPr="005E77FB" w:rsidRDefault="00100CA4" w:rsidP="00ED0B71">
            <w:pPr>
              <w:jc w:val="center"/>
              <w:rPr>
                <w:rFonts w:ascii="Calibri" w:eastAsia="Times New Roman" w:hAnsi="Calibri" w:cs="Times New Roman"/>
                <w:bCs w:val="0"/>
                <w:sz w:val="20"/>
                <w:szCs w:val="20"/>
                <w:lang w:eastAsia="es-SV"/>
              </w:rPr>
            </w:pPr>
            <w:r w:rsidRPr="005E77FB">
              <w:rPr>
                <w:rFonts w:ascii="Calibri" w:eastAsia="Times New Roman" w:hAnsi="Calibri" w:cs="Times New Roman"/>
                <w:bCs w:val="0"/>
                <w:sz w:val="20"/>
                <w:szCs w:val="20"/>
                <w:lang w:eastAsia="es-SV"/>
              </w:rPr>
              <w:t>Comportamiento de solicitudes a la OIR</w:t>
            </w:r>
          </w:p>
        </w:tc>
      </w:tr>
      <w:tr w:rsidR="00100CA4" w:rsidRPr="005E77FB" w:rsidTr="00ED0B7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10" w:type="pct"/>
            <w:vMerge w:val="restart"/>
            <w:vAlign w:val="center"/>
            <w:hideMark/>
          </w:tcPr>
          <w:p w:rsidR="00100CA4" w:rsidRPr="005E77FB" w:rsidRDefault="00100CA4" w:rsidP="00ED0B71">
            <w:pPr>
              <w:jc w:val="center"/>
              <w:rPr>
                <w:rFonts w:ascii="Calibri" w:eastAsia="Times New Roman" w:hAnsi="Calibri" w:cs="Times New Roman"/>
                <w:sz w:val="18"/>
                <w:szCs w:val="18"/>
                <w:lang w:eastAsia="es-SV"/>
              </w:rPr>
            </w:pPr>
            <w:r w:rsidRPr="005E77FB">
              <w:rPr>
                <w:rFonts w:ascii="Calibri" w:eastAsia="Times New Roman" w:hAnsi="Calibri" w:cs="Times New Roman"/>
                <w:sz w:val="18"/>
                <w:szCs w:val="18"/>
                <w:lang w:eastAsia="es-SV"/>
              </w:rPr>
              <w:t>Mes</w:t>
            </w:r>
          </w:p>
        </w:tc>
        <w:tc>
          <w:tcPr>
            <w:tcW w:w="564" w:type="pct"/>
            <w:vMerge w:val="restart"/>
            <w:vAlign w:val="center"/>
            <w:hideMark/>
          </w:tcPr>
          <w:p w:rsidR="00100CA4" w:rsidRPr="005E77FB" w:rsidRDefault="00100CA4" w:rsidP="00ED0B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18"/>
                <w:szCs w:val="18"/>
                <w:lang w:eastAsia="es-SV"/>
              </w:rPr>
            </w:pPr>
            <w:r w:rsidRPr="005E77FB">
              <w:rPr>
                <w:rFonts w:ascii="Calibri" w:eastAsia="Times New Roman" w:hAnsi="Calibri" w:cs="Times New Roman"/>
                <w:b/>
                <w:bCs/>
                <w:sz w:val="18"/>
                <w:szCs w:val="18"/>
                <w:lang w:eastAsia="es-SV"/>
              </w:rPr>
              <w:t>Solicitudes y</w:t>
            </w:r>
          </w:p>
          <w:p w:rsidR="00100CA4" w:rsidRPr="005E77FB" w:rsidRDefault="00100CA4" w:rsidP="00ED0B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18"/>
                <w:szCs w:val="18"/>
                <w:lang w:eastAsia="es-SV"/>
              </w:rPr>
            </w:pPr>
            <w:r w:rsidRPr="005E77FB">
              <w:rPr>
                <w:rFonts w:ascii="Calibri" w:eastAsia="Times New Roman" w:hAnsi="Calibri" w:cs="Times New Roman"/>
                <w:b/>
                <w:bCs/>
                <w:sz w:val="18"/>
                <w:szCs w:val="18"/>
                <w:lang w:eastAsia="es-SV"/>
              </w:rPr>
              <w:t>consultas</w:t>
            </w:r>
          </w:p>
        </w:tc>
        <w:tc>
          <w:tcPr>
            <w:tcW w:w="941" w:type="pct"/>
            <w:gridSpan w:val="2"/>
            <w:vAlign w:val="center"/>
            <w:hideMark/>
          </w:tcPr>
          <w:p w:rsidR="00100CA4" w:rsidRPr="005E77FB" w:rsidRDefault="00100CA4" w:rsidP="00ED0B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18"/>
                <w:szCs w:val="18"/>
                <w:lang w:eastAsia="es-SV"/>
              </w:rPr>
            </w:pPr>
            <w:r w:rsidRPr="005E77FB">
              <w:rPr>
                <w:rFonts w:ascii="Calibri" w:eastAsia="Times New Roman" w:hAnsi="Calibri" w:cs="Times New Roman"/>
                <w:b/>
                <w:bCs/>
                <w:sz w:val="18"/>
                <w:szCs w:val="18"/>
                <w:lang w:eastAsia="es-SV"/>
              </w:rPr>
              <w:t>Por zona del país*</w:t>
            </w:r>
          </w:p>
        </w:tc>
        <w:tc>
          <w:tcPr>
            <w:tcW w:w="953" w:type="pct"/>
            <w:gridSpan w:val="2"/>
            <w:vAlign w:val="center"/>
            <w:hideMark/>
          </w:tcPr>
          <w:p w:rsidR="00100CA4" w:rsidRPr="005E77FB" w:rsidRDefault="00100CA4" w:rsidP="00ED0B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18"/>
                <w:szCs w:val="18"/>
                <w:lang w:eastAsia="es-SV"/>
              </w:rPr>
            </w:pPr>
            <w:r w:rsidRPr="005E77FB">
              <w:rPr>
                <w:rFonts w:ascii="Calibri" w:eastAsia="Times New Roman" w:hAnsi="Calibri" w:cs="Times New Roman"/>
                <w:b/>
                <w:bCs/>
                <w:sz w:val="18"/>
                <w:szCs w:val="18"/>
                <w:lang w:eastAsia="es-SV"/>
              </w:rPr>
              <w:t>Por genero</w:t>
            </w:r>
          </w:p>
        </w:tc>
        <w:tc>
          <w:tcPr>
            <w:tcW w:w="524" w:type="pct"/>
            <w:vMerge w:val="restart"/>
            <w:vAlign w:val="center"/>
            <w:hideMark/>
          </w:tcPr>
          <w:p w:rsidR="00100CA4" w:rsidRPr="005E77FB" w:rsidRDefault="00100CA4" w:rsidP="00ED0B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18"/>
                <w:szCs w:val="18"/>
                <w:lang w:eastAsia="es-SV"/>
              </w:rPr>
            </w:pPr>
            <w:r w:rsidRPr="005E77FB">
              <w:rPr>
                <w:rFonts w:ascii="Calibri" w:eastAsia="Times New Roman" w:hAnsi="Calibri" w:cs="Times New Roman"/>
                <w:b/>
                <w:bCs/>
                <w:sz w:val="18"/>
                <w:szCs w:val="18"/>
                <w:lang w:eastAsia="es-SV"/>
              </w:rPr>
              <w:t>Tiempo promedio de respuesta</w:t>
            </w:r>
          </w:p>
        </w:tc>
        <w:tc>
          <w:tcPr>
            <w:tcW w:w="1508" w:type="pct"/>
            <w:gridSpan w:val="3"/>
            <w:vAlign w:val="center"/>
            <w:hideMark/>
          </w:tcPr>
          <w:p w:rsidR="00100CA4" w:rsidRPr="005E77FB" w:rsidRDefault="00100CA4" w:rsidP="00ED0B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18"/>
                <w:szCs w:val="18"/>
                <w:lang w:eastAsia="es-SV"/>
              </w:rPr>
            </w:pPr>
            <w:r w:rsidRPr="005E77FB">
              <w:rPr>
                <w:rFonts w:ascii="Calibri" w:eastAsia="Times New Roman" w:hAnsi="Calibri" w:cs="Times New Roman"/>
                <w:b/>
                <w:bCs/>
                <w:sz w:val="18"/>
                <w:szCs w:val="18"/>
                <w:lang w:eastAsia="es-SV"/>
              </w:rPr>
              <w:t>Medio de ingreso</w:t>
            </w:r>
          </w:p>
        </w:tc>
      </w:tr>
      <w:tr w:rsidR="00100CA4" w:rsidRPr="005E77FB" w:rsidTr="00ED0B71">
        <w:trPr>
          <w:trHeight w:val="560"/>
        </w:trPr>
        <w:tc>
          <w:tcPr>
            <w:cnfStyle w:val="001000000000" w:firstRow="0" w:lastRow="0" w:firstColumn="1" w:lastColumn="0" w:oddVBand="0" w:evenVBand="0" w:oddHBand="0" w:evenHBand="0" w:firstRowFirstColumn="0" w:firstRowLastColumn="0" w:lastRowFirstColumn="0" w:lastRowLastColumn="0"/>
            <w:tcW w:w="510" w:type="pct"/>
            <w:vMerge/>
            <w:vAlign w:val="center"/>
            <w:hideMark/>
          </w:tcPr>
          <w:p w:rsidR="00100CA4" w:rsidRPr="005E77FB" w:rsidRDefault="00100CA4" w:rsidP="00ED0B71">
            <w:pPr>
              <w:jc w:val="center"/>
              <w:rPr>
                <w:rFonts w:ascii="Calibri" w:eastAsia="Times New Roman" w:hAnsi="Calibri" w:cs="Times New Roman"/>
                <w:sz w:val="18"/>
                <w:szCs w:val="18"/>
                <w:u w:val="single"/>
                <w:lang w:eastAsia="es-SV"/>
              </w:rPr>
            </w:pPr>
          </w:p>
        </w:tc>
        <w:tc>
          <w:tcPr>
            <w:tcW w:w="564" w:type="pct"/>
            <w:vMerge/>
            <w:shd w:val="clear" w:color="auto" w:fill="F2F2F2" w:themeFill="background1" w:themeFillShade="F2"/>
            <w:vAlign w:val="center"/>
            <w:hideMark/>
          </w:tcPr>
          <w:p w:rsidR="00100CA4" w:rsidRPr="005E77FB" w:rsidRDefault="00100CA4" w:rsidP="00ED0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lang w:eastAsia="es-SV"/>
              </w:rPr>
            </w:pPr>
          </w:p>
        </w:tc>
        <w:tc>
          <w:tcPr>
            <w:tcW w:w="130" w:type="pct"/>
            <w:shd w:val="clear" w:color="auto" w:fill="F2F2F2" w:themeFill="background1" w:themeFillShade="F2"/>
            <w:vAlign w:val="center"/>
            <w:hideMark/>
          </w:tcPr>
          <w:p w:rsidR="00100CA4" w:rsidRPr="005E77FB" w:rsidRDefault="00100CA4" w:rsidP="00ED0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lang w:eastAsia="es-SV"/>
              </w:rPr>
            </w:pPr>
            <w:r w:rsidRPr="005E77FB">
              <w:rPr>
                <w:rFonts w:ascii="Calibri" w:eastAsia="Times New Roman" w:hAnsi="Calibri" w:cs="Times New Roman"/>
                <w:b/>
                <w:bCs/>
                <w:sz w:val="18"/>
                <w:szCs w:val="18"/>
                <w:lang w:eastAsia="es-SV"/>
              </w:rPr>
              <w:t>Zona oriente</w:t>
            </w:r>
          </w:p>
        </w:tc>
        <w:tc>
          <w:tcPr>
            <w:tcW w:w="811" w:type="pct"/>
            <w:shd w:val="clear" w:color="auto" w:fill="F2F2F2" w:themeFill="background1" w:themeFillShade="F2"/>
            <w:vAlign w:val="center"/>
            <w:hideMark/>
          </w:tcPr>
          <w:p w:rsidR="00100CA4" w:rsidRPr="005E77FB" w:rsidRDefault="00100CA4" w:rsidP="00ED0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lang w:eastAsia="es-SV"/>
              </w:rPr>
            </w:pPr>
            <w:r w:rsidRPr="005E77FB">
              <w:rPr>
                <w:rFonts w:ascii="Calibri" w:eastAsia="Times New Roman" w:hAnsi="Calibri" w:cs="Times New Roman"/>
                <w:b/>
                <w:bCs/>
                <w:sz w:val="18"/>
                <w:szCs w:val="18"/>
                <w:lang w:eastAsia="es-SV"/>
              </w:rPr>
              <w:t>Zona occidente</w:t>
            </w:r>
          </w:p>
        </w:tc>
        <w:tc>
          <w:tcPr>
            <w:tcW w:w="459" w:type="pct"/>
            <w:shd w:val="clear" w:color="auto" w:fill="F2F2F2" w:themeFill="background1" w:themeFillShade="F2"/>
            <w:vAlign w:val="center"/>
            <w:hideMark/>
          </w:tcPr>
          <w:p w:rsidR="00100CA4" w:rsidRPr="005E77FB" w:rsidRDefault="00100CA4" w:rsidP="00ED0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lang w:eastAsia="es-SV"/>
              </w:rPr>
            </w:pPr>
            <w:r w:rsidRPr="005E77FB">
              <w:rPr>
                <w:rFonts w:ascii="Calibri" w:eastAsia="Times New Roman" w:hAnsi="Calibri" w:cs="Times New Roman"/>
                <w:b/>
                <w:bCs/>
                <w:sz w:val="18"/>
                <w:szCs w:val="18"/>
                <w:lang w:eastAsia="es-SV"/>
              </w:rPr>
              <w:t>Mujeres</w:t>
            </w:r>
          </w:p>
        </w:tc>
        <w:tc>
          <w:tcPr>
            <w:tcW w:w="494" w:type="pct"/>
            <w:shd w:val="clear" w:color="auto" w:fill="F2F2F2" w:themeFill="background1" w:themeFillShade="F2"/>
            <w:vAlign w:val="center"/>
            <w:hideMark/>
          </w:tcPr>
          <w:p w:rsidR="00100CA4" w:rsidRPr="005E77FB" w:rsidRDefault="00100CA4" w:rsidP="00ED0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lang w:eastAsia="es-SV"/>
              </w:rPr>
            </w:pPr>
            <w:r w:rsidRPr="005E77FB">
              <w:rPr>
                <w:rFonts w:ascii="Calibri" w:eastAsia="Times New Roman" w:hAnsi="Calibri" w:cs="Times New Roman"/>
                <w:b/>
                <w:bCs/>
                <w:sz w:val="18"/>
                <w:szCs w:val="18"/>
                <w:lang w:eastAsia="es-SV"/>
              </w:rPr>
              <w:t>Hombres</w:t>
            </w:r>
          </w:p>
        </w:tc>
        <w:tc>
          <w:tcPr>
            <w:tcW w:w="524" w:type="pct"/>
            <w:vMerge/>
            <w:shd w:val="clear" w:color="auto" w:fill="F2F2F2" w:themeFill="background1" w:themeFillShade="F2"/>
            <w:vAlign w:val="center"/>
            <w:hideMark/>
          </w:tcPr>
          <w:p w:rsidR="00100CA4" w:rsidRPr="005E77FB" w:rsidRDefault="00100CA4" w:rsidP="00ED0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lang w:eastAsia="es-SV"/>
              </w:rPr>
            </w:pPr>
          </w:p>
        </w:tc>
        <w:tc>
          <w:tcPr>
            <w:tcW w:w="444" w:type="pct"/>
            <w:shd w:val="clear" w:color="auto" w:fill="F2F2F2" w:themeFill="background1" w:themeFillShade="F2"/>
            <w:vAlign w:val="center"/>
            <w:hideMark/>
          </w:tcPr>
          <w:p w:rsidR="00100CA4" w:rsidRPr="005E77FB" w:rsidRDefault="00100CA4" w:rsidP="00ED0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lang w:eastAsia="es-SV"/>
              </w:rPr>
            </w:pPr>
            <w:r w:rsidRPr="005E77FB">
              <w:rPr>
                <w:rFonts w:ascii="Calibri" w:eastAsia="Times New Roman" w:hAnsi="Calibri" w:cs="Times New Roman"/>
                <w:b/>
                <w:bCs/>
                <w:sz w:val="18"/>
                <w:szCs w:val="18"/>
                <w:lang w:eastAsia="es-SV"/>
              </w:rPr>
              <w:t>Sistema</w:t>
            </w:r>
          </w:p>
        </w:tc>
        <w:tc>
          <w:tcPr>
            <w:tcW w:w="580" w:type="pct"/>
            <w:shd w:val="clear" w:color="auto" w:fill="F2F2F2" w:themeFill="background1" w:themeFillShade="F2"/>
            <w:vAlign w:val="center"/>
            <w:hideMark/>
          </w:tcPr>
          <w:p w:rsidR="00100CA4" w:rsidRPr="005E77FB" w:rsidRDefault="00100CA4" w:rsidP="00ED0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lang w:eastAsia="es-SV"/>
              </w:rPr>
            </w:pPr>
            <w:r w:rsidRPr="005E77FB">
              <w:rPr>
                <w:rFonts w:ascii="Calibri" w:eastAsia="Times New Roman" w:hAnsi="Calibri" w:cs="Times New Roman"/>
                <w:b/>
                <w:bCs/>
                <w:sz w:val="18"/>
                <w:szCs w:val="18"/>
                <w:lang w:eastAsia="es-SV"/>
              </w:rPr>
              <w:t>Correo electrónico</w:t>
            </w:r>
          </w:p>
        </w:tc>
        <w:tc>
          <w:tcPr>
            <w:tcW w:w="484" w:type="pct"/>
            <w:shd w:val="clear" w:color="auto" w:fill="F2F2F2" w:themeFill="background1" w:themeFillShade="F2"/>
            <w:vAlign w:val="center"/>
            <w:hideMark/>
          </w:tcPr>
          <w:p w:rsidR="00100CA4" w:rsidRPr="005E77FB" w:rsidRDefault="00100CA4" w:rsidP="00ED0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lang w:eastAsia="es-SV"/>
              </w:rPr>
            </w:pPr>
            <w:r w:rsidRPr="005E77FB">
              <w:rPr>
                <w:rFonts w:ascii="Calibri" w:eastAsia="Times New Roman" w:hAnsi="Calibri" w:cs="Times New Roman"/>
                <w:b/>
                <w:bCs/>
                <w:sz w:val="18"/>
                <w:szCs w:val="18"/>
                <w:lang w:eastAsia="es-SV"/>
              </w:rPr>
              <w:t>Teléfono</w:t>
            </w:r>
          </w:p>
        </w:tc>
      </w:tr>
      <w:tr w:rsidR="00100CA4" w:rsidRPr="005E77FB" w:rsidTr="00ED0B7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10" w:type="pct"/>
            <w:hideMark/>
          </w:tcPr>
          <w:p w:rsidR="00100CA4" w:rsidRPr="005E77FB" w:rsidRDefault="00100CA4" w:rsidP="00ED0B71">
            <w:pPr>
              <w:rPr>
                <w:rFonts w:ascii="Calibri" w:eastAsia="Times New Roman" w:hAnsi="Calibri" w:cs="Times New Roman"/>
                <w:sz w:val="18"/>
                <w:szCs w:val="18"/>
                <w:lang w:eastAsia="es-SV"/>
              </w:rPr>
            </w:pPr>
            <w:r w:rsidRPr="005E77FB">
              <w:rPr>
                <w:rFonts w:ascii="Calibri" w:eastAsia="Times New Roman" w:hAnsi="Calibri" w:cs="Times New Roman"/>
                <w:bCs w:val="0"/>
                <w:sz w:val="18"/>
                <w:szCs w:val="18"/>
                <w:lang w:eastAsia="es-SV"/>
              </w:rPr>
              <w:t xml:space="preserve">Enero </w:t>
            </w:r>
          </w:p>
        </w:tc>
        <w:tc>
          <w:tcPr>
            <w:tcW w:w="564" w:type="pct"/>
            <w:hideMark/>
          </w:tcPr>
          <w:p w:rsidR="00100CA4" w:rsidRPr="005E77FB" w:rsidRDefault="00100CA4" w:rsidP="00ED0B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lang w:eastAsia="es-SV"/>
              </w:rPr>
            </w:pPr>
            <w:r w:rsidRPr="005E77FB">
              <w:rPr>
                <w:rFonts w:ascii="Calibri" w:eastAsia="Times New Roman" w:hAnsi="Calibri" w:cs="Times New Roman"/>
                <w:sz w:val="18"/>
                <w:szCs w:val="18"/>
                <w:lang w:eastAsia="es-SV"/>
              </w:rPr>
              <w:t>143</w:t>
            </w:r>
          </w:p>
        </w:tc>
        <w:tc>
          <w:tcPr>
            <w:tcW w:w="130" w:type="pct"/>
            <w:hideMark/>
          </w:tcPr>
          <w:p w:rsidR="00100CA4" w:rsidRPr="005E77FB" w:rsidRDefault="00100CA4" w:rsidP="00ED0B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lang w:eastAsia="es-SV"/>
              </w:rPr>
            </w:pPr>
            <w:r w:rsidRPr="005E77FB">
              <w:rPr>
                <w:rFonts w:ascii="Calibri" w:eastAsia="Times New Roman" w:hAnsi="Calibri" w:cs="Times New Roman"/>
                <w:sz w:val="18"/>
                <w:szCs w:val="18"/>
                <w:lang w:eastAsia="es-SV"/>
              </w:rPr>
              <w:t>9.6%</w:t>
            </w:r>
          </w:p>
        </w:tc>
        <w:tc>
          <w:tcPr>
            <w:tcW w:w="811" w:type="pct"/>
            <w:hideMark/>
          </w:tcPr>
          <w:p w:rsidR="00100CA4" w:rsidRPr="005E77FB" w:rsidRDefault="00100CA4" w:rsidP="00ED0B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lang w:eastAsia="es-SV"/>
              </w:rPr>
            </w:pPr>
            <w:r w:rsidRPr="005E77FB">
              <w:rPr>
                <w:rFonts w:ascii="Calibri" w:eastAsia="Times New Roman" w:hAnsi="Calibri" w:cs="Times New Roman"/>
                <w:sz w:val="18"/>
                <w:szCs w:val="18"/>
                <w:lang w:eastAsia="es-SV"/>
              </w:rPr>
              <w:t>3.2%</w:t>
            </w:r>
          </w:p>
        </w:tc>
        <w:tc>
          <w:tcPr>
            <w:tcW w:w="459" w:type="pct"/>
            <w:hideMark/>
          </w:tcPr>
          <w:p w:rsidR="00100CA4" w:rsidRPr="005E77FB" w:rsidRDefault="00100CA4" w:rsidP="00ED0B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lang w:eastAsia="es-SV"/>
              </w:rPr>
            </w:pPr>
            <w:r w:rsidRPr="005E77FB">
              <w:rPr>
                <w:rFonts w:ascii="Calibri" w:eastAsia="Times New Roman" w:hAnsi="Calibri" w:cs="Times New Roman"/>
                <w:sz w:val="18"/>
                <w:szCs w:val="18"/>
                <w:lang w:eastAsia="es-SV"/>
              </w:rPr>
              <w:t>50%</w:t>
            </w:r>
          </w:p>
        </w:tc>
        <w:tc>
          <w:tcPr>
            <w:tcW w:w="494" w:type="pct"/>
            <w:hideMark/>
          </w:tcPr>
          <w:p w:rsidR="00100CA4" w:rsidRPr="005E77FB" w:rsidRDefault="00100CA4" w:rsidP="00ED0B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lang w:eastAsia="es-SV"/>
              </w:rPr>
            </w:pPr>
            <w:r w:rsidRPr="005E77FB">
              <w:rPr>
                <w:rFonts w:ascii="Calibri" w:eastAsia="Times New Roman" w:hAnsi="Calibri" w:cs="Times New Roman"/>
                <w:sz w:val="18"/>
                <w:szCs w:val="18"/>
                <w:lang w:eastAsia="es-SV"/>
              </w:rPr>
              <w:t>50%</w:t>
            </w:r>
          </w:p>
        </w:tc>
        <w:tc>
          <w:tcPr>
            <w:tcW w:w="524" w:type="pct"/>
            <w:hideMark/>
          </w:tcPr>
          <w:p w:rsidR="00100CA4" w:rsidRPr="005E77FB" w:rsidRDefault="00100CA4" w:rsidP="00ED0B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lang w:eastAsia="es-SV"/>
              </w:rPr>
            </w:pPr>
            <w:r w:rsidRPr="005E77FB">
              <w:rPr>
                <w:rFonts w:ascii="Calibri" w:eastAsia="Times New Roman" w:hAnsi="Calibri" w:cs="Times New Roman"/>
                <w:sz w:val="18"/>
                <w:szCs w:val="18"/>
                <w:lang w:eastAsia="es-SV"/>
              </w:rPr>
              <w:t>4 días</w:t>
            </w:r>
          </w:p>
        </w:tc>
        <w:tc>
          <w:tcPr>
            <w:tcW w:w="444" w:type="pct"/>
            <w:hideMark/>
          </w:tcPr>
          <w:p w:rsidR="00100CA4" w:rsidRPr="005E77FB" w:rsidRDefault="00100CA4" w:rsidP="00ED0B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lang w:eastAsia="es-SV"/>
              </w:rPr>
            </w:pPr>
            <w:r w:rsidRPr="005E77FB">
              <w:rPr>
                <w:rFonts w:ascii="Calibri" w:eastAsia="Times New Roman" w:hAnsi="Calibri" w:cs="Times New Roman"/>
                <w:sz w:val="18"/>
                <w:szCs w:val="18"/>
                <w:lang w:eastAsia="es-SV"/>
              </w:rPr>
              <w:t>31</w:t>
            </w:r>
          </w:p>
        </w:tc>
        <w:tc>
          <w:tcPr>
            <w:tcW w:w="580" w:type="pct"/>
            <w:hideMark/>
          </w:tcPr>
          <w:p w:rsidR="00100CA4" w:rsidRPr="005E77FB" w:rsidRDefault="00100CA4" w:rsidP="00ED0B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lang w:eastAsia="es-SV"/>
              </w:rPr>
            </w:pPr>
            <w:r w:rsidRPr="005E77FB">
              <w:rPr>
                <w:rFonts w:ascii="Calibri" w:eastAsia="Times New Roman" w:hAnsi="Calibri" w:cs="Times New Roman"/>
                <w:sz w:val="18"/>
                <w:szCs w:val="18"/>
                <w:lang w:eastAsia="es-SV"/>
              </w:rPr>
              <w:t>59</w:t>
            </w:r>
          </w:p>
        </w:tc>
        <w:tc>
          <w:tcPr>
            <w:tcW w:w="484" w:type="pct"/>
            <w:hideMark/>
          </w:tcPr>
          <w:p w:rsidR="00100CA4" w:rsidRPr="005E77FB" w:rsidRDefault="00100CA4" w:rsidP="00ED0B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lang w:eastAsia="es-SV"/>
              </w:rPr>
            </w:pPr>
            <w:r w:rsidRPr="005E77FB">
              <w:rPr>
                <w:rFonts w:ascii="Calibri" w:eastAsia="Times New Roman" w:hAnsi="Calibri" w:cs="Times New Roman"/>
                <w:sz w:val="18"/>
                <w:szCs w:val="18"/>
                <w:lang w:eastAsia="es-SV"/>
              </w:rPr>
              <w:t>53</w:t>
            </w:r>
          </w:p>
        </w:tc>
      </w:tr>
      <w:tr w:rsidR="00100CA4" w:rsidRPr="005E77FB" w:rsidTr="00ED0B71">
        <w:trPr>
          <w:trHeight w:val="315"/>
        </w:trPr>
        <w:tc>
          <w:tcPr>
            <w:cnfStyle w:val="001000000000" w:firstRow="0" w:lastRow="0" w:firstColumn="1" w:lastColumn="0" w:oddVBand="0" w:evenVBand="0" w:oddHBand="0" w:evenHBand="0" w:firstRowFirstColumn="0" w:firstRowLastColumn="0" w:lastRowFirstColumn="0" w:lastRowLastColumn="0"/>
            <w:tcW w:w="510" w:type="pct"/>
          </w:tcPr>
          <w:p w:rsidR="00100CA4" w:rsidRPr="005E77FB" w:rsidRDefault="00100CA4" w:rsidP="00ED0B71">
            <w:pPr>
              <w:rPr>
                <w:rFonts w:ascii="Calibri" w:eastAsia="Times New Roman" w:hAnsi="Calibri" w:cs="Times New Roman"/>
                <w:bCs w:val="0"/>
                <w:sz w:val="18"/>
                <w:szCs w:val="18"/>
                <w:lang w:eastAsia="es-SV"/>
              </w:rPr>
            </w:pPr>
            <w:r w:rsidRPr="005E77FB">
              <w:rPr>
                <w:rFonts w:ascii="Calibri" w:eastAsia="Times New Roman" w:hAnsi="Calibri" w:cs="Times New Roman"/>
                <w:bCs w:val="0"/>
                <w:sz w:val="18"/>
                <w:szCs w:val="18"/>
                <w:lang w:eastAsia="es-SV"/>
              </w:rPr>
              <w:t>Febrero</w:t>
            </w:r>
          </w:p>
        </w:tc>
        <w:tc>
          <w:tcPr>
            <w:tcW w:w="564" w:type="pct"/>
          </w:tcPr>
          <w:p w:rsidR="00100CA4" w:rsidRPr="005E77FB" w:rsidRDefault="00100CA4" w:rsidP="00ED0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lang w:eastAsia="es-SV"/>
              </w:rPr>
            </w:pPr>
            <w:r w:rsidRPr="005E77FB">
              <w:rPr>
                <w:rFonts w:ascii="Calibri" w:eastAsia="Times New Roman" w:hAnsi="Calibri" w:cs="Times New Roman"/>
                <w:sz w:val="18"/>
                <w:szCs w:val="18"/>
                <w:lang w:eastAsia="es-SV"/>
              </w:rPr>
              <w:t>141</w:t>
            </w:r>
          </w:p>
        </w:tc>
        <w:tc>
          <w:tcPr>
            <w:tcW w:w="130" w:type="pct"/>
          </w:tcPr>
          <w:p w:rsidR="00100CA4" w:rsidRPr="005E77FB" w:rsidRDefault="00100CA4" w:rsidP="00ED0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lang w:eastAsia="es-SV"/>
              </w:rPr>
            </w:pPr>
            <w:r w:rsidRPr="005E77FB">
              <w:rPr>
                <w:rFonts w:ascii="Calibri" w:eastAsia="Times New Roman" w:hAnsi="Calibri" w:cs="Times New Roman"/>
                <w:sz w:val="18"/>
                <w:szCs w:val="18"/>
                <w:lang w:eastAsia="es-SV"/>
              </w:rPr>
              <w:t>0%</w:t>
            </w:r>
          </w:p>
        </w:tc>
        <w:tc>
          <w:tcPr>
            <w:tcW w:w="811" w:type="pct"/>
          </w:tcPr>
          <w:p w:rsidR="00100CA4" w:rsidRPr="005E77FB" w:rsidRDefault="00100CA4" w:rsidP="00ED0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lang w:eastAsia="es-SV"/>
              </w:rPr>
            </w:pPr>
            <w:r w:rsidRPr="005E77FB">
              <w:rPr>
                <w:rFonts w:ascii="Calibri" w:eastAsia="Times New Roman" w:hAnsi="Calibri" w:cs="Times New Roman"/>
                <w:sz w:val="18"/>
                <w:szCs w:val="18"/>
                <w:lang w:eastAsia="es-SV"/>
              </w:rPr>
              <w:t>0%</w:t>
            </w:r>
          </w:p>
        </w:tc>
        <w:tc>
          <w:tcPr>
            <w:tcW w:w="459" w:type="pct"/>
          </w:tcPr>
          <w:p w:rsidR="00100CA4" w:rsidRPr="005E77FB" w:rsidRDefault="00100CA4" w:rsidP="00ED0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lang w:eastAsia="es-SV"/>
              </w:rPr>
            </w:pPr>
            <w:r w:rsidRPr="005E77FB">
              <w:rPr>
                <w:rFonts w:ascii="Calibri" w:eastAsia="Times New Roman" w:hAnsi="Calibri" w:cs="Times New Roman"/>
                <w:sz w:val="18"/>
                <w:szCs w:val="18"/>
                <w:lang w:eastAsia="es-SV"/>
              </w:rPr>
              <w:t>45%</w:t>
            </w:r>
          </w:p>
        </w:tc>
        <w:tc>
          <w:tcPr>
            <w:tcW w:w="494" w:type="pct"/>
          </w:tcPr>
          <w:p w:rsidR="00100CA4" w:rsidRPr="005E77FB" w:rsidRDefault="00100CA4" w:rsidP="00ED0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lang w:eastAsia="es-SV"/>
              </w:rPr>
            </w:pPr>
            <w:r w:rsidRPr="005E77FB">
              <w:rPr>
                <w:rFonts w:ascii="Calibri" w:eastAsia="Times New Roman" w:hAnsi="Calibri" w:cs="Times New Roman"/>
                <w:sz w:val="18"/>
                <w:szCs w:val="18"/>
                <w:lang w:eastAsia="es-SV"/>
              </w:rPr>
              <w:t>55%</w:t>
            </w:r>
          </w:p>
        </w:tc>
        <w:tc>
          <w:tcPr>
            <w:tcW w:w="524" w:type="pct"/>
          </w:tcPr>
          <w:p w:rsidR="00100CA4" w:rsidRPr="005E77FB" w:rsidRDefault="00100CA4" w:rsidP="00ED0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lang w:eastAsia="es-SV"/>
              </w:rPr>
            </w:pPr>
            <w:r w:rsidRPr="005E77FB">
              <w:rPr>
                <w:rFonts w:ascii="Calibri" w:eastAsia="Times New Roman" w:hAnsi="Calibri" w:cs="Times New Roman"/>
                <w:sz w:val="18"/>
                <w:szCs w:val="18"/>
                <w:lang w:eastAsia="es-SV"/>
              </w:rPr>
              <w:t>5 días</w:t>
            </w:r>
          </w:p>
        </w:tc>
        <w:tc>
          <w:tcPr>
            <w:tcW w:w="444" w:type="pct"/>
          </w:tcPr>
          <w:p w:rsidR="00100CA4" w:rsidRPr="005E77FB" w:rsidRDefault="00100CA4" w:rsidP="00ED0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lang w:eastAsia="es-SV"/>
              </w:rPr>
            </w:pPr>
            <w:r w:rsidRPr="005E77FB">
              <w:rPr>
                <w:rFonts w:ascii="Calibri" w:eastAsia="Times New Roman" w:hAnsi="Calibri" w:cs="Times New Roman"/>
                <w:sz w:val="18"/>
                <w:szCs w:val="18"/>
                <w:lang w:eastAsia="es-SV"/>
              </w:rPr>
              <w:t>32</w:t>
            </w:r>
          </w:p>
        </w:tc>
        <w:tc>
          <w:tcPr>
            <w:tcW w:w="580" w:type="pct"/>
          </w:tcPr>
          <w:p w:rsidR="00100CA4" w:rsidRPr="005E77FB" w:rsidRDefault="00100CA4" w:rsidP="00ED0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lang w:eastAsia="es-SV"/>
              </w:rPr>
            </w:pPr>
            <w:r w:rsidRPr="005E77FB">
              <w:rPr>
                <w:rFonts w:ascii="Calibri" w:eastAsia="Times New Roman" w:hAnsi="Calibri" w:cs="Times New Roman"/>
                <w:sz w:val="18"/>
                <w:szCs w:val="18"/>
                <w:lang w:eastAsia="es-SV"/>
              </w:rPr>
              <w:t>64</w:t>
            </w:r>
          </w:p>
        </w:tc>
        <w:tc>
          <w:tcPr>
            <w:tcW w:w="484" w:type="pct"/>
          </w:tcPr>
          <w:p w:rsidR="00100CA4" w:rsidRPr="005E77FB" w:rsidRDefault="00100CA4" w:rsidP="00ED0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lang w:eastAsia="es-SV"/>
              </w:rPr>
            </w:pPr>
            <w:r w:rsidRPr="005E77FB">
              <w:rPr>
                <w:rFonts w:ascii="Calibri" w:eastAsia="Times New Roman" w:hAnsi="Calibri" w:cs="Times New Roman"/>
                <w:sz w:val="18"/>
                <w:szCs w:val="18"/>
                <w:lang w:eastAsia="es-SV"/>
              </w:rPr>
              <w:t>45</w:t>
            </w:r>
          </w:p>
        </w:tc>
      </w:tr>
      <w:tr w:rsidR="00100CA4" w:rsidRPr="005E77FB" w:rsidTr="00ED0B7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10" w:type="pct"/>
          </w:tcPr>
          <w:p w:rsidR="00100CA4" w:rsidRPr="005E77FB" w:rsidRDefault="00100CA4" w:rsidP="00ED0B71">
            <w:pPr>
              <w:rPr>
                <w:rFonts w:ascii="Calibri" w:eastAsia="Times New Roman" w:hAnsi="Calibri" w:cs="Times New Roman"/>
                <w:bCs w:val="0"/>
                <w:sz w:val="18"/>
                <w:szCs w:val="18"/>
                <w:lang w:eastAsia="es-SV"/>
              </w:rPr>
            </w:pPr>
            <w:r w:rsidRPr="005E77FB">
              <w:rPr>
                <w:rFonts w:ascii="Calibri" w:eastAsia="Times New Roman" w:hAnsi="Calibri" w:cs="Times New Roman"/>
                <w:bCs w:val="0"/>
                <w:sz w:val="18"/>
                <w:szCs w:val="18"/>
                <w:lang w:eastAsia="es-SV"/>
              </w:rPr>
              <w:t xml:space="preserve">Marzo </w:t>
            </w:r>
          </w:p>
        </w:tc>
        <w:tc>
          <w:tcPr>
            <w:tcW w:w="564" w:type="pct"/>
          </w:tcPr>
          <w:p w:rsidR="00100CA4" w:rsidRPr="005E77FB" w:rsidRDefault="00100CA4" w:rsidP="00ED0B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lang w:eastAsia="es-SV"/>
              </w:rPr>
            </w:pPr>
            <w:r w:rsidRPr="005E77FB">
              <w:rPr>
                <w:rFonts w:ascii="Calibri" w:eastAsia="Times New Roman" w:hAnsi="Calibri" w:cs="Times New Roman"/>
                <w:sz w:val="18"/>
                <w:szCs w:val="18"/>
                <w:lang w:eastAsia="es-SV"/>
              </w:rPr>
              <w:t>183</w:t>
            </w:r>
          </w:p>
        </w:tc>
        <w:tc>
          <w:tcPr>
            <w:tcW w:w="130" w:type="pct"/>
          </w:tcPr>
          <w:p w:rsidR="00100CA4" w:rsidRPr="005E77FB" w:rsidRDefault="00100CA4" w:rsidP="00ED0B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lang w:eastAsia="es-SV"/>
              </w:rPr>
            </w:pPr>
            <w:r w:rsidRPr="005E77FB">
              <w:rPr>
                <w:rFonts w:ascii="Calibri" w:eastAsia="Times New Roman" w:hAnsi="Calibri" w:cs="Times New Roman"/>
                <w:sz w:val="18"/>
                <w:szCs w:val="18"/>
                <w:lang w:eastAsia="es-SV"/>
              </w:rPr>
              <w:t>0%</w:t>
            </w:r>
          </w:p>
        </w:tc>
        <w:tc>
          <w:tcPr>
            <w:tcW w:w="811" w:type="pct"/>
          </w:tcPr>
          <w:p w:rsidR="00100CA4" w:rsidRPr="005E77FB" w:rsidRDefault="00100CA4" w:rsidP="00ED0B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lang w:eastAsia="es-SV"/>
              </w:rPr>
            </w:pPr>
            <w:r w:rsidRPr="005E77FB">
              <w:rPr>
                <w:rFonts w:ascii="Calibri" w:eastAsia="Times New Roman" w:hAnsi="Calibri" w:cs="Times New Roman"/>
                <w:sz w:val="18"/>
                <w:szCs w:val="18"/>
                <w:lang w:eastAsia="es-SV"/>
              </w:rPr>
              <w:t>4.4%</w:t>
            </w:r>
          </w:p>
        </w:tc>
        <w:tc>
          <w:tcPr>
            <w:tcW w:w="459" w:type="pct"/>
          </w:tcPr>
          <w:p w:rsidR="00100CA4" w:rsidRPr="005E77FB" w:rsidRDefault="00100CA4" w:rsidP="00ED0B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lang w:eastAsia="es-SV"/>
              </w:rPr>
            </w:pPr>
            <w:r w:rsidRPr="005E77FB">
              <w:rPr>
                <w:rFonts w:ascii="Calibri" w:eastAsia="Times New Roman" w:hAnsi="Calibri" w:cs="Times New Roman"/>
                <w:sz w:val="18"/>
                <w:szCs w:val="18"/>
                <w:lang w:eastAsia="es-SV"/>
              </w:rPr>
              <w:t>44%</w:t>
            </w:r>
          </w:p>
        </w:tc>
        <w:tc>
          <w:tcPr>
            <w:tcW w:w="494" w:type="pct"/>
          </w:tcPr>
          <w:p w:rsidR="00100CA4" w:rsidRPr="005E77FB" w:rsidRDefault="00100CA4" w:rsidP="00ED0B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lang w:eastAsia="es-SV"/>
              </w:rPr>
            </w:pPr>
            <w:r w:rsidRPr="005E77FB">
              <w:rPr>
                <w:rFonts w:ascii="Calibri" w:eastAsia="Times New Roman" w:hAnsi="Calibri" w:cs="Times New Roman"/>
                <w:sz w:val="18"/>
                <w:szCs w:val="18"/>
                <w:lang w:eastAsia="es-SV"/>
              </w:rPr>
              <w:t>56%</w:t>
            </w:r>
          </w:p>
        </w:tc>
        <w:tc>
          <w:tcPr>
            <w:tcW w:w="524" w:type="pct"/>
          </w:tcPr>
          <w:p w:rsidR="00100CA4" w:rsidRPr="005E77FB" w:rsidRDefault="00100CA4" w:rsidP="00ED0B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lang w:eastAsia="es-SV"/>
              </w:rPr>
            </w:pPr>
            <w:r w:rsidRPr="005E77FB">
              <w:rPr>
                <w:rFonts w:ascii="Calibri" w:eastAsia="Times New Roman" w:hAnsi="Calibri" w:cs="Times New Roman"/>
                <w:sz w:val="18"/>
                <w:szCs w:val="18"/>
                <w:lang w:eastAsia="es-SV"/>
              </w:rPr>
              <w:t>3 días</w:t>
            </w:r>
          </w:p>
        </w:tc>
        <w:tc>
          <w:tcPr>
            <w:tcW w:w="444" w:type="pct"/>
          </w:tcPr>
          <w:p w:rsidR="00100CA4" w:rsidRPr="005E77FB" w:rsidRDefault="00100CA4" w:rsidP="00ED0B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lang w:eastAsia="es-SV"/>
              </w:rPr>
            </w:pPr>
            <w:r w:rsidRPr="005E77FB">
              <w:rPr>
                <w:rFonts w:ascii="Calibri" w:eastAsia="Times New Roman" w:hAnsi="Calibri" w:cs="Times New Roman"/>
                <w:sz w:val="18"/>
                <w:szCs w:val="18"/>
                <w:lang w:eastAsia="es-SV"/>
              </w:rPr>
              <w:t>45</w:t>
            </w:r>
          </w:p>
        </w:tc>
        <w:tc>
          <w:tcPr>
            <w:tcW w:w="580" w:type="pct"/>
          </w:tcPr>
          <w:p w:rsidR="00100CA4" w:rsidRPr="005E77FB" w:rsidRDefault="00100CA4" w:rsidP="00ED0B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lang w:eastAsia="es-SV"/>
              </w:rPr>
            </w:pPr>
            <w:r w:rsidRPr="005E77FB">
              <w:rPr>
                <w:rFonts w:ascii="Calibri" w:eastAsia="Times New Roman" w:hAnsi="Calibri" w:cs="Times New Roman"/>
                <w:sz w:val="18"/>
                <w:szCs w:val="18"/>
                <w:lang w:eastAsia="es-SV"/>
              </w:rPr>
              <w:t>71</w:t>
            </w:r>
          </w:p>
        </w:tc>
        <w:tc>
          <w:tcPr>
            <w:tcW w:w="484" w:type="pct"/>
          </w:tcPr>
          <w:p w:rsidR="00100CA4" w:rsidRPr="005E77FB" w:rsidRDefault="00100CA4" w:rsidP="00ED0B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lang w:eastAsia="es-SV"/>
              </w:rPr>
            </w:pPr>
            <w:r w:rsidRPr="005E77FB">
              <w:rPr>
                <w:rFonts w:ascii="Calibri" w:eastAsia="Times New Roman" w:hAnsi="Calibri" w:cs="Times New Roman"/>
                <w:sz w:val="18"/>
                <w:szCs w:val="18"/>
                <w:lang w:eastAsia="es-SV"/>
              </w:rPr>
              <w:t>67</w:t>
            </w:r>
          </w:p>
        </w:tc>
      </w:tr>
      <w:tr w:rsidR="00D51D48" w:rsidRPr="00D51D48" w:rsidTr="00ED0B71">
        <w:trPr>
          <w:trHeight w:val="315"/>
        </w:trPr>
        <w:tc>
          <w:tcPr>
            <w:cnfStyle w:val="001000000000" w:firstRow="0" w:lastRow="0" w:firstColumn="1" w:lastColumn="0" w:oddVBand="0" w:evenVBand="0" w:oddHBand="0" w:evenHBand="0" w:firstRowFirstColumn="0" w:firstRowLastColumn="0" w:lastRowFirstColumn="0" w:lastRowLastColumn="0"/>
            <w:tcW w:w="510" w:type="pct"/>
          </w:tcPr>
          <w:p w:rsidR="00100CA4" w:rsidRPr="00D51D48" w:rsidRDefault="00100CA4" w:rsidP="00ED0B71">
            <w:pPr>
              <w:rPr>
                <w:rFonts w:ascii="Calibri" w:eastAsia="Times New Roman" w:hAnsi="Calibri" w:cs="Times New Roman"/>
                <w:bCs w:val="0"/>
                <w:sz w:val="18"/>
                <w:szCs w:val="18"/>
                <w:lang w:eastAsia="es-SV"/>
              </w:rPr>
            </w:pPr>
            <w:r w:rsidRPr="00D51D48">
              <w:rPr>
                <w:rFonts w:ascii="Calibri" w:eastAsia="Times New Roman" w:hAnsi="Calibri" w:cs="Times New Roman"/>
                <w:bCs w:val="0"/>
                <w:sz w:val="18"/>
                <w:szCs w:val="18"/>
                <w:lang w:eastAsia="es-SV"/>
              </w:rPr>
              <w:t xml:space="preserve">Abril </w:t>
            </w:r>
          </w:p>
        </w:tc>
        <w:tc>
          <w:tcPr>
            <w:tcW w:w="564" w:type="pct"/>
          </w:tcPr>
          <w:p w:rsidR="00100CA4" w:rsidRPr="00D51D48" w:rsidRDefault="00100CA4" w:rsidP="00ED0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lang w:eastAsia="es-SV"/>
              </w:rPr>
            </w:pPr>
            <w:r w:rsidRPr="00D51D48">
              <w:rPr>
                <w:rFonts w:ascii="Calibri" w:eastAsia="Times New Roman" w:hAnsi="Calibri" w:cs="Times New Roman"/>
                <w:sz w:val="18"/>
                <w:szCs w:val="18"/>
                <w:lang w:eastAsia="es-SV"/>
              </w:rPr>
              <w:t>141</w:t>
            </w:r>
          </w:p>
        </w:tc>
        <w:tc>
          <w:tcPr>
            <w:tcW w:w="130" w:type="pct"/>
          </w:tcPr>
          <w:p w:rsidR="00100CA4" w:rsidRPr="00D51D48" w:rsidRDefault="00100CA4" w:rsidP="00ED0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lang w:eastAsia="es-SV"/>
              </w:rPr>
            </w:pPr>
            <w:r w:rsidRPr="00D51D48">
              <w:rPr>
                <w:rFonts w:ascii="Calibri" w:eastAsia="Times New Roman" w:hAnsi="Calibri" w:cs="Times New Roman"/>
                <w:sz w:val="18"/>
                <w:szCs w:val="18"/>
                <w:lang w:eastAsia="es-SV"/>
              </w:rPr>
              <w:t>8.7%</w:t>
            </w:r>
          </w:p>
        </w:tc>
        <w:tc>
          <w:tcPr>
            <w:tcW w:w="811" w:type="pct"/>
          </w:tcPr>
          <w:p w:rsidR="00100CA4" w:rsidRPr="00D51D48" w:rsidRDefault="00100CA4" w:rsidP="00ED0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lang w:eastAsia="es-SV"/>
              </w:rPr>
            </w:pPr>
            <w:r w:rsidRPr="00D51D48">
              <w:rPr>
                <w:rFonts w:ascii="Calibri" w:eastAsia="Times New Roman" w:hAnsi="Calibri" w:cs="Times New Roman"/>
                <w:sz w:val="18"/>
                <w:szCs w:val="18"/>
                <w:lang w:eastAsia="es-SV"/>
              </w:rPr>
              <w:t>0%</w:t>
            </w:r>
          </w:p>
        </w:tc>
        <w:tc>
          <w:tcPr>
            <w:tcW w:w="459" w:type="pct"/>
          </w:tcPr>
          <w:p w:rsidR="00100CA4" w:rsidRPr="00D51D48" w:rsidRDefault="00100CA4" w:rsidP="00ED0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lang w:eastAsia="es-SV"/>
              </w:rPr>
            </w:pPr>
            <w:r w:rsidRPr="00D51D48">
              <w:rPr>
                <w:rFonts w:ascii="Calibri" w:eastAsia="Times New Roman" w:hAnsi="Calibri" w:cs="Times New Roman"/>
                <w:sz w:val="18"/>
                <w:szCs w:val="18"/>
                <w:lang w:eastAsia="es-SV"/>
              </w:rPr>
              <w:t>40%</w:t>
            </w:r>
          </w:p>
        </w:tc>
        <w:tc>
          <w:tcPr>
            <w:tcW w:w="494" w:type="pct"/>
          </w:tcPr>
          <w:p w:rsidR="00100CA4" w:rsidRPr="00D51D48" w:rsidRDefault="00100CA4" w:rsidP="00ED0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lang w:eastAsia="es-SV"/>
              </w:rPr>
            </w:pPr>
            <w:r w:rsidRPr="00D51D48">
              <w:rPr>
                <w:rFonts w:ascii="Calibri" w:eastAsia="Times New Roman" w:hAnsi="Calibri" w:cs="Times New Roman"/>
                <w:sz w:val="18"/>
                <w:szCs w:val="18"/>
                <w:lang w:eastAsia="es-SV"/>
              </w:rPr>
              <w:t>60%</w:t>
            </w:r>
          </w:p>
        </w:tc>
        <w:tc>
          <w:tcPr>
            <w:tcW w:w="524" w:type="pct"/>
          </w:tcPr>
          <w:p w:rsidR="00100CA4" w:rsidRPr="00D51D48" w:rsidRDefault="00100CA4" w:rsidP="00ED0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lang w:eastAsia="es-SV"/>
              </w:rPr>
            </w:pPr>
            <w:r w:rsidRPr="00D51D48">
              <w:rPr>
                <w:rFonts w:ascii="Calibri" w:eastAsia="Times New Roman" w:hAnsi="Calibri" w:cs="Times New Roman"/>
                <w:sz w:val="18"/>
                <w:szCs w:val="18"/>
                <w:lang w:eastAsia="es-SV"/>
              </w:rPr>
              <w:t>4 días</w:t>
            </w:r>
          </w:p>
        </w:tc>
        <w:tc>
          <w:tcPr>
            <w:tcW w:w="444" w:type="pct"/>
          </w:tcPr>
          <w:p w:rsidR="00100CA4" w:rsidRPr="00D51D48" w:rsidRDefault="00100CA4" w:rsidP="00ED0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lang w:eastAsia="es-SV"/>
              </w:rPr>
            </w:pPr>
            <w:r w:rsidRPr="00D51D48">
              <w:rPr>
                <w:rFonts w:ascii="Calibri" w:eastAsia="Times New Roman" w:hAnsi="Calibri" w:cs="Times New Roman"/>
                <w:sz w:val="18"/>
                <w:szCs w:val="18"/>
                <w:lang w:eastAsia="es-SV"/>
              </w:rPr>
              <w:t>34</w:t>
            </w:r>
          </w:p>
        </w:tc>
        <w:tc>
          <w:tcPr>
            <w:tcW w:w="580" w:type="pct"/>
          </w:tcPr>
          <w:p w:rsidR="00100CA4" w:rsidRPr="00D51D48" w:rsidRDefault="00100CA4" w:rsidP="00ED0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lang w:eastAsia="es-SV"/>
              </w:rPr>
            </w:pPr>
            <w:r w:rsidRPr="00D51D48">
              <w:rPr>
                <w:rFonts w:ascii="Calibri" w:eastAsia="Times New Roman" w:hAnsi="Calibri" w:cs="Times New Roman"/>
                <w:sz w:val="18"/>
                <w:szCs w:val="18"/>
                <w:lang w:eastAsia="es-SV"/>
              </w:rPr>
              <w:t>50</w:t>
            </w:r>
          </w:p>
        </w:tc>
        <w:tc>
          <w:tcPr>
            <w:tcW w:w="484" w:type="pct"/>
          </w:tcPr>
          <w:p w:rsidR="00100CA4" w:rsidRPr="00D51D48" w:rsidRDefault="00100CA4" w:rsidP="00ED0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lang w:eastAsia="es-SV"/>
              </w:rPr>
            </w:pPr>
            <w:r w:rsidRPr="00D51D48">
              <w:rPr>
                <w:rFonts w:ascii="Calibri" w:eastAsia="Times New Roman" w:hAnsi="Calibri" w:cs="Times New Roman"/>
                <w:sz w:val="18"/>
                <w:szCs w:val="18"/>
                <w:lang w:eastAsia="es-SV"/>
              </w:rPr>
              <w:t>57</w:t>
            </w:r>
          </w:p>
        </w:tc>
      </w:tr>
      <w:tr w:rsidR="00D51D48" w:rsidRPr="00D51D48" w:rsidTr="00ED0B7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10" w:type="pct"/>
          </w:tcPr>
          <w:p w:rsidR="00100CA4" w:rsidRPr="00D51D48" w:rsidRDefault="00100CA4" w:rsidP="00ED0B71">
            <w:pPr>
              <w:rPr>
                <w:rFonts w:ascii="Calibri" w:eastAsia="Times New Roman" w:hAnsi="Calibri" w:cs="Times New Roman"/>
                <w:bCs w:val="0"/>
                <w:sz w:val="18"/>
                <w:szCs w:val="18"/>
                <w:lang w:eastAsia="es-SV"/>
              </w:rPr>
            </w:pPr>
            <w:r w:rsidRPr="00D51D48">
              <w:rPr>
                <w:rFonts w:ascii="Calibri" w:eastAsia="Times New Roman" w:hAnsi="Calibri" w:cs="Times New Roman"/>
                <w:bCs w:val="0"/>
                <w:sz w:val="18"/>
                <w:szCs w:val="18"/>
                <w:lang w:eastAsia="es-SV"/>
              </w:rPr>
              <w:t>Mayo</w:t>
            </w:r>
          </w:p>
        </w:tc>
        <w:tc>
          <w:tcPr>
            <w:tcW w:w="564" w:type="pct"/>
          </w:tcPr>
          <w:p w:rsidR="00100CA4" w:rsidRPr="00D51D48" w:rsidRDefault="00100CA4" w:rsidP="00ED0B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lang w:eastAsia="es-SV"/>
              </w:rPr>
            </w:pPr>
            <w:r w:rsidRPr="00D51D48">
              <w:rPr>
                <w:rFonts w:ascii="Calibri" w:eastAsia="Times New Roman" w:hAnsi="Calibri" w:cs="Times New Roman"/>
                <w:sz w:val="18"/>
                <w:szCs w:val="18"/>
                <w:lang w:eastAsia="es-SV"/>
              </w:rPr>
              <w:t>126</w:t>
            </w:r>
          </w:p>
        </w:tc>
        <w:tc>
          <w:tcPr>
            <w:tcW w:w="130" w:type="pct"/>
          </w:tcPr>
          <w:p w:rsidR="00100CA4" w:rsidRPr="00D51D48" w:rsidRDefault="00100CA4" w:rsidP="00ED0B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lang w:eastAsia="es-SV"/>
              </w:rPr>
            </w:pPr>
            <w:r w:rsidRPr="00D51D48">
              <w:rPr>
                <w:rFonts w:ascii="Calibri" w:eastAsia="Times New Roman" w:hAnsi="Calibri" w:cs="Times New Roman"/>
                <w:sz w:val="18"/>
                <w:szCs w:val="18"/>
                <w:lang w:eastAsia="es-SV"/>
              </w:rPr>
              <w:t>22.2%</w:t>
            </w:r>
          </w:p>
        </w:tc>
        <w:tc>
          <w:tcPr>
            <w:tcW w:w="811" w:type="pct"/>
          </w:tcPr>
          <w:p w:rsidR="00100CA4" w:rsidRPr="00D51D48" w:rsidRDefault="00100CA4" w:rsidP="00ED0B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lang w:eastAsia="es-SV"/>
              </w:rPr>
            </w:pPr>
            <w:r w:rsidRPr="00D51D48">
              <w:rPr>
                <w:rFonts w:ascii="Calibri" w:eastAsia="Times New Roman" w:hAnsi="Calibri" w:cs="Times New Roman"/>
                <w:sz w:val="18"/>
                <w:szCs w:val="18"/>
                <w:lang w:eastAsia="es-SV"/>
              </w:rPr>
              <w:t>5.6%</w:t>
            </w:r>
          </w:p>
        </w:tc>
        <w:tc>
          <w:tcPr>
            <w:tcW w:w="459" w:type="pct"/>
          </w:tcPr>
          <w:p w:rsidR="00100CA4" w:rsidRPr="00D51D48" w:rsidRDefault="00100CA4" w:rsidP="00ED0B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lang w:eastAsia="es-SV"/>
              </w:rPr>
            </w:pPr>
            <w:r w:rsidRPr="00D51D48">
              <w:rPr>
                <w:rFonts w:ascii="Calibri" w:eastAsia="Times New Roman" w:hAnsi="Calibri" w:cs="Times New Roman"/>
                <w:sz w:val="18"/>
                <w:szCs w:val="18"/>
                <w:lang w:eastAsia="es-SV"/>
              </w:rPr>
              <w:t>42%</w:t>
            </w:r>
          </w:p>
        </w:tc>
        <w:tc>
          <w:tcPr>
            <w:tcW w:w="494" w:type="pct"/>
          </w:tcPr>
          <w:p w:rsidR="00100CA4" w:rsidRPr="00D51D48" w:rsidRDefault="00100CA4" w:rsidP="00ED0B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lang w:eastAsia="es-SV"/>
              </w:rPr>
            </w:pPr>
            <w:r w:rsidRPr="00D51D48">
              <w:rPr>
                <w:rFonts w:ascii="Calibri" w:eastAsia="Times New Roman" w:hAnsi="Calibri" w:cs="Times New Roman"/>
                <w:sz w:val="18"/>
                <w:szCs w:val="18"/>
                <w:lang w:eastAsia="es-SV"/>
              </w:rPr>
              <w:t>58%</w:t>
            </w:r>
          </w:p>
        </w:tc>
        <w:tc>
          <w:tcPr>
            <w:tcW w:w="524" w:type="pct"/>
          </w:tcPr>
          <w:p w:rsidR="00100CA4" w:rsidRPr="00D51D48" w:rsidRDefault="00100CA4" w:rsidP="00ED0B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lang w:eastAsia="es-SV"/>
              </w:rPr>
            </w:pPr>
            <w:r w:rsidRPr="00D51D48">
              <w:rPr>
                <w:rFonts w:ascii="Calibri" w:eastAsia="Times New Roman" w:hAnsi="Calibri" w:cs="Times New Roman"/>
                <w:sz w:val="18"/>
                <w:szCs w:val="18"/>
                <w:lang w:eastAsia="es-SV"/>
              </w:rPr>
              <w:t>3 días</w:t>
            </w:r>
          </w:p>
        </w:tc>
        <w:tc>
          <w:tcPr>
            <w:tcW w:w="444" w:type="pct"/>
          </w:tcPr>
          <w:p w:rsidR="00100CA4" w:rsidRPr="00D51D48" w:rsidRDefault="00100CA4" w:rsidP="00ED0B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lang w:eastAsia="es-SV"/>
              </w:rPr>
            </w:pPr>
            <w:r w:rsidRPr="00D51D48">
              <w:rPr>
                <w:rFonts w:ascii="Calibri" w:eastAsia="Times New Roman" w:hAnsi="Calibri" w:cs="Times New Roman"/>
                <w:sz w:val="18"/>
                <w:szCs w:val="18"/>
                <w:lang w:eastAsia="es-SV"/>
              </w:rPr>
              <w:t>-</w:t>
            </w:r>
          </w:p>
        </w:tc>
        <w:tc>
          <w:tcPr>
            <w:tcW w:w="580" w:type="pct"/>
          </w:tcPr>
          <w:p w:rsidR="00100CA4" w:rsidRPr="00D51D48" w:rsidRDefault="00100CA4" w:rsidP="00ED0B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lang w:eastAsia="es-SV"/>
              </w:rPr>
            </w:pPr>
            <w:r w:rsidRPr="00D51D48">
              <w:rPr>
                <w:rFonts w:ascii="Calibri" w:eastAsia="Times New Roman" w:hAnsi="Calibri" w:cs="Times New Roman"/>
                <w:sz w:val="18"/>
                <w:szCs w:val="18"/>
                <w:lang w:eastAsia="es-SV"/>
              </w:rPr>
              <w:t>57</w:t>
            </w:r>
          </w:p>
        </w:tc>
        <w:tc>
          <w:tcPr>
            <w:tcW w:w="484" w:type="pct"/>
          </w:tcPr>
          <w:p w:rsidR="00100CA4" w:rsidRPr="00D51D48" w:rsidRDefault="00100CA4" w:rsidP="00ED0B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lang w:eastAsia="es-SV"/>
              </w:rPr>
            </w:pPr>
            <w:r w:rsidRPr="00D51D48">
              <w:rPr>
                <w:rFonts w:ascii="Calibri" w:eastAsia="Times New Roman" w:hAnsi="Calibri" w:cs="Times New Roman"/>
                <w:sz w:val="18"/>
                <w:szCs w:val="18"/>
                <w:lang w:eastAsia="es-SV"/>
              </w:rPr>
              <w:t>69</w:t>
            </w:r>
          </w:p>
        </w:tc>
      </w:tr>
      <w:tr w:rsidR="00D51D48" w:rsidRPr="00D51D48" w:rsidTr="00ED0B71">
        <w:trPr>
          <w:trHeight w:val="246"/>
        </w:trPr>
        <w:tc>
          <w:tcPr>
            <w:cnfStyle w:val="001000000000" w:firstRow="0" w:lastRow="0" w:firstColumn="1" w:lastColumn="0" w:oddVBand="0" w:evenVBand="0" w:oddHBand="0" w:evenHBand="0" w:firstRowFirstColumn="0" w:firstRowLastColumn="0" w:lastRowFirstColumn="0" w:lastRowLastColumn="0"/>
            <w:tcW w:w="510" w:type="pct"/>
            <w:hideMark/>
          </w:tcPr>
          <w:p w:rsidR="00100CA4" w:rsidRPr="00D51D48" w:rsidRDefault="00100CA4" w:rsidP="00ED0B71">
            <w:pPr>
              <w:jc w:val="right"/>
              <w:rPr>
                <w:rFonts w:ascii="Calibri" w:eastAsia="Times New Roman" w:hAnsi="Calibri" w:cs="Times New Roman"/>
                <w:sz w:val="18"/>
                <w:szCs w:val="18"/>
                <w:lang w:val="es-ES" w:eastAsia="es-SV"/>
              </w:rPr>
            </w:pPr>
            <w:r w:rsidRPr="00D51D48">
              <w:rPr>
                <w:rFonts w:ascii="Calibri" w:eastAsia="Times New Roman" w:hAnsi="Calibri" w:cs="Times New Roman"/>
                <w:bCs w:val="0"/>
                <w:sz w:val="18"/>
                <w:szCs w:val="18"/>
                <w:lang w:val="es-ES" w:eastAsia="es-SV"/>
              </w:rPr>
              <w:t>Total</w:t>
            </w:r>
          </w:p>
        </w:tc>
        <w:tc>
          <w:tcPr>
            <w:tcW w:w="564" w:type="pct"/>
            <w:hideMark/>
          </w:tcPr>
          <w:p w:rsidR="00100CA4" w:rsidRPr="00D51D48" w:rsidRDefault="00100CA4" w:rsidP="00ED0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lang w:eastAsia="es-SV"/>
              </w:rPr>
            </w:pPr>
            <w:r w:rsidRPr="00D51D48">
              <w:rPr>
                <w:rFonts w:ascii="Calibri" w:eastAsia="Times New Roman" w:hAnsi="Calibri" w:cs="Times New Roman"/>
                <w:b/>
                <w:bCs/>
                <w:sz w:val="18"/>
                <w:szCs w:val="18"/>
                <w:lang w:eastAsia="es-SV"/>
              </w:rPr>
              <w:t>734</w:t>
            </w:r>
          </w:p>
        </w:tc>
        <w:tc>
          <w:tcPr>
            <w:tcW w:w="1894" w:type="pct"/>
            <w:gridSpan w:val="4"/>
          </w:tcPr>
          <w:p w:rsidR="00100CA4" w:rsidRPr="00D51D48" w:rsidRDefault="00100CA4" w:rsidP="00ED0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lang w:eastAsia="es-SV"/>
              </w:rPr>
            </w:pPr>
          </w:p>
        </w:tc>
        <w:tc>
          <w:tcPr>
            <w:tcW w:w="524" w:type="pct"/>
            <w:hideMark/>
          </w:tcPr>
          <w:p w:rsidR="00100CA4" w:rsidRPr="00D51D48" w:rsidRDefault="00100CA4" w:rsidP="00ED0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lang w:eastAsia="es-SV"/>
              </w:rPr>
            </w:pPr>
            <w:r w:rsidRPr="00D51D48">
              <w:rPr>
                <w:rFonts w:ascii="Calibri" w:eastAsia="Times New Roman" w:hAnsi="Calibri" w:cs="Times New Roman"/>
                <w:b/>
                <w:bCs/>
                <w:sz w:val="18"/>
                <w:szCs w:val="18"/>
                <w:lang w:eastAsia="es-SV"/>
              </w:rPr>
              <w:t xml:space="preserve">4 días </w:t>
            </w:r>
          </w:p>
        </w:tc>
        <w:tc>
          <w:tcPr>
            <w:tcW w:w="444" w:type="pct"/>
            <w:hideMark/>
          </w:tcPr>
          <w:p w:rsidR="00100CA4" w:rsidRPr="00D51D48" w:rsidRDefault="00100CA4" w:rsidP="00ED0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lang w:eastAsia="es-SV"/>
              </w:rPr>
            </w:pPr>
            <w:r w:rsidRPr="00D51D48">
              <w:rPr>
                <w:rFonts w:ascii="Calibri" w:eastAsia="Times New Roman" w:hAnsi="Calibri" w:cs="Times New Roman"/>
                <w:b/>
                <w:bCs/>
                <w:sz w:val="18"/>
                <w:szCs w:val="18"/>
                <w:lang w:eastAsia="es-SV"/>
              </w:rPr>
              <w:t>142</w:t>
            </w:r>
          </w:p>
        </w:tc>
        <w:tc>
          <w:tcPr>
            <w:tcW w:w="580" w:type="pct"/>
            <w:hideMark/>
          </w:tcPr>
          <w:p w:rsidR="00100CA4" w:rsidRPr="00D51D48" w:rsidRDefault="00100CA4" w:rsidP="00ED0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lang w:eastAsia="es-SV"/>
              </w:rPr>
            </w:pPr>
            <w:r w:rsidRPr="00D51D48">
              <w:rPr>
                <w:rFonts w:ascii="Calibri" w:eastAsia="Times New Roman" w:hAnsi="Calibri" w:cs="Times New Roman"/>
                <w:b/>
                <w:bCs/>
                <w:sz w:val="18"/>
                <w:szCs w:val="18"/>
                <w:lang w:eastAsia="es-SV"/>
              </w:rPr>
              <w:t>301</w:t>
            </w:r>
          </w:p>
        </w:tc>
        <w:tc>
          <w:tcPr>
            <w:tcW w:w="484" w:type="pct"/>
            <w:hideMark/>
          </w:tcPr>
          <w:p w:rsidR="00100CA4" w:rsidRPr="00D51D48" w:rsidRDefault="00100CA4" w:rsidP="00ED0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lang w:eastAsia="es-SV"/>
              </w:rPr>
            </w:pPr>
            <w:r w:rsidRPr="00D51D48">
              <w:rPr>
                <w:rFonts w:ascii="Calibri" w:eastAsia="Times New Roman" w:hAnsi="Calibri" w:cs="Times New Roman"/>
                <w:b/>
                <w:bCs/>
                <w:sz w:val="18"/>
                <w:szCs w:val="18"/>
                <w:lang w:eastAsia="es-SV"/>
              </w:rPr>
              <w:t>291</w:t>
            </w:r>
          </w:p>
        </w:tc>
      </w:tr>
    </w:tbl>
    <w:p w:rsidR="00100CA4" w:rsidRDefault="00100CA4" w:rsidP="00100CA4">
      <w:pPr>
        <w:spacing w:after="0"/>
        <w:jc w:val="both"/>
        <w:rPr>
          <w:rFonts w:cstheme="minorHAnsi"/>
        </w:rPr>
      </w:pPr>
    </w:p>
    <w:p w:rsidR="00100CA4" w:rsidRPr="005E77FB" w:rsidRDefault="00100CA4" w:rsidP="00100CA4">
      <w:pPr>
        <w:spacing w:after="0"/>
        <w:jc w:val="both"/>
        <w:rPr>
          <w:rFonts w:cstheme="minorHAnsi"/>
        </w:rPr>
      </w:pPr>
    </w:p>
    <w:p w:rsidR="00100CA4" w:rsidRPr="00CB65AD" w:rsidRDefault="00100CA4" w:rsidP="00100CA4">
      <w:pPr>
        <w:spacing w:after="0"/>
        <w:jc w:val="both"/>
        <w:rPr>
          <w:rFonts w:cstheme="minorHAnsi"/>
          <w:b/>
          <w:color w:val="00B050"/>
        </w:rPr>
      </w:pPr>
      <w:r w:rsidRPr="00CB65AD">
        <w:rPr>
          <w:rFonts w:cstheme="minorHAnsi"/>
          <w:b/>
          <w:color w:val="00B050"/>
        </w:rPr>
        <w:t xml:space="preserve">Pr 2.4.2.b </w:t>
      </w:r>
      <w:r w:rsidRPr="005E77FB">
        <w:rPr>
          <w:rFonts w:cstheme="minorHAnsi"/>
          <w:b/>
          <w:i/>
          <w:color w:val="00B050"/>
        </w:rPr>
        <w:t>Optimizar la experiencia de la población usuaria en el acceso a la información a través de los medios divulgativos institucionales. Año 2</w:t>
      </w:r>
      <w:r w:rsidRPr="00CB65AD">
        <w:rPr>
          <w:rFonts w:cstheme="minorHAnsi"/>
          <w:b/>
          <w:color w:val="00B050"/>
        </w:rPr>
        <w:t xml:space="preserve"> (</w:t>
      </w:r>
      <w:r>
        <w:rPr>
          <w:rFonts w:cstheme="minorHAnsi"/>
          <w:b/>
          <w:color w:val="00B050"/>
        </w:rPr>
        <w:t>87</w:t>
      </w:r>
      <w:r w:rsidRPr="00CB65AD">
        <w:rPr>
          <w:rFonts w:cstheme="minorHAnsi"/>
          <w:b/>
          <w:color w:val="00B050"/>
        </w:rPr>
        <w:t xml:space="preserve">%) </w:t>
      </w:r>
    </w:p>
    <w:p w:rsidR="00100CA4" w:rsidRPr="00752932" w:rsidRDefault="00100CA4" w:rsidP="00100CA4">
      <w:pPr>
        <w:shd w:val="clear" w:color="auto" w:fill="F2F2F2" w:themeFill="background1" w:themeFillShade="F2"/>
        <w:spacing w:after="0"/>
        <w:jc w:val="both"/>
      </w:pPr>
      <w:r>
        <w:t>El proyecto consiste en</w:t>
      </w:r>
      <w:r w:rsidRPr="00752932">
        <w:t xml:space="preserve"> </w:t>
      </w:r>
      <w:r>
        <w:t>o</w:t>
      </w:r>
      <w:r w:rsidRPr="005D6B62">
        <w:t xml:space="preserve">ptimizar la visualización y organización de la información para la población usuaria a través de la adaptación del sitio web actual a un multisitio. Realizar una reestructuración del mapa de sitio web con el fin de proporcionar a la población una mejor accesibilidad a la información (información actualizada en cada área, disminución del tiempo de descarga de documentos, optimizar la velocidad de carga del sitio web (página principal y cada una de las páginas). Con esta optimización se pretende realizar una red multisitios. Una web multisitios es una opción muy eficiente para administrar varios sitios web desde una sola plataforma, separando la información mostrada (proceso interno de programación), y cargando solo la información que se requiere consultar y no toda la del sitio, lo cual optimiza la velocidad de carga y navegación en la web. Con esta nueva forma de organizar internamente la información disponible en el sitio web </w:t>
      </w:r>
      <w:r w:rsidRPr="005D6B62">
        <w:lastRenderedPageBreak/>
        <w:t>(separación de elementos en la base de datos, multimedia y documentos de cada área), garantizará una mejor accesibilidad, ubicación y tiempo de acceso.</w:t>
      </w:r>
    </w:p>
    <w:p w:rsidR="00100CA4" w:rsidRPr="00752932" w:rsidRDefault="00100CA4" w:rsidP="00100CA4">
      <w:pPr>
        <w:shd w:val="clear" w:color="auto" w:fill="F2F2F2" w:themeFill="background1" w:themeFillShade="F2"/>
        <w:spacing w:after="0"/>
        <w:jc w:val="both"/>
        <w:rPr>
          <w:b/>
        </w:rPr>
      </w:pPr>
      <w:r>
        <w:rPr>
          <w:b/>
          <w:u w:val="single"/>
        </w:rPr>
        <w:t xml:space="preserve">Los </w:t>
      </w:r>
      <w:r w:rsidRPr="00752932">
        <w:rPr>
          <w:b/>
          <w:u w:val="single"/>
        </w:rPr>
        <w:t>producto</w:t>
      </w:r>
      <w:r>
        <w:rPr>
          <w:b/>
          <w:u w:val="single"/>
        </w:rPr>
        <w:t xml:space="preserve">s </w:t>
      </w:r>
      <w:r w:rsidRPr="00752932">
        <w:rPr>
          <w:b/>
          <w:u w:val="single"/>
        </w:rPr>
        <w:t>s</w:t>
      </w:r>
      <w:r>
        <w:rPr>
          <w:b/>
          <w:u w:val="single"/>
        </w:rPr>
        <w:t>on</w:t>
      </w:r>
      <w:r w:rsidRPr="00752932">
        <w:rPr>
          <w:b/>
        </w:rPr>
        <w:t xml:space="preserve">: </w:t>
      </w:r>
      <w:r>
        <w:rPr>
          <w:b/>
        </w:rPr>
        <w:t xml:space="preserve">1) </w:t>
      </w:r>
      <w:r w:rsidRPr="005D6B62">
        <w:rPr>
          <w:b/>
        </w:rPr>
        <w:t>Mapa de sitio web y múltiples sitios web</w:t>
      </w:r>
      <w:r>
        <w:rPr>
          <w:b/>
        </w:rPr>
        <w:t xml:space="preserve">; 2) </w:t>
      </w:r>
      <w:r w:rsidRPr="005D6B62">
        <w:rPr>
          <w:b/>
        </w:rPr>
        <w:t>Múltiples bases de datos y sitios</w:t>
      </w:r>
      <w:r>
        <w:rPr>
          <w:b/>
        </w:rPr>
        <w:t xml:space="preserve"> y 3) </w:t>
      </w:r>
      <w:r w:rsidRPr="005D6B62">
        <w:rPr>
          <w:b/>
        </w:rPr>
        <w:t>Información de cada área actualizada</w:t>
      </w:r>
      <w:r>
        <w:rPr>
          <w:b/>
        </w:rPr>
        <w:t>.</w:t>
      </w:r>
    </w:p>
    <w:p w:rsidR="00100CA4" w:rsidRPr="001B139E" w:rsidRDefault="00100CA4" w:rsidP="00100CA4">
      <w:pPr>
        <w:spacing w:after="0"/>
        <w:jc w:val="both"/>
        <w:rPr>
          <w:highlight w:val="yellow"/>
        </w:rPr>
      </w:pPr>
    </w:p>
    <w:p w:rsidR="00100CA4" w:rsidRPr="001B139E" w:rsidRDefault="00100CA4" w:rsidP="00100CA4">
      <w:pPr>
        <w:pStyle w:val="Sinespaciado"/>
        <w:rPr>
          <w:b/>
        </w:rPr>
      </w:pPr>
      <w:r w:rsidRPr="001B139E">
        <w:rPr>
          <w:b/>
        </w:rPr>
        <w:t xml:space="preserve">Reorganizar el mapa del sitio web </w:t>
      </w:r>
    </w:p>
    <w:p w:rsidR="00100CA4" w:rsidRPr="001B139E" w:rsidRDefault="00100CA4" w:rsidP="00100CA4">
      <w:pPr>
        <w:pStyle w:val="Sinespaciado"/>
      </w:pPr>
      <w:r w:rsidRPr="001B139E">
        <w:t>Se reestructuro y se integró el Mapa del sitio web</w:t>
      </w:r>
    </w:p>
    <w:p w:rsidR="00100CA4" w:rsidRPr="001B139E" w:rsidRDefault="00100CA4" w:rsidP="00100CA4">
      <w:pPr>
        <w:pStyle w:val="Sinespaciado"/>
        <w:rPr>
          <w:b/>
        </w:rPr>
      </w:pPr>
    </w:p>
    <w:p w:rsidR="00100CA4" w:rsidRPr="001B139E" w:rsidRDefault="00100CA4" w:rsidP="00100CA4">
      <w:pPr>
        <w:pStyle w:val="Sinespaciado"/>
        <w:rPr>
          <w:b/>
        </w:rPr>
      </w:pPr>
      <w:r w:rsidRPr="001B139E">
        <w:rPr>
          <w:b/>
        </w:rPr>
        <w:t>Organización de la información en múltiples bases de datos y sitios</w:t>
      </w:r>
    </w:p>
    <w:p w:rsidR="00100CA4" w:rsidRPr="007C5142" w:rsidRDefault="00100CA4" w:rsidP="00100CA4">
      <w:pPr>
        <w:spacing w:after="0"/>
        <w:jc w:val="both"/>
        <w:rPr>
          <w:rFonts w:cstheme="minorHAnsi"/>
        </w:rPr>
      </w:pPr>
      <w:r w:rsidRPr="001B139E">
        <w:rPr>
          <w:rFonts w:cstheme="minorHAnsi"/>
        </w:rPr>
        <w:t xml:space="preserve">Se </w:t>
      </w:r>
      <w:r>
        <w:rPr>
          <w:rFonts w:cstheme="minorHAnsi"/>
        </w:rPr>
        <w:t xml:space="preserve">elaboraron 2 documentos sobre la </w:t>
      </w:r>
      <w:r w:rsidRPr="001B139E">
        <w:rPr>
          <w:rFonts w:cstheme="minorHAnsi"/>
        </w:rPr>
        <w:t>crea</w:t>
      </w:r>
      <w:r>
        <w:rPr>
          <w:rFonts w:cstheme="minorHAnsi"/>
        </w:rPr>
        <w:t xml:space="preserve">ción de </w:t>
      </w:r>
      <w:r w:rsidRPr="001B139E">
        <w:rPr>
          <w:rFonts w:cstheme="minorHAnsi"/>
        </w:rPr>
        <w:t xml:space="preserve">los directorios y alojamiento del sitio, así como las </w:t>
      </w:r>
      <w:r w:rsidRPr="007C5142">
        <w:rPr>
          <w:rFonts w:cstheme="minorHAnsi"/>
        </w:rPr>
        <w:t>bases de datos para cada una de las secciones que enlazan a los directorios creados en el servidor para separación de alojamiento, recursos e información en múltiples sitios web. Pendiente de elaborar un documento.</w:t>
      </w:r>
    </w:p>
    <w:p w:rsidR="00100CA4" w:rsidRPr="007C5142" w:rsidRDefault="00100CA4" w:rsidP="00100CA4">
      <w:pPr>
        <w:spacing w:after="0"/>
        <w:jc w:val="both"/>
        <w:rPr>
          <w:rFonts w:cstheme="minorHAnsi"/>
        </w:rPr>
      </w:pPr>
    </w:p>
    <w:p w:rsidR="00100CA4" w:rsidRPr="007C5142" w:rsidRDefault="00100CA4" w:rsidP="00100CA4">
      <w:pPr>
        <w:pStyle w:val="Sinespaciado"/>
        <w:rPr>
          <w:b/>
        </w:rPr>
      </w:pPr>
      <w:r w:rsidRPr="007C5142">
        <w:rPr>
          <w:b/>
        </w:rPr>
        <w:t>Información de cada área actualizada</w:t>
      </w:r>
    </w:p>
    <w:p w:rsidR="00100CA4" w:rsidRPr="001B139E" w:rsidRDefault="00100CA4" w:rsidP="00100CA4">
      <w:pPr>
        <w:pStyle w:val="Sinespaciado"/>
        <w:jc w:val="both"/>
      </w:pPr>
      <w:r w:rsidRPr="007C5142">
        <w:t xml:space="preserve">Después de un proceso de recolección y revisión, se publicó la información que actualiza el sitio web de las diferentes áreas técnicas del MARN. Esto no está finalizado ya que las áreas técnicas solo han brindado una parte de la información. Se da seguimiento y se prevé que para los próximos meses pueda disponerse de </w:t>
      </w:r>
      <w:r w:rsidRPr="001B139E">
        <w:t>la información básica por cada área.</w:t>
      </w:r>
    </w:p>
    <w:p w:rsidR="00100CA4" w:rsidRPr="001B139E" w:rsidRDefault="00100CA4" w:rsidP="00100CA4">
      <w:pPr>
        <w:spacing w:after="0"/>
        <w:jc w:val="both"/>
        <w:rPr>
          <w:rFonts w:cstheme="minorHAnsi"/>
        </w:rPr>
      </w:pPr>
    </w:p>
    <w:p w:rsidR="00100CA4" w:rsidRPr="001B139E" w:rsidRDefault="00100CA4" w:rsidP="00100CA4">
      <w:pPr>
        <w:spacing w:after="0"/>
        <w:jc w:val="both"/>
        <w:rPr>
          <w:rFonts w:cstheme="minorHAnsi"/>
        </w:rPr>
      </w:pPr>
      <w:r w:rsidRPr="001B139E">
        <w:rPr>
          <w:rFonts w:cstheme="minorHAnsi"/>
        </w:rPr>
        <w:t>La información y documentos facilitados por las áreas se integraron y actualizaron para las diferentes categorías y secciones del sitio web.</w:t>
      </w:r>
    </w:p>
    <w:p w:rsidR="00100CA4" w:rsidRPr="001B139E" w:rsidRDefault="00100CA4" w:rsidP="00100CA4">
      <w:pPr>
        <w:pStyle w:val="Sinespaciado"/>
        <w:jc w:val="both"/>
        <w:rPr>
          <w:b/>
        </w:rPr>
      </w:pPr>
    </w:p>
    <w:p w:rsidR="00100CA4" w:rsidRPr="00B15AA7" w:rsidRDefault="00100CA4" w:rsidP="00100CA4">
      <w:pPr>
        <w:spacing w:after="0"/>
        <w:jc w:val="both"/>
        <w:rPr>
          <w:rFonts w:cstheme="minorHAnsi"/>
          <w:b/>
          <w:color w:val="FF0000"/>
        </w:rPr>
      </w:pPr>
      <w:r w:rsidRPr="00B15AA7">
        <w:rPr>
          <w:rFonts w:cstheme="minorHAnsi"/>
          <w:b/>
          <w:color w:val="FF0000"/>
        </w:rPr>
        <w:t xml:space="preserve">Pr 2.4.2.c </w:t>
      </w:r>
      <w:r w:rsidRPr="001B139E">
        <w:rPr>
          <w:rFonts w:cstheme="minorHAnsi"/>
          <w:b/>
          <w:i/>
          <w:color w:val="FF0000"/>
        </w:rPr>
        <w:t>Impulso de acciones para el fomento de la transparencia en el MARN</w:t>
      </w:r>
      <w:r w:rsidRPr="00B15AA7">
        <w:rPr>
          <w:rFonts w:cstheme="minorHAnsi"/>
          <w:b/>
          <w:color w:val="FF0000"/>
        </w:rPr>
        <w:t>. (</w:t>
      </w:r>
      <w:r>
        <w:rPr>
          <w:rFonts w:cstheme="minorHAnsi"/>
          <w:b/>
          <w:color w:val="FF0000"/>
        </w:rPr>
        <w:t>43</w:t>
      </w:r>
      <w:r w:rsidRPr="00B15AA7">
        <w:rPr>
          <w:rFonts w:cstheme="minorHAnsi"/>
          <w:b/>
          <w:color w:val="FF0000"/>
        </w:rPr>
        <w:t>%)</w:t>
      </w:r>
    </w:p>
    <w:p w:rsidR="00100CA4" w:rsidRPr="00752932" w:rsidRDefault="00100CA4" w:rsidP="00100CA4">
      <w:pPr>
        <w:shd w:val="clear" w:color="auto" w:fill="F2F2F2" w:themeFill="background1" w:themeFillShade="F2"/>
        <w:spacing w:after="0"/>
        <w:jc w:val="both"/>
      </w:pPr>
      <w:r>
        <w:t>El proyecto consiste en</w:t>
      </w:r>
      <w:r w:rsidRPr="00752932">
        <w:t xml:space="preserve"> </w:t>
      </w:r>
      <w:r w:rsidRPr="00B1722A">
        <w:t>desarrollar el proyecto ganador en el concurso Premio a la Transparencia 2018 con participación del personal que presento dicho proyecto, también se organizará el concurso correspondiente al año 2018 que se entregará en el primer semestre del año, asegurando mayor promoción para la participación del personal. Con el fin de conocer la percepción del personal sobre el avance en materia de transparencia en la institución se desarrollará un sondeo con todo el personal, cuyos resultados serán insumos para que la comisión incluya medidas en un plan de mejora. En la semana de la transparencia se incluirán como actividades del programa a desarrollar el lanzamiento de las bases para el concurso 2019 y se darán a conocer los resultados del sondeo con su plan de mejora.</w:t>
      </w:r>
    </w:p>
    <w:p w:rsidR="00100CA4" w:rsidRPr="00752932" w:rsidRDefault="00100CA4" w:rsidP="00100CA4">
      <w:pPr>
        <w:shd w:val="clear" w:color="auto" w:fill="F2F2F2" w:themeFill="background1" w:themeFillShade="F2"/>
        <w:spacing w:after="0"/>
        <w:jc w:val="both"/>
        <w:rPr>
          <w:b/>
        </w:rPr>
      </w:pPr>
      <w:r>
        <w:rPr>
          <w:b/>
          <w:u w:val="single"/>
        </w:rPr>
        <w:t xml:space="preserve">Los </w:t>
      </w:r>
      <w:r w:rsidRPr="00752932">
        <w:rPr>
          <w:b/>
          <w:u w:val="single"/>
        </w:rPr>
        <w:t>producto</w:t>
      </w:r>
      <w:r>
        <w:rPr>
          <w:b/>
          <w:u w:val="single"/>
        </w:rPr>
        <w:t xml:space="preserve">s </w:t>
      </w:r>
      <w:r w:rsidRPr="00752932">
        <w:rPr>
          <w:b/>
          <w:u w:val="single"/>
        </w:rPr>
        <w:t>s</w:t>
      </w:r>
      <w:r>
        <w:rPr>
          <w:b/>
          <w:u w:val="single"/>
        </w:rPr>
        <w:t>on</w:t>
      </w:r>
      <w:r w:rsidRPr="00752932">
        <w:rPr>
          <w:b/>
        </w:rPr>
        <w:t xml:space="preserve">: </w:t>
      </w:r>
      <w:r>
        <w:rPr>
          <w:b/>
        </w:rPr>
        <w:t xml:space="preserve">1) Entrega de </w:t>
      </w:r>
      <w:r w:rsidRPr="000B1FF5">
        <w:rPr>
          <w:b/>
        </w:rPr>
        <w:t>premio a la transparencia 2018</w:t>
      </w:r>
      <w:r>
        <w:rPr>
          <w:b/>
        </w:rPr>
        <w:t xml:space="preserve">; 2) </w:t>
      </w:r>
      <w:r w:rsidRPr="000B1FF5">
        <w:rPr>
          <w:b/>
        </w:rPr>
        <w:t>Proyecto ganador del premio transparencia 2018</w:t>
      </w:r>
      <w:r>
        <w:rPr>
          <w:b/>
        </w:rPr>
        <w:t xml:space="preserve"> y 3) </w:t>
      </w:r>
      <w:r w:rsidRPr="000B1FF5">
        <w:rPr>
          <w:b/>
        </w:rPr>
        <w:t>Proyecto ganador del premio transparencia 2018</w:t>
      </w:r>
    </w:p>
    <w:p w:rsidR="00100CA4" w:rsidRPr="001B139E" w:rsidRDefault="00100CA4" w:rsidP="00100CA4">
      <w:pPr>
        <w:spacing w:after="0"/>
        <w:jc w:val="both"/>
        <w:rPr>
          <w:rFonts w:cstheme="minorHAnsi"/>
        </w:rPr>
      </w:pPr>
    </w:p>
    <w:p w:rsidR="00100CA4" w:rsidRPr="001B139E" w:rsidRDefault="00100CA4" w:rsidP="00100CA4">
      <w:pPr>
        <w:spacing w:after="0"/>
        <w:jc w:val="both"/>
        <w:rPr>
          <w:rFonts w:cstheme="minorHAnsi"/>
          <w:b/>
        </w:rPr>
      </w:pPr>
      <w:r w:rsidRPr="001B139E">
        <w:rPr>
          <w:rFonts w:cstheme="minorHAnsi"/>
          <w:b/>
        </w:rPr>
        <w:t>Premio a la transparencia 2018</w:t>
      </w:r>
    </w:p>
    <w:p w:rsidR="00100CA4" w:rsidRPr="001B139E" w:rsidRDefault="00100CA4" w:rsidP="00100CA4">
      <w:pPr>
        <w:spacing w:after="0"/>
        <w:jc w:val="both"/>
        <w:rPr>
          <w:rFonts w:cstheme="minorHAnsi"/>
        </w:rPr>
      </w:pPr>
      <w:r w:rsidRPr="001B139E">
        <w:rPr>
          <w:rFonts w:cstheme="minorHAnsi"/>
        </w:rPr>
        <w:t>La Comisión de Transparencia elaboro y aprobó las bases del concurso del premio a la transparencia 2018, las que fueron divulgadas a través del correo de Transparencia a todo el personal del MARN, acompañado de un diseño digital con todas las especificaciones del concurso.</w:t>
      </w:r>
    </w:p>
    <w:p w:rsidR="00100CA4" w:rsidRPr="001B139E" w:rsidRDefault="00100CA4" w:rsidP="00100CA4">
      <w:pPr>
        <w:spacing w:after="0"/>
        <w:jc w:val="both"/>
        <w:rPr>
          <w:rFonts w:cstheme="minorHAnsi"/>
        </w:rPr>
      </w:pPr>
    </w:p>
    <w:p w:rsidR="00100CA4" w:rsidRPr="001B139E" w:rsidRDefault="00100CA4" w:rsidP="00100CA4">
      <w:pPr>
        <w:spacing w:after="0"/>
        <w:jc w:val="both"/>
        <w:rPr>
          <w:rFonts w:cstheme="minorHAnsi"/>
        </w:rPr>
      </w:pPr>
      <w:r w:rsidRPr="001B139E">
        <w:rPr>
          <w:rFonts w:cstheme="minorHAnsi"/>
        </w:rPr>
        <w:t xml:space="preserve">La convocatoria dejo como resultado 5 propuestas recibidas. Para su evaluación se conformó una comisión integrada por dos miembros de la Comisión de Transparencia del MARN y un representante de la Secretaría de Participación Ciudadana, Transparencia y Anticorrupción de CAPRES; la representante de la Auditoria Interna estuvo presente en calidad de observadora del </w:t>
      </w:r>
      <w:r w:rsidRPr="001B139E">
        <w:rPr>
          <w:rFonts w:cstheme="minorHAnsi"/>
        </w:rPr>
        <w:lastRenderedPageBreak/>
        <w:t>proceso. Esta comisión evaluó el 24 de abril de 2019, y la entrega del premio está programada para finales del mes de mayo.</w:t>
      </w:r>
    </w:p>
    <w:p w:rsidR="00100CA4" w:rsidRPr="001B139E" w:rsidRDefault="00100CA4" w:rsidP="00100CA4">
      <w:pPr>
        <w:spacing w:after="0"/>
        <w:jc w:val="both"/>
        <w:rPr>
          <w:rFonts w:cstheme="minorHAnsi"/>
        </w:rPr>
      </w:pPr>
    </w:p>
    <w:p w:rsidR="00100CA4" w:rsidRPr="001B139E" w:rsidRDefault="00100CA4" w:rsidP="00100CA4">
      <w:pPr>
        <w:spacing w:after="0"/>
        <w:jc w:val="both"/>
        <w:rPr>
          <w:rFonts w:cstheme="minorHAnsi"/>
        </w:rPr>
      </w:pPr>
      <w:r w:rsidRPr="001B139E">
        <w:rPr>
          <w:rFonts w:cstheme="minorHAnsi"/>
          <w:b/>
        </w:rPr>
        <w:t xml:space="preserve">Sensibilización sobre práctica de la transparencia con el personal del MARN. </w:t>
      </w:r>
    </w:p>
    <w:p w:rsidR="00100CA4" w:rsidRPr="007C5142" w:rsidRDefault="00100CA4" w:rsidP="00100CA4">
      <w:pPr>
        <w:spacing w:after="0"/>
        <w:jc w:val="both"/>
        <w:rPr>
          <w:rFonts w:cstheme="minorHAnsi"/>
        </w:rPr>
      </w:pPr>
      <w:r w:rsidRPr="001B139E">
        <w:rPr>
          <w:rFonts w:cstheme="minorHAnsi"/>
        </w:rPr>
        <w:t xml:space="preserve">Para todos los meses del año está programado divulgar en el Boletín Interno información sobre contenidos de la Política de Transparencia y acciones de la Comisión de </w:t>
      </w:r>
      <w:r w:rsidRPr="007C5142">
        <w:rPr>
          <w:rFonts w:cstheme="minorHAnsi"/>
        </w:rPr>
        <w:t>Transparencia. Sin embargo, los mensajes correspondientes a los meses de febrero, marzo, abril y mayo no se han publicado.</w:t>
      </w:r>
    </w:p>
    <w:p w:rsidR="00100CA4" w:rsidRPr="007C5142" w:rsidRDefault="00100CA4" w:rsidP="00100CA4">
      <w:pPr>
        <w:spacing w:after="0"/>
        <w:jc w:val="both"/>
        <w:rPr>
          <w:rFonts w:cstheme="minorHAnsi"/>
        </w:rPr>
      </w:pPr>
    </w:p>
    <w:p w:rsidR="00100CA4" w:rsidRPr="007C5142" w:rsidRDefault="00100CA4" w:rsidP="00100CA4">
      <w:pPr>
        <w:spacing w:after="0"/>
        <w:rPr>
          <w:rFonts w:cstheme="minorHAnsi"/>
          <w:b/>
        </w:rPr>
      </w:pPr>
    </w:p>
    <w:p w:rsidR="00100CA4" w:rsidRPr="007C5142" w:rsidRDefault="00100CA4" w:rsidP="00100CA4">
      <w:pPr>
        <w:spacing w:after="0"/>
        <w:rPr>
          <w:rFonts w:cstheme="minorHAnsi"/>
          <w:b/>
        </w:rPr>
      </w:pPr>
      <w:r w:rsidRPr="007C5142">
        <w:rPr>
          <w:rFonts w:cstheme="minorHAnsi"/>
          <w:b/>
        </w:rPr>
        <w:t>Evaluación de la Política de Transparencia Institucional</w:t>
      </w:r>
    </w:p>
    <w:p w:rsidR="00100CA4" w:rsidRPr="007C5142" w:rsidRDefault="00100CA4" w:rsidP="00100CA4">
      <w:pPr>
        <w:spacing w:after="0"/>
        <w:jc w:val="both"/>
        <w:rPr>
          <w:rFonts w:cstheme="minorHAnsi"/>
        </w:rPr>
      </w:pPr>
      <w:r w:rsidRPr="007C5142">
        <w:rPr>
          <w:rFonts w:cstheme="minorHAnsi"/>
        </w:rPr>
        <w:t>Está pendiente la definición de la metodología de evaluación de la política, la selección y convocatoria de los integrantes del grupo focal y la realización de la evaluación de la política con el grupo focal, esto debido a que la Comisión no se ha reunido en los meses de marzo, abril y mayo.</w:t>
      </w:r>
    </w:p>
    <w:p w:rsidR="00100CA4" w:rsidRPr="001B139E" w:rsidRDefault="00100CA4" w:rsidP="00100CA4">
      <w:pPr>
        <w:spacing w:after="0"/>
        <w:rPr>
          <w:rFonts w:cstheme="minorHAnsi"/>
          <w:highlight w:val="green"/>
        </w:rPr>
      </w:pPr>
    </w:p>
    <w:p w:rsidR="00100CA4" w:rsidRPr="00CB65AD" w:rsidRDefault="00100CA4" w:rsidP="00100CA4">
      <w:pPr>
        <w:spacing w:after="0"/>
        <w:jc w:val="both"/>
        <w:rPr>
          <w:rFonts w:cstheme="minorHAnsi"/>
          <w:b/>
          <w:color w:val="00B050"/>
        </w:rPr>
      </w:pPr>
      <w:r w:rsidRPr="00CB65AD">
        <w:rPr>
          <w:rFonts w:cstheme="minorHAnsi"/>
          <w:b/>
          <w:color w:val="00B050"/>
        </w:rPr>
        <w:t xml:space="preserve">Pr 2.4.2.d </w:t>
      </w:r>
      <w:r w:rsidRPr="001B139E">
        <w:rPr>
          <w:rFonts w:cstheme="minorHAnsi"/>
          <w:b/>
          <w:i/>
          <w:color w:val="00B050"/>
        </w:rPr>
        <w:t>Fomentar la práctica de la ética pública en el personal del MARN.</w:t>
      </w:r>
      <w:r w:rsidRPr="00CB65AD">
        <w:rPr>
          <w:rFonts w:cstheme="minorHAnsi"/>
          <w:b/>
          <w:color w:val="00B050"/>
        </w:rPr>
        <w:t xml:space="preserve"> (</w:t>
      </w:r>
      <w:r>
        <w:rPr>
          <w:rFonts w:cstheme="minorHAnsi"/>
          <w:b/>
          <w:color w:val="00B050"/>
        </w:rPr>
        <w:t>86</w:t>
      </w:r>
      <w:r w:rsidRPr="00CB65AD">
        <w:rPr>
          <w:rFonts w:cstheme="minorHAnsi"/>
          <w:b/>
          <w:color w:val="00B050"/>
        </w:rPr>
        <w:t>%)</w:t>
      </w:r>
    </w:p>
    <w:p w:rsidR="00100CA4" w:rsidRPr="00752932" w:rsidRDefault="00100CA4" w:rsidP="00100CA4">
      <w:pPr>
        <w:shd w:val="clear" w:color="auto" w:fill="F2F2F2" w:themeFill="background1" w:themeFillShade="F2"/>
        <w:spacing w:after="0"/>
        <w:jc w:val="both"/>
      </w:pPr>
      <w:r>
        <w:t>El proyecto consiste en</w:t>
      </w:r>
      <w:r w:rsidRPr="00154E0D">
        <w:t xml:space="preserve"> trabajar un protocolo de actuación que establezca la forma en que los servidores públicos del MARN interpon</w:t>
      </w:r>
      <w:r>
        <w:t>gan avisos o denuncias ante la Comisión de É</w:t>
      </w:r>
      <w:r w:rsidRPr="00154E0D">
        <w:t>tica MARN, el cual será difundido durante todo el año al personal mediante diversos mecanismos. Se trabajará en fortalecer los conocimientos sobre la ética gubernamental y sus buenas prácticas a los niveles de jefatura, técnicos y administrativos mediante diversas capacitaciones con apoyo del TEG, y a su vez se realizara campaña de difusión sobre los principios, deberes y prohibiciones éticas contempladas en la LEG mediante el correo el</w:t>
      </w:r>
      <w:r>
        <w:t>ectrónico para todo el personal. S</w:t>
      </w:r>
      <w:r w:rsidRPr="00154E0D">
        <w:t xml:space="preserve">e mantendrá informado al personal sobre el trabajo de la comisión y temas relevantes en el portal interno sección ética MARN. Como actividad permanente se atenderán los casos de avisos y denuncias que se presenten a la comisión aplicando el protocolo </w:t>
      </w:r>
      <w:r>
        <w:t xml:space="preserve">establecido y lo mandatado por </w:t>
      </w:r>
      <w:r w:rsidRPr="00154E0D">
        <w:t>l</w:t>
      </w:r>
      <w:r>
        <w:t>a LEG.</w:t>
      </w:r>
    </w:p>
    <w:p w:rsidR="00100CA4" w:rsidRPr="00752932" w:rsidRDefault="00100CA4" w:rsidP="00100CA4">
      <w:pPr>
        <w:shd w:val="clear" w:color="auto" w:fill="F2F2F2" w:themeFill="background1" w:themeFillShade="F2"/>
        <w:spacing w:after="0"/>
        <w:jc w:val="both"/>
        <w:rPr>
          <w:b/>
        </w:rPr>
      </w:pPr>
      <w:r>
        <w:rPr>
          <w:b/>
          <w:u w:val="single"/>
        </w:rPr>
        <w:t xml:space="preserve">Los </w:t>
      </w:r>
      <w:r w:rsidRPr="00752932">
        <w:rPr>
          <w:b/>
          <w:u w:val="single"/>
        </w:rPr>
        <w:t>producto</w:t>
      </w:r>
      <w:r>
        <w:rPr>
          <w:b/>
          <w:u w:val="single"/>
        </w:rPr>
        <w:t xml:space="preserve">s </w:t>
      </w:r>
      <w:r w:rsidRPr="00752932">
        <w:rPr>
          <w:b/>
          <w:u w:val="single"/>
        </w:rPr>
        <w:t>s</w:t>
      </w:r>
      <w:r>
        <w:rPr>
          <w:b/>
          <w:u w:val="single"/>
        </w:rPr>
        <w:t>on</w:t>
      </w:r>
      <w:r w:rsidRPr="00752932">
        <w:rPr>
          <w:b/>
        </w:rPr>
        <w:t xml:space="preserve">: </w:t>
      </w:r>
      <w:r>
        <w:rPr>
          <w:b/>
        </w:rPr>
        <w:t xml:space="preserve">1) </w:t>
      </w:r>
      <w:r w:rsidRPr="00154E0D">
        <w:rPr>
          <w:b/>
        </w:rPr>
        <w:t>50% del personal con formación sobre desempeño ético en la función pública</w:t>
      </w:r>
      <w:r>
        <w:rPr>
          <w:b/>
        </w:rPr>
        <w:t xml:space="preserve"> y 2) Dos </w:t>
      </w:r>
      <w:r w:rsidRPr="00154E0D">
        <w:rPr>
          <w:b/>
        </w:rPr>
        <w:t xml:space="preserve">mecanismos de información y divulgación sobre desempeño ético </w:t>
      </w:r>
      <w:r w:rsidRPr="00F6008D">
        <w:t>(correo electrónico, sitio en portal interno)</w:t>
      </w:r>
    </w:p>
    <w:p w:rsidR="00100CA4" w:rsidRPr="001B139E" w:rsidRDefault="00100CA4" w:rsidP="00100CA4">
      <w:pPr>
        <w:spacing w:after="0"/>
        <w:jc w:val="both"/>
        <w:rPr>
          <w:b/>
          <w:highlight w:val="yellow"/>
        </w:rPr>
      </w:pPr>
    </w:p>
    <w:p w:rsidR="00100CA4" w:rsidRPr="001B139E" w:rsidRDefault="00100CA4" w:rsidP="00100CA4">
      <w:pPr>
        <w:spacing w:after="0"/>
        <w:jc w:val="both"/>
        <w:rPr>
          <w:b/>
          <w:bCs/>
          <w:lang w:val="es-ES"/>
        </w:rPr>
      </w:pPr>
      <w:r w:rsidRPr="001B139E">
        <w:rPr>
          <w:b/>
          <w:bCs/>
          <w:lang w:val="es-ES"/>
        </w:rPr>
        <w:t>Protocolo para interposición de avisos y denuncias ante la comisión de Ética del MARN</w:t>
      </w:r>
    </w:p>
    <w:p w:rsidR="00100CA4" w:rsidRPr="001B139E" w:rsidRDefault="00100CA4" w:rsidP="00100CA4">
      <w:pPr>
        <w:spacing w:after="0"/>
        <w:jc w:val="both"/>
        <w:rPr>
          <w:bCs/>
          <w:lang w:val="es-ES"/>
        </w:rPr>
      </w:pPr>
      <w:r w:rsidRPr="001B139E">
        <w:rPr>
          <w:bCs/>
          <w:lang w:val="es-ES"/>
        </w:rPr>
        <w:t xml:space="preserve">El Protocolo de Atención a Denuncias sobre Ética, elaborado y revisado por la comisión, ya </w:t>
      </w:r>
      <w:r>
        <w:rPr>
          <w:bCs/>
          <w:lang w:val="es-ES"/>
        </w:rPr>
        <w:t>e</w:t>
      </w:r>
      <w:r w:rsidRPr="001B139E">
        <w:rPr>
          <w:bCs/>
          <w:lang w:val="es-ES"/>
        </w:rPr>
        <w:t>stá autorizado por la Ministra y publicado para todo el personal en el portal interno.</w:t>
      </w:r>
    </w:p>
    <w:p w:rsidR="00100CA4" w:rsidRDefault="00100CA4" w:rsidP="00100CA4">
      <w:pPr>
        <w:spacing w:after="0"/>
        <w:jc w:val="both"/>
        <w:rPr>
          <w:b/>
          <w:bCs/>
        </w:rPr>
      </w:pPr>
    </w:p>
    <w:p w:rsidR="00100CA4" w:rsidRPr="001B139E" w:rsidRDefault="00100CA4" w:rsidP="00100CA4">
      <w:pPr>
        <w:spacing w:after="0"/>
        <w:jc w:val="both"/>
        <w:rPr>
          <w:b/>
          <w:bCs/>
        </w:rPr>
      </w:pPr>
    </w:p>
    <w:p w:rsidR="00100CA4" w:rsidRPr="001B139E" w:rsidRDefault="00100CA4" w:rsidP="00100CA4">
      <w:pPr>
        <w:spacing w:after="0"/>
        <w:jc w:val="both"/>
        <w:rPr>
          <w:b/>
          <w:bCs/>
        </w:rPr>
      </w:pPr>
      <w:r w:rsidRPr="001B139E">
        <w:rPr>
          <w:b/>
          <w:bCs/>
        </w:rPr>
        <w:t xml:space="preserve">Información, sensibilización y formación sobre ética gubernamental para el personal del MARN </w:t>
      </w:r>
    </w:p>
    <w:p w:rsidR="00100CA4" w:rsidRPr="001B139E" w:rsidRDefault="00100CA4" w:rsidP="00100CA4">
      <w:pPr>
        <w:spacing w:after="0"/>
        <w:jc w:val="both"/>
        <w:rPr>
          <w:bCs/>
          <w:lang w:val="es-ES"/>
        </w:rPr>
      </w:pPr>
      <w:r w:rsidRPr="001B139E">
        <w:rPr>
          <w:bCs/>
          <w:lang w:val="es-ES"/>
        </w:rPr>
        <w:t>La Comisión de Ética estableció como formación para este año el tema de los Deberes y Prohibiciones contemplados en la LEG, a ser impartido al menos a la mitad del personal.</w:t>
      </w:r>
    </w:p>
    <w:p w:rsidR="00100CA4" w:rsidRPr="001B139E" w:rsidRDefault="00100CA4" w:rsidP="00100CA4">
      <w:pPr>
        <w:spacing w:after="0"/>
        <w:jc w:val="both"/>
        <w:rPr>
          <w:bCs/>
          <w:lang w:val="es-ES"/>
        </w:rPr>
      </w:pPr>
    </w:p>
    <w:p w:rsidR="00100CA4" w:rsidRPr="001B139E" w:rsidRDefault="00100CA4" w:rsidP="00100CA4">
      <w:pPr>
        <w:spacing w:after="0"/>
        <w:jc w:val="both"/>
        <w:rPr>
          <w:bCs/>
          <w:lang w:val="es-ES"/>
        </w:rPr>
      </w:pPr>
      <w:r w:rsidRPr="001B139E">
        <w:rPr>
          <w:bCs/>
          <w:lang w:val="es-ES"/>
        </w:rPr>
        <w:t>Está pendiente el programa de capacitación, ya que la temática de ética ser incorporada en el Plan de Capacitación MARN, y este, que es elaborado por la Unidad de Recurso Humanos, está desarrollado los talleres DACUM con las unidades organizativas para determinar las necesidades de capacitación, el cual estará listo en el mes de mayo.</w:t>
      </w:r>
    </w:p>
    <w:p w:rsidR="00100CA4" w:rsidRPr="001B139E" w:rsidRDefault="00100CA4" w:rsidP="00100CA4">
      <w:pPr>
        <w:spacing w:after="0"/>
        <w:jc w:val="both"/>
        <w:rPr>
          <w:bCs/>
          <w:lang w:val="es-ES"/>
        </w:rPr>
      </w:pPr>
    </w:p>
    <w:p w:rsidR="00100CA4" w:rsidRPr="001B139E" w:rsidRDefault="00100CA4" w:rsidP="00100CA4">
      <w:pPr>
        <w:spacing w:after="0"/>
        <w:jc w:val="both"/>
        <w:rPr>
          <w:bCs/>
          <w:lang w:val="es-ES"/>
        </w:rPr>
      </w:pPr>
      <w:r w:rsidRPr="001B139E">
        <w:rPr>
          <w:bCs/>
          <w:lang w:val="es-ES"/>
        </w:rPr>
        <w:lastRenderedPageBreak/>
        <w:t xml:space="preserve">Independiente de lo anterior, se desarrolló la capacitación al personal de dirección sobre la LEG convocada desde el DM. Se contó con la participación de la Ministra, 3 directoras y 2 directores; Directora ejecutiva, 6 jefaturas (UFI, URH, UPL, UCM (2), UAI), total 13 personas. Fue impartida por un miembro de la Dirección de Capacitación del TEG. </w:t>
      </w:r>
    </w:p>
    <w:p w:rsidR="00100CA4" w:rsidRPr="001B139E" w:rsidRDefault="00100CA4" w:rsidP="00100CA4">
      <w:pPr>
        <w:spacing w:after="0"/>
        <w:jc w:val="both"/>
        <w:rPr>
          <w:bCs/>
          <w:lang w:val="es-ES"/>
        </w:rPr>
      </w:pPr>
    </w:p>
    <w:p w:rsidR="00100CA4" w:rsidRPr="001B139E" w:rsidRDefault="00100CA4" w:rsidP="00100CA4">
      <w:pPr>
        <w:spacing w:after="0"/>
        <w:jc w:val="both"/>
        <w:rPr>
          <w:bCs/>
          <w:lang w:val="es-ES"/>
        </w:rPr>
      </w:pPr>
      <w:r w:rsidRPr="001B139E">
        <w:rPr>
          <w:bCs/>
          <w:lang w:val="es-ES"/>
        </w:rPr>
        <w:t>Se diseñaron las artes gráficas de los 13 mensajes sobre los principios de la ética pública, por parte de la Unidad de Comunicaciones con base a los contenidos dados por la Comisión de Ética. y valido las artes. Los principios diseñados son: justicia, transparencia, eficacia, legalidad, rendición de cuentas, igualdad, imparcialidad y eficiencia.</w:t>
      </w:r>
    </w:p>
    <w:p w:rsidR="00100CA4" w:rsidRPr="001B139E" w:rsidRDefault="00100CA4" w:rsidP="00100CA4">
      <w:pPr>
        <w:spacing w:after="0"/>
        <w:jc w:val="both"/>
        <w:rPr>
          <w:bCs/>
          <w:lang w:val="es-ES"/>
        </w:rPr>
      </w:pPr>
    </w:p>
    <w:p w:rsidR="00100CA4" w:rsidRPr="001B139E" w:rsidRDefault="00100CA4" w:rsidP="00100CA4">
      <w:pPr>
        <w:spacing w:after="0"/>
        <w:jc w:val="both"/>
        <w:rPr>
          <w:bCs/>
          <w:lang w:val="es-ES"/>
        </w:rPr>
      </w:pPr>
      <w:r w:rsidRPr="001B139E">
        <w:rPr>
          <w:bCs/>
          <w:lang w:val="es-ES"/>
        </w:rPr>
        <w:t>Se han difundido 7 spot por el correo electrónico a todo el personal sobre los siguientes principios de ética pública: 1) Justicia, 03 de febrero, 2) Igualdad, 26 de febrero 3) Legalidad 04 de marzo, 4) Rendición de cuentas 01 marzo, 5) Imparcialidad 20 y 25 de marzo, 6) Eficiencia, 01 de abril y 7) Supremacía del interés público, 23 de abril.</w:t>
      </w:r>
    </w:p>
    <w:p w:rsidR="00100CA4" w:rsidRPr="001B139E" w:rsidRDefault="00100CA4" w:rsidP="00100CA4">
      <w:pPr>
        <w:spacing w:after="0"/>
        <w:jc w:val="both"/>
        <w:rPr>
          <w:bCs/>
          <w:lang w:val="es-ES"/>
        </w:rPr>
      </w:pPr>
    </w:p>
    <w:p w:rsidR="00100CA4" w:rsidRPr="001B139E" w:rsidRDefault="00100CA4" w:rsidP="00100CA4">
      <w:pPr>
        <w:spacing w:after="0"/>
        <w:jc w:val="both"/>
        <w:rPr>
          <w:bCs/>
          <w:lang w:val="es-ES"/>
        </w:rPr>
      </w:pPr>
      <w:r w:rsidRPr="001B139E">
        <w:rPr>
          <w:bCs/>
          <w:lang w:val="es-ES"/>
        </w:rPr>
        <w:t>Quedo pendiente enviar 2 spot de los programados, debido a que se requería re diseñar los que comunicaciones elaboró, y por parte de la encargada de la comisión de ética no se dispuso del tiempo para trabajar con el técnico de comunicaciones. La difusión semanal de los principios faltantes se finalizará en mayo.</w:t>
      </w:r>
    </w:p>
    <w:p w:rsidR="00100CA4" w:rsidRPr="001B139E" w:rsidRDefault="00100CA4" w:rsidP="00100CA4">
      <w:pPr>
        <w:spacing w:after="0"/>
        <w:jc w:val="both"/>
        <w:rPr>
          <w:bCs/>
          <w:lang w:val="es-ES"/>
        </w:rPr>
      </w:pPr>
    </w:p>
    <w:p w:rsidR="00100CA4" w:rsidRPr="001B139E" w:rsidRDefault="00100CA4" w:rsidP="00100CA4">
      <w:pPr>
        <w:spacing w:after="0"/>
        <w:jc w:val="both"/>
        <w:rPr>
          <w:bCs/>
          <w:lang w:val="es-ES"/>
        </w:rPr>
      </w:pPr>
      <w:r w:rsidRPr="001B139E">
        <w:rPr>
          <w:bCs/>
          <w:lang w:val="es-ES"/>
        </w:rPr>
        <w:t xml:space="preserve">También se trabajó con la UCM la revisión de la información en el espacio del portal interno de la Comisión de Ética, definiendo la estructura: </w:t>
      </w:r>
    </w:p>
    <w:p w:rsidR="00100CA4" w:rsidRPr="001B139E" w:rsidRDefault="00100CA4" w:rsidP="00100CA4">
      <w:pPr>
        <w:spacing w:after="0"/>
        <w:jc w:val="both"/>
        <w:rPr>
          <w:bCs/>
          <w:lang w:val="es-ES"/>
        </w:rPr>
      </w:pPr>
      <w:r w:rsidRPr="001B139E">
        <w:rPr>
          <w:bCs/>
          <w:lang w:val="es-ES"/>
        </w:rPr>
        <w:t xml:space="preserve">Introducción y generalidades: objetivo de la comisión de ética, en base a que se formó, integrantes (nombres y foto), funciones; </w:t>
      </w:r>
    </w:p>
    <w:p w:rsidR="00100CA4" w:rsidRPr="001B139E" w:rsidRDefault="00100CA4" w:rsidP="00100CA4">
      <w:pPr>
        <w:spacing w:after="0"/>
        <w:jc w:val="both"/>
        <w:rPr>
          <w:bCs/>
          <w:lang w:val="es-ES"/>
        </w:rPr>
      </w:pPr>
      <w:r w:rsidRPr="001B139E">
        <w:rPr>
          <w:bCs/>
          <w:lang w:val="es-ES"/>
        </w:rPr>
        <w:t>Cómo realizar una denuncia: gráfico o en-listado del proceso de denuncia, foto del buzón y link para bajar el formulario de denuncia;</w:t>
      </w:r>
    </w:p>
    <w:p w:rsidR="00100CA4" w:rsidRPr="001B139E" w:rsidRDefault="00100CA4" w:rsidP="00100CA4">
      <w:pPr>
        <w:spacing w:after="0"/>
        <w:jc w:val="both"/>
        <w:rPr>
          <w:bCs/>
          <w:lang w:val="es-ES"/>
        </w:rPr>
      </w:pPr>
      <w:r w:rsidRPr="001B139E">
        <w:rPr>
          <w:bCs/>
          <w:lang w:val="es-ES"/>
        </w:rPr>
        <w:t xml:space="preserve">Documentos producidos: casilla o se cuelgan directamente los principales documentos: </w:t>
      </w:r>
    </w:p>
    <w:p w:rsidR="00100CA4" w:rsidRPr="001B139E" w:rsidRDefault="00100CA4" w:rsidP="00100CA4">
      <w:pPr>
        <w:pStyle w:val="Prrafodelista"/>
        <w:numPr>
          <w:ilvl w:val="0"/>
          <w:numId w:val="25"/>
        </w:numPr>
        <w:spacing w:after="0"/>
        <w:jc w:val="both"/>
        <w:rPr>
          <w:bCs/>
          <w:lang w:val="es-ES"/>
        </w:rPr>
      </w:pPr>
      <w:r w:rsidRPr="001B139E">
        <w:rPr>
          <w:bCs/>
          <w:lang w:val="es-ES"/>
        </w:rPr>
        <w:t>PT-POA 2019 de la Comisión.</w:t>
      </w:r>
    </w:p>
    <w:p w:rsidR="00100CA4" w:rsidRPr="001B139E" w:rsidRDefault="00100CA4" w:rsidP="00100CA4">
      <w:pPr>
        <w:pStyle w:val="Prrafodelista"/>
        <w:numPr>
          <w:ilvl w:val="0"/>
          <w:numId w:val="25"/>
        </w:numPr>
        <w:spacing w:after="0"/>
        <w:jc w:val="both"/>
        <w:rPr>
          <w:bCs/>
          <w:lang w:val="es-ES"/>
        </w:rPr>
      </w:pPr>
      <w:r w:rsidRPr="001B139E">
        <w:rPr>
          <w:bCs/>
          <w:lang w:val="es-ES"/>
        </w:rPr>
        <w:t>Protocolo de actuación para la denuncia</w:t>
      </w:r>
    </w:p>
    <w:p w:rsidR="00100CA4" w:rsidRPr="001B139E" w:rsidRDefault="00100CA4" w:rsidP="00100CA4">
      <w:pPr>
        <w:pStyle w:val="Prrafodelista"/>
        <w:numPr>
          <w:ilvl w:val="0"/>
          <w:numId w:val="25"/>
        </w:numPr>
        <w:spacing w:after="0"/>
        <w:jc w:val="both"/>
        <w:rPr>
          <w:bCs/>
          <w:lang w:val="es-ES"/>
        </w:rPr>
      </w:pPr>
      <w:r w:rsidRPr="001B139E">
        <w:rPr>
          <w:bCs/>
          <w:lang w:val="es-ES"/>
        </w:rPr>
        <w:t>Formulario de denuncia</w:t>
      </w:r>
    </w:p>
    <w:p w:rsidR="00100CA4" w:rsidRPr="001B139E" w:rsidRDefault="00100CA4" w:rsidP="00100CA4">
      <w:pPr>
        <w:pStyle w:val="Prrafodelista"/>
        <w:numPr>
          <w:ilvl w:val="0"/>
          <w:numId w:val="25"/>
        </w:numPr>
        <w:spacing w:after="0"/>
        <w:jc w:val="both"/>
        <w:rPr>
          <w:bCs/>
          <w:lang w:val="es-ES"/>
        </w:rPr>
      </w:pPr>
      <w:r w:rsidRPr="001B139E">
        <w:rPr>
          <w:bCs/>
          <w:lang w:val="es-ES"/>
        </w:rPr>
        <w:t>LEG</w:t>
      </w:r>
    </w:p>
    <w:p w:rsidR="00100CA4" w:rsidRPr="001B139E" w:rsidRDefault="00100CA4" w:rsidP="00100CA4">
      <w:pPr>
        <w:pStyle w:val="Prrafodelista"/>
        <w:numPr>
          <w:ilvl w:val="0"/>
          <w:numId w:val="25"/>
        </w:numPr>
        <w:spacing w:after="0"/>
        <w:jc w:val="both"/>
        <w:rPr>
          <w:bCs/>
          <w:lang w:val="es-ES"/>
        </w:rPr>
      </w:pPr>
      <w:r w:rsidRPr="001B139E">
        <w:rPr>
          <w:bCs/>
          <w:lang w:val="es-ES"/>
        </w:rPr>
        <w:t>Reglamento de la LEG</w:t>
      </w:r>
    </w:p>
    <w:p w:rsidR="00100CA4" w:rsidRPr="001B139E" w:rsidRDefault="00100CA4" w:rsidP="00100CA4">
      <w:pPr>
        <w:spacing w:after="0"/>
        <w:jc w:val="both"/>
        <w:rPr>
          <w:bCs/>
          <w:lang w:val="es-ES"/>
        </w:rPr>
      </w:pPr>
      <w:r w:rsidRPr="001B139E">
        <w:rPr>
          <w:bCs/>
          <w:lang w:val="es-ES"/>
        </w:rPr>
        <w:t>Campañas u otras actividades realizadas: Campaña: principios de la ley de ética gubernamental-Spot</w:t>
      </w:r>
    </w:p>
    <w:p w:rsidR="00100CA4" w:rsidRPr="001B139E" w:rsidRDefault="00100CA4" w:rsidP="00100CA4">
      <w:pPr>
        <w:spacing w:after="0"/>
        <w:jc w:val="both"/>
        <w:rPr>
          <w:bCs/>
          <w:lang w:val="es-ES"/>
        </w:rPr>
      </w:pPr>
      <w:r w:rsidRPr="001B139E">
        <w:rPr>
          <w:bCs/>
          <w:lang w:val="es-ES"/>
        </w:rPr>
        <w:t xml:space="preserve">Jornadas de capacitación </w:t>
      </w:r>
    </w:p>
    <w:p w:rsidR="00100CA4" w:rsidRPr="001B139E" w:rsidRDefault="00100CA4" w:rsidP="00100CA4">
      <w:pPr>
        <w:spacing w:after="0"/>
        <w:jc w:val="both"/>
        <w:rPr>
          <w:bCs/>
          <w:lang w:val="es-ES"/>
        </w:rPr>
      </w:pPr>
      <w:r w:rsidRPr="001B139E">
        <w:rPr>
          <w:bCs/>
          <w:lang w:val="es-ES"/>
        </w:rPr>
        <w:t>Fotografías de actividades realizadas</w:t>
      </w:r>
    </w:p>
    <w:p w:rsidR="00100CA4" w:rsidRDefault="00100CA4" w:rsidP="00100CA4">
      <w:pPr>
        <w:spacing w:after="0"/>
        <w:jc w:val="both"/>
        <w:rPr>
          <w:bCs/>
          <w:lang w:val="es-ES"/>
        </w:rPr>
      </w:pPr>
    </w:p>
    <w:p w:rsidR="00100CA4" w:rsidRPr="007C5142" w:rsidRDefault="00100CA4" w:rsidP="00100CA4">
      <w:pPr>
        <w:spacing w:after="0"/>
        <w:jc w:val="both"/>
        <w:rPr>
          <w:bCs/>
          <w:lang w:val="es-ES"/>
        </w:rPr>
      </w:pPr>
      <w:r w:rsidRPr="007C5142">
        <w:rPr>
          <w:bCs/>
          <w:lang w:val="es-ES"/>
        </w:rPr>
        <w:t>Está pendiente el desarrollo la capacitación a personal del MARN, por falta de tiempo para organizarla. Se reprograma para el mes de julio.</w:t>
      </w:r>
    </w:p>
    <w:p w:rsidR="00100CA4" w:rsidRPr="001B139E" w:rsidRDefault="00100CA4" w:rsidP="00100CA4">
      <w:pPr>
        <w:spacing w:after="0"/>
        <w:jc w:val="both"/>
        <w:rPr>
          <w:bCs/>
          <w:lang w:val="es-ES"/>
        </w:rPr>
      </w:pPr>
    </w:p>
    <w:p w:rsidR="00100CA4" w:rsidRPr="001678E0" w:rsidRDefault="00100CA4" w:rsidP="00100CA4">
      <w:pPr>
        <w:spacing w:after="0"/>
        <w:jc w:val="both"/>
        <w:rPr>
          <w:b/>
          <w:color w:val="002060"/>
          <w:sz w:val="24"/>
          <w:szCs w:val="24"/>
        </w:rPr>
      </w:pPr>
      <w:r w:rsidRPr="001678E0">
        <w:rPr>
          <w:b/>
          <w:color w:val="002060"/>
          <w:sz w:val="24"/>
          <w:szCs w:val="24"/>
        </w:rPr>
        <w:t>AE.2.5. DESARROLLAR EL SISTEMA DE GESTIÓN DEL TALENTO HUMANO</w:t>
      </w:r>
    </w:p>
    <w:p w:rsidR="00100CA4" w:rsidRDefault="00100CA4" w:rsidP="00100CA4">
      <w:pPr>
        <w:spacing w:after="0" w:line="240" w:lineRule="auto"/>
        <w:jc w:val="both"/>
      </w:pPr>
    </w:p>
    <w:p w:rsidR="00100CA4" w:rsidRPr="001B139E" w:rsidRDefault="00100CA4" w:rsidP="00100CA4">
      <w:pPr>
        <w:spacing w:after="0" w:line="240" w:lineRule="auto"/>
        <w:jc w:val="both"/>
        <w:rPr>
          <w:b/>
          <w:sz w:val="24"/>
          <w:szCs w:val="24"/>
        </w:rPr>
      </w:pPr>
      <w:r w:rsidRPr="001B139E">
        <w:rPr>
          <w:b/>
          <w:sz w:val="24"/>
          <w:szCs w:val="24"/>
        </w:rPr>
        <w:t>Ae 2.5.1 Asegurar el desarrollo, mantenimiento y control del talento humano (</w:t>
      </w:r>
      <w:r>
        <w:rPr>
          <w:b/>
          <w:sz w:val="24"/>
          <w:szCs w:val="24"/>
        </w:rPr>
        <w:t>39</w:t>
      </w:r>
      <w:r w:rsidRPr="001B139E">
        <w:rPr>
          <w:b/>
          <w:sz w:val="24"/>
          <w:szCs w:val="24"/>
        </w:rPr>
        <w:t>%)</w:t>
      </w:r>
    </w:p>
    <w:p w:rsidR="00100CA4" w:rsidRPr="007A2909" w:rsidRDefault="00100CA4" w:rsidP="00100CA4">
      <w:pPr>
        <w:spacing w:after="0" w:line="240" w:lineRule="auto"/>
        <w:jc w:val="both"/>
      </w:pPr>
    </w:p>
    <w:p w:rsidR="00100CA4" w:rsidRPr="00AE1E3E" w:rsidRDefault="00100CA4" w:rsidP="00100CA4">
      <w:pPr>
        <w:spacing w:after="0"/>
        <w:jc w:val="both"/>
        <w:rPr>
          <w:rFonts w:cstheme="minorHAnsi"/>
          <w:b/>
          <w:color w:val="FF0000"/>
        </w:rPr>
      </w:pPr>
      <w:r w:rsidRPr="00AE1E3E">
        <w:rPr>
          <w:rFonts w:cstheme="minorHAnsi"/>
          <w:b/>
          <w:color w:val="FF0000"/>
        </w:rPr>
        <w:t xml:space="preserve">Pr 2.5.1.a </w:t>
      </w:r>
      <w:r w:rsidRPr="001B139E">
        <w:rPr>
          <w:rFonts w:cstheme="minorHAnsi"/>
          <w:b/>
          <w:i/>
          <w:color w:val="FF0000"/>
        </w:rPr>
        <w:t>Fortalecer el clima organizacional. Año 3</w:t>
      </w:r>
      <w:r w:rsidRPr="00AE1E3E">
        <w:rPr>
          <w:rFonts w:cstheme="minorHAnsi"/>
          <w:b/>
          <w:color w:val="FF0000"/>
        </w:rPr>
        <w:t xml:space="preserve"> (</w:t>
      </w:r>
      <w:r>
        <w:rPr>
          <w:rFonts w:cstheme="minorHAnsi"/>
          <w:b/>
          <w:color w:val="FF0000"/>
        </w:rPr>
        <w:t>48</w:t>
      </w:r>
      <w:r w:rsidRPr="00AE1E3E">
        <w:rPr>
          <w:rFonts w:cstheme="minorHAnsi"/>
          <w:b/>
          <w:color w:val="FF0000"/>
        </w:rPr>
        <w:t>%)</w:t>
      </w:r>
    </w:p>
    <w:p w:rsidR="00100CA4" w:rsidRPr="00752932" w:rsidRDefault="00100CA4" w:rsidP="00100CA4">
      <w:pPr>
        <w:shd w:val="clear" w:color="auto" w:fill="F2F2F2" w:themeFill="background1" w:themeFillShade="F2"/>
        <w:spacing w:after="0"/>
        <w:jc w:val="both"/>
      </w:pPr>
      <w:r>
        <w:lastRenderedPageBreak/>
        <w:t>Como medidas generales enfocadas a la mejora de Clima en el MARN, se realizará la segunda medición de Clima Organizacional, con al menos el 75% del personal integrado a todas las Unidades Organizativas y valorar si con las acciones realizadas, se lograra la meta propuesta en PEI, de mejorar un 13%, la nota respecto al año 2016, así mismo , retomar la recomendaciones que se presenten en el resultado de la medición de clima, priorizando las que tienen posibilidad de ser atendidas de forma inmediata por la Administración para este año. Un segundo aspecto a trabajar será la implementación del Plan de Acción para atender las recomendaciones, resultado del estudio de carga laboral realizado; finalmente, implementar un plan de esparcimiento para el personal, enfocado en acciones que contribuyan al manejo del estrés, fortalecimiento de relaciones laborales y fortalecimiento del quehacer institucional.</w:t>
      </w:r>
    </w:p>
    <w:p w:rsidR="00100CA4" w:rsidRPr="00752932" w:rsidRDefault="00100CA4" w:rsidP="00100CA4">
      <w:pPr>
        <w:shd w:val="clear" w:color="auto" w:fill="F2F2F2" w:themeFill="background1" w:themeFillShade="F2"/>
        <w:spacing w:after="0"/>
        <w:jc w:val="both"/>
        <w:rPr>
          <w:b/>
        </w:rPr>
      </w:pPr>
      <w:r>
        <w:rPr>
          <w:b/>
          <w:u w:val="single"/>
        </w:rPr>
        <w:t xml:space="preserve">Los </w:t>
      </w:r>
      <w:r w:rsidRPr="00752932">
        <w:rPr>
          <w:b/>
          <w:u w:val="single"/>
        </w:rPr>
        <w:t>producto</w:t>
      </w:r>
      <w:r>
        <w:rPr>
          <w:b/>
          <w:u w:val="single"/>
        </w:rPr>
        <w:t xml:space="preserve">s </w:t>
      </w:r>
      <w:r w:rsidRPr="00752932">
        <w:rPr>
          <w:b/>
          <w:u w:val="single"/>
        </w:rPr>
        <w:t>s</w:t>
      </w:r>
      <w:r>
        <w:rPr>
          <w:b/>
          <w:u w:val="single"/>
        </w:rPr>
        <w:t>on</w:t>
      </w:r>
      <w:r w:rsidRPr="00752932">
        <w:rPr>
          <w:b/>
        </w:rPr>
        <w:t xml:space="preserve">: </w:t>
      </w:r>
      <w:r>
        <w:rPr>
          <w:b/>
        </w:rPr>
        <w:t>1) Evaluación del clima organizacional con 75% del personal y 2) Plan de esparcimiento para el personal.</w:t>
      </w:r>
    </w:p>
    <w:p w:rsidR="00100CA4" w:rsidRDefault="00100CA4" w:rsidP="00100CA4">
      <w:pPr>
        <w:spacing w:after="0"/>
        <w:jc w:val="both"/>
        <w:rPr>
          <w:b/>
          <w:color w:val="00B050"/>
          <w:highlight w:val="yellow"/>
        </w:rPr>
      </w:pPr>
    </w:p>
    <w:p w:rsidR="00100CA4" w:rsidRPr="00D71941" w:rsidRDefault="00100CA4" w:rsidP="00100CA4">
      <w:pPr>
        <w:spacing w:after="0"/>
        <w:jc w:val="both"/>
        <w:rPr>
          <w:b/>
        </w:rPr>
      </w:pPr>
      <w:r w:rsidRPr="00D71941">
        <w:rPr>
          <w:b/>
        </w:rPr>
        <w:t xml:space="preserve">Evaluación del clima organizacional </w:t>
      </w:r>
    </w:p>
    <w:p w:rsidR="00100CA4" w:rsidRPr="001B139E" w:rsidRDefault="00100CA4" w:rsidP="00100CA4">
      <w:pPr>
        <w:spacing w:after="0"/>
        <w:jc w:val="both"/>
      </w:pPr>
      <w:r w:rsidRPr="001B139E">
        <w:t>Se realizaron coordinaciones con SETEPLAN a fin de realizar la próxima Evaluación del Clima Organizacional, por medio de la plataforma que se ha diseñado específicamente para el Órgano Ejecutivo. Con base a ello se elaboró la propuesta de logística para aplicar la evaluación al personal del MARN, la cual cuenta con el visto bueno de la Dirección General de Administración.</w:t>
      </w:r>
    </w:p>
    <w:p w:rsidR="00100CA4" w:rsidRPr="001B139E" w:rsidRDefault="00100CA4" w:rsidP="00100CA4">
      <w:pPr>
        <w:spacing w:after="0"/>
        <w:jc w:val="both"/>
      </w:pPr>
    </w:p>
    <w:p w:rsidR="00100CA4" w:rsidRDefault="00100CA4" w:rsidP="00100CA4">
      <w:pPr>
        <w:spacing w:after="0"/>
        <w:jc w:val="both"/>
      </w:pPr>
      <w:r w:rsidRPr="001B139E">
        <w:t>Sin embargo, la aplicación del Clima Organizacional no se ejecutó debido a que, a principios del mes de abril, SETEPLAN giro instrucciones para que el MARN como institución piloto, suspendiera la aplicación de Evaluación de Clima Organizacional, por lo que se espera contar con las nuevas instrucciones por parte de SETEPLAN, para re-iniciar esta actividad.</w:t>
      </w:r>
    </w:p>
    <w:p w:rsidR="00100CA4" w:rsidRPr="001B139E" w:rsidRDefault="00100CA4" w:rsidP="00100CA4">
      <w:pPr>
        <w:spacing w:after="0"/>
        <w:jc w:val="both"/>
      </w:pPr>
    </w:p>
    <w:p w:rsidR="00100CA4" w:rsidRPr="001B139E" w:rsidRDefault="00100CA4" w:rsidP="00100CA4">
      <w:pPr>
        <w:spacing w:after="0"/>
        <w:jc w:val="both"/>
        <w:rPr>
          <w:b/>
        </w:rPr>
      </w:pPr>
      <w:r w:rsidRPr="001B139E">
        <w:rPr>
          <w:b/>
        </w:rPr>
        <w:t>Recomendaciones del informe de medición de carga laboral</w:t>
      </w:r>
    </w:p>
    <w:p w:rsidR="00100CA4" w:rsidRPr="001B139E" w:rsidRDefault="00100CA4" w:rsidP="00100CA4">
      <w:pPr>
        <w:spacing w:after="0"/>
        <w:jc w:val="both"/>
      </w:pPr>
      <w:r w:rsidRPr="001B139E">
        <w:t>Se ha elaborado el informe que contiene la priorización de las recomendacio</w:t>
      </w:r>
      <w:r>
        <w:t>nes que serán abordadas en 2019.</w:t>
      </w:r>
    </w:p>
    <w:p w:rsidR="00100CA4" w:rsidRPr="001B139E" w:rsidRDefault="00100CA4" w:rsidP="00100CA4">
      <w:pPr>
        <w:spacing w:after="0"/>
        <w:jc w:val="both"/>
      </w:pPr>
    </w:p>
    <w:p w:rsidR="00100CA4" w:rsidRPr="001B139E" w:rsidRDefault="00100CA4" w:rsidP="00100CA4">
      <w:pPr>
        <w:spacing w:after="0"/>
        <w:jc w:val="both"/>
        <w:rPr>
          <w:b/>
        </w:rPr>
      </w:pPr>
      <w:r w:rsidRPr="001B139E">
        <w:rPr>
          <w:b/>
        </w:rPr>
        <w:t>Plan de Esparcimiento para el personal del MARN</w:t>
      </w:r>
    </w:p>
    <w:p w:rsidR="00100CA4" w:rsidRPr="001B139E" w:rsidRDefault="00100CA4" w:rsidP="00100CA4">
      <w:pPr>
        <w:spacing w:after="0"/>
        <w:jc w:val="both"/>
      </w:pPr>
      <w:r w:rsidRPr="001B139E">
        <w:t>El Plan de Esparcimiento se encuentra en proceso de elaboración, debido a otros requerimientos del DM en relación al proceso de transición, los cuales demandaron mayor prioridad debido a la información de importancia solicitada, se espera presentarlo para aprobación de la DAD en mayo.</w:t>
      </w:r>
    </w:p>
    <w:p w:rsidR="00100CA4" w:rsidRPr="001B139E" w:rsidRDefault="00100CA4" w:rsidP="00100CA4">
      <w:pPr>
        <w:spacing w:after="0"/>
        <w:jc w:val="both"/>
      </w:pPr>
    </w:p>
    <w:p w:rsidR="00100CA4" w:rsidRPr="001B139E" w:rsidRDefault="00100CA4" w:rsidP="00100CA4">
      <w:pPr>
        <w:spacing w:after="0"/>
        <w:jc w:val="both"/>
        <w:rPr>
          <w:highlight w:val="yellow"/>
        </w:rPr>
      </w:pPr>
      <w:r w:rsidRPr="001B139E">
        <w:t>Como parte del Plan de Esparcimiento, acciones enfocadas al manejo del estrés y relaciones laborales, se realizó una reunión con el Equipo de Asistencia Administrativa del MARN y 22 personas de las diferentes Unidades Organizativas en fecha 26 de abril, con el objetivo fue crear un espacio de sana convivencia y fortalecimiento de relaciones laborales. Se contó con la presencia y participación del Viceministro, Director General de Administración, y Jefe de la Unidad de Recursos Humanos y Fortalecimiento de Capacidades</w:t>
      </w:r>
      <w:r>
        <w:t>.</w:t>
      </w:r>
    </w:p>
    <w:p w:rsidR="00100CA4" w:rsidRDefault="00100CA4" w:rsidP="00100CA4">
      <w:pPr>
        <w:spacing w:after="0"/>
        <w:jc w:val="both"/>
        <w:rPr>
          <w:highlight w:val="yellow"/>
        </w:rPr>
      </w:pPr>
    </w:p>
    <w:p w:rsidR="00100CA4" w:rsidRPr="000D57D0" w:rsidRDefault="00100CA4" w:rsidP="00100CA4">
      <w:pPr>
        <w:spacing w:after="0"/>
        <w:jc w:val="both"/>
        <w:rPr>
          <w:rFonts w:cstheme="minorHAnsi"/>
          <w:b/>
          <w:color w:val="FFC000"/>
        </w:rPr>
      </w:pPr>
      <w:r w:rsidRPr="00285BDB">
        <w:rPr>
          <w:rFonts w:cstheme="minorHAnsi"/>
          <w:b/>
          <w:color w:val="FF0000"/>
        </w:rPr>
        <w:t xml:space="preserve">Pr 2.5.1.b </w:t>
      </w:r>
      <w:r w:rsidRPr="00285BDB">
        <w:rPr>
          <w:rFonts w:cstheme="minorHAnsi"/>
          <w:b/>
          <w:i/>
          <w:color w:val="FF0000"/>
        </w:rPr>
        <w:t xml:space="preserve">Fortalecer el proceso de formación y desarrollo (capacitación). Año 3 </w:t>
      </w:r>
      <w:r w:rsidRPr="00285BDB">
        <w:rPr>
          <w:rFonts w:cstheme="minorHAnsi"/>
          <w:b/>
          <w:color w:val="FF0000"/>
        </w:rPr>
        <w:t>(29%)</w:t>
      </w:r>
    </w:p>
    <w:p w:rsidR="00100CA4" w:rsidRDefault="00100CA4" w:rsidP="00100CA4">
      <w:pPr>
        <w:shd w:val="clear" w:color="auto" w:fill="F2F2F2" w:themeFill="background1" w:themeFillShade="F2"/>
        <w:spacing w:after="0"/>
        <w:jc w:val="both"/>
      </w:pPr>
      <w:r w:rsidRPr="00FE114C">
        <w:t>El proyecto consiste en</w:t>
      </w:r>
      <w:r>
        <w:t xml:space="preserve"> </w:t>
      </w:r>
      <w:r w:rsidRPr="00FE114C">
        <w:t xml:space="preserve">realizar mejoras al sistema de evaluación de desempeño actual incorporando la medición de pares y de usuarios internos y externos, de esta forma </w:t>
      </w:r>
      <w:r>
        <w:t>de</w:t>
      </w:r>
      <w:r w:rsidRPr="00FE114C">
        <w:t xml:space="preserve"> aplicar</w:t>
      </w:r>
      <w:r>
        <w:t xml:space="preserve"> una evaluación 360°</w:t>
      </w:r>
      <w:r w:rsidRPr="00FE114C">
        <w:t xml:space="preserve"> para ser aplicada en la medición del desempeño 2019; y realizar la evaluación del </w:t>
      </w:r>
      <w:r w:rsidRPr="00FE114C">
        <w:lastRenderedPageBreak/>
        <w:t>desempeño 2018. También, realizar acciones enfocadas a la mejora del desempeño de competencias a través de jornadas de sensibilización para disminuir la brecha entre el resultado de la evaluación y el comportamiento deseado. Implementar el Plan de capacitación, el cual toma los insumos de las evaluaciones de desempeño y de focus gr</w:t>
      </w:r>
      <w:r>
        <w:t>ou</w:t>
      </w:r>
      <w:r w:rsidRPr="00FE114C">
        <w:t>p con personal.</w:t>
      </w:r>
    </w:p>
    <w:p w:rsidR="00100CA4" w:rsidRPr="00FE114C" w:rsidRDefault="00100CA4" w:rsidP="00100CA4">
      <w:pPr>
        <w:shd w:val="clear" w:color="auto" w:fill="F2F2F2" w:themeFill="background1" w:themeFillShade="F2"/>
        <w:spacing w:after="0"/>
        <w:jc w:val="both"/>
        <w:rPr>
          <w:b/>
        </w:rPr>
      </w:pPr>
      <w:r w:rsidRPr="00DB708A">
        <w:rPr>
          <w:b/>
          <w:u w:val="single"/>
        </w:rPr>
        <w:t>Los productos son</w:t>
      </w:r>
      <w:r w:rsidRPr="00FE114C">
        <w:rPr>
          <w:b/>
        </w:rPr>
        <w:t>: 1) Plan de Capacitación 2019</w:t>
      </w:r>
      <w:r>
        <w:rPr>
          <w:b/>
        </w:rPr>
        <w:t xml:space="preserve">; 2) </w:t>
      </w:r>
      <w:r w:rsidRPr="00FE114C">
        <w:rPr>
          <w:b/>
        </w:rPr>
        <w:t>Propuesta de Sistema de evaluación 360º</w:t>
      </w:r>
      <w:r>
        <w:rPr>
          <w:b/>
        </w:rPr>
        <w:t xml:space="preserve"> y 3) </w:t>
      </w:r>
      <w:r w:rsidRPr="00FE114C">
        <w:rPr>
          <w:b/>
        </w:rPr>
        <w:t>Evaluación de Desempeño 2018</w:t>
      </w:r>
    </w:p>
    <w:p w:rsidR="00100CA4" w:rsidRPr="001B139E" w:rsidRDefault="00100CA4" w:rsidP="00100CA4">
      <w:pPr>
        <w:spacing w:after="0"/>
        <w:jc w:val="both"/>
        <w:rPr>
          <w:highlight w:val="yellow"/>
        </w:rPr>
      </w:pPr>
    </w:p>
    <w:p w:rsidR="00100CA4" w:rsidRPr="001B139E" w:rsidRDefault="00100CA4" w:rsidP="00100CA4">
      <w:pPr>
        <w:spacing w:after="0" w:line="240" w:lineRule="auto"/>
        <w:jc w:val="both"/>
        <w:rPr>
          <w:b/>
        </w:rPr>
      </w:pPr>
      <w:r w:rsidRPr="001B139E">
        <w:rPr>
          <w:b/>
        </w:rPr>
        <w:t xml:space="preserve">Propuesta para evaluación de 360º </w:t>
      </w:r>
    </w:p>
    <w:p w:rsidR="00100CA4" w:rsidRPr="001B139E" w:rsidRDefault="00100CA4" w:rsidP="00100CA4">
      <w:pPr>
        <w:spacing w:after="0" w:line="240" w:lineRule="auto"/>
        <w:jc w:val="both"/>
      </w:pPr>
      <w:r w:rsidRPr="001B139E">
        <w:t>Se definieron los nuevos porcentajes en evaluación tomando los nuevos parámetros de acuerdo a la incorporación de evaluación de pares y clientes externos.</w:t>
      </w:r>
    </w:p>
    <w:p w:rsidR="00100CA4" w:rsidRPr="001B139E" w:rsidRDefault="00100CA4" w:rsidP="00100CA4">
      <w:pPr>
        <w:spacing w:after="0" w:line="240" w:lineRule="auto"/>
        <w:jc w:val="both"/>
      </w:pPr>
    </w:p>
    <w:p w:rsidR="00100CA4" w:rsidRPr="001B139E" w:rsidRDefault="00100CA4" w:rsidP="00100CA4">
      <w:pPr>
        <w:spacing w:after="0" w:line="240" w:lineRule="auto"/>
        <w:jc w:val="both"/>
        <w:rPr>
          <w:b/>
        </w:rPr>
      </w:pPr>
      <w:r w:rsidRPr="001B139E">
        <w:rPr>
          <w:b/>
        </w:rPr>
        <w:t>Fortalecimiento y sensibilización de competencias</w:t>
      </w:r>
    </w:p>
    <w:p w:rsidR="00100CA4" w:rsidRPr="001B139E" w:rsidRDefault="00100CA4" w:rsidP="00100CA4">
      <w:pPr>
        <w:spacing w:after="0" w:line="240" w:lineRule="auto"/>
        <w:jc w:val="both"/>
      </w:pPr>
      <w:r w:rsidRPr="001B139E">
        <w:t>Respecto a la sensibilización de competencias para la reducción de brechas según resultados de desempeño, se cuenta con el Plan de trabajo el cual queda establecido de la siguiente forma: Informe de Resultados; Análisis y Propuesta de Metodología; Convocatoria y Ejecución de Jornadas.</w:t>
      </w:r>
    </w:p>
    <w:p w:rsidR="00100CA4" w:rsidRPr="001B139E" w:rsidRDefault="00100CA4" w:rsidP="00100CA4">
      <w:pPr>
        <w:spacing w:after="0" w:line="240" w:lineRule="auto"/>
        <w:jc w:val="both"/>
      </w:pPr>
    </w:p>
    <w:p w:rsidR="00100CA4" w:rsidRPr="001B139E" w:rsidRDefault="00100CA4" w:rsidP="00100CA4">
      <w:pPr>
        <w:spacing w:after="0" w:line="240" w:lineRule="auto"/>
        <w:jc w:val="both"/>
      </w:pPr>
      <w:r w:rsidRPr="001B139E">
        <w:t>Si bien en el Plan de trabajo quedo establecido la distribución del personal por jornadas con duración de 3 días consecutivas, con 5 grupos conformados por 15 personas cada uno (75 personas por jornada), la jornada programada para este periodo se reprograma para el mes mayo y la de mayo pasará al mes de junio, debido a requerimientos externos por parte de SETEPLAN en relación al proyecto de Clima Laboral.</w:t>
      </w:r>
    </w:p>
    <w:p w:rsidR="00100CA4" w:rsidRPr="001B139E" w:rsidRDefault="00100CA4" w:rsidP="00100CA4">
      <w:pPr>
        <w:spacing w:after="0" w:line="240" w:lineRule="auto"/>
        <w:jc w:val="both"/>
      </w:pPr>
    </w:p>
    <w:p w:rsidR="00100CA4" w:rsidRPr="001B139E" w:rsidRDefault="00100CA4" w:rsidP="00100CA4">
      <w:pPr>
        <w:tabs>
          <w:tab w:val="left" w:pos="8080"/>
        </w:tabs>
        <w:spacing w:after="0" w:line="240" w:lineRule="auto"/>
        <w:jc w:val="both"/>
        <w:rPr>
          <w:b/>
        </w:rPr>
      </w:pPr>
      <w:r w:rsidRPr="001B139E">
        <w:rPr>
          <w:b/>
        </w:rPr>
        <w:t>Plan de capacitación 2019</w:t>
      </w:r>
    </w:p>
    <w:p w:rsidR="00100CA4" w:rsidRPr="001B139E" w:rsidRDefault="00100CA4" w:rsidP="00100CA4">
      <w:pPr>
        <w:spacing w:after="0" w:line="240" w:lineRule="auto"/>
        <w:jc w:val="both"/>
      </w:pPr>
      <w:r w:rsidRPr="001B139E">
        <w:t>Para la elaboración del Plan, se revisaron las Evaluaciones de Desempeño, en áreas de oportunidad de mejora y se realizaron todos los grupos focales para obtener información, a través de la metodología Desarrollo Curricular -DACUM.</w:t>
      </w:r>
    </w:p>
    <w:p w:rsidR="00100CA4" w:rsidRPr="001B139E" w:rsidRDefault="00100CA4" w:rsidP="00100CA4">
      <w:pPr>
        <w:spacing w:after="0" w:line="240" w:lineRule="auto"/>
        <w:jc w:val="both"/>
      </w:pPr>
    </w:p>
    <w:p w:rsidR="00100CA4" w:rsidRPr="001B139E" w:rsidRDefault="00100CA4" w:rsidP="00100CA4">
      <w:pPr>
        <w:spacing w:after="0" w:line="240" w:lineRule="auto"/>
        <w:jc w:val="both"/>
      </w:pPr>
      <w:r w:rsidRPr="001B139E">
        <w:t>El Plan Anual de Capacitación, cuenta con un avance significativo de más del 90%, por lo que está pendiente su presentación al DM, la que se espera gestionar en el mes de mayo.</w:t>
      </w:r>
    </w:p>
    <w:p w:rsidR="00100CA4" w:rsidRDefault="00100CA4" w:rsidP="00100CA4">
      <w:pPr>
        <w:spacing w:after="0" w:line="240" w:lineRule="auto"/>
        <w:jc w:val="both"/>
      </w:pPr>
    </w:p>
    <w:p w:rsidR="00100CA4" w:rsidRPr="001B139E" w:rsidRDefault="00100CA4" w:rsidP="00100CA4">
      <w:pPr>
        <w:spacing w:after="0" w:line="240" w:lineRule="auto"/>
        <w:jc w:val="both"/>
      </w:pPr>
    </w:p>
    <w:p w:rsidR="00100CA4" w:rsidRPr="001B139E" w:rsidRDefault="00100CA4" w:rsidP="00100CA4">
      <w:pPr>
        <w:spacing w:after="0" w:line="240" w:lineRule="auto"/>
        <w:jc w:val="both"/>
        <w:rPr>
          <w:rFonts w:cstheme="minorHAnsi"/>
          <w:b/>
          <w:sz w:val="24"/>
          <w:szCs w:val="24"/>
        </w:rPr>
      </w:pPr>
      <w:r w:rsidRPr="001B139E">
        <w:rPr>
          <w:rFonts w:cstheme="minorHAnsi"/>
          <w:b/>
          <w:sz w:val="24"/>
          <w:szCs w:val="24"/>
        </w:rPr>
        <w:t>Ae 2.5.2 Instalar el sistema de seguridad y salud ocupacional (</w:t>
      </w:r>
      <w:r>
        <w:rPr>
          <w:rFonts w:cstheme="minorHAnsi"/>
          <w:b/>
          <w:sz w:val="24"/>
          <w:szCs w:val="24"/>
        </w:rPr>
        <w:t>100</w:t>
      </w:r>
      <w:r w:rsidRPr="001B139E">
        <w:rPr>
          <w:rFonts w:cstheme="minorHAnsi"/>
          <w:b/>
          <w:sz w:val="24"/>
          <w:szCs w:val="24"/>
        </w:rPr>
        <w:t>%)</w:t>
      </w:r>
    </w:p>
    <w:p w:rsidR="00100CA4" w:rsidRDefault="00100CA4" w:rsidP="00100CA4">
      <w:pPr>
        <w:spacing w:after="0"/>
        <w:jc w:val="both"/>
        <w:rPr>
          <w:rFonts w:cstheme="minorHAnsi"/>
          <w:b/>
          <w:color w:val="FF0000"/>
        </w:rPr>
      </w:pPr>
    </w:p>
    <w:p w:rsidR="00100CA4" w:rsidRPr="00285BDB" w:rsidRDefault="00100CA4" w:rsidP="00100CA4">
      <w:pPr>
        <w:spacing w:after="0"/>
        <w:jc w:val="both"/>
        <w:rPr>
          <w:rFonts w:cstheme="minorHAnsi"/>
          <w:b/>
          <w:color w:val="00B050"/>
        </w:rPr>
      </w:pPr>
      <w:r w:rsidRPr="00285BDB">
        <w:rPr>
          <w:rFonts w:cstheme="minorHAnsi"/>
          <w:b/>
          <w:color w:val="00B050"/>
        </w:rPr>
        <w:t xml:space="preserve">Pr 2.5.2.a </w:t>
      </w:r>
      <w:r w:rsidRPr="00285BDB">
        <w:rPr>
          <w:rFonts w:cstheme="minorHAnsi"/>
          <w:b/>
          <w:i/>
          <w:color w:val="00B050"/>
        </w:rPr>
        <w:t>Implementar planes de emergencia en sedes de San Salvador. Año 4</w:t>
      </w:r>
      <w:r w:rsidRPr="00285BDB">
        <w:rPr>
          <w:rFonts w:cstheme="minorHAnsi"/>
          <w:b/>
          <w:color w:val="00B050"/>
        </w:rPr>
        <w:t xml:space="preserve"> (100%)</w:t>
      </w:r>
    </w:p>
    <w:p w:rsidR="00100CA4" w:rsidRDefault="00100CA4" w:rsidP="00100CA4">
      <w:pPr>
        <w:shd w:val="clear" w:color="auto" w:fill="F2F2F2" w:themeFill="background1" w:themeFillShade="F2"/>
        <w:spacing w:after="0"/>
        <w:jc w:val="both"/>
      </w:pPr>
      <w:r w:rsidRPr="00966A3D">
        <w:t xml:space="preserve">El proyecto consiste en </w:t>
      </w:r>
      <w:r w:rsidRPr="00165FB8">
        <w:t xml:space="preserve">diseñar instrumentos que permitan evaluar la gestión de salud ocupacional relacionado a los riesgos identificados, lo que puede ser para la medición de los objetivos, la mejora continua, el seguimiento del bienestar de los trabajadores. Por otra parte, se realizará monitoreo y seguimiento de los requerimientos legales del MINTRAB en aquellas ANP con mayor cantidad de personal, </w:t>
      </w:r>
      <w:r>
        <w:t xml:space="preserve">y </w:t>
      </w:r>
      <w:r w:rsidRPr="00165FB8">
        <w:t>en las dos oficinas desconcentradas en la región oriental y occidental. Como todos los años realizar los simulacros con el personal para casos de evacuación por situaciones de emergencia.</w:t>
      </w:r>
    </w:p>
    <w:p w:rsidR="00100CA4" w:rsidRPr="00966A3D" w:rsidRDefault="00100CA4" w:rsidP="00100CA4">
      <w:pPr>
        <w:shd w:val="clear" w:color="auto" w:fill="F2F2F2" w:themeFill="background1" w:themeFillShade="F2"/>
        <w:spacing w:after="0"/>
        <w:jc w:val="both"/>
        <w:rPr>
          <w:b/>
        </w:rPr>
      </w:pPr>
      <w:r w:rsidRPr="006056E4">
        <w:rPr>
          <w:b/>
          <w:u w:val="single"/>
        </w:rPr>
        <w:t>Los productos son</w:t>
      </w:r>
      <w:r w:rsidRPr="00752932">
        <w:rPr>
          <w:b/>
        </w:rPr>
        <w:t>:</w:t>
      </w:r>
      <w:r>
        <w:rPr>
          <w:b/>
        </w:rPr>
        <w:t xml:space="preserve"> 1) </w:t>
      </w:r>
      <w:r w:rsidRPr="00165FB8">
        <w:rPr>
          <w:b/>
        </w:rPr>
        <w:t>Mecanismo de evaluación del sistema de salud y seguridad ocupaciona</w:t>
      </w:r>
      <w:r>
        <w:rPr>
          <w:b/>
        </w:rPr>
        <w:t>l</w:t>
      </w:r>
      <w:r w:rsidRPr="00752932">
        <w:rPr>
          <w:b/>
        </w:rPr>
        <w:t xml:space="preserve"> </w:t>
      </w:r>
      <w:r>
        <w:rPr>
          <w:b/>
        </w:rPr>
        <w:t xml:space="preserve">y 2) </w:t>
      </w:r>
      <w:r w:rsidRPr="00165FB8">
        <w:rPr>
          <w:b/>
        </w:rPr>
        <w:t xml:space="preserve">2 Simulacros de evacuación en caso de emergencia en </w:t>
      </w:r>
      <w:r>
        <w:rPr>
          <w:b/>
        </w:rPr>
        <w:t xml:space="preserve">las </w:t>
      </w:r>
      <w:r w:rsidRPr="00165FB8">
        <w:rPr>
          <w:b/>
        </w:rPr>
        <w:t>sede</w:t>
      </w:r>
      <w:r>
        <w:rPr>
          <w:b/>
        </w:rPr>
        <w:t>s</w:t>
      </w:r>
      <w:r w:rsidRPr="00165FB8">
        <w:rPr>
          <w:b/>
        </w:rPr>
        <w:t xml:space="preserve"> central y regional</w:t>
      </w:r>
      <w:r>
        <w:rPr>
          <w:b/>
        </w:rPr>
        <w:t>.</w:t>
      </w:r>
    </w:p>
    <w:p w:rsidR="00100CA4" w:rsidRPr="006056E4" w:rsidRDefault="00100CA4" w:rsidP="00100CA4">
      <w:pPr>
        <w:spacing w:after="0"/>
        <w:jc w:val="both"/>
      </w:pPr>
    </w:p>
    <w:p w:rsidR="00100CA4" w:rsidRPr="001B139E" w:rsidRDefault="00100CA4" w:rsidP="00100CA4">
      <w:pPr>
        <w:pStyle w:val="Sinespaciado"/>
        <w:rPr>
          <w:b/>
        </w:rPr>
      </w:pPr>
      <w:r w:rsidRPr="001B139E">
        <w:rPr>
          <w:b/>
        </w:rPr>
        <w:t xml:space="preserve">Simulacros de evacuación en caso de emergencia </w:t>
      </w:r>
    </w:p>
    <w:p w:rsidR="00100CA4" w:rsidRPr="007C5142" w:rsidRDefault="00100CA4" w:rsidP="00100CA4">
      <w:pPr>
        <w:pStyle w:val="Sinespaciado"/>
        <w:jc w:val="both"/>
      </w:pPr>
      <w:r w:rsidRPr="001B139E">
        <w:t xml:space="preserve">Si </w:t>
      </w:r>
      <w:r w:rsidRPr="007C5142">
        <w:t xml:space="preserve">bien se tiene el Plan de Ensayo de evacuación, el simulacro se realizó el 27 de mayo de 2019, participando todo el personal del MARN Central, los tiempos de evacuación fueron: </w:t>
      </w:r>
    </w:p>
    <w:p w:rsidR="00100CA4" w:rsidRPr="007C5142" w:rsidRDefault="00100CA4" w:rsidP="00100CA4">
      <w:pPr>
        <w:pStyle w:val="Sinespaciado"/>
        <w:numPr>
          <w:ilvl w:val="0"/>
          <w:numId w:val="47"/>
        </w:numPr>
        <w:jc w:val="both"/>
      </w:pPr>
      <w:r w:rsidRPr="007C5142">
        <w:lastRenderedPageBreak/>
        <w:t xml:space="preserve">Edificio 1 = 5min mayoría, </w:t>
      </w:r>
    </w:p>
    <w:p w:rsidR="00100CA4" w:rsidRPr="007C5142" w:rsidRDefault="00100CA4" w:rsidP="00100CA4">
      <w:pPr>
        <w:pStyle w:val="Sinespaciado"/>
        <w:numPr>
          <w:ilvl w:val="0"/>
          <w:numId w:val="47"/>
        </w:numPr>
        <w:jc w:val="both"/>
      </w:pPr>
      <w:r w:rsidRPr="007C5142">
        <w:t>Personal que espero 6min 43seg</w:t>
      </w:r>
    </w:p>
    <w:p w:rsidR="00100CA4" w:rsidRPr="007C5142" w:rsidRDefault="00100CA4" w:rsidP="00100CA4">
      <w:pPr>
        <w:pStyle w:val="Sinespaciado"/>
        <w:numPr>
          <w:ilvl w:val="0"/>
          <w:numId w:val="47"/>
        </w:numPr>
        <w:jc w:val="both"/>
      </w:pPr>
      <w:r w:rsidRPr="007C5142">
        <w:t>Edificio 2 = 3min</w:t>
      </w:r>
    </w:p>
    <w:p w:rsidR="00100CA4" w:rsidRPr="007C5142" w:rsidRDefault="00100CA4" w:rsidP="00100CA4">
      <w:pPr>
        <w:pStyle w:val="Sinespaciado"/>
        <w:numPr>
          <w:ilvl w:val="0"/>
          <w:numId w:val="47"/>
        </w:numPr>
        <w:jc w:val="both"/>
      </w:pPr>
      <w:r w:rsidRPr="007C5142">
        <w:t>Edificio 3= 1min 20seg apr.</w:t>
      </w:r>
    </w:p>
    <w:p w:rsidR="00100CA4" w:rsidRPr="007C5142" w:rsidRDefault="00100CA4" w:rsidP="00100CA4">
      <w:pPr>
        <w:pStyle w:val="Sinespaciado"/>
        <w:numPr>
          <w:ilvl w:val="0"/>
          <w:numId w:val="47"/>
        </w:numPr>
        <w:jc w:val="both"/>
      </w:pPr>
      <w:r w:rsidRPr="007C5142">
        <w:t>nexos= 45seg</w:t>
      </w:r>
    </w:p>
    <w:p w:rsidR="00100CA4" w:rsidRPr="001B139E" w:rsidRDefault="00100CA4" w:rsidP="00100CA4">
      <w:pPr>
        <w:pStyle w:val="Sinespaciado"/>
        <w:jc w:val="both"/>
      </w:pPr>
    </w:p>
    <w:p w:rsidR="00100CA4" w:rsidRPr="001B139E" w:rsidRDefault="00100CA4" w:rsidP="00100CA4">
      <w:pPr>
        <w:pStyle w:val="Sinespaciado"/>
        <w:jc w:val="both"/>
      </w:pPr>
    </w:p>
    <w:p w:rsidR="00100CA4" w:rsidRPr="001B139E" w:rsidRDefault="00100CA4" w:rsidP="00100CA4">
      <w:pPr>
        <w:pStyle w:val="Sinespaciado"/>
        <w:jc w:val="both"/>
        <w:rPr>
          <w:b/>
        </w:rPr>
      </w:pPr>
      <w:r w:rsidRPr="001B139E">
        <w:rPr>
          <w:b/>
        </w:rPr>
        <w:t xml:space="preserve">Medidas legales requeridas por la Ley General de Prevención de Riesgos en los lugares de trabajo </w:t>
      </w:r>
    </w:p>
    <w:p w:rsidR="00100CA4" w:rsidRPr="007C5142" w:rsidRDefault="00100CA4" w:rsidP="00100CA4">
      <w:pPr>
        <w:pStyle w:val="Sinespaciado"/>
        <w:jc w:val="both"/>
        <w:rPr>
          <w:sz w:val="24"/>
          <w:szCs w:val="24"/>
        </w:rPr>
      </w:pPr>
      <w:r w:rsidRPr="001B139E">
        <w:rPr>
          <w:bCs/>
          <w:lang w:val="es-ES"/>
        </w:rPr>
        <w:t xml:space="preserve">Se realizó la verificación de las recomendaciones de inspecciones del </w:t>
      </w:r>
      <w:r w:rsidR="00D60461">
        <w:rPr>
          <w:bCs/>
          <w:lang w:val="es-ES"/>
        </w:rPr>
        <w:t>Ministerio de Trabajo y Previsión Social (</w:t>
      </w:r>
      <w:r w:rsidRPr="001B139E">
        <w:rPr>
          <w:bCs/>
          <w:lang w:val="es-ES"/>
        </w:rPr>
        <w:t>MI</w:t>
      </w:r>
      <w:r w:rsidR="00D60461">
        <w:rPr>
          <w:bCs/>
          <w:lang w:val="es-ES"/>
        </w:rPr>
        <w:t>N</w:t>
      </w:r>
      <w:r w:rsidRPr="001B139E">
        <w:rPr>
          <w:bCs/>
          <w:lang w:val="es-ES"/>
        </w:rPr>
        <w:t>TRAB</w:t>
      </w:r>
      <w:r w:rsidR="00D60461">
        <w:rPr>
          <w:bCs/>
          <w:lang w:val="es-ES"/>
        </w:rPr>
        <w:t>)</w:t>
      </w:r>
      <w:r w:rsidRPr="001B139E">
        <w:rPr>
          <w:bCs/>
          <w:lang w:val="es-ES"/>
        </w:rPr>
        <w:t xml:space="preserve"> a la s</w:t>
      </w:r>
      <w:r>
        <w:rPr>
          <w:bCs/>
          <w:lang w:val="es-ES"/>
        </w:rPr>
        <w:t xml:space="preserve">ede San Miguel y </w:t>
      </w:r>
      <w:r w:rsidRPr="007C5142">
        <w:rPr>
          <w:bCs/>
          <w:lang w:val="es-ES"/>
        </w:rPr>
        <w:t xml:space="preserve">Santa </w:t>
      </w:r>
      <w:r w:rsidR="00AD7038" w:rsidRPr="007C5142">
        <w:rPr>
          <w:bCs/>
          <w:lang w:val="es-ES"/>
        </w:rPr>
        <w:t>Ana, 3</w:t>
      </w:r>
      <w:r w:rsidRPr="007C5142">
        <w:rPr>
          <w:sz w:val="24"/>
          <w:szCs w:val="24"/>
        </w:rPr>
        <w:t xml:space="preserve"> ANP: San Diego, San Felipe y las Barras. Definiendo mediadas necesarias.</w:t>
      </w:r>
    </w:p>
    <w:p w:rsidR="00100CA4" w:rsidRPr="007C5142" w:rsidRDefault="00100CA4" w:rsidP="00100CA4">
      <w:pPr>
        <w:rPr>
          <w:sz w:val="24"/>
          <w:szCs w:val="24"/>
        </w:rPr>
      </w:pPr>
    </w:p>
    <w:p w:rsidR="00100CA4" w:rsidRPr="007C5142" w:rsidRDefault="00100CA4" w:rsidP="00100CA4">
      <w:pPr>
        <w:jc w:val="both"/>
        <w:rPr>
          <w:sz w:val="24"/>
          <w:szCs w:val="24"/>
        </w:rPr>
      </w:pPr>
      <w:r w:rsidRPr="007C5142">
        <w:rPr>
          <w:sz w:val="24"/>
          <w:szCs w:val="24"/>
        </w:rPr>
        <w:t>El Comité de seguridad y Salud Ocupacional está establecido, de acuerdo a la legislación vigente, se cuenta con 4 representantes, en votaciones el personal eligió a 3 integrantes y el SITMAR</w:t>
      </w:r>
      <w:r w:rsidR="003119B7">
        <w:rPr>
          <w:sz w:val="24"/>
          <w:szCs w:val="24"/>
        </w:rPr>
        <w:t>N</w:t>
      </w:r>
      <w:r w:rsidRPr="007C5142">
        <w:rPr>
          <w:sz w:val="24"/>
          <w:szCs w:val="24"/>
        </w:rPr>
        <w:t xml:space="preserve"> designo a su representante.</w:t>
      </w:r>
    </w:p>
    <w:p w:rsidR="00100CA4" w:rsidRPr="007C5142" w:rsidRDefault="00100CA4" w:rsidP="00100CA4">
      <w:pPr>
        <w:pStyle w:val="Sinespaciado"/>
        <w:jc w:val="both"/>
        <w:rPr>
          <w:b/>
        </w:rPr>
      </w:pPr>
      <w:r w:rsidRPr="007C5142">
        <w:rPr>
          <w:b/>
        </w:rPr>
        <w:t>Mecanismos de evaluación del sistema de gestión de salud y seguridad ocupacional</w:t>
      </w:r>
    </w:p>
    <w:p w:rsidR="00100CA4" w:rsidRPr="007C5142" w:rsidRDefault="00100CA4" w:rsidP="00100CA4">
      <w:pPr>
        <w:jc w:val="both"/>
        <w:rPr>
          <w:sz w:val="24"/>
          <w:szCs w:val="24"/>
        </w:rPr>
      </w:pPr>
      <w:r w:rsidRPr="007C5142">
        <w:t>Se ha diseñado el mecanismo de evaluación del Sistema de Gestión de Salud y Seguridad ocupacional.</w:t>
      </w:r>
    </w:p>
    <w:p w:rsidR="00100CA4" w:rsidRPr="007C5142" w:rsidRDefault="00100CA4" w:rsidP="00053670">
      <w:pPr>
        <w:spacing w:after="0"/>
        <w:jc w:val="both"/>
        <w:rPr>
          <w:rFonts w:cstheme="minorHAnsi"/>
        </w:rPr>
      </w:pPr>
    </w:p>
    <w:p w:rsidR="002C2D32" w:rsidRPr="007C5142" w:rsidRDefault="002C2D32" w:rsidP="002C2D32">
      <w:pPr>
        <w:pStyle w:val="Sinespaciado"/>
        <w:jc w:val="both"/>
        <w:rPr>
          <w:b/>
        </w:rPr>
      </w:pPr>
    </w:p>
    <w:sectPr w:rsidR="002C2D32" w:rsidRPr="007C5142" w:rsidSect="0033142C">
      <w:footerReference w:type="default" r:id="rId42"/>
      <w:pgSz w:w="12240" w:h="15840"/>
      <w:pgMar w:top="1417" w:right="1701"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7CD" w:rsidRDefault="00A137CD" w:rsidP="00826A9C">
      <w:pPr>
        <w:spacing w:after="0" w:line="240" w:lineRule="auto"/>
      </w:pPr>
      <w:r>
        <w:separator/>
      </w:r>
    </w:p>
  </w:endnote>
  <w:endnote w:type="continuationSeparator" w:id="0">
    <w:p w:rsidR="00A137CD" w:rsidRDefault="00A137CD" w:rsidP="00826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Gill Sans MT">
    <w:altName w:val="Segoe UI"/>
    <w:charset w:val="00"/>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396"/>
      <w:gridCol w:w="442"/>
    </w:tblGrid>
    <w:tr w:rsidR="008B37F4" w:rsidTr="002916D9">
      <w:trPr>
        <w:jc w:val="right"/>
      </w:trPr>
      <w:tc>
        <w:tcPr>
          <w:tcW w:w="4795" w:type="dxa"/>
          <w:tcBorders>
            <w:top w:val="single" w:sz="4" w:space="0" w:color="auto"/>
          </w:tcBorders>
          <w:vAlign w:val="center"/>
        </w:tcPr>
        <w:sdt>
          <w:sdtPr>
            <w:rPr>
              <w:caps/>
              <w:color w:val="000000" w:themeColor="text1"/>
              <w:sz w:val="20"/>
              <w:szCs w:val="20"/>
            </w:rPr>
            <w:alias w:val="Autor"/>
            <w:tag w:val=""/>
            <w:id w:val="1534539408"/>
            <w:placeholder>
              <w:docPart w:val="F02B4C4C8F7C4B948F2ED840A09419A9"/>
            </w:placeholder>
            <w:dataBinding w:prefixMappings="xmlns:ns0='http://purl.org/dc/elements/1.1/' xmlns:ns1='http://schemas.openxmlformats.org/package/2006/metadata/core-properties' " w:xpath="/ns1:coreProperties[1]/ns0:creator[1]" w:storeItemID="{6C3C8BC8-F283-45AE-878A-BAB7291924A1}"/>
            <w:text/>
          </w:sdtPr>
          <w:sdtEndPr/>
          <w:sdtContent>
            <w:p w:rsidR="008B37F4" w:rsidRDefault="008B37F4" w:rsidP="00BF7CE4">
              <w:pPr>
                <w:pStyle w:val="Encabezado"/>
                <w:jc w:val="right"/>
                <w:rPr>
                  <w:caps/>
                  <w:color w:val="000000" w:themeColor="text1"/>
                </w:rPr>
              </w:pPr>
              <w:r>
                <w:rPr>
                  <w:color w:val="000000" w:themeColor="text1"/>
                  <w:sz w:val="20"/>
                  <w:szCs w:val="20"/>
                </w:rPr>
                <w:t>Unidad d</w:t>
              </w:r>
              <w:r w:rsidRPr="003F013D">
                <w:rPr>
                  <w:color w:val="000000" w:themeColor="text1"/>
                  <w:sz w:val="20"/>
                  <w:szCs w:val="20"/>
                </w:rPr>
                <w:t xml:space="preserve">e Planificación </w:t>
              </w:r>
              <w:r>
                <w:rPr>
                  <w:color w:val="000000" w:themeColor="text1"/>
                  <w:sz w:val="20"/>
                  <w:szCs w:val="20"/>
                </w:rPr>
                <w:t>y</w:t>
              </w:r>
              <w:r w:rsidRPr="003F013D">
                <w:rPr>
                  <w:color w:val="000000" w:themeColor="text1"/>
                  <w:sz w:val="20"/>
                  <w:szCs w:val="20"/>
                </w:rPr>
                <w:t xml:space="preserve"> Desarrollo Institucional</w:t>
              </w:r>
            </w:p>
          </w:sdtContent>
        </w:sdt>
      </w:tc>
      <w:tc>
        <w:tcPr>
          <w:tcW w:w="250" w:type="pct"/>
          <w:shd w:val="clear" w:color="auto" w:fill="auto"/>
          <w:vAlign w:val="center"/>
        </w:tcPr>
        <w:p w:rsidR="008B37F4" w:rsidRPr="00A23224" w:rsidRDefault="008B37F4">
          <w:pPr>
            <w:pStyle w:val="Piedepgina"/>
            <w:jc w:val="center"/>
            <w:rPr>
              <w:sz w:val="18"/>
              <w:szCs w:val="18"/>
            </w:rPr>
          </w:pPr>
          <w:r w:rsidRPr="00A23224">
            <w:rPr>
              <w:sz w:val="18"/>
              <w:szCs w:val="18"/>
            </w:rPr>
            <w:fldChar w:fldCharType="begin"/>
          </w:r>
          <w:r w:rsidRPr="00A23224">
            <w:rPr>
              <w:sz w:val="18"/>
              <w:szCs w:val="18"/>
            </w:rPr>
            <w:instrText>PAGE   \* MERGEFORMAT</w:instrText>
          </w:r>
          <w:r w:rsidRPr="00A23224">
            <w:rPr>
              <w:sz w:val="18"/>
              <w:szCs w:val="18"/>
            </w:rPr>
            <w:fldChar w:fldCharType="separate"/>
          </w:r>
          <w:r w:rsidR="00230696" w:rsidRPr="00230696">
            <w:rPr>
              <w:noProof/>
              <w:sz w:val="18"/>
              <w:szCs w:val="18"/>
              <w:lang w:val="es-ES"/>
            </w:rPr>
            <w:t>6</w:t>
          </w:r>
          <w:r w:rsidRPr="00A23224">
            <w:rPr>
              <w:sz w:val="18"/>
              <w:szCs w:val="18"/>
            </w:rPr>
            <w:fldChar w:fldCharType="end"/>
          </w:r>
        </w:p>
      </w:tc>
    </w:tr>
  </w:tbl>
  <w:p w:rsidR="008B37F4" w:rsidRDefault="008B37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7CD" w:rsidRDefault="00A137CD" w:rsidP="00826A9C">
      <w:pPr>
        <w:spacing w:after="0" w:line="240" w:lineRule="auto"/>
      </w:pPr>
      <w:r>
        <w:separator/>
      </w:r>
    </w:p>
  </w:footnote>
  <w:footnote w:type="continuationSeparator" w:id="0">
    <w:p w:rsidR="00A137CD" w:rsidRDefault="00A137CD" w:rsidP="00826A9C">
      <w:pPr>
        <w:spacing w:after="0" w:line="240" w:lineRule="auto"/>
      </w:pPr>
      <w:r>
        <w:continuationSeparator/>
      </w:r>
    </w:p>
  </w:footnote>
  <w:footnote w:id="1">
    <w:p w:rsidR="008B37F4" w:rsidRPr="00890F35" w:rsidRDefault="008B37F4" w:rsidP="00100CA4">
      <w:pPr>
        <w:pStyle w:val="Textonotapie"/>
        <w:rPr>
          <w:sz w:val="16"/>
          <w:szCs w:val="16"/>
        </w:rPr>
      </w:pPr>
      <w:r w:rsidRPr="00890F35">
        <w:rPr>
          <w:rStyle w:val="Refdenotaalpie"/>
          <w:sz w:val="16"/>
          <w:szCs w:val="16"/>
        </w:rPr>
        <w:footnoteRef/>
      </w:r>
      <w:r w:rsidRPr="00890F35">
        <w:rPr>
          <w:sz w:val="16"/>
          <w:szCs w:val="16"/>
        </w:rPr>
        <w:t xml:space="preserve"> LAIP establece un promedio entre 10 - 20 días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A3E95"/>
    <w:multiLevelType w:val="hybridMultilevel"/>
    <w:tmpl w:val="41F823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15:restartNumberingAfterBreak="0">
    <w:nsid w:val="07F50232"/>
    <w:multiLevelType w:val="hybridMultilevel"/>
    <w:tmpl w:val="C944B3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2F1433"/>
    <w:multiLevelType w:val="hybridMultilevel"/>
    <w:tmpl w:val="548AA778"/>
    <w:lvl w:ilvl="0" w:tplc="DD86D78E">
      <w:start w:val="1"/>
      <w:numFmt w:val="bullet"/>
      <w:lvlText w:val=""/>
      <w:lvlJc w:val="left"/>
      <w:pPr>
        <w:ind w:left="720" w:hanging="360"/>
      </w:pPr>
      <w:rPr>
        <w:rFonts w:ascii="Symbol" w:hAnsi="Symbol" w:hint="default"/>
        <w:u w:color="806000" w:themeColor="accent4" w:themeShade="8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CD86C84"/>
    <w:multiLevelType w:val="hybridMultilevel"/>
    <w:tmpl w:val="98AA5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FD04009"/>
    <w:multiLevelType w:val="hybridMultilevel"/>
    <w:tmpl w:val="8FF2D2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3E26699"/>
    <w:multiLevelType w:val="hybridMultilevel"/>
    <w:tmpl w:val="93D26882"/>
    <w:lvl w:ilvl="0" w:tplc="44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A987FC1"/>
    <w:multiLevelType w:val="hybridMultilevel"/>
    <w:tmpl w:val="413E5FFE"/>
    <w:lvl w:ilvl="0" w:tplc="DD86D78E">
      <w:start w:val="1"/>
      <w:numFmt w:val="bullet"/>
      <w:lvlText w:val=""/>
      <w:lvlJc w:val="left"/>
      <w:pPr>
        <w:ind w:left="720" w:hanging="360"/>
      </w:pPr>
      <w:rPr>
        <w:rFonts w:ascii="Symbol" w:hAnsi="Symbol" w:hint="default"/>
        <w:u w:color="806000" w:themeColor="accent4" w:themeShade="8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C674E8F"/>
    <w:multiLevelType w:val="hybridMultilevel"/>
    <w:tmpl w:val="3886FA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165606C"/>
    <w:multiLevelType w:val="hybridMultilevel"/>
    <w:tmpl w:val="A40849A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374610C"/>
    <w:multiLevelType w:val="hybridMultilevel"/>
    <w:tmpl w:val="AE8491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6710666"/>
    <w:multiLevelType w:val="hybridMultilevel"/>
    <w:tmpl w:val="33D84C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84C37D3"/>
    <w:multiLevelType w:val="hybridMultilevel"/>
    <w:tmpl w:val="9FBC8FE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28770D43"/>
    <w:multiLevelType w:val="hybridMultilevel"/>
    <w:tmpl w:val="FC82A588"/>
    <w:lvl w:ilvl="0" w:tplc="440A0001">
      <w:start w:val="1"/>
      <w:numFmt w:val="bullet"/>
      <w:lvlText w:val=""/>
      <w:lvlJc w:val="left"/>
      <w:pPr>
        <w:ind w:left="720" w:hanging="360"/>
      </w:pPr>
      <w:rPr>
        <w:rFonts w:ascii="Symbol" w:hAnsi="Symbol" w:hint="default"/>
        <w:color w:val="1F4E79" w:themeColor="accent1" w:themeShade="80"/>
      </w:rPr>
    </w:lvl>
    <w:lvl w:ilvl="1" w:tplc="440A0001">
      <w:start w:val="1"/>
      <w:numFmt w:val="bullet"/>
      <w:lvlText w:val=""/>
      <w:lvlJc w:val="left"/>
      <w:pPr>
        <w:ind w:left="1440" w:hanging="360"/>
      </w:pPr>
      <w:rPr>
        <w:rFonts w:ascii="Symbol" w:hAnsi="Symbol"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A47473"/>
    <w:multiLevelType w:val="hybridMultilevel"/>
    <w:tmpl w:val="8F50787C"/>
    <w:lvl w:ilvl="0" w:tplc="EF145594">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F020F3C"/>
    <w:multiLevelType w:val="hybridMultilevel"/>
    <w:tmpl w:val="35E889B0"/>
    <w:lvl w:ilvl="0" w:tplc="440A0001">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FE24024"/>
    <w:multiLevelType w:val="hybridMultilevel"/>
    <w:tmpl w:val="D3C8292A"/>
    <w:lvl w:ilvl="0" w:tplc="DD86D78E">
      <w:start w:val="1"/>
      <w:numFmt w:val="bullet"/>
      <w:lvlText w:val=""/>
      <w:lvlJc w:val="left"/>
      <w:pPr>
        <w:ind w:left="360" w:hanging="360"/>
      </w:pPr>
      <w:rPr>
        <w:rFonts w:ascii="Symbol" w:hAnsi="Symbol" w:hint="default"/>
        <w:u w:color="806000" w:themeColor="accent4" w:themeShade="80"/>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15:restartNumberingAfterBreak="0">
    <w:nsid w:val="33197CF7"/>
    <w:multiLevelType w:val="hybridMultilevel"/>
    <w:tmpl w:val="EB1E931A"/>
    <w:lvl w:ilvl="0" w:tplc="EF145594">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3CC59FD"/>
    <w:multiLevelType w:val="hybridMultilevel"/>
    <w:tmpl w:val="2CD8D2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529213A"/>
    <w:multiLevelType w:val="multilevel"/>
    <w:tmpl w:val="EA9CE6FC"/>
    <w:lvl w:ilvl="0">
      <w:start w:val="1"/>
      <w:numFmt w:val="decimal"/>
      <w:lvlText w:val="%1."/>
      <w:lvlJc w:val="left"/>
      <w:pPr>
        <w:ind w:left="360" w:hanging="360"/>
      </w:pPr>
      <w:rPr>
        <w:rFonts w:ascii="Calibri" w:hAnsi="Calibri" w:hint="default"/>
        <w:b w:val="0"/>
        <w:i w:val="0"/>
        <w:color w:val="auto"/>
        <w:sz w:val="22"/>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35AA7E82"/>
    <w:multiLevelType w:val="multilevel"/>
    <w:tmpl w:val="BE4AA65E"/>
    <w:lvl w:ilvl="0">
      <w:start w:val="1"/>
      <w:numFmt w:val="decimal"/>
      <w:lvlText w:val="%1."/>
      <w:lvlJc w:val="left"/>
      <w:pPr>
        <w:ind w:left="720" w:hanging="360"/>
      </w:pPr>
      <w:rPr>
        <w:rFonts w:hint="default"/>
        <w:color w:val="2F5496" w:themeColor="accent5" w:themeShade="BF"/>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BC53E76"/>
    <w:multiLevelType w:val="hybridMultilevel"/>
    <w:tmpl w:val="E1249BE8"/>
    <w:lvl w:ilvl="0" w:tplc="EF145594">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3E9936AA"/>
    <w:multiLevelType w:val="hybridMultilevel"/>
    <w:tmpl w:val="CD2476AE"/>
    <w:lvl w:ilvl="0" w:tplc="EF145594">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1BD291F"/>
    <w:multiLevelType w:val="hybridMultilevel"/>
    <w:tmpl w:val="7F2AFF1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44CF7A9E"/>
    <w:multiLevelType w:val="hybridMultilevel"/>
    <w:tmpl w:val="C6E83CF2"/>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24" w15:restartNumberingAfterBreak="0">
    <w:nsid w:val="4583042F"/>
    <w:multiLevelType w:val="hybridMultilevel"/>
    <w:tmpl w:val="4B9AB08C"/>
    <w:lvl w:ilvl="0" w:tplc="DD86D78E">
      <w:start w:val="1"/>
      <w:numFmt w:val="bullet"/>
      <w:lvlText w:val=""/>
      <w:lvlJc w:val="left"/>
      <w:pPr>
        <w:ind w:left="360" w:hanging="360"/>
      </w:pPr>
      <w:rPr>
        <w:rFonts w:ascii="Symbol" w:hAnsi="Symbol" w:hint="default"/>
        <w:u w:color="806000" w:themeColor="accent4" w:themeShade="80"/>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5" w15:restartNumberingAfterBreak="0">
    <w:nsid w:val="47A42189"/>
    <w:multiLevelType w:val="hybridMultilevel"/>
    <w:tmpl w:val="7282776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8354DCC"/>
    <w:multiLevelType w:val="hybridMultilevel"/>
    <w:tmpl w:val="BDC2586A"/>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27" w15:restartNumberingAfterBreak="0">
    <w:nsid w:val="4B4C6504"/>
    <w:multiLevelType w:val="hybridMultilevel"/>
    <w:tmpl w:val="24E236A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4BF9509B"/>
    <w:multiLevelType w:val="hybridMultilevel"/>
    <w:tmpl w:val="5EF2C60A"/>
    <w:lvl w:ilvl="0" w:tplc="04849016">
      <w:start w:val="1"/>
      <w:numFmt w:val="decimal"/>
      <w:lvlText w:val="%1."/>
      <w:lvlJc w:val="left"/>
      <w:pPr>
        <w:ind w:left="360" w:hanging="360"/>
      </w:pPr>
      <w:rPr>
        <w:rFonts w:hint="default"/>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15:restartNumberingAfterBreak="0">
    <w:nsid w:val="53A64052"/>
    <w:multiLevelType w:val="hybridMultilevel"/>
    <w:tmpl w:val="07BCFCF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55E4546"/>
    <w:multiLevelType w:val="hybridMultilevel"/>
    <w:tmpl w:val="F8F67F0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75C3680"/>
    <w:multiLevelType w:val="hybridMultilevel"/>
    <w:tmpl w:val="BC2432CA"/>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58FE5518"/>
    <w:multiLevelType w:val="hybridMultilevel"/>
    <w:tmpl w:val="6F20A072"/>
    <w:lvl w:ilvl="0" w:tplc="D514F786">
      <w:start w:val="1"/>
      <w:numFmt w:val="decimal"/>
      <w:lvlText w:val="%1."/>
      <w:lvlJc w:val="left"/>
      <w:pPr>
        <w:ind w:left="360" w:hanging="360"/>
      </w:pPr>
      <w:rPr>
        <w:rFonts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5F103DE4"/>
    <w:multiLevelType w:val="hybridMultilevel"/>
    <w:tmpl w:val="249263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F160D5F"/>
    <w:multiLevelType w:val="multilevel"/>
    <w:tmpl w:val="046C0752"/>
    <w:lvl w:ilvl="0">
      <w:start w:val="1"/>
      <w:numFmt w:val="decimal"/>
      <w:lvlText w:val="%1)"/>
      <w:lvlJc w:val="left"/>
      <w:pPr>
        <w:ind w:left="360" w:hanging="360"/>
      </w:pPr>
      <w:rPr>
        <w:rFonts w:asciiTheme="minorHAnsi" w:eastAsiaTheme="minorHAnsi" w:hAnsiTheme="minorHAnsi" w:cstheme="minorBidi"/>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1BF1ED0"/>
    <w:multiLevelType w:val="hybridMultilevel"/>
    <w:tmpl w:val="7868CE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3395A7B"/>
    <w:multiLevelType w:val="hybridMultilevel"/>
    <w:tmpl w:val="C8804C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5D7411E"/>
    <w:multiLevelType w:val="hybridMultilevel"/>
    <w:tmpl w:val="B99C0AC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66A4762B"/>
    <w:multiLevelType w:val="hybridMultilevel"/>
    <w:tmpl w:val="65DC27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97862EB"/>
    <w:multiLevelType w:val="hybridMultilevel"/>
    <w:tmpl w:val="39B676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CA96EFE"/>
    <w:multiLevelType w:val="hybridMultilevel"/>
    <w:tmpl w:val="E29C101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6E7C5EF5"/>
    <w:multiLevelType w:val="hybridMultilevel"/>
    <w:tmpl w:val="36F4B5D2"/>
    <w:lvl w:ilvl="0" w:tplc="EF145594">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6ED400F4"/>
    <w:multiLevelType w:val="hybridMultilevel"/>
    <w:tmpl w:val="5DA640CC"/>
    <w:lvl w:ilvl="0" w:tplc="EF145594">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6F112EDC"/>
    <w:multiLevelType w:val="hybridMultilevel"/>
    <w:tmpl w:val="DE922C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1E10B47"/>
    <w:multiLevelType w:val="hybridMultilevel"/>
    <w:tmpl w:val="0B1A1F0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1F34FC0"/>
    <w:multiLevelType w:val="hybridMultilevel"/>
    <w:tmpl w:val="B61CCE1A"/>
    <w:lvl w:ilvl="0" w:tplc="CDCEE39E">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40117D1"/>
    <w:multiLevelType w:val="hybridMultilevel"/>
    <w:tmpl w:val="83E0C686"/>
    <w:lvl w:ilvl="0" w:tplc="909070E4">
      <w:start w:val="1"/>
      <w:numFmt w:val="bullet"/>
      <w:lvlText w:val=""/>
      <w:lvlJc w:val="left"/>
      <w:pPr>
        <w:ind w:left="360" w:hanging="360"/>
      </w:pPr>
      <w:rPr>
        <w:rFonts w:ascii="Symbol" w:hAnsi="Symbol" w:hint="default"/>
        <w:color w:val="00B0F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7" w15:restartNumberingAfterBreak="0">
    <w:nsid w:val="76CE0E4D"/>
    <w:multiLevelType w:val="hybridMultilevel"/>
    <w:tmpl w:val="AC38955C"/>
    <w:lvl w:ilvl="0" w:tplc="DD86D78E">
      <w:start w:val="1"/>
      <w:numFmt w:val="bullet"/>
      <w:lvlText w:val=""/>
      <w:lvlJc w:val="left"/>
      <w:pPr>
        <w:ind w:left="720" w:hanging="360"/>
      </w:pPr>
      <w:rPr>
        <w:rFonts w:ascii="Symbol" w:hAnsi="Symbol" w:hint="default"/>
        <w:u w:color="806000" w:themeColor="accent4" w:themeShade="8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 w15:restartNumberingAfterBreak="0">
    <w:nsid w:val="78CA1FA1"/>
    <w:multiLevelType w:val="hybridMultilevel"/>
    <w:tmpl w:val="F154AF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 w15:restartNumberingAfterBreak="0">
    <w:nsid w:val="7E084F0F"/>
    <w:multiLevelType w:val="hybridMultilevel"/>
    <w:tmpl w:val="553094D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40"/>
  </w:num>
  <w:num w:numId="4">
    <w:abstractNumId w:val="43"/>
  </w:num>
  <w:num w:numId="5">
    <w:abstractNumId w:val="29"/>
  </w:num>
  <w:num w:numId="6">
    <w:abstractNumId w:val="31"/>
  </w:num>
  <w:num w:numId="7">
    <w:abstractNumId w:val="30"/>
  </w:num>
  <w:num w:numId="8">
    <w:abstractNumId w:val="27"/>
  </w:num>
  <w:num w:numId="9">
    <w:abstractNumId w:val="49"/>
  </w:num>
  <w:num w:numId="10">
    <w:abstractNumId w:val="42"/>
  </w:num>
  <w:num w:numId="11">
    <w:abstractNumId w:val="16"/>
  </w:num>
  <w:num w:numId="12">
    <w:abstractNumId w:val="13"/>
  </w:num>
  <w:num w:numId="13">
    <w:abstractNumId w:val="21"/>
  </w:num>
  <w:num w:numId="14">
    <w:abstractNumId w:val="14"/>
  </w:num>
  <w:num w:numId="15">
    <w:abstractNumId w:val="0"/>
  </w:num>
  <w:num w:numId="16">
    <w:abstractNumId w:val="34"/>
  </w:num>
  <w:num w:numId="17">
    <w:abstractNumId w:val="28"/>
  </w:num>
  <w:num w:numId="18">
    <w:abstractNumId w:val="5"/>
  </w:num>
  <w:num w:numId="19">
    <w:abstractNumId w:val="11"/>
  </w:num>
  <w:num w:numId="20">
    <w:abstractNumId w:val="25"/>
  </w:num>
  <w:num w:numId="21">
    <w:abstractNumId w:val="23"/>
  </w:num>
  <w:num w:numId="22">
    <w:abstractNumId w:val="8"/>
  </w:num>
  <w:num w:numId="23">
    <w:abstractNumId w:val="37"/>
  </w:num>
  <w:num w:numId="24">
    <w:abstractNumId w:val="46"/>
  </w:num>
  <w:num w:numId="25">
    <w:abstractNumId w:val="22"/>
  </w:num>
  <w:num w:numId="26">
    <w:abstractNumId w:val="39"/>
  </w:num>
  <w:num w:numId="27">
    <w:abstractNumId w:val="12"/>
  </w:num>
  <w:num w:numId="28">
    <w:abstractNumId w:val="32"/>
  </w:num>
  <w:num w:numId="29">
    <w:abstractNumId w:val="2"/>
  </w:num>
  <w:num w:numId="30">
    <w:abstractNumId w:val="6"/>
  </w:num>
  <w:num w:numId="31">
    <w:abstractNumId w:val="47"/>
  </w:num>
  <w:num w:numId="32">
    <w:abstractNumId w:val="20"/>
  </w:num>
  <w:num w:numId="33">
    <w:abstractNumId w:val="41"/>
  </w:num>
  <w:num w:numId="34">
    <w:abstractNumId w:val="24"/>
  </w:num>
  <w:num w:numId="35">
    <w:abstractNumId w:val="15"/>
  </w:num>
  <w:num w:numId="36">
    <w:abstractNumId w:val="17"/>
  </w:num>
  <w:num w:numId="37">
    <w:abstractNumId w:val="44"/>
  </w:num>
  <w:num w:numId="38">
    <w:abstractNumId w:val="1"/>
  </w:num>
  <w:num w:numId="39">
    <w:abstractNumId w:val="38"/>
  </w:num>
  <w:num w:numId="40">
    <w:abstractNumId w:val="36"/>
  </w:num>
  <w:num w:numId="41">
    <w:abstractNumId w:val="4"/>
  </w:num>
  <w:num w:numId="42">
    <w:abstractNumId w:val="35"/>
  </w:num>
  <w:num w:numId="43">
    <w:abstractNumId w:val="7"/>
  </w:num>
  <w:num w:numId="44">
    <w:abstractNumId w:val="33"/>
  </w:num>
  <w:num w:numId="45">
    <w:abstractNumId w:val="26"/>
  </w:num>
  <w:num w:numId="46">
    <w:abstractNumId w:val="10"/>
  </w:num>
  <w:num w:numId="47">
    <w:abstractNumId w:val="45"/>
  </w:num>
  <w:num w:numId="48">
    <w:abstractNumId w:val="9"/>
  </w:num>
  <w:num w:numId="49">
    <w:abstractNumId w:val="48"/>
  </w:num>
  <w:num w:numId="50">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A9C"/>
    <w:rsid w:val="000001CC"/>
    <w:rsid w:val="00000394"/>
    <w:rsid w:val="000005ED"/>
    <w:rsid w:val="00000BB2"/>
    <w:rsid w:val="00000BED"/>
    <w:rsid w:val="0000145B"/>
    <w:rsid w:val="00001460"/>
    <w:rsid w:val="000014E7"/>
    <w:rsid w:val="00001B3E"/>
    <w:rsid w:val="00001ED2"/>
    <w:rsid w:val="00002268"/>
    <w:rsid w:val="00002554"/>
    <w:rsid w:val="000025CF"/>
    <w:rsid w:val="00002D95"/>
    <w:rsid w:val="00002E56"/>
    <w:rsid w:val="00003343"/>
    <w:rsid w:val="00003469"/>
    <w:rsid w:val="000037F9"/>
    <w:rsid w:val="000038F7"/>
    <w:rsid w:val="00003E34"/>
    <w:rsid w:val="00003F15"/>
    <w:rsid w:val="000040FF"/>
    <w:rsid w:val="000041AF"/>
    <w:rsid w:val="000047F1"/>
    <w:rsid w:val="00004BB3"/>
    <w:rsid w:val="00004E95"/>
    <w:rsid w:val="00005011"/>
    <w:rsid w:val="000053AB"/>
    <w:rsid w:val="0000585A"/>
    <w:rsid w:val="00005CE8"/>
    <w:rsid w:val="00005E3C"/>
    <w:rsid w:val="00005F33"/>
    <w:rsid w:val="00006138"/>
    <w:rsid w:val="00006879"/>
    <w:rsid w:val="000071B2"/>
    <w:rsid w:val="000074DF"/>
    <w:rsid w:val="00007596"/>
    <w:rsid w:val="00007826"/>
    <w:rsid w:val="000078E8"/>
    <w:rsid w:val="000078F3"/>
    <w:rsid w:val="00007D2E"/>
    <w:rsid w:val="00007F3B"/>
    <w:rsid w:val="00007FA2"/>
    <w:rsid w:val="00010080"/>
    <w:rsid w:val="0001018D"/>
    <w:rsid w:val="00010547"/>
    <w:rsid w:val="000105D3"/>
    <w:rsid w:val="00010756"/>
    <w:rsid w:val="00010814"/>
    <w:rsid w:val="00010DB4"/>
    <w:rsid w:val="00010F0A"/>
    <w:rsid w:val="00011333"/>
    <w:rsid w:val="000114C7"/>
    <w:rsid w:val="00011805"/>
    <w:rsid w:val="000122C4"/>
    <w:rsid w:val="000122E1"/>
    <w:rsid w:val="00012347"/>
    <w:rsid w:val="0001259D"/>
    <w:rsid w:val="000126B3"/>
    <w:rsid w:val="00012897"/>
    <w:rsid w:val="00012990"/>
    <w:rsid w:val="00012B7A"/>
    <w:rsid w:val="00012EB7"/>
    <w:rsid w:val="00013133"/>
    <w:rsid w:val="0001315A"/>
    <w:rsid w:val="000133EC"/>
    <w:rsid w:val="000134B9"/>
    <w:rsid w:val="00013642"/>
    <w:rsid w:val="0001378C"/>
    <w:rsid w:val="0001380F"/>
    <w:rsid w:val="00013948"/>
    <w:rsid w:val="00013A3D"/>
    <w:rsid w:val="00013A82"/>
    <w:rsid w:val="00013B30"/>
    <w:rsid w:val="00013D9A"/>
    <w:rsid w:val="00013F27"/>
    <w:rsid w:val="0001447D"/>
    <w:rsid w:val="0001450B"/>
    <w:rsid w:val="000146FF"/>
    <w:rsid w:val="00014A29"/>
    <w:rsid w:val="00014C8E"/>
    <w:rsid w:val="00014F73"/>
    <w:rsid w:val="000152F3"/>
    <w:rsid w:val="0001538F"/>
    <w:rsid w:val="000155B8"/>
    <w:rsid w:val="000158A4"/>
    <w:rsid w:val="00015CF1"/>
    <w:rsid w:val="00015DFA"/>
    <w:rsid w:val="000169E7"/>
    <w:rsid w:val="00016F5F"/>
    <w:rsid w:val="000178F0"/>
    <w:rsid w:val="00017A13"/>
    <w:rsid w:val="00017E1F"/>
    <w:rsid w:val="00017E70"/>
    <w:rsid w:val="0002008C"/>
    <w:rsid w:val="00020250"/>
    <w:rsid w:val="0002039F"/>
    <w:rsid w:val="0002089E"/>
    <w:rsid w:val="000208CE"/>
    <w:rsid w:val="00020A9C"/>
    <w:rsid w:val="00020D56"/>
    <w:rsid w:val="00020ECE"/>
    <w:rsid w:val="00020EF0"/>
    <w:rsid w:val="00021746"/>
    <w:rsid w:val="0002177B"/>
    <w:rsid w:val="0002196F"/>
    <w:rsid w:val="00021AC4"/>
    <w:rsid w:val="00021AF0"/>
    <w:rsid w:val="00021AFF"/>
    <w:rsid w:val="00021CB5"/>
    <w:rsid w:val="00021EF9"/>
    <w:rsid w:val="00022425"/>
    <w:rsid w:val="000224A3"/>
    <w:rsid w:val="00022544"/>
    <w:rsid w:val="000229C2"/>
    <w:rsid w:val="00022B25"/>
    <w:rsid w:val="000230DE"/>
    <w:rsid w:val="000238AE"/>
    <w:rsid w:val="0002398F"/>
    <w:rsid w:val="00023A56"/>
    <w:rsid w:val="00023C95"/>
    <w:rsid w:val="00023EA6"/>
    <w:rsid w:val="00024258"/>
    <w:rsid w:val="000247B0"/>
    <w:rsid w:val="0002487F"/>
    <w:rsid w:val="00025230"/>
    <w:rsid w:val="000257E5"/>
    <w:rsid w:val="00025852"/>
    <w:rsid w:val="00025BA4"/>
    <w:rsid w:val="00025D96"/>
    <w:rsid w:val="00025DD9"/>
    <w:rsid w:val="00025EBE"/>
    <w:rsid w:val="0002627C"/>
    <w:rsid w:val="0002635A"/>
    <w:rsid w:val="0002641B"/>
    <w:rsid w:val="00026593"/>
    <w:rsid w:val="000265BF"/>
    <w:rsid w:val="00026A7D"/>
    <w:rsid w:val="00026FD4"/>
    <w:rsid w:val="000274CC"/>
    <w:rsid w:val="000275DD"/>
    <w:rsid w:val="00027DCA"/>
    <w:rsid w:val="0003018A"/>
    <w:rsid w:val="0003025F"/>
    <w:rsid w:val="000302CC"/>
    <w:rsid w:val="00030446"/>
    <w:rsid w:val="0003066D"/>
    <w:rsid w:val="000308AE"/>
    <w:rsid w:val="00030B4E"/>
    <w:rsid w:val="00030DBF"/>
    <w:rsid w:val="00030EAE"/>
    <w:rsid w:val="00030F00"/>
    <w:rsid w:val="00031142"/>
    <w:rsid w:val="000314FF"/>
    <w:rsid w:val="000319E3"/>
    <w:rsid w:val="00031ADC"/>
    <w:rsid w:val="00031AF8"/>
    <w:rsid w:val="00031C0B"/>
    <w:rsid w:val="00032383"/>
    <w:rsid w:val="00032471"/>
    <w:rsid w:val="00032691"/>
    <w:rsid w:val="00032741"/>
    <w:rsid w:val="00032989"/>
    <w:rsid w:val="00032A3F"/>
    <w:rsid w:val="00032C07"/>
    <w:rsid w:val="00032DBD"/>
    <w:rsid w:val="00032F6E"/>
    <w:rsid w:val="00033064"/>
    <w:rsid w:val="00033221"/>
    <w:rsid w:val="00033244"/>
    <w:rsid w:val="00033612"/>
    <w:rsid w:val="000336E0"/>
    <w:rsid w:val="000341F0"/>
    <w:rsid w:val="000347E4"/>
    <w:rsid w:val="000349C5"/>
    <w:rsid w:val="000349CB"/>
    <w:rsid w:val="00034A65"/>
    <w:rsid w:val="00034BCC"/>
    <w:rsid w:val="00034EA4"/>
    <w:rsid w:val="00035482"/>
    <w:rsid w:val="00035A9F"/>
    <w:rsid w:val="000360FE"/>
    <w:rsid w:val="0003630F"/>
    <w:rsid w:val="0003640B"/>
    <w:rsid w:val="0003680A"/>
    <w:rsid w:val="00036A2D"/>
    <w:rsid w:val="00036B1E"/>
    <w:rsid w:val="00036CC4"/>
    <w:rsid w:val="00036ECE"/>
    <w:rsid w:val="00037166"/>
    <w:rsid w:val="00037711"/>
    <w:rsid w:val="00037782"/>
    <w:rsid w:val="00037843"/>
    <w:rsid w:val="00037ACD"/>
    <w:rsid w:val="00037CB2"/>
    <w:rsid w:val="00040155"/>
    <w:rsid w:val="00040583"/>
    <w:rsid w:val="0004067E"/>
    <w:rsid w:val="00040742"/>
    <w:rsid w:val="00040849"/>
    <w:rsid w:val="0004094B"/>
    <w:rsid w:val="0004110E"/>
    <w:rsid w:val="0004141A"/>
    <w:rsid w:val="0004183E"/>
    <w:rsid w:val="00041F21"/>
    <w:rsid w:val="000423BC"/>
    <w:rsid w:val="00042490"/>
    <w:rsid w:val="000428C1"/>
    <w:rsid w:val="00042BF9"/>
    <w:rsid w:val="00043025"/>
    <w:rsid w:val="00043034"/>
    <w:rsid w:val="000431AD"/>
    <w:rsid w:val="00043A07"/>
    <w:rsid w:val="00043C22"/>
    <w:rsid w:val="00043D8E"/>
    <w:rsid w:val="0004411D"/>
    <w:rsid w:val="000441C4"/>
    <w:rsid w:val="00044286"/>
    <w:rsid w:val="000444D4"/>
    <w:rsid w:val="00044540"/>
    <w:rsid w:val="000446AB"/>
    <w:rsid w:val="000448FF"/>
    <w:rsid w:val="00044BAB"/>
    <w:rsid w:val="00044E6D"/>
    <w:rsid w:val="00044F63"/>
    <w:rsid w:val="00045808"/>
    <w:rsid w:val="00045B5C"/>
    <w:rsid w:val="00045C8B"/>
    <w:rsid w:val="00045D6A"/>
    <w:rsid w:val="00045EBE"/>
    <w:rsid w:val="00045FAF"/>
    <w:rsid w:val="00046452"/>
    <w:rsid w:val="00046D16"/>
    <w:rsid w:val="00046E09"/>
    <w:rsid w:val="00046F07"/>
    <w:rsid w:val="00047268"/>
    <w:rsid w:val="0004762E"/>
    <w:rsid w:val="00047633"/>
    <w:rsid w:val="00047776"/>
    <w:rsid w:val="00047984"/>
    <w:rsid w:val="00047BAE"/>
    <w:rsid w:val="00050798"/>
    <w:rsid w:val="0005079D"/>
    <w:rsid w:val="000507C4"/>
    <w:rsid w:val="00050EE4"/>
    <w:rsid w:val="00050F9C"/>
    <w:rsid w:val="00050FEA"/>
    <w:rsid w:val="000510FB"/>
    <w:rsid w:val="00051160"/>
    <w:rsid w:val="0005117B"/>
    <w:rsid w:val="000513B3"/>
    <w:rsid w:val="00051760"/>
    <w:rsid w:val="000519C3"/>
    <w:rsid w:val="00051B28"/>
    <w:rsid w:val="00051BB2"/>
    <w:rsid w:val="000528ED"/>
    <w:rsid w:val="00052D25"/>
    <w:rsid w:val="000531ED"/>
    <w:rsid w:val="00053670"/>
    <w:rsid w:val="000537DE"/>
    <w:rsid w:val="00053CF0"/>
    <w:rsid w:val="00053E07"/>
    <w:rsid w:val="00054523"/>
    <w:rsid w:val="00054809"/>
    <w:rsid w:val="00054AD3"/>
    <w:rsid w:val="00054C29"/>
    <w:rsid w:val="00054D6A"/>
    <w:rsid w:val="00055399"/>
    <w:rsid w:val="00055610"/>
    <w:rsid w:val="0005587D"/>
    <w:rsid w:val="000559A5"/>
    <w:rsid w:val="000559F1"/>
    <w:rsid w:val="00055CDE"/>
    <w:rsid w:val="00056175"/>
    <w:rsid w:val="00056184"/>
    <w:rsid w:val="00056369"/>
    <w:rsid w:val="00056D9E"/>
    <w:rsid w:val="00056ED7"/>
    <w:rsid w:val="0005733F"/>
    <w:rsid w:val="00057383"/>
    <w:rsid w:val="00057539"/>
    <w:rsid w:val="0005757B"/>
    <w:rsid w:val="00060660"/>
    <w:rsid w:val="0006069B"/>
    <w:rsid w:val="00060773"/>
    <w:rsid w:val="00060BDC"/>
    <w:rsid w:val="00060D88"/>
    <w:rsid w:val="00061CB3"/>
    <w:rsid w:val="00062096"/>
    <w:rsid w:val="00062531"/>
    <w:rsid w:val="00062541"/>
    <w:rsid w:val="0006263B"/>
    <w:rsid w:val="00062978"/>
    <w:rsid w:val="00062A57"/>
    <w:rsid w:val="00062F48"/>
    <w:rsid w:val="0006333E"/>
    <w:rsid w:val="0006351B"/>
    <w:rsid w:val="000636B8"/>
    <w:rsid w:val="000637F2"/>
    <w:rsid w:val="0006398B"/>
    <w:rsid w:val="00063D79"/>
    <w:rsid w:val="00063E13"/>
    <w:rsid w:val="00064643"/>
    <w:rsid w:val="00064728"/>
    <w:rsid w:val="00065186"/>
    <w:rsid w:val="0006553A"/>
    <w:rsid w:val="00065AD9"/>
    <w:rsid w:val="00065B35"/>
    <w:rsid w:val="00065C12"/>
    <w:rsid w:val="000664B4"/>
    <w:rsid w:val="0006691A"/>
    <w:rsid w:val="00067223"/>
    <w:rsid w:val="000675B9"/>
    <w:rsid w:val="00067835"/>
    <w:rsid w:val="000678EB"/>
    <w:rsid w:val="00067957"/>
    <w:rsid w:val="00067A53"/>
    <w:rsid w:val="00067B00"/>
    <w:rsid w:val="00067C5A"/>
    <w:rsid w:val="00067D43"/>
    <w:rsid w:val="00067E41"/>
    <w:rsid w:val="00067E63"/>
    <w:rsid w:val="00067F90"/>
    <w:rsid w:val="000702D0"/>
    <w:rsid w:val="00070D34"/>
    <w:rsid w:val="000714D7"/>
    <w:rsid w:val="00071599"/>
    <w:rsid w:val="000715BC"/>
    <w:rsid w:val="00071CED"/>
    <w:rsid w:val="00071E4E"/>
    <w:rsid w:val="00071ED6"/>
    <w:rsid w:val="000723A1"/>
    <w:rsid w:val="00072424"/>
    <w:rsid w:val="0007262B"/>
    <w:rsid w:val="00072799"/>
    <w:rsid w:val="00072B2E"/>
    <w:rsid w:val="000732AA"/>
    <w:rsid w:val="000739D7"/>
    <w:rsid w:val="00074146"/>
    <w:rsid w:val="000745B6"/>
    <w:rsid w:val="00074B6D"/>
    <w:rsid w:val="00074BF5"/>
    <w:rsid w:val="00074E50"/>
    <w:rsid w:val="00074EB7"/>
    <w:rsid w:val="00074EC1"/>
    <w:rsid w:val="00075034"/>
    <w:rsid w:val="0007515A"/>
    <w:rsid w:val="00075383"/>
    <w:rsid w:val="000754A0"/>
    <w:rsid w:val="000756BA"/>
    <w:rsid w:val="00075713"/>
    <w:rsid w:val="000757D6"/>
    <w:rsid w:val="00075B86"/>
    <w:rsid w:val="00075C96"/>
    <w:rsid w:val="00075E25"/>
    <w:rsid w:val="00075EC7"/>
    <w:rsid w:val="00076439"/>
    <w:rsid w:val="0007647F"/>
    <w:rsid w:val="00076600"/>
    <w:rsid w:val="00076766"/>
    <w:rsid w:val="00076FD5"/>
    <w:rsid w:val="0007748C"/>
    <w:rsid w:val="00077661"/>
    <w:rsid w:val="000778BF"/>
    <w:rsid w:val="00077A53"/>
    <w:rsid w:val="00077BD7"/>
    <w:rsid w:val="00077D2C"/>
    <w:rsid w:val="000801D1"/>
    <w:rsid w:val="0008023E"/>
    <w:rsid w:val="00080663"/>
    <w:rsid w:val="00080BB5"/>
    <w:rsid w:val="00080E1C"/>
    <w:rsid w:val="00081379"/>
    <w:rsid w:val="00081458"/>
    <w:rsid w:val="000819DC"/>
    <w:rsid w:val="00081E44"/>
    <w:rsid w:val="00081FB4"/>
    <w:rsid w:val="000820B0"/>
    <w:rsid w:val="000820C1"/>
    <w:rsid w:val="0008268D"/>
    <w:rsid w:val="000828FA"/>
    <w:rsid w:val="00082CAE"/>
    <w:rsid w:val="000833C7"/>
    <w:rsid w:val="00083691"/>
    <w:rsid w:val="000837AE"/>
    <w:rsid w:val="00083C02"/>
    <w:rsid w:val="00083D44"/>
    <w:rsid w:val="00084098"/>
    <w:rsid w:val="00084279"/>
    <w:rsid w:val="000842C9"/>
    <w:rsid w:val="0008431A"/>
    <w:rsid w:val="0008445B"/>
    <w:rsid w:val="000844DC"/>
    <w:rsid w:val="00084B52"/>
    <w:rsid w:val="00084C19"/>
    <w:rsid w:val="00084DFD"/>
    <w:rsid w:val="00084F84"/>
    <w:rsid w:val="00085128"/>
    <w:rsid w:val="000851D2"/>
    <w:rsid w:val="00085684"/>
    <w:rsid w:val="000856D5"/>
    <w:rsid w:val="000857FF"/>
    <w:rsid w:val="00085ECF"/>
    <w:rsid w:val="000860E1"/>
    <w:rsid w:val="0008627B"/>
    <w:rsid w:val="000867D4"/>
    <w:rsid w:val="000867ED"/>
    <w:rsid w:val="00086AA7"/>
    <w:rsid w:val="00086BF5"/>
    <w:rsid w:val="00086CB0"/>
    <w:rsid w:val="00086CB5"/>
    <w:rsid w:val="000871EA"/>
    <w:rsid w:val="00087744"/>
    <w:rsid w:val="00087AF4"/>
    <w:rsid w:val="00087F05"/>
    <w:rsid w:val="00087F65"/>
    <w:rsid w:val="000901EE"/>
    <w:rsid w:val="000903FF"/>
    <w:rsid w:val="000906E8"/>
    <w:rsid w:val="00090A97"/>
    <w:rsid w:val="00090B82"/>
    <w:rsid w:val="00090BC7"/>
    <w:rsid w:val="00090CDD"/>
    <w:rsid w:val="0009111C"/>
    <w:rsid w:val="000916A6"/>
    <w:rsid w:val="0009189D"/>
    <w:rsid w:val="000919E2"/>
    <w:rsid w:val="00091A21"/>
    <w:rsid w:val="00091B8D"/>
    <w:rsid w:val="00091C03"/>
    <w:rsid w:val="00091C1F"/>
    <w:rsid w:val="000923FA"/>
    <w:rsid w:val="000924EF"/>
    <w:rsid w:val="00092693"/>
    <w:rsid w:val="00092947"/>
    <w:rsid w:val="00092BB6"/>
    <w:rsid w:val="00092F2A"/>
    <w:rsid w:val="0009300E"/>
    <w:rsid w:val="000934D6"/>
    <w:rsid w:val="00093897"/>
    <w:rsid w:val="00093900"/>
    <w:rsid w:val="00093E4F"/>
    <w:rsid w:val="00093EF3"/>
    <w:rsid w:val="00094107"/>
    <w:rsid w:val="00094B58"/>
    <w:rsid w:val="00095169"/>
    <w:rsid w:val="000952A4"/>
    <w:rsid w:val="00095819"/>
    <w:rsid w:val="000958B4"/>
    <w:rsid w:val="00095A0B"/>
    <w:rsid w:val="00095E3B"/>
    <w:rsid w:val="00095F20"/>
    <w:rsid w:val="00096042"/>
    <w:rsid w:val="000960DE"/>
    <w:rsid w:val="00096328"/>
    <w:rsid w:val="00096413"/>
    <w:rsid w:val="0009684E"/>
    <w:rsid w:val="0009695A"/>
    <w:rsid w:val="00096C68"/>
    <w:rsid w:val="00096E6E"/>
    <w:rsid w:val="00096EC7"/>
    <w:rsid w:val="00097378"/>
    <w:rsid w:val="00097499"/>
    <w:rsid w:val="00097828"/>
    <w:rsid w:val="00097881"/>
    <w:rsid w:val="000978C2"/>
    <w:rsid w:val="00097E4B"/>
    <w:rsid w:val="00097E9E"/>
    <w:rsid w:val="000A0631"/>
    <w:rsid w:val="000A080D"/>
    <w:rsid w:val="000A0897"/>
    <w:rsid w:val="000A0C4D"/>
    <w:rsid w:val="000A1029"/>
    <w:rsid w:val="000A1050"/>
    <w:rsid w:val="000A14FF"/>
    <w:rsid w:val="000A15DC"/>
    <w:rsid w:val="000A165D"/>
    <w:rsid w:val="000A189A"/>
    <w:rsid w:val="000A19DD"/>
    <w:rsid w:val="000A1BFD"/>
    <w:rsid w:val="000A2334"/>
    <w:rsid w:val="000A256D"/>
    <w:rsid w:val="000A28EB"/>
    <w:rsid w:val="000A2D95"/>
    <w:rsid w:val="000A2E40"/>
    <w:rsid w:val="000A2E5D"/>
    <w:rsid w:val="000A2FA4"/>
    <w:rsid w:val="000A30D9"/>
    <w:rsid w:val="000A3391"/>
    <w:rsid w:val="000A348E"/>
    <w:rsid w:val="000A3819"/>
    <w:rsid w:val="000A3891"/>
    <w:rsid w:val="000A38AB"/>
    <w:rsid w:val="000A3909"/>
    <w:rsid w:val="000A3D2A"/>
    <w:rsid w:val="000A3F4E"/>
    <w:rsid w:val="000A4118"/>
    <w:rsid w:val="000A42FF"/>
    <w:rsid w:val="000A4374"/>
    <w:rsid w:val="000A460C"/>
    <w:rsid w:val="000A47E3"/>
    <w:rsid w:val="000A49D6"/>
    <w:rsid w:val="000A4AC3"/>
    <w:rsid w:val="000A4B02"/>
    <w:rsid w:val="000A50D9"/>
    <w:rsid w:val="000A5130"/>
    <w:rsid w:val="000A5357"/>
    <w:rsid w:val="000A5536"/>
    <w:rsid w:val="000A5656"/>
    <w:rsid w:val="000A56C4"/>
    <w:rsid w:val="000A6018"/>
    <w:rsid w:val="000A622F"/>
    <w:rsid w:val="000A64D3"/>
    <w:rsid w:val="000A6B61"/>
    <w:rsid w:val="000A6C9D"/>
    <w:rsid w:val="000A6E49"/>
    <w:rsid w:val="000A6EB9"/>
    <w:rsid w:val="000A6ED2"/>
    <w:rsid w:val="000A7013"/>
    <w:rsid w:val="000A70A0"/>
    <w:rsid w:val="000A71C0"/>
    <w:rsid w:val="000A7585"/>
    <w:rsid w:val="000A75F9"/>
    <w:rsid w:val="000A7821"/>
    <w:rsid w:val="000A783C"/>
    <w:rsid w:val="000B0576"/>
    <w:rsid w:val="000B0691"/>
    <w:rsid w:val="000B0C7E"/>
    <w:rsid w:val="000B14EA"/>
    <w:rsid w:val="000B1B36"/>
    <w:rsid w:val="000B1C20"/>
    <w:rsid w:val="000B1CBF"/>
    <w:rsid w:val="000B1FF5"/>
    <w:rsid w:val="000B237A"/>
    <w:rsid w:val="000B253A"/>
    <w:rsid w:val="000B2625"/>
    <w:rsid w:val="000B286A"/>
    <w:rsid w:val="000B2AFE"/>
    <w:rsid w:val="000B2C16"/>
    <w:rsid w:val="000B2D7F"/>
    <w:rsid w:val="000B35D6"/>
    <w:rsid w:val="000B4068"/>
    <w:rsid w:val="000B47C1"/>
    <w:rsid w:val="000B4D6C"/>
    <w:rsid w:val="000B569E"/>
    <w:rsid w:val="000B587C"/>
    <w:rsid w:val="000B58DC"/>
    <w:rsid w:val="000B5992"/>
    <w:rsid w:val="000B5B48"/>
    <w:rsid w:val="000B5DA0"/>
    <w:rsid w:val="000B60E7"/>
    <w:rsid w:val="000B618A"/>
    <w:rsid w:val="000B6217"/>
    <w:rsid w:val="000B62EA"/>
    <w:rsid w:val="000B64C5"/>
    <w:rsid w:val="000B6538"/>
    <w:rsid w:val="000B67CC"/>
    <w:rsid w:val="000B6932"/>
    <w:rsid w:val="000B6A95"/>
    <w:rsid w:val="000B6B94"/>
    <w:rsid w:val="000B6F30"/>
    <w:rsid w:val="000B6F88"/>
    <w:rsid w:val="000B7329"/>
    <w:rsid w:val="000B757C"/>
    <w:rsid w:val="000B7652"/>
    <w:rsid w:val="000B792C"/>
    <w:rsid w:val="000B7A1A"/>
    <w:rsid w:val="000B7D5E"/>
    <w:rsid w:val="000B7DDD"/>
    <w:rsid w:val="000C007A"/>
    <w:rsid w:val="000C03F3"/>
    <w:rsid w:val="000C040B"/>
    <w:rsid w:val="000C0814"/>
    <w:rsid w:val="000C0962"/>
    <w:rsid w:val="000C098D"/>
    <w:rsid w:val="000C09F3"/>
    <w:rsid w:val="000C0CDB"/>
    <w:rsid w:val="000C0F5A"/>
    <w:rsid w:val="000C1092"/>
    <w:rsid w:val="000C147C"/>
    <w:rsid w:val="000C17B4"/>
    <w:rsid w:val="000C1B17"/>
    <w:rsid w:val="000C1D72"/>
    <w:rsid w:val="000C2096"/>
    <w:rsid w:val="000C22EF"/>
    <w:rsid w:val="000C2C49"/>
    <w:rsid w:val="000C2C69"/>
    <w:rsid w:val="000C2F87"/>
    <w:rsid w:val="000C30BC"/>
    <w:rsid w:val="000C30D3"/>
    <w:rsid w:val="000C3470"/>
    <w:rsid w:val="000C360D"/>
    <w:rsid w:val="000C3708"/>
    <w:rsid w:val="000C3A84"/>
    <w:rsid w:val="000C3B92"/>
    <w:rsid w:val="000C3C75"/>
    <w:rsid w:val="000C3CB8"/>
    <w:rsid w:val="000C4272"/>
    <w:rsid w:val="000C42A7"/>
    <w:rsid w:val="000C45B4"/>
    <w:rsid w:val="000C4637"/>
    <w:rsid w:val="000C4C41"/>
    <w:rsid w:val="000C520A"/>
    <w:rsid w:val="000C55E4"/>
    <w:rsid w:val="000C5D73"/>
    <w:rsid w:val="000C68D0"/>
    <w:rsid w:val="000C6BBE"/>
    <w:rsid w:val="000C7767"/>
    <w:rsid w:val="000C7AB5"/>
    <w:rsid w:val="000D098A"/>
    <w:rsid w:val="000D0C82"/>
    <w:rsid w:val="000D0CBB"/>
    <w:rsid w:val="000D0DBF"/>
    <w:rsid w:val="000D0F31"/>
    <w:rsid w:val="000D103B"/>
    <w:rsid w:val="000D103E"/>
    <w:rsid w:val="000D11D2"/>
    <w:rsid w:val="000D1239"/>
    <w:rsid w:val="000D19A5"/>
    <w:rsid w:val="000D1D70"/>
    <w:rsid w:val="000D1F72"/>
    <w:rsid w:val="000D1F79"/>
    <w:rsid w:val="000D200B"/>
    <w:rsid w:val="000D221D"/>
    <w:rsid w:val="000D258A"/>
    <w:rsid w:val="000D285B"/>
    <w:rsid w:val="000D2C7D"/>
    <w:rsid w:val="000D2DC6"/>
    <w:rsid w:val="000D2ED9"/>
    <w:rsid w:val="000D3023"/>
    <w:rsid w:val="000D3184"/>
    <w:rsid w:val="000D332C"/>
    <w:rsid w:val="000D35BD"/>
    <w:rsid w:val="000D3978"/>
    <w:rsid w:val="000D3A40"/>
    <w:rsid w:val="000D447E"/>
    <w:rsid w:val="000D49DA"/>
    <w:rsid w:val="000D5720"/>
    <w:rsid w:val="000D5D82"/>
    <w:rsid w:val="000D5D93"/>
    <w:rsid w:val="000D62CC"/>
    <w:rsid w:val="000D632B"/>
    <w:rsid w:val="000D6829"/>
    <w:rsid w:val="000D6ABA"/>
    <w:rsid w:val="000D6F6B"/>
    <w:rsid w:val="000D7152"/>
    <w:rsid w:val="000D73AF"/>
    <w:rsid w:val="000D7D7B"/>
    <w:rsid w:val="000D7F7F"/>
    <w:rsid w:val="000E0645"/>
    <w:rsid w:val="000E07A2"/>
    <w:rsid w:val="000E094D"/>
    <w:rsid w:val="000E0D14"/>
    <w:rsid w:val="000E0E40"/>
    <w:rsid w:val="000E1054"/>
    <w:rsid w:val="000E2D39"/>
    <w:rsid w:val="000E316D"/>
    <w:rsid w:val="000E362E"/>
    <w:rsid w:val="000E3A23"/>
    <w:rsid w:val="000E3B31"/>
    <w:rsid w:val="000E4157"/>
    <w:rsid w:val="000E47E5"/>
    <w:rsid w:val="000E48A2"/>
    <w:rsid w:val="000E4AEA"/>
    <w:rsid w:val="000E4C70"/>
    <w:rsid w:val="000E5062"/>
    <w:rsid w:val="000E50D9"/>
    <w:rsid w:val="000E535C"/>
    <w:rsid w:val="000E5400"/>
    <w:rsid w:val="000E687E"/>
    <w:rsid w:val="000E68AC"/>
    <w:rsid w:val="000E6A0A"/>
    <w:rsid w:val="000E72EE"/>
    <w:rsid w:val="000E730E"/>
    <w:rsid w:val="000E75B1"/>
    <w:rsid w:val="000E77F6"/>
    <w:rsid w:val="000E7EF5"/>
    <w:rsid w:val="000F0031"/>
    <w:rsid w:val="000F005B"/>
    <w:rsid w:val="000F00DD"/>
    <w:rsid w:val="000F0D36"/>
    <w:rsid w:val="000F0F70"/>
    <w:rsid w:val="000F179F"/>
    <w:rsid w:val="000F17E5"/>
    <w:rsid w:val="000F1874"/>
    <w:rsid w:val="000F1D19"/>
    <w:rsid w:val="000F1D85"/>
    <w:rsid w:val="000F1F0D"/>
    <w:rsid w:val="000F2092"/>
    <w:rsid w:val="000F2861"/>
    <w:rsid w:val="000F2BBA"/>
    <w:rsid w:val="000F2D1A"/>
    <w:rsid w:val="000F2D83"/>
    <w:rsid w:val="000F3186"/>
    <w:rsid w:val="000F3711"/>
    <w:rsid w:val="000F38E3"/>
    <w:rsid w:val="000F3BAC"/>
    <w:rsid w:val="000F3BF4"/>
    <w:rsid w:val="000F3EFE"/>
    <w:rsid w:val="000F3F2F"/>
    <w:rsid w:val="000F3F94"/>
    <w:rsid w:val="000F45A5"/>
    <w:rsid w:val="000F4770"/>
    <w:rsid w:val="000F4D10"/>
    <w:rsid w:val="000F53FD"/>
    <w:rsid w:val="000F594C"/>
    <w:rsid w:val="000F5AE2"/>
    <w:rsid w:val="000F5E1C"/>
    <w:rsid w:val="000F635D"/>
    <w:rsid w:val="000F66A5"/>
    <w:rsid w:val="000F6AD2"/>
    <w:rsid w:val="000F6BF3"/>
    <w:rsid w:val="000F6ED7"/>
    <w:rsid w:val="000F776F"/>
    <w:rsid w:val="000F78E2"/>
    <w:rsid w:val="000F7B2F"/>
    <w:rsid w:val="000F7C98"/>
    <w:rsid w:val="000F7EAC"/>
    <w:rsid w:val="000F7EBA"/>
    <w:rsid w:val="0010022F"/>
    <w:rsid w:val="001007BB"/>
    <w:rsid w:val="00100C38"/>
    <w:rsid w:val="00100C62"/>
    <w:rsid w:val="00100CA4"/>
    <w:rsid w:val="00100E7D"/>
    <w:rsid w:val="00100E8F"/>
    <w:rsid w:val="0010137D"/>
    <w:rsid w:val="001019F4"/>
    <w:rsid w:val="00101AE3"/>
    <w:rsid w:val="00101D75"/>
    <w:rsid w:val="00101FF5"/>
    <w:rsid w:val="0010209C"/>
    <w:rsid w:val="001022C9"/>
    <w:rsid w:val="001025AF"/>
    <w:rsid w:val="00102985"/>
    <w:rsid w:val="00103084"/>
    <w:rsid w:val="00103149"/>
    <w:rsid w:val="001033B0"/>
    <w:rsid w:val="001033CF"/>
    <w:rsid w:val="001033DD"/>
    <w:rsid w:val="001035E4"/>
    <w:rsid w:val="00103E6A"/>
    <w:rsid w:val="00103E7D"/>
    <w:rsid w:val="00103F84"/>
    <w:rsid w:val="00103F8D"/>
    <w:rsid w:val="00104001"/>
    <w:rsid w:val="0010423A"/>
    <w:rsid w:val="0010446E"/>
    <w:rsid w:val="001045EF"/>
    <w:rsid w:val="00104A1F"/>
    <w:rsid w:val="00104E32"/>
    <w:rsid w:val="00105177"/>
    <w:rsid w:val="001051DB"/>
    <w:rsid w:val="00105536"/>
    <w:rsid w:val="001055FE"/>
    <w:rsid w:val="00105887"/>
    <w:rsid w:val="00105D21"/>
    <w:rsid w:val="00105F13"/>
    <w:rsid w:val="001061F1"/>
    <w:rsid w:val="00106342"/>
    <w:rsid w:val="00106743"/>
    <w:rsid w:val="00106D6E"/>
    <w:rsid w:val="00106F5D"/>
    <w:rsid w:val="001071E8"/>
    <w:rsid w:val="00107334"/>
    <w:rsid w:val="001073A6"/>
    <w:rsid w:val="001073FF"/>
    <w:rsid w:val="001078BE"/>
    <w:rsid w:val="00107A5D"/>
    <w:rsid w:val="00107C45"/>
    <w:rsid w:val="00107EF1"/>
    <w:rsid w:val="001105F9"/>
    <w:rsid w:val="00110731"/>
    <w:rsid w:val="001108F3"/>
    <w:rsid w:val="00110968"/>
    <w:rsid w:val="00110BDC"/>
    <w:rsid w:val="00110DF6"/>
    <w:rsid w:val="00110DFD"/>
    <w:rsid w:val="00111117"/>
    <w:rsid w:val="00111696"/>
    <w:rsid w:val="00111916"/>
    <w:rsid w:val="00111D16"/>
    <w:rsid w:val="00112426"/>
    <w:rsid w:val="001125FD"/>
    <w:rsid w:val="00112ADA"/>
    <w:rsid w:val="00113198"/>
    <w:rsid w:val="001132DD"/>
    <w:rsid w:val="00113BDB"/>
    <w:rsid w:val="00113C00"/>
    <w:rsid w:val="00113CBF"/>
    <w:rsid w:val="00113CC1"/>
    <w:rsid w:val="001140BD"/>
    <w:rsid w:val="001147B2"/>
    <w:rsid w:val="001149FD"/>
    <w:rsid w:val="00114ED2"/>
    <w:rsid w:val="001151E3"/>
    <w:rsid w:val="001152EE"/>
    <w:rsid w:val="0011544E"/>
    <w:rsid w:val="00115480"/>
    <w:rsid w:val="001154DB"/>
    <w:rsid w:val="00115924"/>
    <w:rsid w:val="00115BA3"/>
    <w:rsid w:val="00115E05"/>
    <w:rsid w:val="00115E8C"/>
    <w:rsid w:val="00115F10"/>
    <w:rsid w:val="001163AA"/>
    <w:rsid w:val="001165BA"/>
    <w:rsid w:val="001166F3"/>
    <w:rsid w:val="00116B23"/>
    <w:rsid w:val="00116B90"/>
    <w:rsid w:val="00116BE7"/>
    <w:rsid w:val="001170A7"/>
    <w:rsid w:val="001176E3"/>
    <w:rsid w:val="00117CD0"/>
    <w:rsid w:val="00117F42"/>
    <w:rsid w:val="001208EE"/>
    <w:rsid w:val="00120AA5"/>
    <w:rsid w:val="00120E1D"/>
    <w:rsid w:val="0012121A"/>
    <w:rsid w:val="00121681"/>
    <w:rsid w:val="00121713"/>
    <w:rsid w:val="00121A9A"/>
    <w:rsid w:val="00121B3A"/>
    <w:rsid w:val="00121D7C"/>
    <w:rsid w:val="00121F10"/>
    <w:rsid w:val="00121FF3"/>
    <w:rsid w:val="001220DC"/>
    <w:rsid w:val="001224D0"/>
    <w:rsid w:val="0012262E"/>
    <w:rsid w:val="00122CD0"/>
    <w:rsid w:val="00122CFA"/>
    <w:rsid w:val="00122EAD"/>
    <w:rsid w:val="00123382"/>
    <w:rsid w:val="00123C1D"/>
    <w:rsid w:val="00123CBC"/>
    <w:rsid w:val="00123DDA"/>
    <w:rsid w:val="00123DE5"/>
    <w:rsid w:val="00124083"/>
    <w:rsid w:val="0012409A"/>
    <w:rsid w:val="001243F8"/>
    <w:rsid w:val="00124429"/>
    <w:rsid w:val="001247FC"/>
    <w:rsid w:val="00124D73"/>
    <w:rsid w:val="00124E50"/>
    <w:rsid w:val="00125234"/>
    <w:rsid w:val="00125349"/>
    <w:rsid w:val="0012536F"/>
    <w:rsid w:val="00125636"/>
    <w:rsid w:val="00125DBA"/>
    <w:rsid w:val="00125DEA"/>
    <w:rsid w:val="00125FA9"/>
    <w:rsid w:val="001269D6"/>
    <w:rsid w:val="001270CD"/>
    <w:rsid w:val="00127A40"/>
    <w:rsid w:val="00127B7C"/>
    <w:rsid w:val="00130356"/>
    <w:rsid w:val="00130683"/>
    <w:rsid w:val="00130A40"/>
    <w:rsid w:val="00130BE2"/>
    <w:rsid w:val="00131191"/>
    <w:rsid w:val="001319BA"/>
    <w:rsid w:val="00131C47"/>
    <w:rsid w:val="00131F5F"/>
    <w:rsid w:val="001322B3"/>
    <w:rsid w:val="00132483"/>
    <w:rsid w:val="001328E1"/>
    <w:rsid w:val="001329EE"/>
    <w:rsid w:val="00132B59"/>
    <w:rsid w:val="00132C1C"/>
    <w:rsid w:val="00132D2E"/>
    <w:rsid w:val="001331DE"/>
    <w:rsid w:val="001332D0"/>
    <w:rsid w:val="0013337A"/>
    <w:rsid w:val="001335BE"/>
    <w:rsid w:val="00133B18"/>
    <w:rsid w:val="00133F84"/>
    <w:rsid w:val="00134451"/>
    <w:rsid w:val="001345B0"/>
    <w:rsid w:val="001347CF"/>
    <w:rsid w:val="001348FE"/>
    <w:rsid w:val="00134A23"/>
    <w:rsid w:val="00134E9F"/>
    <w:rsid w:val="00135347"/>
    <w:rsid w:val="001354D6"/>
    <w:rsid w:val="0013573B"/>
    <w:rsid w:val="00135C35"/>
    <w:rsid w:val="00135DDC"/>
    <w:rsid w:val="00135ED1"/>
    <w:rsid w:val="00136248"/>
    <w:rsid w:val="00136363"/>
    <w:rsid w:val="00136572"/>
    <w:rsid w:val="001365FA"/>
    <w:rsid w:val="001368FA"/>
    <w:rsid w:val="00136B7E"/>
    <w:rsid w:val="00136C11"/>
    <w:rsid w:val="00136D80"/>
    <w:rsid w:val="00136FE8"/>
    <w:rsid w:val="00137002"/>
    <w:rsid w:val="0013755C"/>
    <w:rsid w:val="00137CDB"/>
    <w:rsid w:val="00137D56"/>
    <w:rsid w:val="001403B8"/>
    <w:rsid w:val="00140A5C"/>
    <w:rsid w:val="00140A67"/>
    <w:rsid w:val="00140B1F"/>
    <w:rsid w:val="00140D00"/>
    <w:rsid w:val="00140E18"/>
    <w:rsid w:val="00140F56"/>
    <w:rsid w:val="001411A3"/>
    <w:rsid w:val="00141354"/>
    <w:rsid w:val="00141C7D"/>
    <w:rsid w:val="00141CC0"/>
    <w:rsid w:val="00141EBD"/>
    <w:rsid w:val="00142052"/>
    <w:rsid w:val="00142359"/>
    <w:rsid w:val="0014257F"/>
    <w:rsid w:val="001426D3"/>
    <w:rsid w:val="00142703"/>
    <w:rsid w:val="0014293F"/>
    <w:rsid w:val="00143A9F"/>
    <w:rsid w:val="00143CF5"/>
    <w:rsid w:val="00143DB9"/>
    <w:rsid w:val="00144317"/>
    <w:rsid w:val="0014459E"/>
    <w:rsid w:val="0014466E"/>
    <w:rsid w:val="00144DFC"/>
    <w:rsid w:val="00144EFF"/>
    <w:rsid w:val="0014525A"/>
    <w:rsid w:val="001456AF"/>
    <w:rsid w:val="00145A04"/>
    <w:rsid w:val="00145A81"/>
    <w:rsid w:val="00145CE7"/>
    <w:rsid w:val="001461F3"/>
    <w:rsid w:val="0014629B"/>
    <w:rsid w:val="0014681F"/>
    <w:rsid w:val="001468F9"/>
    <w:rsid w:val="0014690C"/>
    <w:rsid w:val="00146E90"/>
    <w:rsid w:val="00146F24"/>
    <w:rsid w:val="00147175"/>
    <w:rsid w:val="001471D4"/>
    <w:rsid w:val="0014743D"/>
    <w:rsid w:val="0014786C"/>
    <w:rsid w:val="001479B7"/>
    <w:rsid w:val="00147A99"/>
    <w:rsid w:val="001500A0"/>
    <w:rsid w:val="00150388"/>
    <w:rsid w:val="00150457"/>
    <w:rsid w:val="001507E3"/>
    <w:rsid w:val="00150B7E"/>
    <w:rsid w:val="00150C7D"/>
    <w:rsid w:val="0015156A"/>
    <w:rsid w:val="00151867"/>
    <w:rsid w:val="00151B1D"/>
    <w:rsid w:val="00151E75"/>
    <w:rsid w:val="001523CB"/>
    <w:rsid w:val="001523E9"/>
    <w:rsid w:val="0015282B"/>
    <w:rsid w:val="00152A3B"/>
    <w:rsid w:val="00153C7B"/>
    <w:rsid w:val="00153DD6"/>
    <w:rsid w:val="001548F4"/>
    <w:rsid w:val="0015496B"/>
    <w:rsid w:val="00154A47"/>
    <w:rsid w:val="00154E0D"/>
    <w:rsid w:val="00154F51"/>
    <w:rsid w:val="001552C3"/>
    <w:rsid w:val="00155539"/>
    <w:rsid w:val="0015558C"/>
    <w:rsid w:val="001557D9"/>
    <w:rsid w:val="001558F1"/>
    <w:rsid w:val="00155A90"/>
    <w:rsid w:val="00155B03"/>
    <w:rsid w:val="00155E43"/>
    <w:rsid w:val="001560E7"/>
    <w:rsid w:val="001561A9"/>
    <w:rsid w:val="001563C0"/>
    <w:rsid w:val="001564D0"/>
    <w:rsid w:val="001564F1"/>
    <w:rsid w:val="00156841"/>
    <w:rsid w:val="00156FC7"/>
    <w:rsid w:val="00157127"/>
    <w:rsid w:val="0015738F"/>
    <w:rsid w:val="0015774D"/>
    <w:rsid w:val="00157A5D"/>
    <w:rsid w:val="00157C28"/>
    <w:rsid w:val="00157FB0"/>
    <w:rsid w:val="00160265"/>
    <w:rsid w:val="0016058F"/>
    <w:rsid w:val="001605E5"/>
    <w:rsid w:val="00160713"/>
    <w:rsid w:val="0016095C"/>
    <w:rsid w:val="00160B01"/>
    <w:rsid w:val="00160B26"/>
    <w:rsid w:val="00160B6F"/>
    <w:rsid w:val="00160BFB"/>
    <w:rsid w:val="00160C60"/>
    <w:rsid w:val="001610F9"/>
    <w:rsid w:val="00161104"/>
    <w:rsid w:val="00161350"/>
    <w:rsid w:val="00161836"/>
    <w:rsid w:val="00161B72"/>
    <w:rsid w:val="00161BA2"/>
    <w:rsid w:val="00161EB9"/>
    <w:rsid w:val="00162213"/>
    <w:rsid w:val="00162381"/>
    <w:rsid w:val="00162521"/>
    <w:rsid w:val="001625B3"/>
    <w:rsid w:val="0016269F"/>
    <w:rsid w:val="0016277E"/>
    <w:rsid w:val="00163045"/>
    <w:rsid w:val="00163046"/>
    <w:rsid w:val="001632E3"/>
    <w:rsid w:val="00163832"/>
    <w:rsid w:val="00163B39"/>
    <w:rsid w:val="00163C93"/>
    <w:rsid w:val="00164029"/>
    <w:rsid w:val="0016583D"/>
    <w:rsid w:val="0016596B"/>
    <w:rsid w:val="00165C28"/>
    <w:rsid w:val="00165D90"/>
    <w:rsid w:val="00165ECC"/>
    <w:rsid w:val="00165FB7"/>
    <w:rsid w:val="00165FB8"/>
    <w:rsid w:val="0016620F"/>
    <w:rsid w:val="00166878"/>
    <w:rsid w:val="001668EE"/>
    <w:rsid w:val="00166960"/>
    <w:rsid w:val="001670F8"/>
    <w:rsid w:val="00167489"/>
    <w:rsid w:val="001676B2"/>
    <w:rsid w:val="001678E0"/>
    <w:rsid w:val="00167967"/>
    <w:rsid w:val="001703EE"/>
    <w:rsid w:val="001704CE"/>
    <w:rsid w:val="00170815"/>
    <w:rsid w:val="00170CC6"/>
    <w:rsid w:val="001715CD"/>
    <w:rsid w:val="00171E1F"/>
    <w:rsid w:val="00171E50"/>
    <w:rsid w:val="00172143"/>
    <w:rsid w:val="001724A8"/>
    <w:rsid w:val="001725CD"/>
    <w:rsid w:val="0017279C"/>
    <w:rsid w:val="00172874"/>
    <w:rsid w:val="00172CBC"/>
    <w:rsid w:val="00173B81"/>
    <w:rsid w:val="00173C4E"/>
    <w:rsid w:val="00173CE4"/>
    <w:rsid w:val="00173CE9"/>
    <w:rsid w:val="00173D84"/>
    <w:rsid w:val="00173E9B"/>
    <w:rsid w:val="001744C9"/>
    <w:rsid w:val="00174615"/>
    <w:rsid w:val="001753FB"/>
    <w:rsid w:val="0017545F"/>
    <w:rsid w:val="00175653"/>
    <w:rsid w:val="00175898"/>
    <w:rsid w:val="0017639A"/>
    <w:rsid w:val="00176A6E"/>
    <w:rsid w:val="00176A73"/>
    <w:rsid w:val="00176B27"/>
    <w:rsid w:val="00176C56"/>
    <w:rsid w:val="00177218"/>
    <w:rsid w:val="001773ED"/>
    <w:rsid w:val="00177419"/>
    <w:rsid w:val="001776B0"/>
    <w:rsid w:val="00177761"/>
    <w:rsid w:val="0017792E"/>
    <w:rsid w:val="00177AD9"/>
    <w:rsid w:val="00177BFE"/>
    <w:rsid w:val="00177FCE"/>
    <w:rsid w:val="00180796"/>
    <w:rsid w:val="00180AD1"/>
    <w:rsid w:val="00180CAF"/>
    <w:rsid w:val="00180DED"/>
    <w:rsid w:val="00180E8A"/>
    <w:rsid w:val="00181167"/>
    <w:rsid w:val="00181296"/>
    <w:rsid w:val="001812F4"/>
    <w:rsid w:val="00181393"/>
    <w:rsid w:val="00181682"/>
    <w:rsid w:val="001818A6"/>
    <w:rsid w:val="00181E3C"/>
    <w:rsid w:val="001826C3"/>
    <w:rsid w:val="00182B56"/>
    <w:rsid w:val="00182EFD"/>
    <w:rsid w:val="0018355C"/>
    <w:rsid w:val="001836E5"/>
    <w:rsid w:val="00183A21"/>
    <w:rsid w:val="00183A76"/>
    <w:rsid w:val="00183AC1"/>
    <w:rsid w:val="00183DD3"/>
    <w:rsid w:val="00183E1E"/>
    <w:rsid w:val="00184A10"/>
    <w:rsid w:val="00184AC1"/>
    <w:rsid w:val="00184B5D"/>
    <w:rsid w:val="00184F6C"/>
    <w:rsid w:val="00185001"/>
    <w:rsid w:val="00185106"/>
    <w:rsid w:val="00185124"/>
    <w:rsid w:val="0018544D"/>
    <w:rsid w:val="001859EF"/>
    <w:rsid w:val="00185EBE"/>
    <w:rsid w:val="0018681F"/>
    <w:rsid w:val="001868CA"/>
    <w:rsid w:val="00186A3B"/>
    <w:rsid w:val="00186EF7"/>
    <w:rsid w:val="00186FDD"/>
    <w:rsid w:val="00187365"/>
    <w:rsid w:val="00187F75"/>
    <w:rsid w:val="00190373"/>
    <w:rsid w:val="00190402"/>
    <w:rsid w:val="00190605"/>
    <w:rsid w:val="001907AA"/>
    <w:rsid w:val="00190B5F"/>
    <w:rsid w:val="00190E9F"/>
    <w:rsid w:val="00190FA8"/>
    <w:rsid w:val="00191068"/>
    <w:rsid w:val="00191079"/>
    <w:rsid w:val="001910A9"/>
    <w:rsid w:val="00191803"/>
    <w:rsid w:val="00191A74"/>
    <w:rsid w:val="00191B94"/>
    <w:rsid w:val="00191CBB"/>
    <w:rsid w:val="00191CFD"/>
    <w:rsid w:val="001920CD"/>
    <w:rsid w:val="00192698"/>
    <w:rsid w:val="0019332E"/>
    <w:rsid w:val="0019354D"/>
    <w:rsid w:val="00193686"/>
    <w:rsid w:val="00193B2B"/>
    <w:rsid w:val="00193C80"/>
    <w:rsid w:val="00193D6C"/>
    <w:rsid w:val="00194205"/>
    <w:rsid w:val="00194263"/>
    <w:rsid w:val="0019440E"/>
    <w:rsid w:val="001944DD"/>
    <w:rsid w:val="00194560"/>
    <w:rsid w:val="00194714"/>
    <w:rsid w:val="00194BE1"/>
    <w:rsid w:val="001950B1"/>
    <w:rsid w:val="00195165"/>
    <w:rsid w:val="001956D0"/>
    <w:rsid w:val="001958AE"/>
    <w:rsid w:val="0019597F"/>
    <w:rsid w:val="00195DA1"/>
    <w:rsid w:val="00195E4D"/>
    <w:rsid w:val="001965EA"/>
    <w:rsid w:val="0019661C"/>
    <w:rsid w:val="00196BFF"/>
    <w:rsid w:val="00196E9C"/>
    <w:rsid w:val="00196EA2"/>
    <w:rsid w:val="00197103"/>
    <w:rsid w:val="00197136"/>
    <w:rsid w:val="00197354"/>
    <w:rsid w:val="001973CC"/>
    <w:rsid w:val="001977C3"/>
    <w:rsid w:val="00197C15"/>
    <w:rsid w:val="001A01BE"/>
    <w:rsid w:val="001A024A"/>
    <w:rsid w:val="001A034A"/>
    <w:rsid w:val="001A03A2"/>
    <w:rsid w:val="001A04F7"/>
    <w:rsid w:val="001A0A7C"/>
    <w:rsid w:val="001A0A81"/>
    <w:rsid w:val="001A0A8B"/>
    <w:rsid w:val="001A0D9C"/>
    <w:rsid w:val="001A0DCD"/>
    <w:rsid w:val="001A0EC4"/>
    <w:rsid w:val="001A10D4"/>
    <w:rsid w:val="001A10DF"/>
    <w:rsid w:val="001A14F8"/>
    <w:rsid w:val="001A1583"/>
    <w:rsid w:val="001A1765"/>
    <w:rsid w:val="001A179A"/>
    <w:rsid w:val="001A17DD"/>
    <w:rsid w:val="001A1B55"/>
    <w:rsid w:val="001A1BA1"/>
    <w:rsid w:val="001A2528"/>
    <w:rsid w:val="001A2549"/>
    <w:rsid w:val="001A2A9C"/>
    <w:rsid w:val="001A3032"/>
    <w:rsid w:val="001A338B"/>
    <w:rsid w:val="001A393B"/>
    <w:rsid w:val="001A3AD2"/>
    <w:rsid w:val="001A3E05"/>
    <w:rsid w:val="001A4159"/>
    <w:rsid w:val="001A42C8"/>
    <w:rsid w:val="001A5547"/>
    <w:rsid w:val="001A64CF"/>
    <w:rsid w:val="001A6A19"/>
    <w:rsid w:val="001A71DF"/>
    <w:rsid w:val="001A7463"/>
    <w:rsid w:val="001A7B0C"/>
    <w:rsid w:val="001B0095"/>
    <w:rsid w:val="001B035D"/>
    <w:rsid w:val="001B0661"/>
    <w:rsid w:val="001B0914"/>
    <w:rsid w:val="001B0B22"/>
    <w:rsid w:val="001B0C38"/>
    <w:rsid w:val="001B139E"/>
    <w:rsid w:val="001B1C1A"/>
    <w:rsid w:val="001B1E5B"/>
    <w:rsid w:val="001B221B"/>
    <w:rsid w:val="001B2824"/>
    <w:rsid w:val="001B2B89"/>
    <w:rsid w:val="001B2BFB"/>
    <w:rsid w:val="001B2F57"/>
    <w:rsid w:val="001B2F70"/>
    <w:rsid w:val="001B3027"/>
    <w:rsid w:val="001B313A"/>
    <w:rsid w:val="001B3594"/>
    <w:rsid w:val="001B377C"/>
    <w:rsid w:val="001B38F6"/>
    <w:rsid w:val="001B3E7F"/>
    <w:rsid w:val="001B3EBC"/>
    <w:rsid w:val="001B3F0C"/>
    <w:rsid w:val="001B45BF"/>
    <w:rsid w:val="001B497B"/>
    <w:rsid w:val="001B4E5A"/>
    <w:rsid w:val="001B51EE"/>
    <w:rsid w:val="001B594E"/>
    <w:rsid w:val="001B5BBC"/>
    <w:rsid w:val="001B604F"/>
    <w:rsid w:val="001B6116"/>
    <w:rsid w:val="001B6234"/>
    <w:rsid w:val="001B63D6"/>
    <w:rsid w:val="001B68BA"/>
    <w:rsid w:val="001B6DCF"/>
    <w:rsid w:val="001B6F61"/>
    <w:rsid w:val="001B7158"/>
    <w:rsid w:val="001B71B6"/>
    <w:rsid w:val="001B73C7"/>
    <w:rsid w:val="001B7534"/>
    <w:rsid w:val="001B769D"/>
    <w:rsid w:val="001B7AEB"/>
    <w:rsid w:val="001B7AEE"/>
    <w:rsid w:val="001B7EED"/>
    <w:rsid w:val="001C0042"/>
    <w:rsid w:val="001C0275"/>
    <w:rsid w:val="001C0492"/>
    <w:rsid w:val="001C0A91"/>
    <w:rsid w:val="001C0CA3"/>
    <w:rsid w:val="001C0F25"/>
    <w:rsid w:val="001C1155"/>
    <w:rsid w:val="001C14DB"/>
    <w:rsid w:val="001C1CB1"/>
    <w:rsid w:val="001C1E22"/>
    <w:rsid w:val="001C1EC9"/>
    <w:rsid w:val="001C215C"/>
    <w:rsid w:val="001C2192"/>
    <w:rsid w:val="001C21EA"/>
    <w:rsid w:val="001C22B9"/>
    <w:rsid w:val="001C237D"/>
    <w:rsid w:val="001C25DB"/>
    <w:rsid w:val="001C2E16"/>
    <w:rsid w:val="001C2F30"/>
    <w:rsid w:val="001C330C"/>
    <w:rsid w:val="001C332F"/>
    <w:rsid w:val="001C3966"/>
    <w:rsid w:val="001C39DC"/>
    <w:rsid w:val="001C3A06"/>
    <w:rsid w:val="001C4103"/>
    <w:rsid w:val="001C492B"/>
    <w:rsid w:val="001C4D86"/>
    <w:rsid w:val="001C554D"/>
    <w:rsid w:val="001C557A"/>
    <w:rsid w:val="001C5599"/>
    <w:rsid w:val="001C55BF"/>
    <w:rsid w:val="001C563B"/>
    <w:rsid w:val="001C5935"/>
    <w:rsid w:val="001C595B"/>
    <w:rsid w:val="001C5AD4"/>
    <w:rsid w:val="001C5EEE"/>
    <w:rsid w:val="001C61B0"/>
    <w:rsid w:val="001C62B8"/>
    <w:rsid w:val="001C632A"/>
    <w:rsid w:val="001C6625"/>
    <w:rsid w:val="001C6790"/>
    <w:rsid w:val="001C7992"/>
    <w:rsid w:val="001C79C9"/>
    <w:rsid w:val="001C7B37"/>
    <w:rsid w:val="001D01C2"/>
    <w:rsid w:val="001D02BE"/>
    <w:rsid w:val="001D02F0"/>
    <w:rsid w:val="001D0A03"/>
    <w:rsid w:val="001D0B3A"/>
    <w:rsid w:val="001D0F1C"/>
    <w:rsid w:val="001D10B3"/>
    <w:rsid w:val="001D1454"/>
    <w:rsid w:val="001D1568"/>
    <w:rsid w:val="001D169F"/>
    <w:rsid w:val="001D1FF4"/>
    <w:rsid w:val="001D2227"/>
    <w:rsid w:val="001D2555"/>
    <w:rsid w:val="001D2AE1"/>
    <w:rsid w:val="001D2B7E"/>
    <w:rsid w:val="001D2E11"/>
    <w:rsid w:val="001D30A4"/>
    <w:rsid w:val="001D333E"/>
    <w:rsid w:val="001D33C3"/>
    <w:rsid w:val="001D3ADE"/>
    <w:rsid w:val="001D3BAD"/>
    <w:rsid w:val="001D3BBF"/>
    <w:rsid w:val="001D3C2F"/>
    <w:rsid w:val="001D3D2D"/>
    <w:rsid w:val="001D3D56"/>
    <w:rsid w:val="001D4623"/>
    <w:rsid w:val="001D479E"/>
    <w:rsid w:val="001D4962"/>
    <w:rsid w:val="001D4D17"/>
    <w:rsid w:val="001D4E5C"/>
    <w:rsid w:val="001D4EBB"/>
    <w:rsid w:val="001D5206"/>
    <w:rsid w:val="001D535D"/>
    <w:rsid w:val="001D56D8"/>
    <w:rsid w:val="001D5893"/>
    <w:rsid w:val="001D5C75"/>
    <w:rsid w:val="001D6175"/>
    <w:rsid w:val="001D636A"/>
    <w:rsid w:val="001D643E"/>
    <w:rsid w:val="001D65D7"/>
    <w:rsid w:val="001D6654"/>
    <w:rsid w:val="001D6683"/>
    <w:rsid w:val="001D678C"/>
    <w:rsid w:val="001D6B22"/>
    <w:rsid w:val="001D6BF1"/>
    <w:rsid w:val="001D772C"/>
    <w:rsid w:val="001D7E75"/>
    <w:rsid w:val="001D7FF0"/>
    <w:rsid w:val="001E04A0"/>
    <w:rsid w:val="001E0613"/>
    <w:rsid w:val="001E0C76"/>
    <w:rsid w:val="001E0CD0"/>
    <w:rsid w:val="001E0D7D"/>
    <w:rsid w:val="001E0FB6"/>
    <w:rsid w:val="001E12E7"/>
    <w:rsid w:val="001E13C5"/>
    <w:rsid w:val="001E1473"/>
    <w:rsid w:val="001E147C"/>
    <w:rsid w:val="001E194C"/>
    <w:rsid w:val="001E20BB"/>
    <w:rsid w:val="001E22A7"/>
    <w:rsid w:val="001E2712"/>
    <w:rsid w:val="001E2AE5"/>
    <w:rsid w:val="001E2CD0"/>
    <w:rsid w:val="001E2CF3"/>
    <w:rsid w:val="001E2F30"/>
    <w:rsid w:val="001E35FF"/>
    <w:rsid w:val="001E3627"/>
    <w:rsid w:val="001E3792"/>
    <w:rsid w:val="001E43D2"/>
    <w:rsid w:val="001E476D"/>
    <w:rsid w:val="001E48FD"/>
    <w:rsid w:val="001E4C4D"/>
    <w:rsid w:val="001E4EBF"/>
    <w:rsid w:val="001E54B7"/>
    <w:rsid w:val="001E5FA0"/>
    <w:rsid w:val="001E65DD"/>
    <w:rsid w:val="001E70FE"/>
    <w:rsid w:val="001E7210"/>
    <w:rsid w:val="001E7496"/>
    <w:rsid w:val="001E76BC"/>
    <w:rsid w:val="001E774B"/>
    <w:rsid w:val="001E77EC"/>
    <w:rsid w:val="001E79B0"/>
    <w:rsid w:val="001E7A0F"/>
    <w:rsid w:val="001E7C38"/>
    <w:rsid w:val="001E7D0C"/>
    <w:rsid w:val="001E7E3E"/>
    <w:rsid w:val="001E7FBA"/>
    <w:rsid w:val="001F04D2"/>
    <w:rsid w:val="001F0613"/>
    <w:rsid w:val="001F075A"/>
    <w:rsid w:val="001F0B04"/>
    <w:rsid w:val="001F0B45"/>
    <w:rsid w:val="001F0C38"/>
    <w:rsid w:val="001F0DF5"/>
    <w:rsid w:val="001F0E09"/>
    <w:rsid w:val="001F0F78"/>
    <w:rsid w:val="001F139C"/>
    <w:rsid w:val="001F1715"/>
    <w:rsid w:val="001F19C7"/>
    <w:rsid w:val="001F1D22"/>
    <w:rsid w:val="001F1D2B"/>
    <w:rsid w:val="001F1DCE"/>
    <w:rsid w:val="001F1E9C"/>
    <w:rsid w:val="001F1F88"/>
    <w:rsid w:val="001F206E"/>
    <w:rsid w:val="001F228B"/>
    <w:rsid w:val="001F2762"/>
    <w:rsid w:val="001F2E1F"/>
    <w:rsid w:val="001F305F"/>
    <w:rsid w:val="001F306D"/>
    <w:rsid w:val="001F34B9"/>
    <w:rsid w:val="001F374D"/>
    <w:rsid w:val="001F3813"/>
    <w:rsid w:val="001F3835"/>
    <w:rsid w:val="001F3BAA"/>
    <w:rsid w:val="001F42AE"/>
    <w:rsid w:val="001F4789"/>
    <w:rsid w:val="001F4F5F"/>
    <w:rsid w:val="001F515A"/>
    <w:rsid w:val="001F523E"/>
    <w:rsid w:val="001F5270"/>
    <w:rsid w:val="001F5280"/>
    <w:rsid w:val="001F6498"/>
    <w:rsid w:val="001F659B"/>
    <w:rsid w:val="001F6642"/>
    <w:rsid w:val="001F6ACE"/>
    <w:rsid w:val="001F6C05"/>
    <w:rsid w:val="001F73CE"/>
    <w:rsid w:val="001F79DF"/>
    <w:rsid w:val="00200193"/>
    <w:rsid w:val="00200B51"/>
    <w:rsid w:val="0020114B"/>
    <w:rsid w:val="00201900"/>
    <w:rsid w:val="00201CF1"/>
    <w:rsid w:val="0020235D"/>
    <w:rsid w:val="00202431"/>
    <w:rsid w:val="00202441"/>
    <w:rsid w:val="00202500"/>
    <w:rsid w:val="00202549"/>
    <w:rsid w:val="00202E40"/>
    <w:rsid w:val="00202EBA"/>
    <w:rsid w:val="002033C8"/>
    <w:rsid w:val="00203585"/>
    <w:rsid w:val="0020365A"/>
    <w:rsid w:val="0020379C"/>
    <w:rsid w:val="002037B3"/>
    <w:rsid w:val="00203F17"/>
    <w:rsid w:val="002045EA"/>
    <w:rsid w:val="00204E9F"/>
    <w:rsid w:val="0020514D"/>
    <w:rsid w:val="00205199"/>
    <w:rsid w:val="0020533C"/>
    <w:rsid w:val="002053B2"/>
    <w:rsid w:val="00205893"/>
    <w:rsid w:val="00205C0A"/>
    <w:rsid w:val="0020610A"/>
    <w:rsid w:val="002061F4"/>
    <w:rsid w:val="002062EC"/>
    <w:rsid w:val="002063A9"/>
    <w:rsid w:val="002064F5"/>
    <w:rsid w:val="0020663D"/>
    <w:rsid w:val="00206678"/>
    <w:rsid w:val="00206A0C"/>
    <w:rsid w:val="00207375"/>
    <w:rsid w:val="00207BC8"/>
    <w:rsid w:val="0021030F"/>
    <w:rsid w:val="00210359"/>
    <w:rsid w:val="002103EC"/>
    <w:rsid w:val="00210B52"/>
    <w:rsid w:val="00210C76"/>
    <w:rsid w:val="00210E0A"/>
    <w:rsid w:val="00211176"/>
    <w:rsid w:val="00211374"/>
    <w:rsid w:val="00211430"/>
    <w:rsid w:val="0021196A"/>
    <w:rsid w:val="002119FA"/>
    <w:rsid w:val="00211DEC"/>
    <w:rsid w:val="00212182"/>
    <w:rsid w:val="00212E46"/>
    <w:rsid w:val="00212FD2"/>
    <w:rsid w:val="0021304B"/>
    <w:rsid w:val="00213151"/>
    <w:rsid w:val="0021320E"/>
    <w:rsid w:val="002136CF"/>
    <w:rsid w:val="002138A2"/>
    <w:rsid w:val="002139BA"/>
    <w:rsid w:val="00213D66"/>
    <w:rsid w:val="00213D6A"/>
    <w:rsid w:val="00213EB4"/>
    <w:rsid w:val="00213FFC"/>
    <w:rsid w:val="002140A4"/>
    <w:rsid w:val="0021425D"/>
    <w:rsid w:val="00214586"/>
    <w:rsid w:val="002145A5"/>
    <w:rsid w:val="0021471D"/>
    <w:rsid w:val="0021496B"/>
    <w:rsid w:val="002149D6"/>
    <w:rsid w:val="00214AD6"/>
    <w:rsid w:val="00214B86"/>
    <w:rsid w:val="00214FDD"/>
    <w:rsid w:val="002151C3"/>
    <w:rsid w:val="002151CD"/>
    <w:rsid w:val="00215260"/>
    <w:rsid w:val="002158C1"/>
    <w:rsid w:val="0021599D"/>
    <w:rsid w:val="00215CE1"/>
    <w:rsid w:val="0021603B"/>
    <w:rsid w:val="0021633D"/>
    <w:rsid w:val="00216AEF"/>
    <w:rsid w:val="00216DD4"/>
    <w:rsid w:val="0021706D"/>
    <w:rsid w:val="00217230"/>
    <w:rsid w:val="0021776F"/>
    <w:rsid w:val="00217A8C"/>
    <w:rsid w:val="00217B9D"/>
    <w:rsid w:val="00217BAC"/>
    <w:rsid w:val="0022031D"/>
    <w:rsid w:val="0022032A"/>
    <w:rsid w:val="002206D5"/>
    <w:rsid w:val="0022086B"/>
    <w:rsid w:val="00220998"/>
    <w:rsid w:val="00220BBF"/>
    <w:rsid w:val="00220CDD"/>
    <w:rsid w:val="00220EBD"/>
    <w:rsid w:val="00220F98"/>
    <w:rsid w:val="00220FDF"/>
    <w:rsid w:val="002211B2"/>
    <w:rsid w:val="002212D9"/>
    <w:rsid w:val="00221300"/>
    <w:rsid w:val="00221411"/>
    <w:rsid w:val="0022175D"/>
    <w:rsid w:val="00221802"/>
    <w:rsid w:val="002219A2"/>
    <w:rsid w:val="00221B58"/>
    <w:rsid w:val="00221BEB"/>
    <w:rsid w:val="00221E11"/>
    <w:rsid w:val="00222225"/>
    <w:rsid w:val="00222774"/>
    <w:rsid w:val="00222883"/>
    <w:rsid w:val="002229CC"/>
    <w:rsid w:val="00222AD8"/>
    <w:rsid w:val="00222CDD"/>
    <w:rsid w:val="00223013"/>
    <w:rsid w:val="002231D8"/>
    <w:rsid w:val="002235F5"/>
    <w:rsid w:val="002236A0"/>
    <w:rsid w:val="0022397D"/>
    <w:rsid w:val="00223D75"/>
    <w:rsid w:val="00223E55"/>
    <w:rsid w:val="00223FC1"/>
    <w:rsid w:val="00224364"/>
    <w:rsid w:val="002243BA"/>
    <w:rsid w:val="002248D1"/>
    <w:rsid w:val="00224AA3"/>
    <w:rsid w:val="00224BBE"/>
    <w:rsid w:val="00224CC8"/>
    <w:rsid w:val="00225013"/>
    <w:rsid w:val="002250E8"/>
    <w:rsid w:val="002253E9"/>
    <w:rsid w:val="0022577A"/>
    <w:rsid w:val="0022582B"/>
    <w:rsid w:val="002259D6"/>
    <w:rsid w:val="00225B11"/>
    <w:rsid w:val="00225C09"/>
    <w:rsid w:val="00225D2D"/>
    <w:rsid w:val="00226138"/>
    <w:rsid w:val="00226389"/>
    <w:rsid w:val="002266F8"/>
    <w:rsid w:val="00226B87"/>
    <w:rsid w:val="00226D3B"/>
    <w:rsid w:val="00227461"/>
    <w:rsid w:val="0022746E"/>
    <w:rsid w:val="002279E7"/>
    <w:rsid w:val="00227CAE"/>
    <w:rsid w:val="00227D1C"/>
    <w:rsid w:val="00230143"/>
    <w:rsid w:val="00230409"/>
    <w:rsid w:val="00230656"/>
    <w:rsid w:val="00230696"/>
    <w:rsid w:val="0023077B"/>
    <w:rsid w:val="00230B22"/>
    <w:rsid w:val="00230E7F"/>
    <w:rsid w:val="00230F82"/>
    <w:rsid w:val="00231226"/>
    <w:rsid w:val="00231454"/>
    <w:rsid w:val="002314A1"/>
    <w:rsid w:val="002314D6"/>
    <w:rsid w:val="00232030"/>
    <w:rsid w:val="00232918"/>
    <w:rsid w:val="00232B23"/>
    <w:rsid w:val="00232B73"/>
    <w:rsid w:val="00232E3B"/>
    <w:rsid w:val="00233026"/>
    <w:rsid w:val="002331B8"/>
    <w:rsid w:val="0023344C"/>
    <w:rsid w:val="0023360E"/>
    <w:rsid w:val="002337C1"/>
    <w:rsid w:val="0023388C"/>
    <w:rsid w:val="00233A84"/>
    <w:rsid w:val="00233FF1"/>
    <w:rsid w:val="002342A9"/>
    <w:rsid w:val="00234328"/>
    <w:rsid w:val="002344FF"/>
    <w:rsid w:val="0023495F"/>
    <w:rsid w:val="00234E75"/>
    <w:rsid w:val="00234F59"/>
    <w:rsid w:val="0023527B"/>
    <w:rsid w:val="0023538E"/>
    <w:rsid w:val="0023546B"/>
    <w:rsid w:val="00235697"/>
    <w:rsid w:val="00236113"/>
    <w:rsid w:val="002362FF"/>
    <w:rsid w:val="00236887"/>
    <w:rsid w:val="00236D09"/>
    <w:rsid w:val="00236DCA"/>
    <w:rsid w:val="002373A3"/>
    <w:rsid w:val="002377F0"/>
    <w:rsid w:val="00237A92"/>
    <w:rsid w:val="00237B58"/>
    <w:rsid w:val="00237EB3"/>
    <w:rsid w:val="00240200"/>
    <w:rsid w:val="00240225"/>
    <w:rsid w:val="002402B2"/>
    <w:rsid w:val="00240B32"/>
    <w:rsid w:val="00240E38"/>
    <w:rsid w:val="00240E88"/>
    <w:rsid w:val="00241132"/>
    <w:rsid w:val="00241377"/>
    <w:rsid w:val="002415F4"/>
    <w:rsid w:val="00241865"/>
    <w:rsid w:val="0024195F"/>
    <w:rsid w:val="00241B71"/>
    <w:rsid w:val="00241EA8"/>
    <w:rsid w:val="00241FCC"/>
    <w:rsid w:val="00242D5E"/>
    <w:rsid w:val="00243172"/>
    <w:rsid w:val="0024377B"/>
    <w:rsid w:val="0024385A"/>
    <w:rsid w:val="00243EFF"/>
    <w:rsid w:val="0024417E"/>
    <w:rsid w:val="00244352"/>
    <w:rsid w:val="00244477"/>
    <w:rsid w:val="0024453B"/>
    <w:rsid w:val="00245951"/>
    <w:rsid w:val="00245DD1"/>
    <w:rsid w:val="002460A7"/>
    <w:rsid w:val="00246959"/>
    <w:rsid w:val="00246ABD"/>
    <w:rsid w:val="00246B1C"/>
    <w:rsid w:val="00246C2F"/>
    <w:rsid w:val="00247477"/>
    <w:rsid w:val="00247C32"/>
    <w:rsid w:val="002504BA"/>
    <w:rsid w:val="0025080E"/>
    <w:rsid w:val="00250869"/>
    <w:rsid w:val="00250C11"/>
    <w:rsid w:val="00250EA1"/>
    <w:rsid w:val="002510AD"/>
    <w:rsid w:val="002516E4"/>
    <w:rsid w:val="00251845"/>
    <w:rsid w:val="002519C5"/>
    <w:rsid w:val="00251A00"/>
    <w:rsid w:val="0025209B"/>
    <w:rsid w:val="002521FF"/>
    <w:rsid w:val="00252309"/>
    <w:rsid w:val="002523F3"/>
    <w:rsid w:val="0025265D"/>
    <w:rsid w:val="002528A1"/>
    <w:rsid w:val="00252AB5"/>
    <w:rsid w:val="00252D39"/>
    <w:rsid w:val="002534C3"/>
    <w:rsid w:val="0025357F"/>
    <w:rsid w:val="002537EE"/>
    <w:rsid w:val="00253962"/>
    <w:rsid w:val="00253C69"/>
    <w:rsid w:val="00253D98"/>
    <w:rsid w:val="00253E14"/>
    <w:rsid w:val="0025406A"/>
    <w:rsid w:val="002540EB"/>
    <w:rsid w:val="00254278"/>
    <w:rsid w:val="00254316"/>
    <w:rsid w:val="00254D39"/>
    <w:rsid w:val="00254DA1"/>
    <w:rsid w:val="00254FE6"/>
    <w:rsid w:val="002550E4"/>
    <w:rsid w:val="00255205"/>
    <w:rsid w:val="00255250"/>
    <w:rsid w:val="0025536A"/>
    <w:rsid w:val="00255579"/>
    <w:rsid w:val="002557A1"/>
    <w:rsid w:val="00255B2D"/>
    <w:rsid w:val="002566D0"/>
    <w:rsid w:val="00256883"/>
    <w:rsid w:val="002568A6"/>
    <w:rsid w:val="00256B34"/>
    <w:rsid w:val="00256C6E"/>
    <w:rsid w:val="00256DC8"/>
    <w:rsid w:val="00257253"/>
    <w:rsid w:val="002575F3"/>
    <w:rsid w:val="00257822"/>
    <w:rsid w:val="002579D0"/>
    <w:rsid w:val="00257BF9"/>
    <w:rsid w:val="00257EBA"/>
    <w:rsid w:val="00257EE2"/>
    <w:rsid w:val="002601BD"/>
    <w:rsid w:val="00260445"/>
    <w:rsid w:val="00260906"/>
    <w:rsid w:val="00260E30"/>
    <w:rsid w:val="00260ED2"/>
    <w:rsid w:val="0026112B"/>
    <w:rsid w:val="00261D89"/>
    <w:rsid w:val="00261E54"/>
    <w:rsid w:val="00261F3C"/>
    <w:rsid w:val="00261F80"/>
    <w:rsid w:val="00262261"/>
    <w:rsid w:val="00262547"/>
    <w:rsid w:val="00262F64"/>
    <w:rsid w:val="0026331E"/>
    <w:rsid w:val="00263760"/>
    <w:rsid w:val="0026392E"/>
    <w:rsid w:val="00263976"/>
    <w:rsid w:val="00263C29"/>
    <w:rsid w:val="00263E33"/>
    <w:rsid w:val="00263E42"/>
    <w:rsid w:val="002641A8"/>
    <w:rsid w:val="00264326"/>
    <w:rsid w:val="00264485"/>
    <w:rsid w:val="00264550"/>
    <w:rsid w:val="00265459"/>
    <w:rsid w:val="0026553D"/>
    <w:rsid w:val="0026568F"/>
    <w:rsid w:val="00265D0B"/>
    <w:rsid w:val="00265DA8"/>
    <w:rsid w:val="00266459"/>
    <w:rsid w:val="002664FC"/>
    <w:rsid w:val="002666B9"/>
    <w:rsid w:val="002668B8"/>
    <w:rsid w:val="0026694D"/>
    <w:rsid w:val="002669CD"/>
    <w:rsid w:val="00266AF3"/>
    <w:rsid w:val="00266BDA"/>
    <w:rsid w:val="00266C72"/>
    <w:rsid w:val="00266FD9"/>
    <w:rsid w:val="002676FE"/>
    <w:rsid w:val="00267E44"/>
    <w:rsid w:val="00267E9A"/>
    <w:rsid w:val="0027002F"/>
    <w:rsid w:val="002705EE"/>
    <w:rsid w:val="002710CB"/>
    <w:rsid w:val="0027121B"/>
    <w:rsid w:val="00271341"/>
    <w:rsid w:val="002713D2"/>
    <w:rsid w:val="0027158A"/>
    <w:rsid w:val="002719B1"/>
    <w:rsid w:val="00271F93"/>
    <w:rsid w:val="00271FAC"/>
    <w:rsid w:val="00272217"/>
    <w:rsid w:val="002724B0"/>
    <w:rsid w:val="002726E4"/>
    <w:rsid w:val="0027286C"/>
    <w:rsid w:val="0027296C"/>
    <w:rsid w:val="00272CB7"/>
    <w:rsid w:val="00272D77"/>
    <w:rsid w:val="00272E36"/>
    <w:rsid w:val="0027335F"/>
    <w:rsid w:val="002737FF"/>
    <w:rsid w:val="00273902"/>
    <w:rsid w:val="00273B56"/>
    <w:rsid w:val="00273DB2"/>
    <w:rsid w:val="00273FAD"/>
    <w:rsid w:val="002740C7"/>
    <w:rsid w:val="00274403"/>
    <w:rsid w:val="00274F17"/>
    <w:rsid w:val="00275054"/>
    <w:rsid w:val="00275392"/>
    <w:rsid w:val="00276338"/>
    <w:rsid w:val="002764C5"/>
    <w:rsid w:val="0027672C"/>
    <w:rsid w:val="002767D7"/>
    <w:rsid w:val="00276860"/>
    <w:rsid w:val="002769CD"/>
    <w:rsid w:val="00276BA8"/>
    <w:rsid w:val="00276C86"/>
    <w:rsid w:val="00276D7C"/>
    <w:rsid w:val="00277276"/>
    <w:rsid w:val="002777D5"/>
    <w:rsid w:val="00277CD9"/>
    <w:rsid w:val="00277E38"/>
    <w:rsid w:val="00280174"/>
    <w:rsid w:val="0028047A"/>
    <w:rsid w:val="00280607"/>
    <w:rsid w:val="00280BD5"/>
    <w:rsid w:val="00281749"/>
    <w:rsid w:val="00281931"/>
    <w:rsid w:val="00281B1D"/>
    <w:rsid w:val="00281B1E"/>
    <w:rsid w:val="00281FAF"/>
    <w:rsid w:val="00282053"/>
    <w:rsid w:val="002821E2"/>
    <w:rsid w:val="00282861"/>
    <w:rsid w:val="002828F1"/>
    <w:rsid w:val="00282DF2"/>
    <w:rsid w:val="002830CE"/>
    <w:rsid w:val="002831E2"/>
    <w:rsid w:val="0028339D"/>
    <w:rsid w:val="0028382E"/>
    <w:rsid w:val="002838EA"/>
    <w:rsid w:val="00283BAD"/>
    <w:rsid w:val="00283C1B"/>
    <w:rsid w:val="00283C5B"/>
    <w:rsid w:val="00283DB4"/>
    <w:rsid w:val="002843F4"/>
    <w:rsid w:val="00285052"/>
    <w:rsid w:val="002851F3"/>
    <w:rsid w:val="00285448"/>
    <w:rsid w:val="00285C2C"/>
    <w:rsid w:val="00285E2B"/>
    <w:rsid w:val="00285E5C"/>
    <w:rsid w:val="002864BF"/>
    <w:rsid w:val="002867E0"/>
    <w:rsid w:val="00286FCD"/>
    <w:rsid w:val="00287203"/>
    <w:rsid w:val="0028743F"/>
    <w:rsid w:val="00287667"/>
    <w:rsid w:val="002876CE"/>
    <w:rsid w:val="00287782"/>
    <w:rsid w:val="0028785C"/>
    <w:rsid w:val="0028794E"/>
    <w:rsid w:val="002879C7"/>
    <w:rsid w:val="00287BC3"/>
    <w:rsid w:val="00290113"/>
    <w:rsid w:val="00290979"/>
    <w:rsid w:val="00290BDB"/>
    <w:rsid w:val="00290F9D"/>
    <w:rsid w:val="0029150A"/>
    <w:rsid w:val="00291616"/>
    <w:rsid w:val="00291641"/>
    <w:rsid w:val="002916D9"/>
    <w:rsid w:val="00291E94"/>
    <w:rsid w:val="00291FF9"/>
    <w:rsid w:val="002923A3"/>
    <w:rsid w:val="0029249D"/>
    <w:rsid w:val="00292578"/>
    <w:rsid w:val="00292647"/>
    <w:rsid w:val="00292667"/>
    <w:rsid w:val="002927B2"/>
    <w:rsid w:val="002927B7"/>
    <w:rsid w:val="002928F9"/>
    <w:rsid w:val="00292C11"/>
    <w:rsid w:val="0029341C"/>
    <w:rsid w:val="00293537"/>
    <w:rsid w:val="00293C1C"/>
    <w:rsid w:val="00293CF9"/>
    <w:rsid w:val="00293EE4"/>
    <w:rsid w:val="00294A38"/>
    <w:rsid w:val="0029514C"/>
    <w:rsid w:val="0029539B"/>
    <w:rsid w:val="002953FC"/>
    <w:rsid w:val="00295443"/>
    <w:rsid w:val="00295C67"/>
    <w:rsid w:val="0029632B"/>
    <w:rsid w:val="00296464"/>
    <w:rsid w:val="0029662D"/>
    <w:rsid w:val="00296EA3"/>
    <w:rsid w:val="00297428"/>
    <w:rsid w:val="00297856"/>
    <w:rsid w:val="00297C47"/>
    <w:rsid w:val="002A009D"/>
    <w:rsid w:val="002A01B7"/>
    <w:rsid w:val="002A02A7"/>
    <w:rsid w:val="002A03AD"/>
    <w:rsid w:val="002A072F"/>
    <w:rsid w:val="002A0BA2"/>
    <w:rsid w:val="002A0DE9"/>
    <w:rsid w:val="002A1144"/>
    <w:rsid w:val="002A16D9"/>
    <w:rsid w:val="002A17F3"/>
    <w:rsid w:val="002A19A9"/>
    <w:rsid w:val="002A1BA0"/>
    <w:rsid w:val="002A1C39"/>
    <w:rsid w:val="002A1EF6"/>
    <w:rsid w:val="002A2197"/>
    <w:rsid w:val="002A2790"/>
    <w:rsid w:val="002A2B0C"/>
    <w:rsid w:val="002A2E80"/>
    <w:rsid w:val="002A302A"/>
    <w:rsid w:val="002A3081"/>
    <w:rsid w:val="002A36FD"/>
    <w:rsid w:val="002A37BE"/>
    <w:rsid w:val="002A3ED9"/>
    <w:rsid w:val="002A40B9"/>
    <w:rsid w:val="002A423D"/>
    <w:rsid w:val="002A4ABA"/>
    <w:rsid w:val="002A4BEC"/>
    <w:rsid w:val="002A517D"/>
    <w:rsid w:val="002A5736"/>
    <w:rsid w:val="002A5830"/>
    <w:rsid w:val="002A5E79"/>
    <w:rsid w:val="002A605B"/>
    <w:rsid w:val="002A6182"/>
    <w:rsid w:val="002A631B"/>
    <w:rsid w:val="002A6368"/>
    <w:rsid w:val="002A68A3"/>
    <w:rsid w:val="002A6957"/>
    <w:rsid w:val="002A6BC9"/>
    <w:rsid w:val="002A701D"/>
    <w:rsid w:val="002A7481"/>
    <w:rsid w:val="002A769A"/>
    <w:rsid w:val="002A76F4"/>
    <w:rsid w:val="002A7AA7"/>
    <w:rsid w:val="002A7B07"/>
    <w:rsid w:val="002A7B6F"/>
    <w:rsid w:val="002A7C6C"/>
    <w:rsid w:val="002B032E"/>
    <w:rsid w:val="002B0726"/>
    <w:rsid w:val="002B07A1"/>
    <w:rsid w:val="002B0904"/>
    <w:rsid w:val="002B0992"/>
    <w:rsid w:val="002B0D52"/>
    <w:rsid w:val="002B0DE6"/>
    <w:rsid w:val="002B10DF"/>
    <w:rsid w:val="002B1761"/>
    <w:rsid w:val="002B1EAD"/>
    <w:rsid w:val="002B25C6"/>
    <w:rsid w:val="002B29B6"/>
    <w:rsid w:val="002B2B4F"/>
    <w:rsid w:val="002B2B93"/>
    <w:rsid w:val="002B2CC9"/>
    <w:rsid w:val="002B2D53"/>
    <w:rsid w:val="002B3042"/>
    <w:rsid w:val="002B3567"/>
    <w:rsid w:val="002B3877"/>
    <w:rsid w:val="002B3D10"/>
    <w:rsid w:val="002B3DAB"/>
    <w:rsid w:val="002B3E01"/>
    <w:rsid w:val="002B3E3C"/>
    <w:rsid w:val="002B3F01"/>
    <w:rsid w:val="002B42A6"/>
    <w:rsid w:val="002B435A"/>
    <w:rsid w:val="002B4D47"/>
    <w:rsid w:val="002B4E95"/>
    <w:rsid w:val="002B4F54"/>
    <w:rsid w:val="002B4F78"/>
    <w:rsid w:val="002B531A"/>
    <w:rsid w:val="002B54C4"/>
    <w:rsid w:val="002B552A"/>
    <w:rsid w:val="002B570A"/>
    <w:rsid w:val="002B5B54"/>
    <w:rsid w:val="002B5B63"/>
    <w:rsid w:val="002B5CF4"/>
    <w:rsid w:val="002B5F7E"/>
    <w:rsid w:val="002B6159"/>
    <w:rsid w:val="002B6226"/>
    <w:rsid w:val="002B6343"/>
    <w:rsid w:val="002B641B"/>
    <w:rsid w:val="002B6814"/>
    <w:rsid w:val="002B6D42"/>
    <w:rsid w:val="002B6DFA"/>
    <w:rsid w:val="002B703A"/>
    <w:rsid w:val="002B7A9D"/>
    <w:rsid w:val="002B7D82"/>
    <w:rsid w:val="002B7DE4"/>
    <w:rsid w:val="002B7F2A"/>
    <w:rsid w:val="002C01AD"/>
    <w:rsid w:val="002C0366"/>
    <w:rsid w:val="002C0387"/>
    <w:rsid w:val="002C09C9"/>
    <w:rsid w:val="002C0A8F"/>
    <w:rsid w:val="002C0B6D"/>
    <w:rsid w:val="002C0DF7"/>
    <w:rsid w:val="002C0E23"/>
    <w:rsid w:val="002C0EA6"/>
    <w:rsid w:val="002C11F0"/>
    <w:rsid w:val="002C124A"/>
    <w:rsid w:val="002C1459"/>
    <w:rsid w:val="002C194F"/>
    <w:rsid w:val="002C1B74"/>
    <w:rsid w:val="002C1D72"/>
    <w:rsid w:val="002C20FC"/>
    <w:rsid w:val="002C2111"/>
    <w:rsid w:val="002C2689"/>
    <w:rsid w:val="002C2774"/>
    <w:rsid w:val="002C2808"/>
    <w:rsid w:val="002C2CEB"/>
    <w:rsid w:val="002C2D32"/>
    <w:rsid w:val="002C2D69"/>
    <w:rsid w:val="002C2DD2"/>
    <w:rsid w:val="002C3055"/>
    <w:rsid w:val="002C321E"/>
    <w:rsid w:val="002C33BC"/>
    <w:rsid w:val="002C36F5"/>
    <w:rsid w:val="002C37E0"/>
    <w:rsid w:val="002C383A"/>
    <w:rsid w:val="002C3C3C"/>
    <w:rsid w:val="002C42C5"/>
    <w:rsid w:val="002C4911"/>
    <w:rsid w:val="002C4919"/>
    <w:rsid w:val="002C4A08"/>
    <w:rsid w:val="002C4A93"/>
    <w:rsid w:val="002C4C51"/>
    <w:rsid w:val="002C4F0E"/>
    <w:rsid w:val="002C5178"/>
    <w:rsid w:val="002C51D2"/>
    <w:rsid w:val="002C5297"/>
    <w:rsid w:val="002C53CA"/>
    <w:rsid w:val="002C5634"/>
    <w:rsid w:val="002C5740"/>
    <w:rsid w:val="002C5D46"/>
    <w:rsid w:val="002C5DA7"/>
    <w:rsid w:val="002C633B"/>
    <w:rsid w:val="002C688D"/>
    <w:rsid w:val="002C68A1"/>
    <w:rsid w:val="002C69DA"/>
    <w:rsid w:val="002C6BE3"/>
    <w:rsid w:val="002C70FE"/>
    <w:rsid w:val="002C75C5"/>
    <w:rsid w:val="002C7684"/>
    <w:rsid w:val="002C7E7F"/>
    <w:rsid w:val="002C7EF5"/>
    <w:rsid w:val="002D0210"/>
    <w:rsid w:val="002D0B2A"/>
    <w:rsid w:val="002D0C0B"/>
    <w:rsid w:val="002D0E19"/>
    <w:rsid w:val="002D0E5E"/>
    <w:rsid w:val="002D1118"/>
    <w:rsid w:val="002D11C1"/>
    <w:rsid w:val="002D1494"/>
    <w:rsid w:val="002D18C4"/>
    <w:rsid w:val="002D1E4B"/>
    <w:rsid w:val="002D1F1F"/>
    <w:rsid w:val="002D2267"/>
    <w:rsid w:val="002D236A"/>
    <w:rsid w:val="002D2DB9"/>
    <w:rsid w:val="002D2E59"/>
    <w:rsid w:val="002D2F97"/>
    <w:rsid w:val="002D34DD"/>
    <w:rsid w:val="002D3B58"/>
    <w:rsid w:val="002D3C41"/>
    <w:rsid w:val="002D3F7B"/>
    <w:rsid w:val="002D4252"/>
    <w:rsid w:val="002D42B1"/>
    <w:rsid w:val="002D4391"/>
    <w:rsid w:val="002D44A4"/>
    <w:rsid w:val="002D4606"/>
    <w:rsid w:val="002D4C65"/>
    <w:rsid w:val="002D4D30"/>
    <w:rsid w:val="002D4E3A"/>
    <w:rsid w:val="002D4E64"/>
    <w:rsid w:val="002D5018"/>
    <w:rsid w:val="002D5255"/>
    <w:rsid w:val="002D52BF"/>
    <w:rsid w:val="002D535C"/>
    <w:rsid w:val="002D560E"/>
    <w:rsid w:val="002D5651"/>
    <w:rsid w:val="002D588F"/>
    <w:rsid w:val="002D58A3"/>
    <w:rsid w:val="002D5FF1"/>
    <w:rsid w:val="002D6887"/>
    <w:rsid w:val="002D6AB3"/>
    <w:rsid w:val="002D6F18"/>
    <w:rsid w:val="002D70D1"/>
    <w:rsid w:val="002D729E"/>
    <w:rsid w:val="002D75F5"/>
    <w:rsid w:val="002D7CA5"/>
    <w:rsid w:val="002D7D54"/>
    <w:rsid w:val="002D7E50"/>
    <w:rsid w:val="002D7F70"/>
    <w:rsid w:val="002E0027"/>
    <w:rsid w:val="002E00D1"/>
    <w:rsid w:val="002E0240"/>
    <w:rsid w:val="002E03D9"/>
    <w:rsid w:val="002E055B"/>
    <w:rsid w:val="002E074A"/>
    <w:rsid w:val="002E07DB"/>
    <w:rsid w:val="002E0B3F"/>
    <w:rsid w:val="002E1650"/>
    <w:rsid w:val="002E1853"/>
    <w:rsid w:val="002E1943"/>
    <w:rsid w:val="002E1CE4"/>
    <w:rsid w:val="002E1E14"/>
    <w:rsid w:val="002E2041"/>
    <w:rsid w:val="002E2169"/>
    <w:rsid w:val="002E2698"/>
    <w:rsid w:val="002E28D6"/>
    <w:rsid w:val="002E2BFA"/>
    <w:rsid w:val="002E2F10"/>
    <w:rsid w:val="002E2F76"/>
    <w:rsid w:val="002E344D"/>
    <w:rsid w:val="002E3816"/>
    <w:rsid w:val="002E3A01"/>
    <w:rsid w:val="002E3DC1"/>
    <w:rsid w:val="002E3ECC"/>
    <w:rsid w:val="002E3FD2"/>
    <w:rsid w:val="002E40EE"/>
    <w:rsid w:val="002E42CA"/>
    <w:rsid w:val="002E44C0"/>
    <w:rsid w:val="002E50A8"/>
    <w:rsid w:val="002E5179"/>
    <w:rsid w:val="002E575E"/>
    <w:rsid w:val="002E5989"/>
    <w:rsid w:val="002E5A9B"/>
    <w:rsid w:val="002E5CE3"/>
    <w:rsid w:val="002E60D7"/>
    <w:rsid w:val="002E6215"/>
    <w:rsid w:val="002E6351"/>
    <w:rsid w:val="002E6556"/>
    <w:rsid w:val="002E65AE"/>
    <w:rsid w:val="002E65FC"/>
    <w:rsid w:val="002E6836"/>
    <w:rsid w:val="002E6AC6"/>
    <w:rsid w:val="002E724D"/>
    <w:rsid w:val="002E7542"/>
    <w:rsid w:val="002E7A77"/>
    <w:rsid w:val="002F00A1"/>
    <w:rsid w:val="002F00D0"/>
    <w:rsid w:val="002F012E"/>
    <w:rsid w:val="002F0280"/>
    <w:rsid w:val="002F039E"/>
    <w:rsid w:val="002F0A22"/>
    <w:rsid w:val="002F0ED5"/>
    <w:rsid w:val="002F0EDB"/>
    <w:rsid w:val="002F0F4D"/>
    <w:rsid w:val="002F10C0"/>
    <w:rsid w:val="002F12D6"/>
    <w:rsid w:val="002F16FC"/>
    <w:rsid w:val="002F1787"/>
    <w:rsid w:val="002F2365"/>
    <w:rsid w:val="002F2467"/>
    <w:rsid w:val="002F251E"/>
    <w:rsid w:val="002F2A2F"/>
    <w:rsid w:val="002F2F9A"/>
    <w:rsid w:val="002F3694"/>
    <w:rsid w:val="002F379E"/>
    <w:rsid w:val="002F3F8F"/>
    <w:rsid w:val="002F3F97"/>
    <w:rsid w:val="002F42AF"/>
    <w:rsid w:val="002F4337"/>
    <w:rsid w:val="002F44C8"/>
    <w:rsid w:val="002F4629"/>
    <w:rsid w:val="002F49C1"/>
    <w:rsid w:val="002F566F"/>
    <w:rsid w:val="002F582E"/>
    <w:rsid w:val="002F5D7A"/>
    <w:rsid w:val="002F6330"/>
    <w:rsid w:val="002F68FA"/>
    <w:rsid w:val="002F6A8E"/>
    <w:rsid w:val="002F6B1D"/>
    <w:rsid w:val="002F6B33"/>
    <w:rsid w:val="002F6D8F"/>
    <w:rsid w:val="002F750D"/>
    <w:rsid w:val="002F755F"/>
    <w:rsid w:val="002F76C5"/>
    <w:rsid w:val="002F76FB"/>
    <w:rsid w:val="002F784B"/>
    <w:rsid w:val="002F790F"/>
    <w:rsid w:val="002F7916"/>
    <w:rsid w:val="002F7C13"/>
    <w:rsid w:val="002F7E9F"/>
    <w:rsid w:val="002F7ECB"/>
    <w:rsid w:val="003005F0"/>
    <w:rsid w:val="003008AF"/>
    <w:rsid w:val="00300E27"/>
    <w:rsid w:val="0030104F"/>
    <w:rsid w:val="00301108"/>
    <w:rsid w:val="003014DD"/>
    <w:rsid w:val="0030182C"/>
    <w:rsid w:val="00301927"/>
    <w:rsid w:val="00301C4C"/>
    <w:rsid w:val="00301D5A"/>
    <w:rsid w:val="00301DCD"/>
    <w:rsid w:val="00301E4D"/>
    <w:rsid w:val="00302365"/>
    <w:rsid w:val="0030239A"/>
    <w:rsid w:val="003023DE"/>
    <w:rsid w:val="00302703"/>
    <w:rsid w:val="00302C7D"/>
    <w:rsid w:val="00303041"/>
    <w:rsid w:val="00303569"/>
    <w:rsid w:val="0030366D"/>
    <w:rsid w:val="00303909"/>
    <w:rsid w:val="00303A18"/>
    <w:rsid w:val="00303B91"/>
    <w:rsid w:val="00304151"/>
    <w:rsid w:val="00304258"/>
    <w:rsid w:val="003042AB"/>
    <w:rsid w:val="00304871"/>
    <w:rsid w:val="00304E7F"/>
    <w:rsid w:val="00304EB7"/>
    <w:rsid w:val="003055F5"/>
    <w:rsid w:val="00305E01"/>
    <w:rsid w:val="003060E4"/>
    <w:rsid w:val="00306657"/>
    <w:rsid w:val="00306BFA"/>
    <w:rsid w:val="00306D46"/>
    <w:rsid w:val="00306D6E"/>
    <w:rsid w:val="00306F05"/>
    <w:rsid w:val="00307028"/>
    <w:rsid w:val="003071B1"/>
    <w:rsid w:val="00307449"/>
    <w:rsid w:val="00307529"/>
    <w:rsid w:val="00307890"/>
    <w:rsid w:val="00307E08"/>
    <w:rsid w:val="00307E25"/>
    <w:rsid w:val="00310198"/>
    <w:rsid w:val="00310873"/>
    <w:rsid w:val="00310BCF"/>
    <w:rsid w:val="00310EA3"/>
    <w:rsid w:val="0031157B"/>
    <w:rsid w:val="003117B5"/>
    <w:rsid w:val="003119B7"/>
    <w:rsid w:val="00311DBD"/>
    <w:rsid w:val="00311ECA"/>
    <w:rsid w:val="00312423"/>
    <w:rsid w:val="0031243E"/>
    <w:rsid w:val="00312595"/>
    <w:rsid w:val="0031293D"/>
    <w:rsid w:val="00312E86"/>
    <w:rsid w:val="0031302A"/>
    <w:rsid w:val="00313395"/>
    <w:rsid w:val="00313738"/>
    <w:rsid w:val="0031379E"/>
    <w:rsid w:val="0031396F"/>
    <w:rsid w:val="00313B2F"/>
    <w:rsid w:val="00313C82"/>
    <w:rsid w:val="00314154"/>
    <w:rsid w:val="0031428D"/>
    <w:rsid w:val="00314432"/>
    <w:rsid w:val="003146BF"/>
    <w:rsid w:val="00314ADE"/>
    <w:rsid w:val="003152A3"/>
    <w:rsid w:val="003152D3"/>
    <w:rsid w:val="00315D60"/>
    <w:rsid w:val="00315EF1"/>
    <w:rsid w:val="00315F3A"/>
    <w:rsid w:val="003163C1"/>
    <w:rsid w:val="0031654C"/>
    <w:rsid w:val="003166B1"/>
    <w:rsid w:val="00316A7B"/>
    <w:rsid w:val="00316B53"/>
    <w:rsid w:val="00316CF4"/>
    <w:rsid w:val="00316D8D"/>
    <w:rsid w:val="00316DE7"/>
    <w:rsid w:val="00316FA8"/>
    <w:rsid w:val="00317402"/>
    <w:rsid w:val="003177DB"/>
    <w:rsid w:val="00317B8D"/>
    <w:rsid w:val="00320479"/>
    <w:rsid w:val="00320965"/>
    <w:rsid w:val="00320B74"/>
    <w:rsid w:val="00320E42"/>
    <w:rsid w:val="00320E8C"/>
    <w:rsid w:val="00320E9C"/>
    <w:rsid w:val="003210B2"/>
    <w:rsid w:val="0032116F"/>
    <w:rsid w:val="003212DF"/>
    <w:rsid w:val="00321315"/>
    <w:rsid w:val="0032138B"/>
    <w:rsid w:val="00321837"/>
    <w:rsid w:val="003219C6"/>
    <w:rsid w:val="00321DB6"/>
    <w:rsid w:val="00322289"/>
    <w:rsid w:val="00322299"/>
    <w:rsid w:val="0032242E"/>
    <w:rsid w:val="00322668"/>
    <w:rsid w:val="00322908"/>
    <w:rsid w:val="00322BB0"/>
    <w:rsid w:val="00322C15"/>
    <w:rsid w:val="00322FF6"/>
    <w:rsid w:val="00323157"/>
    <w:rsid w:val="00323167"/>
    <w:rsid w:val="0032325E"/>
    <w:rsid w:val="00323326"/>
    <w:rsid w:val="0032341A"/>
    <w:rsid w:val="0032361B"/>
    <w:rsid w:val="003236F9"/>
    <w:rsid w:val="0032425C"/>
    <w:rsid w:val="003245FD"/>
    <w:rsid w:val="00324C8A"/>
    <w:rsid w:val="00324F1B"/>
    <w:rsid w:val="00324F3C"/>
    <w:rsid w:val="00324F80"/>
    <w:rsid w:val="0032564A"/>
    <w:rsid w:val="003256A7"/>
    <w:rsid w:val="003258E7"/>
    <w:rsid w:val="003259AF"/>
    <w:rsid w:val="00325DDF"/>
    <w:rsid w:val="0032609C"/>
    <w:rsid w:val="003262CE"/>
    <w:rsid w:val="003262F4"/>
    <w:rsid w:val="003265C3"/>
    <w:rsid w:val="0032664F"/>
    <w:rsid w:val="00326856"/>
    <w:rsid w:val="00326AC7"/>
    <w:rsid w:val="00326E76"/>
    <w:rsid w:val="00326EEB"/>
    <w:rsid w:val="00327709"/>
    <w:rsid w:val="00327847"/>
    <w:rsid w:val="00327D6F"/>
    <w:rsid w:val="00327DF7"/>
    <w:rsid w:val="0033007E"/>
    <w:rsid w:val="003301AC"/>
    <w:rsid w:val="003302BE"/>
    <w:rsid w:val="0033039B"/>
    <w:rsid w:val="00330470"/>
    <w:rsid w:val="00330AF8"/>
    <w:rsid w:val="00330F72"/>
    <w:rsid w:val="003311B6"/>
    <w:rsid w:val="003311BE"/>
    <w:rsid w:val="00331225"/>
    <w:rsid w:val="00331350"/>
    <w:rsid w:val="0033142C"/>
    <w:rsid w:val="00331993"/>
    <w:rsid w:val="00331AD5"/>
    <w:rsid w:val="00331B08"/>
    <w:rsid w:val="00331C3B"/>
    <w:rsid w:val="00331DA0"/>
    <w:rsid w:val="003323AD"/>
    <w:rsid w:val="0033244A"/>
    <w:rsid w:val="003324F5"/>
    <w:rsid w:val="003329B4"/>
    <w:rsid w:val="00332B9C"/>
    <w:rsid w:val="00332DA8"/>
    <w:rsid w:val="00332DED"/>
    <w:rsid w:val="00333104"/>
    <w:rsid w:val="0033318B"/>
    <w:rsid w:val="003331CC"/>
    <w:rsid w:val="003335AF"/>
    <w:rsid w:val="00333654"/>
    <w:rsid w:val="00333D63"/>
    <w:rsid w:val="003340BE"/>
    <w:rsid w:val="003345ED"/>
    <w:rsid w:val="00334B77"/>
    <w:rsid w:val="00334CAB"/>
    <w:rsid w:val="00334EDB"/>
    <w:rsid w:val="00335A5E"/>
    <w:rsid w:val="00335B89"/>
    <w:rsid w:val="00335C3A"/>
    <w:rsid w:val="00335E4D"/>
    <w:rsid w:val="00336AA0"/>
    <w:rsid w:val="00336CCF"/>
    <w:rsid w:val="00337186"/>
    <w:rsid w:val="003373BC"/>
    <w:rsid w:val="00337686"/>
    <w:rsid w:val="00337F1B"/>
    <w:rsid w:val="00340157"/>
    <w:rsid w:val="0034090A"/>
    <w:rsid w:val="00340A0E"/>
    <w:rsid w:val="00340FFC"/>
    <w:rsid w:val="00341054"/>
    <w:rsid w:val="00341134"/>
    <w:rsid w:val="003411A6"/>
    <w:rsid w:val="00341505"/>
    <w:rsid w:val="0034191A"/>
    <w:rsid w:val="00341C73"/>
    <w:rsid w:val="00341D6F"/>
    <w:rsid w:val="00341EF9"/>
    <w:rsid w:val="00341EFD"/>
    <w:rsid w:val="0034205A"/>
    <w:rsid w:val="00342100"/>
    <w:rsid w:val="0034236A"/>
    <w:rsid w:val="0034240E"/>
    <w:rsid w:val="0034276C"/>
    <w:rsid w:val="003427C0"/>
    <w:rsid w:val="003432A5"/>
    <w:rsid w:val="003434D2"/>
    <w:rsid w:val="0034397B"/>
    <w:rsid w:val="00343D5E"/>
    <w:rsid w:val="00343DCD"/>
    <w:rsid w:val="00343E2C"/>
    <w:rsid w:val="00343E3C"/>
    <w:rsid w:val="003445D7"/>
    <w:rsid w:val="003447E1"/>
    <w:rsid w:val="00344BF5"/>
    <w:rsid w:val="00344D90"/>
    <w:rsid w:val="00344DA8"/>
    <w:rsid w:val="00345BC1"/>
    <w:rsid w:val="00345D8E"/>
    <w:rsid w:val="00346A94"/>
    <w:rsid w:val="00346D48"/>
    <w:rsid w:val="00346E02"/>
    <w:rsid w:val="0034701C"/>
    <w:rsid w:val="00347152"/>
    <w:rsid w:val="003472A4"/>
    <w:rsid w:val="003472F0"/>
    <w:rsid w:val="00347301"/>
    <w:rsid w:val="00347785"/>
    <w:rsid w:val="00347981"/>
    <w:rsid w:val="00347BCB"/>
    <w:rsid w:val="00347D9F"/>
    <w:rsid w:val="00350681"/>
    <w:rsid w:val="00350692"/>
    <w:rsid w:val="00350E9B"/>
    <w:rsid w:val="003511A7"/>
    <w:rsid w:val="003511D5"/>
    <w:rsid w:val="0035161D"/>
    <w:rsid w:val="003516ED"/>
    <w:rsid w:val="00351776"/>
    <w:rsid w:val="003518A2"/>
    <w:rsid w:val="00351924"/>
    <w:rsid w:val="00351973"/>
    <w:rsid w:val="00351BE1"/>
    <w:rsid w:val="00351CB1"/>
    <w:rsid w:val="00351E9F"/>
    <w:rsid w:val="003528B2"/>
    <w:rsid w:val="0035297B"/>
    <w:rsid w:val="00353082"/>
    <w:rsid w:val="00353488"/>
    <w:rsid w:val="0035359B"/>
    <w:rsid w:val="00353986"/>
    <w:rsid w:val="00353AB7"/>
    <w:rsid w:val="00354161"/>
    <w:rsid w:val="00354894"/>
    <w:rsid w:val="00354B99"/>
    <w:rsid w:val="00354FB4"/>
    <w:rsid w:val="0035508D"/>
    <w:rsid w:val="0035523A"/>
    <w:rsid w:val="00355ECE"/>
    <w:rsid w:val="00355FE4"/>
    <w:rsid w:val="00356126"/>
    <w:rsid w:val="003561A2"/>
    <w:rsid w:val="003567F1"/>
    <w:rsid w:val="00356AB5"/>
    <w:rsid w:val="00356EEF"/>
    <w:rsid w:val="003571FF"/>
    <w:rsid w:val="00357258"/>
    <w:rsid w:val="00357353"/>
    <w:rsid w:val="003578C4"/>
    <w:rsid w:val="00357905"/>
    <w:rsid w:val="00357C45"/>
    <w:rsid w:val="00360594"/>
    <w:rsid w:val="00360910"/>
    <w:rsid w:val="00360BC9"/>
    <w:rsid w:val="00360E4C"/>
    <w:rsid w:val="00360EA2"/>
    <w:rsid w:val="0036149A"/>
    <w:rsid w:val="003617C4"/>
    <w:rsid w:val="00361A39"/>
    <w:rsid w:val="00361EB2"/>
    <w:rsid w:val="00361F88"/>
    <w:rsid w:val="003621E1"/>
    <w:rsid w:val="00362405"/>
    <w:rsid w:val="003627FB"/>
    <w:rsid w:val="00362860"/>
    <w:rsid w:val="003629AA"/>
    <w:rsid w:val="00362E8A"/>
    <w:rsid w:val="0036305F"/>
    <w:rsid w:val="0036338B"/>
    <w:rsid w:val="0036390D"/>
    <w:rsid w:val="00363A67"/>
    <w:rsid w:val="00363B1B"/>
    <w:rsid w:val="00363FF4"/>
    <w:rsid w:val="0036438B"/>
    <w:rsid w:val="003643A2"/>
    <w:rsid w:val="00364429"/>
    <w:rsid w:val="003644D1"/>
    <w:rsid w:val="003649C9"/>
    <w:rsid w:val="00365234"/>
    <w:rsid w:val="00365709"/>
    <w:rsid w:val="00365712"/>
    <w:rsid w:val="00365973"/>
    <w:rsid w:val="00365AD8"/>
    <w:rsid w:val="00365AE0"/>
    <w:rsid w:val="00365E76"/>
    <w:rsid w:val="00365FC7"/>
    <w:rsid w:val="00366073"/>
    <w:rsid w:val="00366714"/>
    <w:rsid w:val="0036695D"/>
    <w:rsid w:val="00367052"/>
    <w:rsid w:val="00367110"/>
    <w:rsid w:val="00367656"/>
    <w:rsid w:val="00367819"/>
    <w:rsid w:val="003679ED"/>
    <w:rsid w:val="00367EE6"/>
    <w:rsid w:val="003700B8"/>
    <w:rsid w:val="00370157"/>
    <w:rsid w:val="00370284"/>
    <w:rsid w:val="00370319"/>
    <w:rsid w:val="00370335"/>
    <w:rsid w:val="003704FD"/>
    <w:rsid w:val="00370DFB"/>
    <w:rsid w:val="00370E74"/>
    <w:rsid w:val="00370E9D"/>
    <w:rsid w:val="00371328"/>
    <w:rsid w:val="0037192C"/>
    <w:rsid w:val="00371979"/>
    <w:rsid w:val="00371A63"/>
    <w:rsid w:val="00371AF1"/>
    <w:rsid w:val="00371B77"/>
    <w:rsid w:val="00372064"/>
    <w:rsid w:val="003720C1"/>
    <w:rsid w:val="00372247"/>
    <w:rsid w:val="00372503"/>
    <w:rsid w:val="003726B6"/>
    <w:rsid w:val="00372873"/>
    <w:rsid w:val="00372AD9"/>
    <w:rsid w:val="00372D1C"/>
    <w:rsid w:val="003730B4"/>
    <w:rsid w:val="00373141"/>
    <w:rsid w:val="00373299"/>
    <w:rsid w:val="00373438"/>
    <w:rsid w:val="00373502"/>
    <w:rsid w:val="00373BA0"/>
    <w:rsid w:val="0037428B"/>
    <w:rsid w:val="003743D9"/>
    <w:rsid w:val="0037477C"/>
    <w:rsid w:val="00374FE9"/>
    <w:rsid w:val="003750F9"/>
    <w:rsid w:val="00375555"/>
    <w:rsid w:val="003755D1"/>
    <w:rsid w:val="00375602"/>
    <w:rsid w:val="00375649"/>
    <w:rsid w:val="00375651"/>
    <w:rsid w:val="00375B22"/>
    <w:rsid w:val="00375BC3"/>
    <w:rsid w:val="00375D50"/>
    <w:rsid w:val="00375DD8"/>
    <w:rsid w:val="00375F5B"/>
    <w:rsid w:val="00376042"/>
    <w:rsid w:val="00376134"/>
    <w:rsid w:val="003762C6"/>
    <w:rsid w:val="00376655"/>
    <w:rsid w:val="0037687C"/>
    <w:rsid w:val="00376B23"/>
    <w:rsid w:val="00376E07"/>
    <w:rsid w:val="00376E6B"/>
    <w:rsid w:val="00376EFA"/>
    <w:rsid w:val="003770B6"/>
    <w:rsid w:val="00377657"/>
    <w:rsid w:val="00377D60"/>
    <w:rsid w:val="00377DDE"/>
    <w:rsid w:val="00377EAE"/>
    <w:rsid w:val="003804D4"/>
    <w:rsid w:val="003805AE"/>
    <w:rsid w:val="003805BA"/>
    <w:rsid w:val="003805FC"/>
    <w:rsid w:val="003806D4"/>
    <w:rsid w:val="003808DF"/>
    <w:rsid w:val="00380B36"/>
    <w:rsid w:val="00380B7E"/>
    <w:rsid w:val="00380D4F"/>
    <w:rsid w:val="00381418"/>
    <w:rsid w:val="00381520"/>
    <w:rsid w:val="003819C2"/>
    <w:rsid w:val="00381AA2"/>
    <w:rsid w:val="00381B45"/>
    <w:rsid w:val="00381B78"/>
    <w:rsid w:val="00381E19"/>
    <w:rsid w:val="00381EEC"/>
    <w:rsid w:val="0038208A"/>
    <w:rsid w:val="003826BE"/>
    <w:rsid w:val="00382802"/>
    <w:rsid w:val="00382A6E"/>
    <w:rsid w:val="00382BED"/>
    <w:rsid w:val="00382D74"/>
    <w:rsid w:val="0038335E"/>
    <w:rsid w:val="003835F9"/>
    <w:rsid w:val="00383734"/>
    <w:rsid w:val="0038385A"/>
    <w:rsid w:val="003838AF"/>
    <w:rsid w:val="00383AE6"/>
    <w:rsid w:val="00383E42"/>
    <w:rsid w:val="00384BF1"/>
    <w:rsid w:val="0038504D"/>
    <w:rsid w:val="003851A2"/>
    <w:rsid w:val="00385C48"/>
    <w:rsid w:val="0038620C"/>
    <w:rsid w:val="0038630D"/>
    <w:rsid w:val="00386637"/>
    <w:rsid w:val="00386945"/>
    <w:rsid w:val="00386C9B"/>
    <w:rsid w:val="00386CDE"/>
    <w:rsid w:val="00386D43"/>
    <w:rsid w:val="00386E77"/>
    <w:rsid w:val="00386EC5"/>
    <w:rsid w:val="00387079"/>
    <w:rsid w:val="003875CE"/>
    <w:rsid w:val="003877FC"/>
    <w:rsid w:val="00387A03"/>
    <w:rsid w:val="00387BA2"/>
    <w:rsid w:val="00387EA8"/>
    <w:rsid w:val="00387EFE"/>
    <w:rsid w:val="003902EA"/>
    <w:rsid w:val="003903BF"/>
    <w:rsid w:val="00390BFB"/>
    <w:rsid w:val="00390D30"/>
    <w:rsid w:val="00390DE0"/>
    <w:rsid w:val="00391065"/>
    <w:rsid w:val="003912DD"/>
    <w:rsid w:val="00391485"/>
    <w:rsid w:val="0039151E"/>
    <w:rsid w:val="0039157A"/>
    <w:rsid w:val="00391752"/>
    <w:rsid w:val="00391B31"/>
    <w:rsid w:val="00391CEE"/>
    <w:rsid w:val="00391E4B"/>
    <w:rsid w:val="00391F2C"/>
    <w:rsid w:val="003921F1"/>
    <w:rsid w:val="0039228C"/>
    <w:rsid w:val="00392448"/>
    <w:rsid w:val="00392488"/>
    <w:rsid w:val="00392551"/>
    <w:rsid w:val="003926F4"/>
    <w:rsid w:val="00392B88"/>
    <w:rsid w:val="00392BAC"/>
    <w:rsid w:val="003930FC"/>
    <w:rsid w:val="0039337F"/>
    <w:rsid w:val="00393A40"/>
    <w:rsid w:val="00393FAA"/>
    <w:rsid w:val="00393FDC"/>
    <w:rsid w:val="003943F5"/>
    <w:rsid w:val="00394D3B"/>
    <w:rsid w:val="00394E1B"/>
    <w:rsid w:val="00394F16"/>
    <w:rsid w:val="00395216"/>
    <w:rsid w:val="00395244"/>
    <w:rsid w:val="00395294"/>
    <w:rsid w:val="0039543C"/>
    <w:rsid w:val="0039550C"/>
    <w:rsid w:val="00395789"/>
    <w:rsid w:val="00395D6A"/>
    <w:rsid w:val="0039621E"/>
    <w:rsid w:val="00396494"/>
    <w:rsid w:val="003967B0"/>
    <w:rsid w:val="003967C5"/>
    <w:rsid w:val="0039737C"/>
    <w:rsid w:val="00397777"/>
    <w:rsid w:val="00397847"/>
    <w:rsid w:val="00397A88"/>
    <w:rsid w:val="00397B24"/>
    <w:rsid w:val="00397D7C"/>
    <w:rsid w:val="00397F5A"/>
    <w:rsid w:val="003A005F"/>
    <w:rsid w:val="003A01F2"/>
    <w:rsid w:val="003A06D4"/>
    <w:rsid w:val="003A0968"/>
    <w:rsid w:val="003A0C3E"/>
    <w:rsid w:val="003A1686"/>
    <w:rsid w:val="003A16BC"/>
    <w:rsid w:val="003A17BE"/>
    <w:rsid w:val="003A18A4"/>
    <w:rsid w:val="003A19E0"/>
    <w:rsid w:val="003A1DFA"/>
    <w:rsid w:val="003A20FD"/>
    <w:rsid w:val="003A2C1D"/>
    <w:rsid w:val="003A2E58"/>
    <w:rsid w:val="003A323D"/>
    <w:rsid w:val="003A3315"/>
    <w:rsid w:val="003A3476"/>
    <w:rsid w:val="003A3626"/>
    <w:rsid w:val="003A3867"/>
    <w:rsid w:val="003A395E"/>
    <w:rsid w:val="003A3B66"/>
    <w:rsid w:val="003A3C6C"/>
    <w:rsid w:val="003A3D8D"/>
    <w:rsid w:val="003A4168"/>
    <w:rsid w:val="003A4567"/>
    <w:rsid w:val="003A4C21"/>
    <w:rsid w:val="003A5016"/>
    <w:rsid w:val="003A5579"/>
    <w:rsid w:val="003A5B10"/>
    <w:rsid w:val="003A5CBE"/>
    <w:rsid w:val="003A611E"/>
    <w:rsid w:val="003A6458"/>
    <w:rsid w:val="003A6C4D"/>
    <w:rsid w:val="003A6CC5"/>
    <w:rsid w:val="003A7281"/>
    <w:rsid w:val="003A72AE"/>
    <w:rsid w:val="003A72E1"/>
    <w:rsid w:val="003A7388"/>
    <w:rsid w:val="003A73F3"/>
    <w:rsid w:val="003A7420"/>
    <w:rsid w:val="003A75B3"/>
    <w:rsid w:val="003A792D"/>
    <w:rsid w:val="003A7A54"/>
    <w:rsid w:val="003B01E2"/>
    <w:rsid w:val="003B03EB"/>
    <w:rsid w:val="003B0519"/>
    <w:rsid w:val="003B08A7"/>
    <w:rsid w:val="003B0DBF"/>
    <w:rsid w:val="003B0E3C"/>
    <w:rsid w:val="003B122B"/>
    <w:rsid w:val="003B1316"/>
    <w:rsid w:val="003B1D60"/>
    <w:rsid w:val="003B1E08"/>
    <w:rsid w:val="003B2125"/>
    <w:rsid w:val="003B2543"/>
    <w:rsid w:val="003B2ADB"/>
    <w:rsid w:val="003B2C46"/>
    <w:rsid w:val="003B311C"/>
    <w:rsid w:val="003B3124"/>
    <w:rsid w:val="003B378B"/>
    <w:rsid w:val="003B3E97"/>
    <w:rsid w:val="003B3EA0"/>
    <w:rsid w:val="003B4071"/>
    <w:rsid w:val="003B4472"/>
    <w:rsid w:val="003B44F3"/>
    <w:rsid w:val="003B477C"/>
    <w:rsid w:val="003B480C"/>
    <w:rsid w:val="003B5948"/>
    <w:rsid w:val="003B5AD4"/>
    <w:rsid w:val="003B5C47"/>
    <w:rsid w:val="003B5FC8"/>
    <w:rsid w:val="003B6028"/>
    <w:rsid w:val="003B60CF"/>
    <w:rsid w:val="003B639E"/>
    <w:rsid w:val="003B6655"/>
    <w:rsid w:val="003B6804"/>
    <w:rsid w:val="003B68F6"/>
    <w:rsid w:val="003B727B"/>
    <w:rsid w:val="003B7626"/>
    <w:rsid w:val="003B7BFA"/>
    <w:rsid w:val="003B7DA6"/>
    <w:rsid w:val="003C01D2"/>
    <w:rsid w:val="003C0842"/>
    <w:rsid w:val="003C091A"/>
    <w:rsid w:val="003C19B9"/>
    <w:rsid w:val="003C1BFC"/>
    <w:rsid w:val="003C23B4"/>
    <w:rsid w:val="003C25D2"/>
    <w:rsid w:val="003C26DE"/>
    <w:rsid w:val="003C2975"/>
    <w:rsid w:val="003C2D86"/>
    <w:rsid w:val="003C3396"/>
    <w:rsid w:val="003C3E89"/>
    <w:rsid w:val="003C409E"/>
    <w:rsid w:val="003C467C"/>
    <w:rsid w:val="003C49CB"/>
    <w:rsid w:val="003C4B79"/>
    <w:rsid w:val="003C4D95"/>
    <w:rsid w:val="003C50AE"/>
    <w:rsid w:val="003C583E"/>
    <w:rsid w:val="003C59BE"/>
    <w:rsid w:val="003C5F87"/>
    <w:rsid w:val="003C5F99"/>
    <w:rsid w:val="003C60EF"/>
    <w:rsid w:val="003C61C8"/>
    <w:rsid w:val="003C6F51"/>
    <w:rsid w:val="003C7009"/>
    <w:rsid w:val="003C70CE"/>
    <w:rsid w:val="003C76F1"/>
    <w:rsid w:val="003C77E9"/>
    <w:rsid w:val="003C77FD"/>
    <w:rsid w:val="003C7828"/>
    <w:rsid w:val="003C7AEE"/>
    <w:rsid w:val="003C7BD3"/>
    <w:rsid w:val="003D0631"/>
    <w:rsid w:val="003D0647"/>
    <w:rsid w:val="003D07EA"/>
    <w:rsid w:val="003D0A4E"/>
    <w:rsid w:val="003D0B0A"/>
    <w:rsid w:val="003D0F90"/>
    <w:rsid w:val="003D15E4"/>
    <w:rsid w:val="003D16B1"/>
    <w:rsid w:val="003D1EE8"/>
    <w:rsid w:val="003D1F15"/>
    <w:rsid w:val="003D20F0"/>
    <w:rsid w:val="003D2230"/>
    <w:rsid w:val="003D2393"/>
    <w:rsid w:val="003D24D7"/>
    <w:rsid w:val="003D2501"/>
    <w:rsid w:val="003D2C5E"/>
    <w:rsid w:val="003D2D1F"/>
    <w:rsid w:val="003D2D9D"/>
    <w:rsid w:val="003D2F41"/>
    <w:rsid w:val="003D3931"/>
    <w:rsid w:val="003D3A93"/>
    <w:rsid w:val="003D3B7F"/>
    <w:rsid w:val="003D3BC8"/>
    <w:rsid w:val="003D3D98"/>
    <w:rsid w:val="003D4961"/>
    <w:rsid w:val="003D4A95"/>
    <w:rsid w:val="003D4D2E"/>
    <w:rsid w:val="003D508F"/>
    <w:rsid w:val="003D513A"/>
    <w:rsid w:val="003D5180"/>
    <w:rsid w:val="003D5906"/>
    <w:rsid w:val="003D5EF4"/>
    <w:rsid w:val="003D6410"/>
    <w:rsid w:val="003D6A29"/>
    <w:rsid w:val="003D6B41"/>
    <w:rsid w:val="003D6E93"/>
    <w:rsid w:val="003D6E9D"/>
    <w:rsid w:val="003D7282"/>
    <w:rsid w:val="003D7470"/>
    <w:rsid w:val="003D7B0F"/>
    <w:rsid w:val="003E00AE"/>
    <w:rsid w:val="003E04E6"/>
    <w:rsid w:val="003E0C25"/>
    <w:rsid w:val="003E0D66"/>
    <w:rsid w:val="003E10E9"/>
    <w:rsid w:val="003E1120"/>
    <w:rsid w:val="003E11C7"/>
    <w:rsid w:val="003E1ECA"/>
    <w:rsid w:val="003E240B"/>
    <w:rsid w:val="003E2577"/>
    <w:rsid w:val="003E2FEB"/>
    <w:rsid w:val="003E30C7"/>
    <w:rsid w:val="003E33A4"/>
    <w:rsid w:val="003E33F7"/>
    <w:rsid w:val="003E3414"/>
    <w:rsid w:val="003E34E2"/>
    <w:rsid w:val="003E36A3"/>
    <w:rsid w:val="003E3972"/>
    <w:rsid w:val="003E39E1"/>
    <w:rsid w:val="003E3C36"/>
    <w:rsid w:val="003E404B"/>
    <w:rsid w:val="003E41C3"/>
    <w:rsid w:val="003E43FF"/>
    <w:rsid w:val="003E4443"/>
    <w:rsid w:val="003E44FB"/>
    <w:rsid w:val="003E4535"/>
    <w:rsid w:val="003E459B"/>
    <w:rsid w:val="003E4873"/>
    <w:rsid w:val="003E4B2D"/>
    <w:rsid w:val="003E4E2E"/>
    <w:rsid w:val="003E518E"/>
    <w:rsid w:val="003E51CB"/>
    <w:rsid w:val="003E531C"/>
    <w:rsid w:val="003E5553"/>
    <w:rsid w:val="003E57B6"/>
    <w:rsid w:val="003E59EE"/>
    <w:rsid w:val="003E60C0"/>
    <w:rsid w:val="003E6101"/>
    <w:rsid w:val="003E6648"/>
    <w:rsid w:val="003E6777"/>
    <w:rsid w:val="003E68BE"/>
    <w:rsid w:val="003E6A73"/>
    <w:rsid w:val="003E7291"/>
    <w:rsid w:val="003E77FA"/>
    <w:rsid w:val="003F013D"/>
    <w:rsid w:val="003F050C"/>
    <w:rsid w:val="003F05F0"/>
    <w:rsid w:val="003F0623"/>
    <w:rsid w:val="003F0B25"/>
    <w:rsid w:val="003F0DCF"/>
    <w:rsid w:val="003F14C1"/>
    <w:rsid w:val="003F16CB"/>
    <w:rsid w:val="003F1B43"/>
    <w:rsid w:val="003F1F47"/>
    <w:rsid w:val="003F2359"/>
    <w:rsid w:val="003F32D4"/>
    <w:rsid w:val="003F3301"/>
    <w:rsid w:val="003F3E44"/>
    <w:rsid w:val="003F3FB0"/>
    <w:rsid w:val="003F4168"/>
    <w:rsid w:val="003F4368"/>
    <w:rsid w:val="003F46CB"/>
    <w:rsid w:val="003F517C"/>
    <w:rsid w:val="003F53A0"/>
    <w:rsid w:val="003F558D"/>
    <w:rsid w:val="003F5BB8"/>
    <w:rsid w:val="003F5F39"/>
    <w:rsid w:val="003F6063"/>
    <w:rsid w:val="003F6461"/>
    <w:rsid w:val="003F6486"/>
    <w:rsid w:val="003F67F8"/>
    <w:rsid w:val="003F6C0C"/>
    <w:rsid w:val="003F6ED0"/>
    <w:rsid w:val="003F72F5"/>
    <w:rsid w:val="003F7752"/>
    <w:rsid w:val="003F7973"/>
    <w:rsid w:val="003F79BA"/>
    <w:rsid w:val="003F7D1C"/>
    <w:rsid w:val="003F7DA8"/>
    <w:rsid w:val="00400097"/>
    <w:rsid w:val="00400228"/>
    <w:rsid w:val="0040095D"/>
    <w:rsid w:val="0040115D"/>
    <w:rsid w:val="0040116A"/>
    <w:rsid w:val="004011B9"/>
    <w:rsid w:val="0040127F"/>
    <w:rsid w:val="00401698"/>
    <w:rsid w:val="00401C65"/>
    <w:rsid w:val="00401F41"/>
    <w:rsid w:val="004022BB"/>
    <w:rsid w:val="00403067"/>
    <w:rsid w:val="00403129"/>
    <w:rsid w:val="004038E0"/>
    <w:rsid w:val="00403901"/>
    <w:rsid w:val="00403ABF"/>
    <w:rsid w:val="00403B4E"/>
    <w:rsid w:val="00403CE9"/>
    <w:rsid w:val="004040E8"/>
    <w:rsid w:val="0040424E"/>
    <w:rsid w:val="00404329"/>
    <w:rsid w:val="004043A0"/>
    <w:rsid w:val="004044EF"/>
    <w:rsid w:val="00404CBB"/>
    <w:rsid w:val="00404D76"/>
    <w:rsid w:val="00405297"/>
    <w:rsid w:val="0040555F"/>
    <w:rsid w:val="004057A2"/>
    <w:rsid w:val="004057BE"/>
    <w:rsid w:val="004059F0"/>
    <w:rsid w:val="00405A8B"/>
    <w:rsid w:val="00405C67"/>
    <w:rsid w:val="00406244"/>
    <w:rsid w:val="00406278"/>
    <w:rsid w:val="00406301"/>
    <w:rsid w:val="00406495"/>
    <w:rsid w:val="00406BA8"/>
    <w:rsid w:val="00406CE3"/>
    <w:rsid w:val="004074AE"/>
    <w:rsid w:val="004077EB"/>
    <w:rsid w:val="00407905"/>
    <w:rsid w:val="00407E33"/>
    <w:rsid w:val="00407E3A"/>
    <w:rsid w:val="0041000B"/>
    <w:rsid w:val="0041002D"/>
    <w:rsid w:val="00410773"/>
    <w:rsid w:val="00410B2A"/>
    <w:rsid w:val="00410EBC"/>
    <w:rsid w:val="00410EFA"/>
    <w:rsid w:val="004114B2"/>
    <w:rsid w:val="004114C6"/>
    <w:rsid w:val="0041193B"/>
    <w:rsid w:val="00411B15"/>
    <w:rsid w:val="0041224C"/>
    <w:rsid w:val="004124B5"/>
    <w:rsid w:val="00412725"/>
    <w:rsid w:val="004128B6"/>
    <w:rsid w:val="00413228"/>
    <w:rsid w:val="00413E2B"/>
    <w:rsid w:val="00414344"/>
    <w:rsid w:val="0041455F"/>
    <w:rsid w:val="00414904"/>
    <w:rsid w:val="004149C6"/>
    <w:rsid w:val="00414CE1"/>
    <w:rsid w:val="00414D06"/>
    <w:rsid w:val="00414FA7"/>
    <w:rsid w:val="00414FC9"/>
    <w:rsid w:val="00414FF4"/>
    <w:rsid w:val="004151AF"/>
    <w:rsid w:val="004153F6"/>
    <w:rsid w:val="00415686"/>
    <w:rsid w:val="00415700"/>
    <w:rsid w:val="00415B34"/>
    <w:rsid w:val="00415B4F"/>
    <w:rsid w:val="00415CF3"/>
    <w:rsid w:val="004160E0"/>
    <w:rsid w:val="004163BF"/>
    <w:rsid w:val="004165D0"/>
    <w:rsid w:val="00416A0B"/>
    <w:rsid w:val="00416F05"/>
    <w:rsid w:val="0041751E"/>
    <w:rsid w:val="00417578"/>
    <w:rsid w:val="00417B9B"/>
    <w:rsid w:val="004202DC"/>
    <w:rsid w:val="004203F4"/>
    <w:rsid w:val="004204F7"/>
    <w:rsid w:val="004206F5"/>
    <w:rsid w:val="00420A62"/>
    <w:rsid w:val="00420A82"/>
    <w:rsid w:val="00420BEB"/>
    <w:rsid w:val="00420E47"/>
    <w:rsid w:val="00421689"/>
    <w:rsid w:val="0042169E"/>
    <w:rsid w:val="00421701"/>
    <w:rsid w:val="00421AE5"/>
    <w:rsid w:val="00421EA3"/>
    <w:rsid w:val="004225C0"/>
    <w:rsid w:val="00422E5B"/>
    <w:rsid w:val="00423357"/>
    <w:rsid w:val="00423587"/>
    <w:rsid w:val="00424315"/>
    <w:rsid w:val="004244F0"/>
    <w:rsid w:val="00424711"/>
    <w:rsid w:val="00424864"/>
    <w:rsid w:val="00424EC7"/>
    <w:rsid w:val="004254EE"/>
    <w:rsid w:val="00425663"/>
    <w:rsid w:val="004257BE"/>
    <w:rsid w:val="00426099"/>
    <w:rsid w:val="00426811"/>
    <w:rsid w:val="00426A09"/>
    <w:rsid w:val="00426A12"/>
    <w:rsid w:val="00426F61"/>
    <w:rsid w:val="004277A1"/>
    <w:rsid w:val="00427A7C"/>
    <w:rsid w:val="00427B79"/>
    <w:rsid w:val="00427C45"/>
    <w:rsid w:val="00430212"/>
    <w:rsid w:val="0043031D"/>
    <w:rsid w:val="004304FF"/>
    <w:rsid w:val="004308E1"/>
    <w:rsid w:val="00430A9C"/>
    <w:rsid w:val="00430B0F"/>
    <w:rsid w:val="00430B57"/>
    <w:rsid w:val="0043116D"/>
    <w:rsid w:val="00431753"/>
    <w:rsid w:val="004318C4"/>
    <w:rsid w:val="004319A3"/>
    <w:rsid w:val="00431F78"/>
    <w:rsid w:val="004320EE"/>
    <w:rsid w:val="00432369"/>
    <w:rsid w:val="0043242B"/>
    <w:rsid w:val="0043259E"/>
    <w:rsid w:val="0043278A"/>
    <w:rsid w:val="00432918"/>
    <w:rsid w:val="00432F06"/>
    <w:rsid w:val="00432FF7"/>
    <w:rsid w:val="004330D9"/>
    <w:rsid w:val="0043366D"/>
    <w:rsid w:val="00433946"/>
    <w:rsid w:val="00433B97"/>
    <w:rsid w:val="00433D80"/>
    <w:rsid w:val="00433F39"/>
    <w:rsid w:val="00433F65"/>
    <w:rsid w:val="00433F8C"/>
    <w:rsid w:val="0043408B"/>
    <w:rsid w:val="004341FB"/>
    <w:rsid w:val="00434CC2"/>
    <w:rsid w:val="00434CD7"/>
    <w:rsid w:val="00434E78"/>
    <w:rsid w:val="00434F08"/>
    <w:rsid w:val="00434F1F"/>
    <w:rsid w:val="00435271"/>
    <w:rsid w:val="0043531E"/>
    <w:rsid w:val="004355DB"/>
    <w:rsid w:val="00435875"/>
    <w:rsid w:val="00435ABF"/>
    <w:rsid w:val="0043606B"/>
    <w:rsid w:val="00436101"/>
    <w:rsid w:val="00436128"/>
    <w:rsid w:val="004361C6"/>
    <w:rsid w:val="00436336"/>
    <w:rsid w:val="00436531"/>
    <w:rsid w:val="004365BD"/>
    <w:rsid w:val="00436A31"/>
    <w:rsid w:val="00436A6F"/>
    <w:rsid w:val="00436B20"/>
    <w:rsid w:val="00436C1B"/>
    <w:rsid w:val="00436E36"/>
    <w:rsid w:val="00437315"/>
    <w:rsid w:val="00437522"/>
    <w:rsid w:val="0043771C"/>
    <w:rsid w:val="00437A1D"/>
    <w:rsid w:val="00437EA3"/>
    <w:rsid w:val="00437EED"/>
    <w:rsid w:val="0044037E"/>
    <w:rsid w:val="004404E5"/>
    <w:rsid w:val="00440796"/>
    <w:rsid w:val="0044101C"/>
    <w:rsid w:val="004410E0"/>
    <w:rsid w:val="00441256"/>
    <w:rsid w:val="00441260"/>
    <w:rsid w:val="00441836"/>
    <w:rsid w:val="00441A43"/>
    <w:rsid w:val="00441BDC"/>
    <w:rsid w:val="0044204E"/>
    <w:rsid w:val="0044222C"/>
    <w:rsid w:val="0044224C"/>
    <w:rsid w:val="00442542"/>
    <w:rsid w:val="00442695"/>
    <w:rsid w:val="00442A33"/>
    <w:rsid w:val="00442B32"/>
    <w:rsid w:val="00442BBE"/>
    <w:rsid w:val="00442CBD"/>
    <w:rsid w:val="00442E99"/>
    <w:rsid w:val="0044371C"/>
    <w:rsid w:val="004442FD"/>
    <w:rsid w:val="004445C7"/>
    <w:rsid w:val="0044483C"/>
    <w:rsid w:val="00444FB8"/>
    <w:rsid w:val="0044543A"/>
    <w:rsid w:val="00445BA8"/>
    <w:rsid w:val="00445E85"/>
    <w:rsid w:val="00445FA8"/>
    <w:rsid w:val="00446778"/>
    <w:rsid w:val="00446CD2"/>
    <w:rsid w:val="00446F7A"/>
    <w:rsid w:val="004471D0"/>
    <w:rsid w:val="00447342"/>
    <w:rsid w:val="004475BB"/>
    <w:rsid w:val="0044780F"/>
    <w:rsid w:val="0044781A"/>
    <w:rsid w:val="00447987"/>
    <w:rsid w:val="004479AC"/>
    <w:rsid w:val="00447D18"/>
    <w:rsid w:val="00450047"/>
    <w:rsid w:val="004500E2"/>
    <w:rsid w:val="0045021F"/>
    <w:rsid w:val="00450994"/>
    <w:rsid w:val="00450A42"/>
    <w:rsid w:val="00450C21"/>
    <w:rsid w:val="004512D6"/>
    <w:rsid w:val="00451352"/>
    <w:rsid w:val="00451810"/>
    <w:rsid w:val="00451CB3"/>
    <w:rsid w:val="00451DC5"/>
    <w:rsid w:val="00451FDA"/>
    <w:rsid w:val="0045251C"/>
    <w:rsid w:val="0045257F"/>
    <w:rsid w:val="0045290D"/>
    <w:rsid w:val="00452B68"/>
    <w:rsid w:val="00452B97"/>
    <w:rsid w:val="00452E00"/>
    <w:rsid w:val="00453684"/>
    <w:rsid w:val="0045369D"/>
    <w:rsid w:val="004538F0"/>
    <w:rsid w:val="00453C20"/>
    <w:rsid w:val="00453CA4"/>
    <w:rsid w:val="00454331"/>
    <w:rsid w:val="00454719"/>
    <w:rsid w:val="0045497B"/>
    <w:rsid w:val="00454C8B"/>
    <w:rsid w:val="00454CA5"/>
    <w:rsid w:val="00454CB6"/>
    <w:rsid w:val="00454EB6"/>
    <w:rsid w:val="00454F36"/>
    <w:rsid w:val="0045527C"/>
    <w:rsid w:val="004552B6"/>
    <w:rsid w:val="004553F3"/>
    <w:rsid w:val="004554A3"/>
    <w:rsid w:val="004554F1"/>
    <w:rsid w:val="0045550C"/>
    <w:rsid w:val="0045576E"/>
    <w:rsid w:val="00455FCD"/>
    <w:rsid w:val="00456045"/>
    <w:rsid w:val="00456113"/>
    <w:rsid w:val="0045620F"/>
    <w:rsid w:val="004562D3"/>
    <w:rsid w:val="004562E1"/>
    <w:rsid w:val="00456873"/>
    <w:rsid w:val="00456F60"/>
    <w:rsid w:val="00457ABA"/>
    <w:rsid w:val="004606A6"/>
    <w:rsid w:val="004606CD"/>
    <w:rsid w:val="00460858"/>
    <w:rsid w:val="00460B28"/>
    <w:rsid w:val="00460B57"/>
    <w:rsid w:val="00460D69"/>
    <w:rsid w:val="00460DB2"/>
    <w:rsid w:val="004610A3"/>
    <w:rsid w:val="004615F4"/>
    <w:rsid w:val="00461782"/>
    <w:rsid w:val="00461C11"/>
    <w:rsid w:val="00461C8A"/>
    <w:rsid w:val="0046225A"/>
    <w:rsid w:val="00462293"/>
    <w:rsid w:val="004622AA"/>
    <w:rsid w:val="00463174"/>
    <w:rsid w:val="0046337E"/>
    <w:rsid w:val="004634FA"/>
    <w:rsid w:val="00464396"/>
    <w:rsid w:val="0046466C"/>
    <w:rsid w:val="00464759"/>
    <w:rsid w:val="0046481B"/>
    <w:rsid w:val="00464856"/>
    <w:rsid w:val="00464B4C"/>
    <w:rsid w:val="00464C40"/>
    <w:rsid w:val="00465AF4"/>
    <w:rsid w:val="00465B74"/>
    <w:rsid w:val="00465DCB"/>
    <w:rsid w:val="00465FE4"/>
    <w:rsid w:val="004668C8"/>
    <w:rsid w:val="00467121"/>
    <w:rsid w:val="00467194"/>
    <w:rsid w:val="004673FD"/>
    <w:rsid w:val="004675FE"/>
    <w:rsid w:val="0047004D"/>
    <w:rsid w:val="004701A4"/>
    <w:rsid w:val="004707A6"/>
    <w:rsid w:val="00470A07"/>
    <w:rsid w:val="00470AE9"/>
    <w:rsid w:val="00470B80"/>
    <w:rsid w:val="00470D37"/>
    <w:rsid w:val="00471092"/>
    <w:rsid w:val="00471218"/>
    <w:rsid w:val="0047175B"/>
    <w:rsid w:val="00471828"/>
    <w:rsid w:val="00471AC7"/>
    <w:rsid w:val="0047203E"/>
    <w:rsid w:val="00472643"/>
    <w:rsid w:val="0047283D"/>
    <w:rsid w:val="004729DC"/>
    <w:rsid w:val="00473159"/>
    <w:rsid w:val="00473736"/>
    <w:rsid w:val="00473A3E"/>
    <w:rsid w:val="004740DE"/>
    <w:rsid w:val="00474F50"/>
    <w:rsid w:val="004754F3"/>
    <w:rsid w:val="0047563F"/>
    <w:rsid w:val="004757A3"/>
    <w:rsid w:val="004758D2"/>
    <w:rsid w:val="004758F6"/>
    <w:rsid w:val="00475A34"/>
    <w:rsid w:val="00476464"/>
    <w:rsid w:val="004768B2"/>
    <w:rsid w:val="00476B62"/>
    <w:rsid w:val="00477158"/>
    <w:rsid w:val="0047716F"/>
    <w:rsid w:val="004772A6"/>
    <w:rsid w:val="0047756B"/>
    <w:rsid w:val="004775FA"/>
    <w:rsid w:val="00477742"/>
    <w:rsid w:val="00477A21"/>
    <w:rsid w:val="0048043A"/>
    <w:rsid w:val="004805DE"/>
    <w:rsid w:val="00480BA9"/>
    <w:rsid w:val="00480C34"/>
    <w:rsid w:val="0048176A"/>
    <w:rsid w:val="00481815"/>
    <w:rsid w:val="004818A4"/>
    <w:rsid w:val="004818BB"/>
    <w:rsid w:val="00482276"/>
    <w:rsid w:val="00482DE9"/>
    <w:rsid w:val="00482ED4"/>
    <w:rsid w:val="0048328A"/>
    <w:rsid w:val="004832FB"/>
    <w:rsid w:val="004833DD"/>
    <w:rsid w:val="00483884"/>
    <w:rsid w:val="0048393C"/>
    <w:rsid w:val="00483DA3"/>
    <w:rsid w:val="00484AA0"/>
    <w:rsid w:val="00484F9F"/>
    <w:rsid w:val="00485550"/>
    <w:rsid w:val="00485DEB"/>
    <w:rsid w:val="0048625D"/>
    <w:rsid w:val="00486306"/>
    <w:rsid w:val="004868E9"/>
    <w:rsid w:val="00486E7C"/>
    <w:rsid w:val="00486F2C"/>
    <w:rsid w:val="00487373"/>
    <w:rsid w:val="004878C0"/>
    <w:rsid w:val="00490394"/>
    <w:rsid w:val="00490CA9"/>
    <w:rsid w:val="00490D01"/>
    <w:rsid w:val="0049112C"/>
    <w:rsid w:val="00491310"/>
    <w:rsid w:val="00491386"/>
    <w:rsid w:val="00491710"/>
    <w:rsid w:val="00491CE7"/>
    <w:rsid w:val="00492043"/>
    <w:rsid w:val="00492578"/>
    <w:rsid w:val="0049292E"/>
    <w:rsid w:val="00492D7B"/>
    <w:rsid w:val="004930F4"/>
    <w:rsid w:val="004930F8"/>
    <w:rsid w:val="00493299"/>
    <w:rsid w:val="004937A3"/>
    <w:rsid w:val="00493F7A"/>
    <w:rsid w:val="00494B36"/>
    <w:rsid w:val="004951D6"/>
    <w:rsid w:val="00495609"/>
    <w:rsid w:val="00495AAF"/>
    <w:rsid w:val="00495D6A"/>
    <w:rsid w:val="0049619C"/>
    <w:rsid w:val="004961CC"/>
    <w:rsid w:val="00496249"/>
    <w:rsid w:val="00496279"/>
    <w:rsid w:val="00496599"/>
    <w:rsid w:val="00496893"/>
    <w:rsid w:val="00497292"/>
    <w:rsid w:val="0049730D"/>
    <w:rsid w:val="00497B98"/>
    <w:rsid w:val="00497D93"/>
    <w:rsid w:val="00497F7D"/>
    <w:rsid w:val="004A03AB"/>
    <w:rsid w:val="004A0681"/>
    <w:rsid w:val="004A0C32"/>
    <w:rsid w:val="004A102A"/>
    <w:rsid w:val="004A13DF"/>
    <w:rsid w:val="004A14CE"/>
    <w:rsid w:val="004A17A3"/>
    <w:rsid w:val="004A1D10"/>
    <w:rsid w:val="004A1D92"/>
    <w:rsid w:val="004A1EFA"/>
    <w:rsid w:val="004A2326"/>
    <w:rsid w:val="004A23B1"/>
    <w:rsid w:val="004A334E"/>
    <w:rsid w:val="004A341A"/>
    <w:rsid w:val="004A3631"/>
    <w:rsid w:val="004A3738"/>
    <w:rsid w:val="004A38F0"/>
    <w:rsid w:val="004A39D4"/>
    <w:rsid w:val="004A42EE"/>
    <w:rsid w:val="004A44B8"/>
    <w:rsid w:val="004A4AFB"/>
    <w:rsid w:val="004A4DED"/>
    <w:rsid w:val="004A52D9"/>
    <w:rsid w:val="004A5323"/>
    <w:rsid w:val="004A5A97"/>
    <w:rsid w:val="004A5B72"/>
    <w:rsid w:val="004A5D5B"/>
    <w:rsid w:val="004A5EA8"/>
    <w:rsid w:val="004A62AB"/>
    <w:rsid w:val="004A6576"/>
    <w:rsid w:val="004A69D9"/>
    <w:rsid w:val="004A6AB8"/>
    <w:rsid w:val="004A6CEF"/>
    <w:rsid w:val="004A7286"/>
    <w:rsid w:val="004A7348"/>
    <w:rsid w:val="004A76C1"/>
    <w:rsid w:val="004A7C70"/>
    <w:rsid w:val="004A7D20"/>
    <w:rsid w:val="004B0776"/>
    <w:rsid w:val="004B0783"/>
    <w:rsid w:val="004B0799"/>
    <w:rsid w:val="004B0C74"/>
    <w:rsid w:val="004B14AA"/>
    <w:rsid w:val="004B170A"/>
    <w:rsid w:val="004B1785"/>
    <w:rsid w:val="004B191B"/>
    <w:rsid w:val="004B1B0A"/>
    <w:rsid w:val="004B1B49"/>
    <w:rsid w:val="004B1FB8"/>
    <w:rsid w:val="004B2135"/>
    <w:rsid w:val="004B2351"/>
    <w:rsid w:val="004B2556"/>
    <w:rsid w:val="004B2791"/>
    <w:rsid w:val="004B29C8"/>
    <w:rsid w:val="004B2ACA"/>
    <w:rsid w:val="004B35C3"/>
    <w:rsid w:val="004B3733"/>
    <w:rsid w:val="004B451D"/>
    <w:rsid w:val="004B4522"/>
    <w:rsid w:val="004B4CBA"/>
    <w:rsid w:val="004B531F"/>
    <w:rsid w:val="004B5A35"/>
    <w:rsid w:val="004B5BED"/>
    <w:rsid w:val="004B60D1"/>
    <w:rsid w:val="004B6339"/>
    <w:rsid w:val="004B69F8"/>
    <w:rsid w:val="004B6B38"/>
    <w:rsid w:val="004B6D4E"/>
    <w:rsid w:val="004B6F99"/>
    <w:rsid w:val="004B7504"/>
    <w:rsid w:val="004B783E"/>
    <w:rsid w:val="004C0511"/>
    <w:rsid w:val="004C0627"/>
    <w:rsid w:val="004C092E"/>
    <w:rsid w:val="004C0973"/>
    <w:rsid w:val="004C0AFF"/>
    <w:rsid w:val="004C0E3D"/>
    <w:rsid w:val="004C0F63"/>
    <w:rsid w:val="004C13CE"/>
    <w:rsid w:val="004C16D2"/>
    <w:rsid w:val="004C176F"/>
    <w:rsid w:val="004C1CE9"/>
    <w:rsid w:val="004C1F87"/>
    <w:rsid w:val="004C21AA"/>
    <w:rsid w:val="004C225B"/>
    <w:rsid w:val="004C25C2"/>
    <w:rsid w:val="004C2777"/>
    <w:rsid w:val="004C2D80"/>
    <w:rsid w:val="004C2E2E"/>
    <w:rsid w:val="004C302A"/>
    <w:rsid w:val="004C337C"/>
    <w:rsid w:val="004C4386"/>
    <w:rsid w:val="004C489D"/>
    <w:rsid w:val="004C4976"/>
    <w:rsid w:val="004C4FC7"/>
    <w:rsid w:val="004C53D5"/>
    <w:rsid w:val="004C5405"/>
    <w:rsid w:val="004C5724"/>
    <w:rsid w:val="004C57A7"/>
    <w:rsid w:val="004C5824"/>
    <w:rsid w:val="004C5C13"/>
    <w:rsid w:val="004C5D9E"/>
    <w:rsid w:val="004C601A"/>
    <w:rsid w:val="004C6348"/>
    <w:rsid w:val="004C63C8"/>
    <w:rsid w:val="004C6425"/>
    <w:rsid w:val="004C6A81"/>
    <w:rsid w:val="004C6BF6"/>
    <w:rsid w:val="004C6E21"/>
    <w:rsid w:val="004C6F4F"/>
    <w:rsid w:val="004C71BF"/>
    <w:rsid w:val="004C7240"/>
    <w:rsid w:val="004C7392"/>
    <w:rsid w:val="004C77E3"/>
    <w:rsid w:val="004C79FB"/>
    <w:rsid w:val="004D031B"/>
    <w:rsid w:val="004D0882"/>
    <w:rsid w:val="004D10EE"/>
    <w:rsid w:val="004D1277"/>
    <w:rsid w:val="004D1B5F"/>
    <w:rsid w:val="004D1DF7"/>
    <w:rsid w:val="004D2085"/>
    <w:rsid w:val="004D20B8"/>
    <w:rsid w:val="004D21FC"/>
    <w:rsid w:val="004D2259"/>
    <w:rsid w:val="004D22F6"/>
    <w:rsid w:val="004D23B1"/>
    <w:rsid w:val="004D288B"/>
    <w:rsid w:val="004D2A17"/>
    <w:rsid w:val="004D2B3A"/>
    <w:rsid w:val="004D2D54"/>
    <w:rsid w:val="004D2EA3"/>
    <w:rsid w:val="004D3127"/>
    <w:rsid w:val="004D336E"/>
    <w:rsid w:val="004D3555"/>
    <w:rsid w:val="004D3E63"/>
    <w:rsid w:val="004D41FB"/>
    <w:rsid w:val="004D4672"/>
    <w:rsid w:val="004D46F6"/>
    <w:rsid w:val="004D4833"/>
    <w:rsid w:val="004D48C6"/>
    <w:rsid w:val="004D48E8"/>
    <w:rsid w:val="004D49CF"/>
    <w:rsid w:val="004D5147"/>
    <w:rsid w:val="004D5DF0"/>
    <w:rsid w:val="004D5F28"/>
    <w:rsid w:val="004D6207"/>
    <w:rsid w:val="004D62C7"/>
    <w:rsid w:val="004D637D"/>
    <w:rsid w:val="004D651B"/>
    <w:rsid w:val="004D669A"/>
    <w:rsid w:val="004D6C41"/>
    <w:rsid w:val="004D6DDF"/>
    <w:rsid w:val="004D77B2"/>
    <w:rsid w:val="004D78E5"/>
    <w:rsid w:val="004D7FC5"/>
    <w:rsid w:val="004E0097"/>
    <w:rsid w:val="004E03A2"/>
    <w:rsid w:val="004E044D"/>
    <w:rsid w:val="004E0628"/>
    <w:rsid w:val="004E07A8"/>
    <w:rsid w:val="004E08FC"/>
    <w:rsid w:val="004E08FE"/>
    <w:rsid w:val="004E0A49"/>
    <w:rsid w:val="004E0B33"/>
    <w:rsid w:val="004E0D0F"/>
    <w:rsid w:val="004E15C2"/>
    <w:rsid w:val="004E186C"/>
    <w:rsid w:val="004E18AC"/>
    <w:rsid w:val="004E275D"/>
    <w:rsid w:val="004E28E8"/>
    <w:rsid w:val="004E2956"/>
    <w:rsid w:val="004E2A9D"/>
    <w:rsid w:val="004E2CCB"/>
    <w:rsid w:val="004E2F5B"/>
    <w:rsid w:val="004E3DD5"/>
    <w:rsid w:val="004E3E13"/>
    <w:rsid w:val="004E42A4"/>
    <w:rsid w:val="004E42EB"/>
    <w:rsid w:val="004E43EF"/>
    <w:rsid w:val="004E4684"/>
    <w:rsid w:val="004E46EA"/>
    <w:rsid w:val="004E4C80"/>
    <w:rsid w:val="004E4D35"/>
    <w:rsid w:val="004E519B"/>
    <w:rsid w:val="004E519C"/>
    <w:rsid w:val="004E5502"/>
    <w:rsid w:val="004E57C1"/>
    <w:rsid w:val="004E5890"/>
    <w:rsid w:val="004E58DC"/>
    <w:rsid w:val="004E627B"/>
    <w:rsid w:val="004E68C9"/>
    <w:rsid w:val="004E6C3B"/>
    <w:rsid w:val="004E6C84"/>
    <w:rsid w:val="004E6D8E"/>
    <w:rsid w:val="004E7190"/>
    <w:rsid w:val="004E7268"/>
    <w:rsid w:val="004E7571"/>
    <w:rsid w:val="004E7833"/>
    <w:rsid w:val="004E7CCB"/>
    <w:rsid w:val="004E7CF7"/>
    <w:rsid w:val="004F0385"/>
    <w:rsid w:val="004F0624"/>
    <w:rsid w:val="004F0B84"/>
    <w:rsid w:val="004F0C61"/>
    <w:rsid w:val="004F0CAE"/>
    <w:rsid w:val="004F0FE2"/>
    <w:rsid w:val="004F1B18"/>
    <w:rsid w:val="004F1E24"/>
    <w:rsid w:val="004F1F6F"/>
    <w:rsid w:val="004F2019"/>
    <w:rsid w:val="004F212C"/>
    <w:rsid w:val="004F25E4"/>
    <w:rsid w:val="004F2729"/>
    <w:rsid w:val="004F273A"/>
    <w:rsid w:val="004F2AE6"/>
    <w:rsid w:val="004F2C42"/>
    <w:rsid w:val="004F31B4"/>
    <w:rsid w:val="004F33D7"/>
    <w:rsid w:val="004F3618"/>
    <w:rsid w:val="004F37FB"/>
    <w:rsid w:val="004F391D"/>
    <w:rsid w:val="004F39BD"/>
    <w:rsid w:val="004F3AC0"/>
    <w:rsid w:val="004F3CFD"/>
    <w:rsid w:val="004F3D06"/>
    <w:rsid w:val="004F3E35"/>
    <w:rsid w:val="004F3EA6"/>
    <w:rsid w:val="004F3F2C"/>
    <w:rsid w:val="004F40AC"/>
    <w:rsid w:val="004F4508"/>
    <w:rsid w:val="004F4655"/>
    <w:rsid w:val="004F4A3D"/>
    <w:rsid w:val="004F4E5D"/>
    <w:rsid w:val="004F4E64"/>
    <w:rsid w:val="004F4EBA"/>
    <w:rsid w:val="004F5C93"/>
    <w:rsid w:val="004F63B3"/>
    <w:rsid w:val="004F6496"/>
    <w:rsid w:val="004F67D2"/>
    <w:rsid w:val="004F6A07"/>
    <w:rsid w:val="004F6B62"/>
    <w:rsid w:val="004F7435"/>
    <w:rsid w:val="004F7497"/>
    <w:rsid w:val="004F74C3"/>
    <w:rsid w:val="004F765D"/>
    <w:rsid w:val="004F7716"/>
    <w:rsid w:val="004F77B6"/>
    <w:rsid w:val="00500286"/>
    <w:rsid w:val="00500773"/>
    <w:rsid w:val="005007A9"/>
    <w:rsid w:val="00500858"/>
    <w:rsid w:val="005008D3"/>
    <w:rsid w:val="005008FB"/>
    <w:rsid w:val="00500CED"/>
    <w:rsid w:val="00500FD4"/>
    <w:rsid w:val="00501465"/>
    <w:rsid w:val="00501527"/>
    <w:rsid w:val="00501603"/>
    <w:rsid w:val="00501652"/>
    <w:rsid w:val="005018DF"/>
    <w:rsid w:val="00501971"/>
    <w:rsid w:val="00501D10"/>
    <w:rsid w:val="00501E46"/>
    <w:rsid w:val="00501EA2"/>
    <w:rsid w:val="005020C9"/>
    <w:rsid w:val="0050231C"/>
    <w:rsid w:val="0050284A"/>
    <w:rsid w:val="00503182"/>
    <w:rsid w:val="005031A6"/>
    <w:rsid w:val="00503A28"/>
    <w:rsid w:val="00503C06"/>
    <w:rsid w:val="00503E73"/>
    <w:rsid w:val="00503E97"/>
    <w:rsid w:val="00504168"/>
    <w:rsid w:val="005041A8"/>
    <w:rsid w:val="005043DE"/>
    <w:rsid w:val="00504404"/>
    <w:rsid w:val="005044B0"/>
    <w:rsid w:val="00504660"/>
    <w:rsid w:val="005049AD"/>
    <w:rsid w:val="00504EFE"/>
    <w:rsid w:val="005050EF"/>
    <w:rsid w:val="00505240"/>
    <w:rsid w:val="005056B5"/>
    <w:rsid w:val="0050582C"/>
    <w:rsid w:val="005058E9"/>
    <w:rsid w:val="005059F2"/>
    <w:rsid w:val="00505A3C"/>
    <w:rsid w:val="00505D41"/>
    <w:rsid w:val="0050638A"/>
    <w:rsid w:val="00506769"/>
    <w:rsid w:val="0050678C"/>
    <w:rsid w:val="00506AF2"/>
    <w:rsid w:val="00506D2B"/>
    <w:rsid w:val="00506E8E"/>
    <w:rsid w:val="0050711B"/>
    <w:rsid w:val="005073B1"/>
    <w:rsid w:val="005077A2"/>
    <w:rsid w:val="00507AA3"/>
    <w:rsid w:val="00507E2E"/>
    <w:rsid w:val="00507F87"/>
    <w:rsid w:val="0051013D"/>
    <w:rsid w:val="00510207"/>
    <w:rsid w:val="00510401"/>
    <w:rsid w:val="00510481"/>
    <w:rsid w:val="00510D0D"/>
    <w:rsid w:val="00510DC5"/>
    <w:rsid w:val="00511949"/>
    <w:rsid w:val="00511D25"/>
    <w:rsid w:val="005121A8"/>
    <w:rsid w:val="00512351"/>
    <w:rsid w:val="00512365"/>
    <w:rsid w:val="00512394"/>
    <w:rsid w:val="005123E2"/>
    <w:rsid w:val="00512762"/>
    <w:rsid w:val="00512E50"/>
    <w:rsid w:val="00513194"/>
    <w:rsid w:val="005134D6"/>
    <w:rsid w:val="005134E7"/>
    <w:rsid w:val="00513605"/>
    <w:rsid w:val="005137AF"/>
    <w:rsid w:val="005137B3"/>
    <w:rsid w:val="00513B80"/>
    <w:rsid w:val="00513C37"/>
    <w:rsid w:val="0051403F"/>
    <w:rsid w:val="005140ED"/>
    <w:rsid w:val="00514629"/>
    <w:rsid w:val="0051486B"/>
    <w:rsid w:val="0051486D"/>
    <w:rsid w:val="00514C9F"/>
    <w:rsid w:val="0051527E"/>
    <w:rsid w:val="0051536C"/>
    <w:rsid w:val="00515557"/>
    <w:rsid w:val="005157E3"/>
    <w:rsid w:val="0051592F"/>
    <w:rsid w:val="00515D68"/>
    <w:rsid w:val="00515F30"/>
    <w:rsid w:val="00515F5A"/>
    <w:rsid w:val="00516217"/>
    <w:rsid w:val="00516261"/>
    <w:rsid w:val="005163D2"/>
    <w:rsid w:val="00516668"/>
    <w:rsid w:val="005169C5"/>
    <w:rsid w:val="00516EF5"/>
    <w:rsid w:val="00517036"/>
    <w:rsid w:val="005172EF"/>
    <w:rsid w:val="00517465"/>
    <w:rsid w:val="005174D6"/>
    <w:rsid w:val="00517588"/>
    <w:rsid w:val="00517590"/>
    <w:rsid w:val="005176F5"/>
    <w:rsid w:val="00517934"/>
    <w:rsid w:val="00517D1B"/>
    <w:rsid w:val="00517F78"/>
    <w:rsid w:val="00520041"/>
    <w:rsid w:val="00520045"/>
    <w:rsid w:val="00520A9C"/>
    <w:rsid w:val="00520BF6"/>
    <w:rsid w:val="005211B1"/>
    <w:rsid w:val="0052134C"/>
    <w:rsid w:val="005214E2"/>
    <w:rsid w:val="00521C72"/>
    <w:rsid w:val="00522104"/>
    <w:rsid w:val="005223EA"/>
    <w:rsid w:val="00522A59"/>
    <w:rsid w:val="00522A5B"/>
    <w:rsid w:val="00522F3D"/>
    <w:rsid w:val="005230EB"/>
    <w:rsid w:val="00523AC5"/>
    <w:rsid w:val="00523CB2"/>
    <w:rsid w:val="00523DB3"/>
    <w:rsid w:val="00523DE7"/>
    <w:rsid w:val="00523E26"/>
    <w:rsid w:val="005242B8"/>
    <w:rsid w:val="0052430A"/>
    <w:rsid w:val="005243A8"/>
    <w:rsid w:val="00524698"/>
    <w:rsid w:val="00524E54"/>
    <w:rsid w:val="00525298"/>
    <w:rsid w:val="0052545B"/>
    <w:rsid w:val="005258EB"/>
    <w:rsid w:val="0052595A"/>
    <w:rsid w:val="00525C25"/>
    <w:rsid w:val="00525C3D"/>
    <w:rsid w:val="00525D26"/>
    <w:rsid w:val="00526103"/>
    <w:rsid w:val="0052620B"/>
    <w:rsid w:val="00526247"/>
    <w:rsid w:val="005269C0"/>
    <w:rsid w:val="005269F8"/>
    <w:rsid w:val="005272C6"/>
    <w:rsid w:val="0052735B"/>
    <w:rsid w:val="005273A5"/>
    <w:rsid w:val="005273B0"/>
    <w:rsid w:val="005276A8"/>
    <w:rsid w:val="00527CD0"/>
    <w:rsid w:val="00527CEE"/>
    <w:rsid w:val="00527E70"/>
    <w:rsid w:val="00530066"/>
    <w:rsid w:val="005301BC"/>
    <w:rsid w:val="0053020A"/>
    <w:rsid w:val="00530233"/>
    <w:rsid w:val="005302F9"/>
    <w:rsid w:val="0053041E"/>
    <w:rsid w:val="00530494"/>
    <w:rsid w:val="00530F0A"/>
    <w:rsid w:val="00530FB6"/>
    <w:rsid w:val="00530FDA"/>
    <w:rsid w:val="00531136"/>
    <w:rsid w:val="0053118B"/>
    <w:rsid w:val="00531348"/>
    <w:rsid w:val="00531406"/>
    <w:rsid w:val="005315BC"/>
    <w:rsid w:val="0053188D"/>
    <w:rsid w:val="00531A37"/>
    <w:rsid w:val="00531BA4"/>
    <w:rsid w:val="005320BB"/>
    <w:rsid w:val="005321DF"/>
    <w:rsid w:val="005322AF"/>
    <w:rsid w:val="005323D0"/>
    <w:rsid w:val="00532921"/>
    <w:rsid w:val="005329F3"/>
    <w:rsid w:val="00532BB5"/>
    <w:rsid w:val="005331C5"/>
    <w:rsid w:val="0053324C"/>
    <w:rsid w:val="0053326E"/>
    <w:rsid w:val="005332BB"/>
    <w:rsid w:val="0053396F"/>
    <w:rsid w:val="00534072"/>
    <w:rsid w:val="005348BA"/>
    <w:rsid w:val="00534E6E"/>
    <w:rsid w:val="00535102"/>
    <w:rsid w:val="005351F7"/>
    <w:rsid w:val="00535A52"/>
    <w:rsid w:val="00535B2F"/>
    <w:rsid w:val="00535FD3"/>
    <w:rsid w:val="005362B4"/>
    <w:rsid w:val="005366C7"/>
    <w:rsid w:val="00537057"/>
    <w:rsid w:val="00537950"/>
    <w:rsid w:val="00537FD7"/>
    <w:rsid w:val="00540126"/>
    <w:rsid w:val="00540791"/>
    <w:rsid w:val="0054090E"/>
    <w:rsid w:val="005410EB"/>
    <w:rsid w:val="005412FA"/>
    <w:rsid w:val="00542090"/>
    <w:rsid w:val="00542C45"/>
    <w:rsid w:val="00542F58"/>
    <w:rsid w:val="00543772"/>
    <w:rsid w:val="00543A06"/>
    <w:rsid w:val="00543DFA"/>
    <w:rsid w:val="00543E65"/>
    <w:rsid w:val="00544640"/>
    <w:rsid w:val="0054497D"/>
    <w:rsid w:val="0054508A"/>
    <w:rsid w:val="00545282"/>
    <w:rsid w:val="00545606"/>
    <w:rsid w:val="005458D4"/>
    <w:rsid w:val="005462AB"/>
    <w:rsid w:val="00546666"/>
    <w:rsid w:val="00546C4A"/>
    <w:rsid w:val="0054714D"/>
    <w:rsid w:val="005471F4"/>
    <w:rsid w:val="00547387"/>
    <w:rsid w:val="00547614"/>
    <w:rsid w:val="0054779E"/>
    <w:rsid w:val="0054781A"/>
    <w:rsid w:val="00547851"/>
    <w:rsid w:val="00547BB9"/>
    <w:rsid w:val="00547E8C"/>
    <w:rsid w:val="00550215"/>
    <w:rsid w:val="00550304"/>
    <w:rsid w:val="00550612"/>
    <w:rsid w:val="00550696"/>
    <w:rsid w:val="0055075E"/>
    <w:rsid w:val="00550839"/>
    <w:rsid w:val="0055091A"/>
    <w:rsid w:val="00550DFE"/>
    <w:rsid w:val="0055162B"/>
    <w:rsid w:val="00551641"/>
    <w:rsid w:val="00551E8C"/>
    <w:rsid w:val="00551F49"/>
    <w:rsid w:val="00551F5C"/>
    <w:rsid w:val="00552482"/>
    <w:rsid w:val="005529CC"/>
    <w:rsid w:val="00552EC6"/>
    <w:rsid w:val="0055303B"/>
    <w:rsid w:val="0055314A"/>
    <w:rsid w:val="00553962"/>
    <w:rsid w:val="005539A5"/>
    <w:rsid w:val="005539F7"/>
    <w:rsid w:val="00553C31"/>
    <w:rsid w:val="00553D91"/>
    <w:rsid w:val="00553E09"/>
    <w:rsid w:val="00553FF2"/>
    <w:rsid w:val="00554087"/>
    <w:rsid w:val="00554468"/>
    <w:rsid w:val="00554B2A"/>
    <w:rsid w:val="00554D6C"/>
    <w:rsid w:val="00554DC6"/>
    <w:rsid w:val="00554F72"/>
    <w:rsid w:val="005550E9"/>
    <w:rsid w:val="00555201"/>
    <w:rsid w:val="005554B2"/>
    <w:rsid w:val="00555637"/>
    <w:rsid w:val="005557A4"/>
    <w:rsid w:val="00555FA8"/>
    <w:rsid w:val="0055609F"/>
    <w:rsid w:val="00556389"/>
    <w:rsid w:val="005565F6"/>
    <w:rsid w:val="00556961"/>
    <w:rsid w:val="00556A8E"/>
    <w:rsid w:val="00556EF2"/>
    <w:rsid w:val="00556F88"/>
    <w:rsid w:val="00556FB7"/>
    <w:rsid w:val="0055713F"/>
    <w:rsid w:val="00557833"/>
    <w:rsid w:val="00557C7A"/>
    <w:rsid w:val="0056048C"/>
    <w:rsid w:val="0056063B"/>
    <w:rsid w:val="00560C5A"/>
    <w:rsid w:val="005610AB"/>
    <w:rsid w:val="00561135"/>
    <w:rsid w:val="005614B0"/>
    <w:rsid w:val="00561E25"/>
    <w:rsid w:val="005623DF"/>
    <w:rsid w:val="005623F8"/>
    <w:rsid w:val="00562A82"/>
    <w:rsid w:val="00562C70"/>
    <w:rsid w:val="00562E58"/>
    <w:rsid w:val="00563365"/>
    <w:rsid w:val="00563A1D"/>
    <w:rsid w:val="00563A77"/>
    <w:rsid w:val="00563B9C"/>
    <w:rsid w:val="00563D83"/>
    <w:rsid w:val="0056415A"/>
    <w:rsid w:val="0056429B"/>
    <w:rsid w:val="00564353"/>
    <w:rsid w:val="005644B4"/>
    <w:rsid w:val="00564C05"/>
    <w:rsid w:val="00564E37"/>
    <w:rsid w:val="005650DF"/>
    <w:rsid w:val="005651D6"/>
    <w:rsid w:val="005652EA"/>
    <w:rsid w:val="005654BD"/>
    <w:rsid w:val="0056579B"/>
    <w:rsid w:val="005657A2"/>
    <w:rsid w:val="005657C4"/>
    <w:rsid w:val="005657F6"/>
    <w:rsid w:val="0056594F"/>
    <w:rsid w:val="00566579"/>
    <w:rsid w:val="00566807"/>
    <w:rsid w:val="00566CAF"/>
    <w:rsid w:val="00566E7C"/>
    <w:rsid w:val="0056731C"/>
    <w:rsid w:val="00567382"/>
    <w:rsid w:val="00567449"/>
    <w:rsid w:val="00567542"/>
    <w:rsid w:val="00567BD3"/>
    <w:rsid w:val="00567C80"/>
    <w:rsid w:val="00567E96"/>
    <w:rsid w:val="0057039A"/>
    <w:rsid w:val="0057048F"/>
    <w:rsid w:val="00570635"/>
    <w:rsid w:val="005707C2"/>
    <w:rsid w:val="00570A6B"/>
    <w:rsid w:val="00570B10"/>
    <w:rsid w:val="00570B7D"/>
    <w:rsid w:val="00570CB2"/>
    <w:rsid w:val="00571071"/>
    <w:rsid w:val="00571608"/>
    <w:rsid w:val="00571652"/>
    <w:rsid w:val="00571697"/>
    <w:rsid w:val="005716E6"/>
    <w:rsid w:val="00571FF0"/>
    <w:rsid w:val="00572503"/>
    <w:rsid w:val="00572896"/>
    <w:rsid w:val="00572B3C"/>
    <w:rsid w:val="00572C5F"/>
    <w:rsid w:val="00573292"/>
    <w:rsid w:val="005735F8"/>
    <w:rsid w:val="005737A4"/>
    <w:rsid w:val="005737C1"/>
    <w:rsid w:val="00573A37"/>
    <w:rsid w:val="00573BE4"/>
    <w:rsid w:val="00573DE6"/>
    <w:rsid w:val="00573F2C"/>
    <w:rsid w:val="00573F7E"/>
    <w:rsid w:val="00574665"/>
    <w:rsid w:val="00574D6A"/>
    <w:rsid w:val="00574E34"/>
    <w:rsid w:val="00575061"/>
    <w:rsid w:val="00575182"/>
    <w:rsid w:val="00575E6F"/>
    <w:rsid w:val="00576250"/>
    <w:rsid w:val="00576477"/>
    <w:rsid w:val="00576B41"/>
    <w:rsid w:val="00576BFA"/>
    <w:rsid w:val="00576C31"/>
    <w:rsid w:val="00577267"/>
    <w:rsid w:val="005773C9"/>
    <w:rsid w:val="00577A7C"/>
    <w:rsid w:val="00577B00"/>
    <w:rsid w:val="00577D80"/>
    <w:rsid w:val="00577FFD"/>
    <w:rsid w:val="0058024A"/>
    <w:rsid w:val="005804CB"/>
    <w:rsid w:val="005806B7"/>
    <w:rsid w:val="00580806"/>
    <w:rsid w:val="00580848"/>
    <w:rsid w:val="00580BD5"/>
    <w:rsid w:val="00580DEB"/>
    <w:rsid w:val="00580E8A"/>
    <w:rsid w:val="005817CB"/>
    <w:rsid w:val="005819F4"/>
    <w:rsid w:val="00581C55"/>
    <w:rsid w:val="00582442"/>
    <w:rsid w:val="005827E5"/>
    <w:rsid w:val="00582B5A"/>
    <w:rsid w:val="00582BB1"/>
    <w:rsid w:val="00582BB4"/>
    <w:rsid w:val="00582EAA"/>
    <w:rsid w:val="0058303B"/>
    <w:rsid w:val="00583182"/>
    <w:rsid w:val="0058350C"/>
    <w:rsid w:val="005836DA"/>
    <w:rsid w:val="005836E9"/>
    <w:rsid w:val="00583F27"/>
    <w:rsid w:val="00584110"/>
    <w:rsid w:val="005841AC"/>
    <w:rsid w:val="0058454A"/>
    <w:rsid w:val="005845A4"/>
    <w:rsid w:val="005848FD"/>
    <w:rsid w:val="005849A0"/>
    <w:rsid w:val="00584D0E"/>
    <w:rsid w:val="00584D84"/>
    <w:rsid w:val="00584E27"/>
    <w:rsid w:val="0058512F"/>
    <w:rsid w:val="0058515E"/>
    <w:rsid w:val="0058559E"/>
    <w:rsid w:val="005856F7"/>
    <w:rsid w:val="00585725"/>
    <w:rsid w:val="00585926"/>
    <w:rsid w:val="00585A7D"/>
    <w:rsid w:val="00585D51"/>
    <w:rsid w:val="00585F06"/>
    <w:rsid w:val="00586461"/>
    <w:rsid w:val="005866D0"/>
    <w:rsid w:val="005866D7"/>
    <w:rsid w:val="00586AD6"/>
    <w:rsid w:val="00586AEF"/>
    <w:rsid w:val="00586B38"/>
    <w:rsid w:val="0058729E"/>
    <w:rsid w:val="0058748F"/>
    <w:rsid w:val="00587A5A"/>
    <w:rsid w:val="00587B8D"/>
    <w:rsid w:val="00587FA5"/>
    <w:rsid w:val="005905D4"/>
    <w:rsid w:val="005906B1"/>
    <w:rsid w:val="00590931"/>
    <w:rsid w:val="00590FA5"/>
    <w:rsid w:val="005915CB"/>
    <w:rsid w:val="00591665"/>
    <w:rsid w:val="00591857"/>
    <w:rsid w:val="00591C8E"/>
    <w:rsid w:val="00591F41"/>
    <w:rsid w:val="0059209E"/>
    <w:rsid w:val="0059259B"/>
    <w:rsid w:val="00592A73"/>
    <w:rsid w:val="00592B2A"/>
    <w:rsid w:val="00592FC8"/>
    <w:rsid w:val="0059310B"/>
    <w:rsid w:val="00593781"/>
    <w:rsid w:val="0059408D"/>
    <w:rsid w:val="0059426E"/>
    <w:rsid w:val="005943B6"/>
    <w:rsid w:val="00594432"/>
    <w:rsid w:val="0059450B"/>
    <w:rsid w:val="00594A43"/>
    <w:rsid w:val="00594AE1"/>
    <w:rsid w:val="005950AE"/>
    <w:rsid w:val="005950C8"/>
    <w:rsid w:val="00595305"/>
    <w:rsid w:val="005955FA"/>
    <w:rsid w:val="0059563C"/>
    <w:rsid w:val="00595D89"/>
    <w:rsid w:val="00595ECE"/>
    <w:rsid w:val="00595F3A"/>
    <w:rsid w:val="00596640"/>
    <w:rsid w:val="0059674D"/>
    <w:rsid w:val="00596ED9"/>
    <w:rsid w:val="00597341"/>
    <w:rsid w:val="005976D2"/>
    <w:rsid w:val="005976DD"/>
    <w:rsid w:val="00597767"/>
    <w:rsid w:val="00597D70"/>
    <w:rsid w:val="005A00E1"/>
    <w:rsid w:val="005A04AA"/>
    <w:rsid w:val="005A06F9"/>
    <w:rsid w:val="005A0B37"/>
    <w:rsid w:val="005A0C1A"/>
    <w:rsid w:val="005A0EA6"/>
    <w:rsid w:val="005A100E"/>
    <w:rsid w:val="005A135A"/>
    <w:rsid w:val="005A1A16"/>
    <w:rsid w:val="005A21E8"/>
    <w:rsid w:val="005A2246"/>
    <w:rsid w:val="005A2478"/>
    <w:rsid w:val="005A29CC"/>
    <w:rsid w:val="005A2A5D"/>
    <w:rsid w:val="005A32BB"/>
    <w:rsid w:val="005A3467"/>
    <w:rsid w:val="005A3AFF"/>
    <w:rsid w:val="005A3CAB"/>
    <w:rsid w:val="005A4EFB"/>
    <w:rsid w:val="005A52F7"/>
    <w:rsid w:val="005A5C92"/>
    <w:rsid w:val="005A5EE1"/>
    <w:rsid w:val="005A6218"/>
    <w:rsid w:val="005A68DD"/>
    <w:rsid w:val="005A6CC0"/>
    <w:rsid w:val="005A6D41"/>
    <w:rsid w:val="005A6F84"/>
    <w:rsid w:val="005A70FA"/>
    <w:rsid w:val="005A71DF"/>
    <w:rsid w:val="005A738C"/>
    <w:rsid w:val="005A7D84"/>
    <w:rsid w:val="005A7EA4"/>
    <w:rsid w:val="005B015E"/>
    <w:rsid w:val="005B01F3"/>
    <w:rsid w:val="005B05EA"/>
    <w:rsid w:val="005B06FD"/>
    <w:rsid w:val="005B0E39"/>
    <w:rsid w:val="005B0EA0"/>
    <w:rsid w:val="005B0F49"/>
    <w:rsid w:val="005B1604"/>
    <w:rsid w:val="005B1788"/>
    <w:rsid w:val="005B1E7B"/>
    <w:rsid w:val="005B2149"/>
    <w:rsid w:val="005B220A"/>
    <w:rsid w:val="005B28FC"/>
    <w:rsid w:val="005B2B73"/>
    <w:rsid w:val="005B3242"/>
    <w:rsid w:val="005B3472"/>
    <w:rsid w:val="005B3535"/>
    <w:rsid w:val="005B3877"/>
    <w:rsid w:val="005B3A4F"/>
    <w:rsid w:val="005B3E01"/>
    <w:rsid w:val="005B4189"/>
    <w:rsid w:val="005B435D"/>
    <w:rsid w:val="005B436E"/>
    <w:rsid w:val="005B4400"/>
    <w:rsid w:val="005B4909"/>
    <w:rsid w:val="005B538C"/>
    <w:rsid w:val="005B53C4"/>
    <w:rsid w:val="005B54ED"/>
    <w:rsid w:val="005B588E"/>
    <w:rsid w:val="005B5C80"/>
    <w:rsid w:val="005B5ED7"/>
    <w:rsid w:val="005B601E"/>
    <w:rsid w:val="005B6130"/>
    <w:rsid w:val="005B6343"/>
    <w:rsid w:val="005B6360"/>
    <w:rsid w:val="005B64A3"/>
    <w:rsid w:val="005B64E5"/>
    <w:rsid w:val="005B65EB"/>
    <w:rsid w:val="005B6699"/>
    <w:rsid w:val="005B72A0"/>
    <w:rsid w:val="005B7387"/>
    <w:rsid w:val="005B7576"/>
    <w:rsid w:val="005B7769"/>
    <w:rsid w:val="005B7962"/>
    <w:rsid w:val="005B7975"/>
    <w:rsid w:val="005B799D"/>
    <w:rsid w:val="005B7AF4"/>
    <w:rsid w:val="005C047F"/>
    <w:rsid w:val="005C0645"/>
    <w:rsid w:val="005C070C"/>
    <w:rsid w:val="005C0A5B"/>
    <w:rsid w:val="005C0ADB"/>
    <w:rsid w:val="005C0DF4"/>
    <w:rsid w:val="005C0E8D"/>
    <w:rsid w:val="005C0EA4"/>
    <w:rsid w:val="005C1063"/>
    <w:rsid w:val="005C117A"/>
    <w:rsid w:val="005C1214"/>
    <w:rsid w:val="005C1C7A"/>
    <w:rsid w:val="005C1FBC"/>
    <w:rsid w:val="005C2374"/>
    <w:rsid w:val="005C237D"/>
    <w:rsid w:val="005C27A1"/>
    <w:rsid w:val="005C2958"/>
    <w:rsid w:val="005C2C9D"/>
    <w:rsid w:val="005C2DE1"/>
    <w:rsid w:val="005C2FA9"/>
    <w:rsid w:val="005C31C4"/>
    <w:rsid w:val="005C3456"/>
    <w:rsid w:val="005C3784"/>
    <w:rsid w:val="005C3785"/>
    <w:rsid w:val="005C3907"/>
    <w:rsid w:val="005C3DE5"/>
    <w:rsid w:val="005C419F"/>
    <w:rsid w:val="005C451E"/>
    <w:rsid w:val="005C477C"/>
    <w:rsid w:val="005C4860"/>
    <w:rsid w:val="005C4940"/>
    <w:rsid w:val="005C49DA"/>
    <w:rsid w:val="005C4EE3"/>
    <w:rsid w:val="005C4FFB"/>
    <w:rsid w:val="005C500D"/>
    <w:rsid w:val="005C507E"/>
    <w:rsid w:val="005C50AD"/>
    <w:rsid w:val="005C5302"/>
    <w:rsid w:val="005C56BE"/>
    <w:rsid w:val="005C5E11"/>
    <w:rsid w:val="005C6159"/>
    <w:rsid w:val="005C646A"/>
    <w:rsid w:val="005C6B82"/>
    <w:rsid w:val="005C6D62"/>
    <w:rsid w:val="005C6EF1"/>
    <w:rsid w:val="005C7284"/>
    <w:rsid w:val="005C72D8"/>
    <w:rsid w:val="005C7AAB"/>
    <w:rsid w:val="005C7F8D"/>
    <w:rsid w:val="005D00C6"/>
    <w:rsid w:val="005D0257"/>
    <w:rsid w:val="005D06A2"/>
    <w:rsid w:val="005D0749"/>
    <w:rsid w:val="005D085E"/>
    <w:rsid w:val="005D0C53"/>
    <w:rsid w:val="005D0DF5"/>
    <w:rsid w:val="005D13F2"/>
    <w:rsid w:val="005D141A"/>
    <w:rsid w:val="005D158F"/>
    <w:rsid w:val="005D178B"/>
    <w:rsid w:val="005D18B2"/>
    <w:rsid w:val="005D19E9"/>
    <w:rsid w:val="005D1B9A"/>
    <w:rsid w:val="005D1BE1"/>
    <w:rsid w:val="005D1DD4"/>
    <w:rsid w:val="005D227E"/>
    <w:rsid w:val="005D2A7F"/>
    <w:rsid w:val="005D2AA1"/>
    <w:rsid w:val="005D30F6"/>
    <w:rsid w:val="005D36A9"/>
    <w:rsid w:val="005D37B9"/>
    <w:rsid w:val="005D3838"/>
    <w:rsid w:val="005D39BE"/>
    <w:rsid w:val="005D3DB0"/>
    <w:rsid w:val="005D3DE9"/>
    <w:rsid w:val="005D3F89"/>
    <w:rsid w:val="005D45BC"/>
    <w:rsid w:val="005D4623"/>
    <w:rsid w:val="005D468E"/>
    <w:rsid w:val="005D4B70"/>
    <w:rsid w:val="005D4BDF"/>
    <w:rsid w:val="005D4E9D"/>
    <w:rsid w:val="005D4F85"/>
    <w:rsid w:val="005D4FD1"/>
    <w:rsid w:val="005D5335"/>
    <w:rsid w:val="005D5AE7"/>
    <w:rsid w:val="005D6054"/>
    <w:rsid w:val="005D618B"/>
    <w:rsid w:val="005D647F"/>
    <w:rsid w:val="005D6B62"/>
    <w:rsid w:val="005D6BFE"/>
    <w:rsid w:val="005D6C4B"/>
    <w:rsid w:val="005D6CA8"/>
    <w:rsid w:val="005D6E74"/>
    <w:rsid w:val="005D722A"/>
    <w:rsid w:val="005D7703"/>
    <w:rsid w:val="005D778D"/>
    <w:rsid w:val="005D7D84"/>
    <w:rsid w:val="005E00E2"/>
    <w:rsid w:val="005E02B5"/>
    <w:rsid w:val="005E0311"/>
    <w:rsid w:val="005E032D"/>
    <w:rsid w:val="005E05AD"/>
    <w:rsid w:val="005E08C5"/>
    <w:rsid w:val="005E0A1E"/>
    <w:rsid w:val="005E0A39"/>
    <w:rsid w:val="005E1283"/>
    <w:rsid w:val="005E142A"/>
    <w:rsid w:val="005E160E"/>
    <w:rsid w:val="005E1B18"/>
    <w:rsid w:val="005E1C25"/>
    <w:rsid w:val="005E369C"/>
    <w:rsid w:val="005E391A"/>
    <w:rsid w:val="005E3B39"/>
    <w:rsid w:val="005E3B8B"/>
    <w:rsid w:val="005E4166"/>
    <w:rsid w:val="005E41DD"/>
    <w:rsid w:val="005E475D"/>
    <w:rsid w:val="005E48EB"/>
    <w:rsid w:val="005E4BAC"/>
    <w:rsid w:val="005E4C38"/>
    <w:rsid w:val="005E52D9"/>
    <w:rsid w:val="005E52F3"/>
    <w:rsid w:val="005E5557"/>
    <w:rsid w:val="005E564C"/>
    <w:rsid w:val="005E56F7"/>
    <w:rsid w:val="005E5C96"/>
    <w:rsid w:val="005E5F74"/>
    <w:rsid w:val="005E6008"/>
    <w:rsid w:val="005E60F5"/>
    <w:rsid w:val="005E6231"/>
    <w:rsid w:val="005E6893"/>
    <w:rsid w:val="005E6C69"/>
    <w:rsid w:val="005E6CDA"/>
    <w:rsid w:val="005E6E56"/>
    <w:rsid w:val="005E7409"/>
    <w:rsid w:val="005E75F8"/>
    <w:rsid w:val="005E7768"/>
    <w:rsid w:val="005E77D7"/>
    <w:rsid w:val="005E77FB"/>
    <w:rsid w:val="005E7F4B"/>
    <w:rsid w:val="005E7FB5"/>
    <w:rsid w:val="005F0419"/>
    <w:rsid w:val="005F08D0"/>
    <w:rsid w:val="005F0A10"/>
    <w:rsid w:val="005F0C32"/>
    <w:rsid w:val="005F0D15"/>
    <w:rsid w:val="005F1119"/>
    <w:rsid w:val="005F11A8"/>
    <w:rsid w:val="005F1C5E"/>
    <w:rsid w:val="005F2265"/>
    <w:rsid w:val="005F2361"/>
    <w:rsid w:val="005F2447"/>
    <w:rsid w:val="005F29D6"/>
    <w:rsid w:val="005F2AD9"/>
    <w:rsid w:val="005F2EDA"/>
    <w:rsid w:val="005F2FEA"/>
    <w:rsid w:val="005F30B8"/>
    <w:rsid w:val="005F328B"/>
    <w:rsid w:val="005F34DC"/>
    <w:rsid w:val="005F37BC"/>
    <w:rsid w:val="005F4010"/>
    <w:rsid w:val="005F42BC"/>
    <w:rsid w:val="005F44FF"/>
    <w:rsid w:val="005F4829"/>
    <w:rsid w:val="005F48D6"/>
    <w:rsid w:val="005F4F22"/>
    <w:rsid w:val="005F58FC"/>
    <w:rsid w:val="005F61C8"/>
    <w:rsid w:val="005F6403"/>
    <w:rsid w:val="005F6699"/>
    <w:rsid w:val="005F67D9"/>
    <w:rsid w:val="005F6936"/>
    <w:rsid w:val="005F6A1C"/>
    <w:rsid w:val="005F7149"/>
    <w:rsid w:val="005F7327"/>
    <w:rsid w:val="005F73D3"/>
    <w:rsid w:val="005F74EE"/>
    <w:rsid w:val="005F782B"/>
    <w:rsid w:val="005F7C5C"/>
    <w:rsid w:val="005F7F10"/>
    <w:rsid w:val="0060008A"/>
    <w:rsid w:val="0060020A"/>
    <w:rsid w:val="0060045F"/>
    <w:rsid w:val="00600A9B"/>
    <w:rsid w:val="00600DAF"/>
    <w:rsid w:val="00600F31"/>
    <w:rsid w:val="0060107D"/>
    <w:rsid w:val="00601422"/>
    <w:rsid w:val="00601D9F"/>
    <w:rsid w:val="0060205A"/>
    <w:rsid w:val="006020CA"/>
    <w:rsid w:val="00602512"/>
    <w:rsid w:val="00602986"/>
    <w:rsid w:val="00602D85"/>
    <w:rsid w:val="006030E2"/>
    <w:rsid w:val="006033E4"/>
    <w:rsid w:val="00603680"/>
    <w:rsid w:val="006036DF"/>
    <w:rsid w:val="00603CD3"/>
    <w:rsid w:val="00603E6A"/>
    <w:rsid w:val="006046B8"/>
    <w:rsid w:val="00604A7E"/>
    <w:rsid w:val="00604BC2"/>
    <w:rsid w:val="006056E4"/>
    <w:rsid w:val="0060576C"/>
    <w:rsid w:val="00606147"/>
    <w:rsid w:val="00606278"/>
    <w:rsid w:val="006063C6"/>
    <w:rsid w:val="006066D3"/>
    <w:rsid w:val="006068CA"/>
    <w:rsid w:val="00606964"/>
    <w:rsid w:val="00606A10"/>
    <w:rsid w:val="00606B24"/>
    <w:rsid w:val="00606DFA"/>
    <w:rsid w:val="00607504"/>
    <w:rsid w:val="00607639"/>
    <w:rsid w:val="0060792E"/>
    <w:rsid w:val="006079B9"/>
    <w:rsid w:val="00607D7E"/>
    <w:rsid w:val="00607E94"/>
    <w:rsid w:val="00607FC5"/>
    <w:rsid w:val="0061054B"/>
    <w:rsid w:val="00610715"/>
    <w:rsid w:val="00610DD0"/>
    <w:rsid w:val="006110C9"/>
    <w:rsid w:val="006112F8"/>
    <w:rsid w:val="0061136E"/>
    <w:rsid w:val="0061182F"/>
    <w:rsid w:val="00611CBF"/>
    <w:rsid w:val="0061241B"/>
    <w:rsid w:val="00612B6D"/>
    <w:rsid w:val="00612C20"/>
    <w:rsid w:val="006132B3"/>
    <w:rsid w:val="00613774"/>
    <w:rsid w:val="00613A7D"/>
    <w:rsid w:val="00613B7C"/>
    <w:rsid w:val="00613FA8"/>
    <w:rsid w:val="0061483E"/>
    <w:rsid w:val="00614A0F"/>
    <w:rsid w:val="00614B5E"/>
    <w:rsid w:val="00614F73"/>
    <w:rsid w:val="00615252"/>
    <w:rsid w:val="006159B3"/>
    <w:rsid w:val="00615AFF"/>
    <w:rsid w:val="00615D21"/>
    <w:rsid w:val="00615D78"/>
    <w:rsid w:val="0061618F"/>
    <w:rsid w:val="0061646A"/>
    <w:rsid w:val="006168EE"/>
    <w:rsid w:val="00616E50"/>
    <w:rsid w:val="00616F4D"/>
    <w:rsid w:val="00617430"/>
    <w:rsid w:val="00617665"/>
    <w:rsid w:val="006179E4"/>
    <w:rsid w:val="00617A6D"/>
    <w:rsid w:val="00620666"/>
    <w:rsid w:val="00620878"/>
    <w:rsid w:val="006208AC"/>
    <w:rsid w:val="006209C2"/>
    <w:rsid w:val="00621184"/>
    <w:rsid w:val="006214D5"/>
    <w:rsid w:val="006214E2"/>
    <w:rsid w:val="00621846"/>
    <w:rsid w:val="00621935"/>
    <w:rsid w:val="00621A59"/>
    <w:rsid w:val="00621B2B"/>
    <w:rsid w:val="00621F07"/>
    <w:rsid w:val="006220D1"/>
    <w:rsid w:val="00622234"/>
    <w:rsid w:val="006224AB"/>
    <w:rsid w:val="006227B2"/>
    <w:rsid w:val="00622ACA"/>
    <w:rsid w:val="00622AEE"/>
    <w:rsid w:val="00622C91"/>
    <w:rsid w:val="006230D8"/>
    <w:rsid w:val="00623198"/>
    <w:rsid w:val="00623519"/>
    <w:rsid w:val="006237CA"/>
    <w:rsid w:val="00623C6C"/>
    <w:rsid w:val="00624162"/>
    <w:rsid w:val="006243E9"/>
    <w:rsid w:val="00624881"/>
    <w:rsid w:val="006251DB"/>
    <w:rsid w:val="00625518"/>
    <w:rsid w:val="00625702"/>
    <w:rsid w:val="00625CC3"/>
    <w:rsid w:val="00625D24"/>
    <w:rsid w:val="006260DD"/>
    <w:rsid w:val="006264BE"/>
    <w:rsid w:val="00626634"/>
    <w:rsid w:val="00626980"/>
    <w:rsid w:val="00626CB0"/>
    <w:rsid w:val="00627126"/>
    <w:rsid w:val="006273FF"/>
    <w:rsid w:val="006274DD"/>
    <w:rsid w:val="00627552"/>
    <w:rsid w:val="00627768"/>
    <w:rsid w:val="006277FE"/>
    <w:rsid w:val="00627BD0"/>
    <w:rsid w:val="00627E37"/>
    <w:rsid w:val="00630146"/>
    <w:rsid w:val="0063022E"/>
    <w:rsid w:val="0063092E"/>
    <w:rsid w:val="00631253"/>
    <w:rsid w:val="00631266"/>
    <w:rsid w:val="00631534"/>
    <w:rsid w:val="00631A00"/>
    <w:rsid w:val="00631E00"/>
    <w:rsid w:val="006320EF"/>
    <w:rsid w:val="00632312"/>
    <w:rsid w:val="006324C5"/>
    <w:rsid w:val="00632583"/>
    <w:rsid w:val="006328D6"/>
    <w:rsid w:val="006328FB"/>
    <w:rsid w:val="006332D1"/>
    <w:rsid w:val="00633570"/>
    <w:rsid w:val="00633A17"/>
    <w:rsid w:val="00633C8E"/>
    <w:rsid w:val="00634024"/>
    <w:rsid w:val="006342F4"/>
    <w:rsid w:val="00634ABF"/>
    <w:rsid w:val="00634E1A"/>
    <w:rsid w:val="006352EE"/>
    <w:rsid w:val="00635372"/>
    <w:rsid w:val="00635379"/>
    <w:rsid w:val="00635551"/>
    <w:rsid w:val="00635888"/>
    <w:rsid w:val="00635E12"/>
    <w:rsid w:val="00636039"/>
    <w:rsid w:val="0063608B"/>
    <w:rsid w:val="0063629A"/>
    <w:rsid w:val="006363AD"/>
    <w:rsid w:val="00636B0F"/>
    <w:rsid w:val="00636B9D"/>
    <w:rsid w:val="00636C4E"/>
    <w:rsid w:val="00636E43"/>
    <w:rsid w:val="006371CC"/>
    <w:rsid w:val="0063720B"/>
    <w:rsid w:val="0063756C"/>
    <w:rsid w:val="00640594"/>
    <w:rsid w:val="006405DA"/>
    <w:rsid w:val="0064072D"/>
    <w:rsid w:val="00640826"/>
    <w:rsid w:val="00640A6E"/>
    <w:rsid w:val="00640AA6"/>
    <w:rsid w:val="006410E8"/>
    <w:rsid w:val="0064148A"/>
    <w:rsid w:val="0064188F"/>
    <w:rsid w:val="00641A31"/>
    <w:rsid w:val="00641C8D"/>
    <w:rsid w:val="0064224E"/>
    <w:rsid w:val="00642489"/>
    <w:rsid w:val="00642923"/>
    <w:rsid w:val="006429C5"/>
    <w:rsid w:val="00642C04"/>
    <w:rsid w:val="00642C63"/>
    <w:rsid w:val="00642CF5"/>
    <w:rsid w:val="00642E20"/>
    <w:rsid w:val="00642EA7"/>
    <w:rsid w:val="006432E6"/>
    <w:rsid w:val="0064332E"/>
    <w:rsid w:val="0064368C"/>
    <w:rsid w:val="00643744"/>
    <w:rsid w:val="00643832"/>
    <w:rsid w:val="00643C26"/>
    <w:rsid w:val="00643C35"/>
    <w:rsid w:val="00643EE6"/>
    <w:rsid w:val="00644AF5"/>
    <w:rsid w:val="00644BEA"/>
    <w:rsid w:val="00645208"/>
    <w:rsid w:val="0064534A"/>
    <w:rsid w:val="006453EF"/>
    <w:rsid w:val="006454E0"/>
    <w:rsid w:val="0064550E"/>
    <w:rsid w:val="00645590"/>
    <w:rsid w:val="006459E3"/>
    <w:rsid w:val="00645A47"/>
    <w:rsid w:val="00645D8F"/>
    <w:rsid w:val="006460FD"/>
    <w:rsid w:val="006467EB"/>
    <w:rsid w:val="00646A80"/>
    <w:rsid w:val="00646EE3"/>
    <w:rsid w:val="00646F59"/>
    <w:rsid w:val="0064712E"/>
    <w:rsid w:val="00647355"/>
    <w:rsid w:val="00647441"/>
    <w:rsid w:val="00647717"/>
    <w:rsid w:val="006477AF"/>
    <w:rsid w:val="00647B73"/>
    <w:rsid w:val="00647B82"/>
    <w:rsid w:val="00647B88"/>
    <w:rsid w:val="00647CDC"/>
    <w:rsid w:val="00647EB5"/>
    <w:rsid w:val="00647F53"/>
    <w:rsid w:val="00647FC1"/>
    <w:rsid w:val="00650239"/>
    <w:rsid w:val="006504D0"/>
    <w:rsid w:val="0065071F"/>
    <w:rsid w:val="0065095D"/>
    <w:rsid w:val="00650AE9"/>
    <w:rsid w:val="00650DAB"/>
    <w:rsid w:val="00650EDC"/>
    <w:rsid w:val="00651046"/>
    <w:rsid w:val="006513F4"/>
    <w:rsid w:val="00651705"/>
    <w:rsid w:val="00651777"/>
    <w:rsid w:val="00651864"/>
    <w:rsid w:val="006518FF"/>
    <w:rsid w:val="00651E6F"/>
    <w:rsid w:val="00652196"/>
    <w:rsid w:val="0065228A"/>
    <w:rsid w:val="00652441"/>
    <w:rsid w:val="00652830"/>
    <w:rsid w:val="00652899"/>
    <w:rsid w:val="00652980"/>
    <w:rsid w:val="00652E7E"/>
    <w:rsid w:val="0065334B"/>
    <w:rsid w:val="006533A9"/>
    <w:rsid w:val="00653D7F"/>
    <w:rsid w:val="00653E31"/>
    <w:rsid w:val="006542EA"/>
    <w:rsid w:val="0065430D"/>
    <w:rsid w:val="00654336"/>
    <w:rsid w:val="006543FB"/>
    <w:rsid w:val="00654459"/>
    <w:rsid w:val="00654E07"/>
    <w:rsid w:val="00655029"/>
    <w:rsid w:val="00655397"/>
    <w:rsid w:val="006556EF"/>
    <w:rsid w:val="00655997"/>
    <w:rsid w:val="00655A06"/>
    <w:rsid w:val="00655A2F"/>
    <w:rsid w:val="00655B27"/>
    <w:rsid w:val="006566BC"/>
    <w:rsid w:val="006566CB"/>
    <w:rsid w:val="006566E6"/>
    <w:rsid w:val="0065690D"/>
    <w:rsid w:val="00656987"/>
    <w:rsid w:val="00656AD7"/>
    <w:rsid w:val="00656C0A"/>
    <w:rsid w:val="00656C59"/>
    <w:rsid w:val="006571CD"/>
    <w:rsid w:val="006571EE"/>
    <w:rsid w:val="0065722C"/>
    <w:rsid w:val="006573A1"/>
    <w:rsid w:val="006578EB"/>
    <w:rsid w:val="00657AB3"/>
    <w:rsid w:val="006602EF"/>
    <w:rsid w:val="0066030E"/>
    <w:rsid w:val="006608EB"/>
    <w:rsid w:val="00660D31"/>
    <w:rsid w:val="00660E30"/>
    <w:rsid w:val="00660FBF"/>
    <w:rsid w:val="006621A5"/>
    <w:rsid w:val="0066235B"/>
    <w:rsid w:val="00662545"/>
    <w:rsid w:val="006626E2"/>
    <w:rsid w:val="00662974"/>
    <w:rsid w:val="00662C6B"/>
    <w:rsid w:val="00662CED"/>
    <w:rsid w:val="00662DF2"/>
    <w:rsid w:val="00662E1C"/>
    <w:rsid w:val="00663495"/>
    <w:rsid w:val="006634AF"/>
    <w:rsid w:val="00663917"/>
    <w:rsid w:val="0066391F"/>
    <w:rsid w:val="0066392C"/>
    <w:rsid w:val="006640E5"/>
    <w:rsid w:val="00664153"/>
    <w:rsid w:val="00664434"/>
    <w:rsid w:val="0066467B"/>
    <w:rsid w:val="00664A51"/>
    <w:rsid w:val="00664C7A"/>
    <w:rsid w:val="00664E39"/>
    <w:rsid w:val="00665212"/>
    <w:rsid w:val="006653D2"/>
    <w:rsid w:val="006657D4"/>
    <w:rsid w:val="0066583C"/>
    <w:rsid w:val="006658CD"/>
    <w:rsid w:val="00665A94"/>
    <w:rsid w:val="00665D83"/>
    <w:rsid w:val="00665EDD"/>
    <w:rsid w:val="00665F57"/>
    <w:rsid w:val="006660AE"/>
    <w:rsid w:val="00666403"/>
    <w:rsid w:val="00666444"/>
    <w:rsid w:val="006665B7"/>
    <w:rsid w:val="006667B6"/>
    <w:rsid w:val="006667DC"/>
    <w:rsid w:val="00666E5C"/>
    <w:rsid w:val="00667822"/>
    <w:rsid w:val="006679DC"/>
    <w:rsid w:val="00667E27"/>
    <w:rsid w:val="006700CF"/>
    <w:rsid w:val="006701B7"/>
    <w:rsid w:val="0067048F"/>
    <w:rsid w:val="00670A40"/>
    <w:rsid w:val="00670B98"/>
    <w:rsid w:val="00670D66"/>
    <w:rsid w:val="00670FF7"/>
    <w:rsid w:val="00671328"/>
    <w:rsid w:val="00671560"/>
    <w:rsid w:val="00671B4D"/>
    <w:rsid w:val="00671E1B"/>
    <w:rsid w:val="006721D7"/>
    <w:rsid w:val="00672658"/>
    <w:rsid w:val="0067275F"/>
    <w:rsid w:val="006728A5"/>
    <w:rsid w:val="00672D70"/>
    <w:rsid w:val="00673902"/>
    <w:rsid w:val="0067393B"/>
    <w:rsid w:val="006740D5"/>
    <w:rsid w:val="006742F5"/>
    <w:rsid w:val="00674592"/>
    <w:rsid w:val="006750C7"/>
    <w:rsid w:val="00675416"/>
    <w:rsid w:val="00675B6D"/>
    <w:rsid w:val="00675EEC"/>
    <w:rsid w:val="00675F0B"/>
    <w:rsid w:val="00676341"/>
    <w:rsid w:val="00676423"/>
    <w:rsid w:val="00676495"/>
    <w:rsid w:val="006764B8"/>
    <w:rsid w:val="00676C3F"/>
    <w:rsid w:val="006776D0"/>
    <w:rsid w:val="00680102"/>
    <w:rsid w:val="006802C8"/>
    <w:rsid w:val="00680314"/>
    <w:rsid w:val="0068048A"/>
    <w:rsid w:val="006805B3"/>
    <w:rsid w:val="006806B9"/>
    <w:rsid w:val="006808A8"/>
    <w:rsid w:val="0068095E"/>
    <w:rsid w:val="00680A5F"/>
    <w:rsid w:val="00680F8B"/>
    <w:rsid w:val="00680FC8"/>
    <w:rsid w:val="00681585"/>
    <w:rsid w:val="00681593"/>
    <w:rsid w:val="00681948"/>
    <w:rsid w:val="00681D4A"/>
    <w:rsid w:val="00681F8F"/>
    <w:rsid w:val="0068224E"/>
    <w:rsid w:val="0068268A"/>
    <w:rsid w:val="00682BF5"/>
    <w:rsid w:val="00682D98"/>
    <w:rsid w:val="0068322B"/>
    <w:rsid w:val="0068392B"/>
    <w:rsid w:val="00683E3B"/>
    <w:rsid w:val="00683EAF"/>
    <w:rsid w:val="00683F4A"/>
    <w:rsid w:val="0068428F"/>
    <w:rsid w:val="006849CE"/>
    <w:rsid w:val="006849F6"/>
    <w:rsid w:val="00684C25"/>
    <w:rsid w:val="00684EC2"/>
    <w:rsid w:val="00685666"/>
    <w:rsid w:val="006859E2"/>
    <w:rsid w:val="00685BB1"/>
    <w:rsid w:val="00685D87"/>
    <w:rsid w:val="006864C0"/>
    <w:rsid w:val="0068688F"/>
    <w:rsid w:val="00686927"/>
    <w:rsid w:val="006869C7"/>
    <w:rsid w:val="00686A4C"/>
    <w:rsid w:val="00686A66"/>
    <w:rsid w:val="00686DAD"/>
    <w:rsid w:val="00686F4E"/>
    <w:rsid w:val="0068788B"/>
    <w:rsid w:val="006878F1"/>
    <w:rsid w:val="00687E2F"/>
    <w:rsid w:val="006900B7"/>
    <w:rsid w:val="006902F8"/>
    <w:rsid w:val="00690A74"/>
    <w:rsid w:val="00690D5B"/>
    <w:rsid w:val="00691163"/>
    <w:rsid w:val="006911D9"/>
    <w:rsid w:val="0069148F"/>
    <w:rsid w:val="00691505"/>
    <w:rsid w:val="00691890"/>
    <w:rsid w:val="00691D21"/>
    <w:rsid w:val="0069244C"/>
    <w:rsid w:val="00692861"/>
    <w:rsid w:val="0069288D"/>
    <w:rsid w:val="00692954"/>
    <w:rsid w:val="00692DD7"/>
    <w:rsid w:val="00692F8A"/>
    <w:rsid w:val="00692F8B"/>
    <w:rsid w:val="00693023"/>
    <w:rsid w:val="00693079"/>
    <w:rsid w:val="00693729"/>
    <w:rsid w:val="006938E4"/>
    <w:rsid w:val="0069449C"/>
    <w:rsid w:val="00694606"/>
    <w:rsid w:val="00694948"/>
    <w:rsid w:val="00694A9B"/>
    <w:rsid w:val="00694C47"/>
    <w:rsid w:val="00695062"/>
    <w:rsid w:val="006952EA"/>
    <w:rsid w:val="006952FA"/>
    <w:rsid w:val="00695578"/>
    <w:rsid w:val="0069571A"/>
    <w:rsid w:val="006958C5"/>
    <w:rsid w:val="006959AA"/>
    <w:rsid w:val="0069639D"/>
    <w:rsid w:val="00696679"/>
    <w:rsid w:val="00696A24"/>
    <w:rsid w:val="00696B24"/>
    <w:rsid w:val="00696D81"/>
    <w:rsid w:val="006970E0"/>
    <w:rsid w:val="00697101"/>
    <w:rsid w:val="006971EB"/>
    <w:rsid w:val="0069794D"/>
    <w:rsid w:val="006A0473"/>
    <w:rsid w:val="006A054B"/>
    <w:rsid w:val="006A07BD"/>
    <w:rsid w:val="006A0A14"/>
    <w:rsid w:val="006A0E01"/>
    <w:rsid w:val="006A0F12"/>
    <w:rsid w:val="006A148A"/>
    <w:rsid w:val="006A1685"/>
    <w:rsid w:val="006A173F"/>
    <w:rsid w:val="006A186D"/>
    <w:rsid w:val="006A1C7B"/>
    <w:rsid w:val="006A1EF7"/>
    <w:rsid w:val="006A20CA"/>
    <w:rsid w:val="006A22E3"/>
    <w:rsid w:val="006A2EA9"/>
    <w:rsid w:val="006A353A"/>
    <w:rsid w:val="006A3A82"/>
    <w:rsid w:val="006A3B03"/>
    <w:rsid w:val="006A3F50"/>
    <w:rsid w:val="006A43C2"/>
    <w:rsid w:val="006A443E"/>
    <w:rsid w:val="006A4572"/>
    <w:rsid w:val="006A45AA"/>
    <w:rsid w:val="006A4764"/>
    <w:rsid w:val="006A4828"/>
    <w:rsid w:val="006A4B41"/>
    <w:rsid w:val="006A4BE6"/>
    <w:rsid w:val="006A4EB3"/>
    <w:rsid w:val="006A54A5"/>
    <w:rsid w:val="006A54EF"/>
    <w:rsid w:val="006A5604"/>
    <w:rsid w:val="006A5CDC"/>
    <w:rsid w:val="006A62E5"/>
    <w:rsid w:val="006A63DF"/>
    <w:rsid w:val="006A6910"/>
    <w:rsid w:val="006A6A6C"/>
    <w:rsid w:val="006A7009"/>
    <w:rsid w:val="006A7806"/>
    <w:rsid w:val="006A7E04"/>
    <w:rsid w:val="006A7EC4"/>
    <w:rsid w:val="006B024A"/>
    <w:rsid w:val="006B075F"/>
    <w:rsid w:val="006B07A1"/>
    <w:rsid w:val="006B13DA"/>
    <w:rsid w:val="006B186D"/>
    <w:rsid w:val="006B1B5E"/>
    <w:rsid w:val="006B1B6F"/>
    <w:rsid w:val="006B1C7A"/>
    <w:rsid w:val="006B1EE1"/>
    <w:rsid w:val="006B1FA4"/>
    <w:rsid w:val="006B21DE"/>
    <w:rsid w:val="006B2461"/>
    <w:rsid w:val="006B24C6"/>
    <w:rsid w:val="006B2713"/>
    <w:rsid w:val="006B27A8"/>
    <w:rsid w:val="006B2C7F"/>
    <w:rsid w:val="006B2FBD"/>
    <w:rsid w:val="006B3374"/>
    <w:rsid w:val="006B33EA"/>
    <w:rsid w:val="006B3CAD"/>
    <w:rsid w:val="006B3E3F"/>
    <w:rsid w:val="006B3F87"/>
    <w:rsid w:val="006B4406"/>
    <w:rsid w:val="006B44B5"/>
    <w:rsid w:val="006B44BE"/>
    <w:rsid w:val="006B44D0"/>
    <w:rsid w:val="006B4609"/>
    <w:rsid w:val="006B5083"/>
    <w:rsid w:val="006B5879"/>
    <w:rsid w:val="006B5AEC"/>
    <w:rsid w:val="006B5B91"/>
    <w:rsid w:val="006B6153"/>
    <w:rsid w:val="006B62B1"/>
    <w:rsid w:val="006B635D"/>
    <w:rsid w:val="006B65C1"/>
    <w:rsid w:val="006B6643"/>
    <w:rsid w:val="006B681E"/>
    <w:rsid w:val="006B6ECD"/>
    <w:rsid w:val="006B731A"/>
    <w:rsid w:val="006B7322"/>
    <w:rsid w:val="006B7558"/>
    <w:rsid w:val="006B7965"/>
    <w:rsid w:val="006C0538"/>
    <w:rsid w:val="006C0736"/>
    <w:rsid w:val="006C08BD"/>
    <w:rsid w:val="006C0AD7"/>
    <w:rsid w:val="006C1A12"/>
    <w:rsid w:val="006C1FD5"/>
    <w:rsid w:val="006C205D"/>
    <w:rsid w:val="006C20DE"/>
    <w:rsid w:val="006C23AF"/>
    <w:rsid w:val="006C29BF"/>
    <w:rsid w:val="006C2FFB"/>
    <w:rsid w:val="006C304B"/>
    <w:rsid w:val="006C3182"/>
    <w:rsid w:val="006C3416"/>
    <w:rsid w:val="006C3911"/>
    <w:rsid w:val="006C39A1"/>
    <w:rsid w:val="006C3F71"/>
    <w:rsid w:val="006C438E"/>
    <w:rsid w:val="006C4498"/>
    <w:rsid w:val="006C4743"/>
    <w:rsid w:val="006C47B0"/>
    <w:rsid w:val="006C484D"/>
    <w:rsid w:val="006C4ED1"/>
    <w:rsid w:val="006C54ED"/>
    <w:rsid w:val="006C5631"/>
    <w:rsid w:val="006C57D9"/>
    <w:rsid w:val="006C59C2"/>
    <w:rsid w:val="006C5AB2"/>
    <w:rsid w:val="006C5B9B"/>
    <w:rsid w:val="006C5D14"/>
    <w:rsid w:val="006C5E7D"/>
    <w:rsid w:val="006C62C8"/>
    <w:rsid w:val="006C62CD"/>
    <w:rsid w:val="006C6B38"/>
    <w:rsid w:val="006C6BC0"/>
    <w:rsid w:val="006C7211"/>
    <w:rsid w:val="006C722D"/>
    <w:rsid w:val="006C72F1"/>
    <w:rsid w:val="006C78A7"/>
    <w:rsid w:val="006C7A9B"/>
    <w:rsid w:val="006C7BF1"/>
    <w:rsid w:val="006D07BF"/>
    <w:rsid w:val="006D0BBB"/>
    <w:rsid w:val="006D0D75"/>
    <w:rsid w:val="006D0EDF"/>
    <w:rsid w:val="006D0F93"/>
    <w:rsid w:val="006D1253"/>
    <w:rsid w:val="006D12B2"/>
    <w:rsid w:val="006D14BA"/>
    <w:rsid w:val="006D1939"/>
    <w:rsid w:val="006D1B88"/>
    <w:rsid w:val="006D1F44"/>
    <w:rsid w:val="006D1FC1"/>
    <w:rsid w:val="006D26FA"/>
    <w:rsid w:val="006D2826"/>
    <w:rsid w:val="006D2AE2"/>
    <w:rsid w:val="006D32ED"/>
    <w:rsid w:val="006D339A"/>
    <w:rsid w:val="006D35FB"/>
    <w:rsid w:val="006D378A"/>
    <w:rsid w:val="006D3B97"/>
    <w:rsid w:val="006D3D04"/>
    <w:rsid w:val="006D3D45"/>
    <w:rsid w:val="006D4177"/>
    <w:rsid w:val="006D4A63"/>
    <w:rsid w:val="006D4C9C"/>
    <w:rsid w:val="006D4D17"/>
    <w:rsid w:val="006D4E2B"/>
    <w:rsid w:val="006D5057"/>
    <w:rsid w:val="006D530C"/>
    <w:rsid w:val="006D5472"/>
    <w:rsid w:val="006D551B"/>
    <w:rsid w:val="006D56CC"/>
    <w:rsid w:val="006D5F94"/>
    <w:rsid w:val="006D6881"/>
    <w:rsid w:val="006D6934"/>
    <w:rsid w:val="006D6BF5"/>
    <w:rsid w:val="006D6DF1"/>
    <w:rsid w:val="006D704D"/>
    <w:rsid w:val="006D7096"/>
    <w:rsid w:val="006D75E1"/>
    <w:rsid w:val="006D7A16"/>
    <w:rsid w:val="006D7D2F"/>
    <w:rsid w:val="006D7E10"/>
    <w:rsid w:val="006D7E9E"/>
    <w:rsid w:val="006D7F5C"/>
    <w:rsid w:val="006E02C8"/>
    <w:rsid w:val="006E0359"/>
    <w:rsid w:val="006E0385"/>
    <w:rsid w:val="006E04CE"/>
    <w:rsid w:val="006E0BB1"/>
    <w:rsid w:val="006E0C1F"/>
    <w:rsid w:val="006E0CB8"/>
    <w:rsid w:val="006E0F3F"/>
    <w:rsid w:val="006E0F8F"/>
    <w:rsid w:val="006E1032"/>
    <w:rsid w:val="006E12FE"/>
    <w:rsid w:val="006E13A6"/>
    <w:rsid w:val="006E1558"/>
    <w:rsid w:val="006E1A80"/>
    <w:rsid w:val="006E1C9B"/>
    <w:rsid w:val="006E1FA2"/>
    <w:rsid w:val="006E21B0"/>
    <w:rsid w:val="006E2224"/>
    <w:rsid w:val="006E2706"/>
    <w:rsid w:val="006E3021"/>
    <w:rsid w:val="006E3530"/>
    <w:rsid w:val="006E3570"/>
    <w:rsid w:val="006E3833"/>
    <w:rsid w:val="006E3F42"/>
    <w:rsid w:val="006E43E7"/>
    <w:rsid w:val="006E449F"/>
    <w:rsid w:val="006E4A26"/>
    <w:rsid w:val="006E4A48"/>
    <w:rsid w:val="006E4AA8"/>
    <w:rsid w:val="006E4C47"/>
    <w:rsid w:val="006E5E85"/>
    <w:rsid w:val="006E609A"/>
    <w:rsid w:val="006E6121"/>
    <w:rsid w:val="006E6A67"/>
    <w:rsid w:val="006E70B0"/>
    <w:rsid w:val="006E74B5"/>
    <w:rsid w:val="006E7B37"/>
    <w:rsid w:val="006E7D0E"/>
    <w:rsid w:val="006E7D45"/>
    <w:rsid w:val="006F040C"/>
    <w:rsid w:val="006F04DA"/>
    <w:rsid w:val="006F0A6F"/>
    <w:rsid w:val="006F1546"/>
    <w:rsid w:val="006F17AE"/>
    <w:rsid w:val="006F1828"/>
    <w:rsid w:val="006F1870"/>
    <w:rsid w:val="006F1AAF"/>
    <w:rsid w:val="006F1BE9"/>
    <w:rsid w:val="006F1BFE"/>
    <w:rsid w:val="006F1C77"/>
    <w:rsid w:val="006F1C8E"/>
    <w:rsid w:val="006F1D5B"/>
    <w:rsid w:val="006F217A"/>
    <w:rsid w:val="006F22B7"/>
    <w:rsid w:val="006F2625"/>
    <w:rsid w:val="006F27D6"/>
    <w:rsid w:val="006F2855"/>
    <w:rsid w:val="006F2C24"/>
    <w:rsid w:val="006F2D25"/>
    <w:rsid w:val="006F3302"/>
    <w:rsid w:val="006F33FB"/>
    <w:rsid w:val="006F35ED"/>
    <w:rsid w:val="006F3D32"/>
    <w:rsid w:val="006F4032"/>
    <w:rsid w:val="006F41D2"/>
    <w:rsid w:val="006F435B"/>
    <w:rsid w:val="006F4617"/>
    <w:rsid w:val="006F47A1"/>
    <w:rsid w:val="006F50AD"/>
    <w:rsid w:val="006F50CC"/>
    <w:rsid w:val="006F515B"/>
    <w:rsid w:val="006F5235"/>
    <w:rsid w:val="006F52D5"/>
    <w:rsid w:val="006F558E"/>
    <w:rsid w:val="006F59F3"/>
    <w:rsid w:val="006F60CB"/>
    <w:rsid w:val="006F63BD"/>
    <w:rsid w:val="006F688A"/>
    <w:rsid w:val="006F6D98"/>
    <w:rsid w:val="006F72DA"/>
    <w:rsid w:val="006F75C3"/>
    <w:rsid w:val="006F75D4"/>
    <w:rsid w:val="006F77A6"/>
    <w:rsid w:val="006F7824"/>
    <w:rsid w:val="006F7881"/>
    <w:rsid w:val="006F7AAF"/>
    <w:rsid w:val="006F7B7F"/>
    <w:rsid w:val="006F7DFF"/>
    <w:rsid w:val="007000D1"/>
    <w:rsid w:val="0070020D"/>
    <w:rsid w:val="007002D6"/>
    <w:rsid w:val="0070068A"/>
    <w:rsid w:val="007009BA"/>
    <w:rsid w:val="00700BCD"/>
    <w:rsid w:val="00700CF8"/>
    <w:rsid w:val="00700F3C"/>
    <w:rsid w:val="00700FC2"/>
    <w:rsid w:val="007013AC"/>
    <w:rsid w:val="0070151E"/>
    <w:rsid w:val="00701A51"/>
    <w:rsid w:val="00701B91"/>
    <w:rsid w:val="00701C1F"/>
    <w:rsid w:val="00701EB2"/>
    <w:rsid w:val="00702816"/>
    <w:rsid w:val="00702D1E"/>
    <w:rsid w:val="00702D66"/>
    <w:rsid w:val="00702E1E"/>
    <w:rsid w:val="00702F61"/>
    <w:rsid w:val="007030F7"/>
    <w:rsid w:val="0070359C"/>
    <w:rsid w:val="007037B7"/>
    <w:rsid w:val="00703882"/>
    <w:rsid w:val="007038DF"/>
    <w:rsid w:val="00703EFC"/>
    <w:rsid w:val="00703FCF"/>
    <w:rsid w:val="0070444C"/>
    <w:rsid w:val="00704751"/>
    <w:rsid w:val="00704974"/>
    <w:rsid w:val="00705337"/>
    <w:rsid w:val="00705AC7"/>
    <w:rsid w:val="00705E88"/>
    <w:rsid w:val="00705F68"/>
    <w:rsid w:val="007061CB"/>
    <w:rsid w:val="0070662A"/>
    <w:rsid w:val="00706883"/>
    <w:rsid w:val="0070690C"/>
    <w:rsid w:val="00706922"/>
    <w:rsid w:val="00706E1B"/>
    <w:rsid w:val="00706E2A"/>
    <w:rsid w:val="00707316"/>
    <w:rsid w:val="007074DC"/>
    <w:rsid w:val="0070785A"/>
    <w:rsid w:val="00707A60"/>
    <w:rsid w:val="00707EA2"/>
    <w:rsid w:val="007104FF"/>
    <w:rsid w:val="00710C30"/>
    <w:rsid w:val="00710E67"/>
    <w:rsid w:val="0071146A"/>
    <w:rsid w:val="00711777"/>
    <w:rsid w:val="007117D1"/>
    <w:rsid w:val="00711904"/>
    <w:rsid w:val="00711C32"/>
    <w:rsid w:val="0071203B"/>
    <w:rsid w:val="007121B0"/>
    <w:rsid w:val="00712205"/>
    <w:rsid w:val="00712343"/>
    <w:rsid w:val="00712388"/>
    <w:rsid w:val="0071240F"/>
    <w:rsid w:val="007129EF"/>
    <w:rsid w:val="00712AD8"/>
    <w:rsid w:val="00712CA9"/>
    <w:rsid w:val="00712CC2"/>
    <w:rsid w:val="00712D7E"/>
    <w:rsid w:val="0071315A"/>
    <w:rsid w:val="0071328E"/>
    <w:rsid w:val="00713340"/>
    <w:rsid w:val="007133A6"/>
    <w:rsid w:val="0071365F"/>
    <w:rsid w:val="007136D2"/>
    <w:rsid w:val="00713BA9"/>
    <w:rsid w:val="00713CCB"/>
    <w:rsid w:val="00713DEE"/>
    <w:rsid w:val="00713E1B"/>
    <w:rsid w:val="007140B9"/>
    <w:rsid w:val="0071462C"/>
    <w:rsid w:val="00714A5D"/>
    <w:rsid w:val="00714DED"/>
    <w:rsid w:val="00714EDC"/>
    <w:rsid w:val="0071541F"/>
    <w:rsid w:val="00715C2C"/>
    <w:rsid w:val="007161E7"/>
    <w:rsid w:val="0071642A"/>
    <w:rsid w:val="00716739"/>
    <w:rsid w:val="007167CA"/>
    <w:rsid w:val="00716E6A"/>
    <w:rsid w:val="00717D35"/>
    <w:rsid w:val="00720635"/>
    <w:rsid w:val="00720764"/>
    <w:rsid w:val="00720935"/>
    <w:rsid w:val="00720D32"/>
    <w:rsid w:val="00720E1C"/>
    <w:rsid w:val="0072168D"/>
    <w:rsid w:val="007218B1"/>
    <w:rsid w:val="00721A85"/>
    <w:rsid w:val="00721B58"/>
    <w:rsid w:val="00721BCB"/>
    <w:rsid w:val="0072218B"/>
    <w:rsid w:val="0072225E"/>
    <w:rsid w:val="00722874"/>
    <w:rsid w:val="00722EC3"/>
    <w:rsid w:val="007232F5"/>
    <w:rsid w:val="0072340F"/>
    <w:rsid w:val="0072398D"/>
    <w:rsid w:val="00723C66"/>
    <w:rsid w:val="00723E0E"/>
    <w:rsid w:val="00723F15"/>
    <w:rsid w:val="00723F41"/>
    <w:rsid w:val="007240D8"/>
    <w:rsid w:val="007242E7"/>
    <w:rsid w:val="00724503"/>
    <w:rsid w:val="0072464D"/>
    <w:rsid w:val="007246D6"/>
    <w:rsid w:val="007250EF"/>
    <w:rsid w:val="00725165"/>
    <w:rsid w:val="00725313"/>
    <w:rsid w:val="0072603C"/>
    <w:rsid w:val="00726101"/>
    <w:rsid w:val="0072641F"/>
    <w:rsid w:val="007268C1"/>
    <w:rsid w:val="00726C0E"/>
    <w:rsid w:val="00726D46"/>
    <w:rsid w:val="0072725E"/>
    <w:rsid w:val="007276AC"/>
    <w:rsid w:val="007277D7"/>
    <w:rsid w:val="0072788F"/>
    <w:rsid w:val="00730441"/>
    <w:rsid w:val="0073061F"/>
    <w:rsid w:val="00730887"/>
    <w:rsid w:val="00730B75"/>
    <w:rsid w:val="007312AF"/>
    <w:rsid w:val="007316BD"/>
    <w:rsid w:val="0073176E"/>
    <w:rsid w:val="00731981"/>
    <w:rsid w:val="0073198A"/>
    <w:rsid w:val="007319BE"/>
    <w:rsid w:val="00731BDC"/>
    <w:rsid w:val="00731F2E"/>
    <w:rsid w:val="007321D2"/>
    <w:rsid w:val="00732733"/>
    <w:rsid w:val="00732ABD"/>
    <w:rsid w:val="00732D47"/>
    <w:rsid w:val="00732FF7"/>
    <w:rsid w:val="0073328F"/>
    <w:rsid w:val="007332F1"/>
    <w:rsid w:val="00733350"/>
    <w:rsid w:val="00733498"/>
    <w:rsid w:val="00733600"/>
    <w:rsid w:val="0073381F"/>
    <w:rsid w:val="00733E1C"/>
    <w:rsid w:val="00733E3F"/>
    <w:rsid w:val="00733F8A"/>
    <w:rsid w:val="007340BE"/>
    <w:rsid w:val="00734686"/>
    <w:rsid w:val="0073472C"/>
    <w:rsid w:val="0073480B"/>
    <w:rsid w:val="00734E2E"/>
    <w:rsid w:val="007352EB"/>
    <w:rsid w:val="007352FB"/>
    <w:rsid w:val="0073535B"/>
    <w:rsid w:val="00735424"/>
    <w:rsid w:val="00735457"/>
    <w:rsid w:val="007356F5"/>
    <w:rsid w:val="00735C96"/>
    <w:rsid w:val="00735E2F"/>
    <w:rsid w:val="00735FD9"/>
    <w:rsid w:val="00736074"/>
    <w:rsid w:val="00736225"/>
    <w:rsid w:val="007362B6"/>
    <w:rsid w:val="00736352"/>
    <w:rsid w:val="0073662F"/>
    <w:rsid w:val="00736971"/>
    <w:rsid w:val="00736A89"/>
    <w:rsid w:val="00736AAC"/>
    <w:rsid w:val="00736D66"/>
    <w:rsid w:val="00737158"/>
    <w:rsid w:val="007372BA"/>
    <w:rsid w:val="0073761F"/>
    <w:rsid w:val="007377C0"/>
    <w:rsid w:val="0073787E"/>
    <w:rsid w:val="007378B5"/>
    <w:rsid w:val="00740661"/>
    <w:rsid w:val="007407D0"/>
    <w:rsid w:val="007407E2"/>
    <w:rsid w:val="00740CCF"/>
    <w:rsid w:val="00740D49"/>
    <w:rsid w:val="00740D6D"/>
    <w:rsid w:val="0074121B"/>
    <w:rsid w:val="00741476"/>
    <w:rsid w:val="00741932"/>
    <w:rsid w:val="00741AC7"/>
    <w:rsid w:val="00741C8F"/>
    <w:rsid w:val="00741D81"/>
    <w:rsid w:val="00741E05"/>
    <w:rsid w:val="0074201B"/>
    <w:rsid w:val="007421FA"/>
    <w:rsid w:val="00742337"/>
    <w:rsid w:val="00742350"/>
    <w:rsid w:val="00742497"/>
    <w:rsid w:val="0074268F"/>
    <w:rsid w:val="007428A3"/>
    <w:rsid w:val="00742B0B"/>
    <w:rsid w:val="00742EAD"/>
    <w:rsid w:val="0074302F"/>
    <w:rsid w:val="007432D6"/>
    <w:rsid w:val="00743714"/>
    <w:rsid w:val="00743A7B"/>
    <w:rsid w:val="00744490"/>
    <w:rsid w:val="007444D0"/>
    <w:rsid w:val="00744663"/>
    <w:rsid w:val="00744795"/>
    <w:rsid w:val="007448A3"/>
    <w:rsid w:val="0074491E"/>
    <w:rsid w:val="00744BF6"/>
    <w:rsid w:val="007451F1"/>
    <w:rsid w:val="00745360"/>
    <w:rsid w:val="00745418"/>
    <w:rsid w:val="007454F6"/>
    <w:rsid w:val="0074553A"/>
    <w:rsid w:val="00745588"/>
    <w:rsid w:val="00745642"/>
    <w:rsid w:val="00745887"/>
    <w:rsid w:val="00745C8D"/>
    <w:rsid w:val="00745CBE"/>
    <w:rsid w:val="00746828"/>
    <w:rsid w:val="00746BD4"/>
    <w:rsid w:val="00746C3E"/>
    <w:rsid w:val="00747217"/>
    <w:rsid w:val="007472ED"/>
    <w:rsid w:val="007474FC"/>
    <w:rsid w:val="00747740"/>
    <w:rsid w:val="0074781D"/>
    <w:rsid w:val="00747847"/>
    <w:rsid w:val="00747E15"/>
    <w:rsid w:val="00747F00"/>
    <w:rsid w:val="0075015F"/>
    <w:rsid w:val="00750842"/>
    <w:rsid w:val="00751243"/>
    <w:rsid w:val="0075142E"/>
    <w:rsid w:val="0075145D"/>
    <w:rsid w:val="007515C0"/>
    <w:rsid w:val="0075177F"/>
    <w:rsid w:val="00751843"/>
    <w:rsid w:val="00751D56"/>
    <w:rsid w:val="007522BB"/>
    <w:rsid w:val="007526F5"/>
    <w:rsid w:val="00752932"/>
    <w:rsid w:val="00752A75"/>
    <w:rsid w:val="00752D46"/>
    <w:rsid w:val="00753195"/>
    <w:rsid w:val="0075343F"/>
    <w:rsid w:val="00753498"/>
    <w:rsid w:val="007539C1"/>
    <w:rsid w:val="00753E43"/>
    <w:rsid w:val="00753ED5"/>
    <w:rsid w:val="0075410B"/>
    <w:rsid w:val="007543EA"/>
    <w:rsid w:val="00754800"/>
    <w:rsid w:val="00754F99"/>
    <w:rsid w:val="00754FA6"/>
    <w:rsid w:val="0075548E"/>
    <w:rsid w:val="00755CE2"/>
    <w:rsid w:val="00755D51"/>
    <w:rsid w:val="00755D99"/>
    <w:rsid w:val="00755F6B"/>
    <w:rsid w:val="00756C2A"/>
    <w:rsid w:val="00756DA4"/>
    <w:rsid w:val="00756FB9"/>
    <w:rsid w:val="007577B2"/>
    <w:rsid w:val="00757A3B"/>
    <w:rsid w:val="00757C4E"/>
    <w:rsid w:val="00757E47"/>
    <w:rsid w:val="00760363"/>
    <w:rsid w:val="007604A6"/>
    <w:rsid w:val="00760BB8"/>
    <w:rsid w:val="00760D84"/>
    <w:rsid w:val="00760E20"/>
    <w:rsid w:val="00760E3E"/>
    <w:rsid w:val="00760F15"/>
    <w:rsid w:val="007611F2"/>
    <w:rsid w:val="00761286"/>
    <w:rsid w:val="00761AD4"/>
    <w:rsid w:val="00761D66"/>
    <w:rsid w:val="0076237B"/>
    <w:rsid w:val="007623F0"/>
    <w:rsid w:val="00762883"/>
    <w:rsid w:val="00762934"/>
    <w:rsid w:val="007629AB"/>
    <w:rsid w:val="00762A2B"/>
    <w:rsid w:val="00762A95"/>
    <w:rsid w:val="00762C43"/>
    <w:rsid w:val="00763B94"/>
    <w:rsid w:val="00763E6D"/>
    <w:rsid w:val="007641D7"/>
    <w:rsid w:val="00764226"/>
    <w:rsid w:val="0076440C"/>
    <w:rsid w:val="007653BF"/>
    <w:rsid w:val="007653F3"/>
    <w:rsid w:val="007657AC"/>
    <w:rsid w:val="00765813"/>
    <w:rsid w:val="00765843"/>
    <w:rsid w:val="0076587F"/>
    <w:rsid w:val="00765885"/>
    <w:rsid w:val="00765D6A"/>
    <w:rsid w:val="0076621E"/>
    <w:rsid w:val="00766252"/>
    <w:rsid w:val="00766299"/>
    <w:rsid w:val="00766574"/>
    <w:rsid w:val="00766575"/>
    <w:rsid w:val="00766903"/>
    <w:rsid w:val="007669E4"/>
    <w:rsid w:val="00766FF7"/>
    <w:rsid w:val="0076743E"/>
    <w:rsid w:val="00767C35"/>
    <w:rsid w:val="00770056"/>
    <w:rsid w:val="007704BE"/>
    <w:rsid w:val="007706D5"/>
    <w:rsid w:val="00770B0B"/>
    <w:rsid w:val="00770E6E"/>
    <w:rsid w:val="00770F5E"/>
    <w:rsid w:val="00771080"/>
    <w:rsid w:val="00771E2A"/>
    <w:rsid w:val="00772131"/>
    <w:rsid w:val="00772828"/>
    <w:rsid w:val="007728CD"/>
    <w:rsid w:val="00772B14"/>
    <w:rsid w:val="00772CE1"/>
    <w:rsid w:val="00772DA2"/>
    <w:rsid w:val="0077365D"/>
    <w:rsid w:val="0077379C"/>
    <w:rsid w:val="007739CE"/>
    <w:rsid w:val="00773B14"/>
    <w:rsid w:val="00773F1A"/>
    <w:rsid w:val="007740E2"/>
    <w:rsid w:val="0077470B"/>
    <w:rsid w:val="007747CF"/>
    <w:rsid w:val="007748A3"/>
    <w:rsid w:val="0077504F"/>
    <w:rsid w:val="0077561F"/>
    <w:rsid w:val="00775679"/>
    <w:rsid w:val="00775785"/>
    <w:rsid w:val="007758E0"/>
    <w:rsid w:val="00775A93"/>
    <w:rsid w:val="00775B20"/>
    <w:rsid w:val="00775CF0"/>
    <w:rsid w:val="00775D3B"/>
    <w:rsid w:val="00775E62"/>
    <w:rsid w:val="00776266"/>
    <w:rsid w:val="00776378"/>
    <w:rsid w:val="007766F6"/>
    <w:rsid w:val="0077730A"/>
    <w:rsid w:val="0077776B"/>
    <w:rsid w:val="007778F2"/>
    <w:rsid w:val="00777B0F"/>
    <w:rsid w:val="00777CC6"/>
    <w:rsid w:val="00777F81"/>
    <w:rsid w:val="007801F5"/>
    <w:rsid w:val="007805F5"/>
    <w:rsid w:val="00780A30"/>
    <w:rsid w:val="00780BBF"/>
    <w:rsid w:val="00780C03"/>
    <w:rsid w:val="00780C19"/>
    <w:rsid w:val="00780FBA"/>
    <w:rsid w:val="007811A5"/>
    <w:rsid w:val="00781380"/>
    <w:rsid w:val="00781878"/>
    <w:rsid w:val="00781A04"/>
    <w:rsid w:val="007821E2"/>
    <w:rsid w:val="007825F8"/>
    <w:rsid w:val="0078281D"/>
    <w:rsid w:val="007829A9"/>
    <w:rsid w:val="00782C5A"/>
    <w:rsid w:val="00782CA9"/>
    <w:rsid w:val="00782CB4"/>
    <w:rsid w:val="00782E95"/>
    <w:rsid w:val="0078305F"/>
    <w:rsid w:val="00783092"/>
    <w:rsid w:val="007830D7"/>
    <w:rsid w:val="007830F7"/>
    <w:rsid w:val="00783135"/>
    <w:rsid w:val="007831E1"/>
    <w:rsid w:val="007833D0"/>
    <w:rsid w:val="007837B9"/>
    <w:rsid w:val="0078427F"/>
    <w:rsid w:val="007848F3"/>
    <w:rsid w:val="0078492D"/>
    <w:rsid w:val="00784C77"/>
    <w:rsid w:val="00784E5F"/>
    <w:rsid w:val="00785495"/>
    <w:rsid w:val="00785FB3"/>
    <w:rsid w:val="00786682"/>
    <w:rsid w:val="00786866"/>
    <w:rsid w:val="0078698D"/>
    <w:rsid w:val="00786B38"/>
    <w:rsid w:val="007870CA"/>
    <w:rsid w:val="00787CA3"/>
    <w:rsid w:val="00790BE7"/>
    <w:rsid w:val="00790EB0"/>
    <w:rsid w:val="00790F19"/>
    <w:rsid w:val="0079106E"/>
    <w:rsid w:val="007911D6"/>
    <w:rsid w:val="00791374"/>
    <w:rsid w:val="007922F0"/>
    <w:rsid w:val="00792531"/>
    <w:rsid w:val="00792841"/>
    <w:rsid w:val="007932DD"/>
    <w:rsid w:val="00793383"/>
    <w:rsid w:val="00793A27"/>
    <w:rsid w:val="00793E6C"/>
    <w:rsid w:val="0079410D"/>
    <w:rsid w:val="00794378"/>
    <w:rsid w:val="00794734"/>
    <w:rsid w:val="00794937"/>
    <w:rsid w:val="00794AFE"/>
    <w:rsid w:val="00794D31"/>
    <w:rsid w:val="0079532B"/>
    <w:rsid w:val="007953A6"/>
    <w:rsid w:val="0079546E"/>
    <w:rsid w:val="007954AE"/>
    <w:rsid w:val="007954B8"/>
    <w:rsid w:val="0079576C"/>
    <w:rsid w:val="00795B06"/>
    <w:rsid w:val="00795EE8"/>
    <w:rsid w:val="00796536"/>
    <w:rsid w:val="0079659E"/>
    <w:rsid w:val="00796C08"/>
    <w:rsid w:val="007971EE"/>
    <w:rsid w:val="00797421"/>
    <w:rsid w:val="00797571"/>
    <w:rsid w:val="00797626"/>
    <w:rsid w:val="00797678"/>
    <w:rsid w:val="00797BF4"/>
    <w:rsid w:val="00797E6A"/>
    <w:rsid w:val="007A0326"/>
    <w:rsid w:val="007A09AA"/>
    <w:rsid w:val="007A0D50"/>
    <w:rsid w:val="007A0DFB"/>
    <w:rsid w:val="007A0EA0"/>
    <w:rsid w:val="007A0EDF"/>
    <w:rsid w:val="007A105B"/>
    <w:rsid w:val="007A151E"/>
    <w:rsid w:val="007A171E"/>
    <w:rsid w:val="007A187C"/>
    <w:rsid w:val="007A1FFE"/>
    <w:rsid w:val="007A201C"/>
    <w:rsid w:val="007A241C"/>
    <w:rsid w:val="007A2855"/>
    <w:rsid w:val="007A2909"/>
    <w:rsid w:val="007A2F32"/>
    <w:rsid w:val="007A32FD"/>
    <w:rsid w:val="007A3380"/>
    <w:rsid w:val="007A34F0"/>
    <w:rsid w:val="007A39AB"/>
    <w:rsid w:val="007A3A26"/>
    <w:rsid w:val="007A3D78"/>
    <w:rsid w:val="007A459F"/>
    <w:rsid w:val="007A4695"/>
    <w:rsid w:val="007A4757"/>
    <w:rsid w:val="007A4894"/>
    <w:rsid w:val="007A4B11"/>
    <w:rsid w:val="007A506D"/>
    <w:rsid w:val="007A542B"/>
    <w:rsid w:val="007A54D2"/>
    <w:rsid w:val="007A5A01"/>
    <w:rsid w:val="007A5A4E"/>
    <w:rsid w:val="007A5BD1"/>
    <w:rsid w:val="007A5EEB"/>
    <w:rsid w:val="007A5F92"/>
    <w:rsid w:val="007A624F"/>
    <w:rsid w:val="007A6A51"/>
    <w:rsid w:val="007A6E06"/>
    <w:rsid w:val="007A700E"/>
    <w:rsid w:val="007A7095"/>
    <w:rsid w:val="007A7182"/>
    <w:rsid w:val="007A7399"/>
    <w:rsid w:val="007A7686"/>
    <w:rsid w:val="007A785C"/>
    <w:rsid w:val="007A798B"/>
    <w:rsid w:val="007A79A7"/>
    <w:rsid w:val="007A7DEF"/>
    <w:rsid w:val="007A7E29"/>
    <w:rsid w:val="007A7EC5"/>
    <w:rsid w:val="007A7ECD"/>
    <w:rsid w:val="007B0624"/>
    <w:rsid w:val="007B081A"/>
    <w:rsid w:val="007B0AF4"/>
    <w:rsid w:val="007B0DD4"/>
    <w:rsid w:val="007B1333"/>
    <w:rsid w:val="007B13A5"/>
    <w:rsid w:val="007B13C3"/>
    <w:rsid w:val="007B13EB"/>
    <w:rsid w:val="007B1C6A"/>
    <w:rsid w:val="007B2034"/>
    <w:rsid w:val="007B2196"/>
    <w:rsid w:val="007B29FF"/>
    <w:rsid w:val="007B2AB8"/>
    <w:rsid w:val="007B2C96"/>
    <w:rsid w:val="007B2CAE"/>
    <w:rsid w:val="007B2CEA"/>
    <w:rsid w:val="007B2FAB"/>
    <w:rsid w:val="007B316F"/>
    <w:rsid w:val="007B35DC"/>
    <w:rsid w:val="007B35E3"/>
    <w:rsid w:val="007B3F9C"/>
    <w:rsid w:val="007B4154"/>
    <w:rsid w:val="007B42E4"/>
    <w:rsid w:val="007B43D5"/>
    <w:rsid w:val="007B45F4"/>
    <w:rsid w:val="007B4B53"/>
    <w:rsid w:val="007B4C1C"/>
    <w:rsid w:val="007B4EBE"/>
    <w:rsid w:val="007B52CD"/>
    <w:rsid w:val="007B5471"/>
    <w:rsid w:val="007B55DB"/>
    <w:rsid w:val="007B5682"/>
    <w:rsid w:val="007B5957"/>
    <w:rsid w:val="007B5A27"/>
    <w:rsid w:val="007B5C61"/>
    <w:rsid w:val="007B5DEF"/>
    <w:rsid w:val="007B5F59"/>
    <w:rsid w:val="007B6BF1"/>
    <w:rsid w:val="007B73CA"/>
    <w:rsid w:val="007B7609"/>
    <w:rsid w:val="007B7C0B"/>
    <w:rsid w:val="007B7D91"/>
    <w:rsid w:val="007B7FC2"/>
    <w:rsid w:val="007C01AC"/>
    <w:rsid w:val="007C072D"/>
    <w:rsid w:val="007C097D"/>
    <w:rsid w:val="007C0C04"/>
    <w:rsid w:val="007C1297"/>
    <w:rsid w:val="007C15CA"/>
    <w:rsid w:val="007C188C"/>
    <w:rsid w:val="007C1B6E"/>
    <w:rsid w:val="007C1BFD"/>
    <w:rsid w:val="007C1E46"/>
    <w:rsid w:val="007C1E47"/>
    <w:rsid w:val="007C2409"/>
    <w:rsid w:val="007C2CEC"/>
    <w:rsid w:val="007C32A9"/>
    <w:rsid w:val="007C3315"/>
    <w:rsid w:val="007C3717"/>
    <w:rsid w:val="007C3823"/>
    <w:rsid w:val="007C3974"/>
    <w:rsid w:val="007C431E"/>
    <w:rsid w:val="007C4A7A"/>
    <w:rsid w:val="007C4A8E"/>
    <w:rsid w:val="007C4E5E"/>
    <w:rsid w:val="007C4EC6"/>
    <w:rsid w:val="007C4F0B"/>
    <w:rsid w:val="007C5142"/>
    <w:rsid w:val="007C5522"/>
    <w:rsid w:val="007C5FA4"/>
    <w:rsid w:val="007C6589"/>
    <w:rsid w:val="007C686B"/>
    <w:rsid w:val="007C68AB"/>
    <w:rsid w:val="007C6DC4"/>
    <w:rsid w:val="007C6E53"/>
    <w:rsid w:val="007C6E8F"/>
    <w:rsid w:val="007C6FEA"/>
    <w:rsid w:val="007C70BD"/>
    <w:rsid w:val="007C739F"/>
    <w:rsid w:val="007C7972"/>
    <w:rsid w:val="007C7983"/>
    <w:rsid w:val="007C7A4F"/>
    <w:rsid w:val="007C7AA4"/>
    <w:rsid w:val="007C7BF0"/>
    <w:rsid w:val="007C7E36"/>
    <w:rsid w:val="007C7FBC"/>
    <w:rsid w:val="007D0E54"/>
    <w:rsid w:val="007D102D"/>
    <w:rsid w:val="007D10CC"/>
    <w:rsid w:val="007D1146"/>
    <w:rsid w:val="007D142C"/>
    <w:rsid w:val="007D1838"/>
    <w:rsid w:val="007D200F"/>
    <w:rsid w:val="007D2524"/>
    <w:rsid w:val="007D2887"/>
    <w:rsid w:val="007D2B21"/>
    <w:rsid w:val="007D2DB6"/>
    <w:rsid w:val="007D2DD7"/>
    <w:rsid w:val="007D35CE"/>
    <w:rsid w:val="007D38CC"/>
    <w:rsid w:val="007D3FAD"/>
    <w:rsid w:val="007D4732"/>
    <w:rsid w:val="007D4EED"/>
    <w:rsid w:val="007D4EFB"/>
    <w:rsid w:val="007D52F6"/>
    <w:rsid w:val="007D53DD"/>
    <w:rsid w:val="007D5457"/>
    <w:rsid w:val="007D546B"/>
    <w:rsid w:val="007D5A7E"/>
    <w:rsid w:val="007D5FE4"/>
    <w:rsid w:val="007D6AA7"/>
    <w:rsid w:val="007D6B35"/>
    <w:rsid w:val="007D6CFF"/>
    <w:rsid w:val="007D772A"/>
    <w:rsid w:val="007D7760"/>
    <w:rsid w:val="007D7B16"/>
    <w:rsid w:val="007D7F93"/>
    <w:rsid w:val="007E00BC"/>
    <w:rsid w:val="007E0429"/>
    <w:rsid w:val="007E0AFB"/>
    <w:rsid w:val="007E0E86"/>
    <w:rsid w:val="007E100D"/>
    <w:rsid w:val="007E15E9"/>
    <w:rsid w:val="007E16ED"/>
    <w:rsid w:val="007E16F0"/>
    <w:rsid w:val="007E1AC9"/>
    <w:rsid w:val="007E1D3B"/>
    <w:rsid w:val="007E1E15"/>
    <w:rsid w:val="007E3245"/>
    <w:rsid w:val="007E36B4"/>
    <w:rsid w:val="007E36B7"/>
    <w:rsid w:val="007E36E5"/>
    <w:rsid w:val="007E38C8"/>
    <w:rsid w:val="007E39F5"/>
    <w:rsid w:val="007E3AC6"/>
    <w:rsid w:val="007E3EC3"/>
    <w:rsid w:val="007E440F"/>
    <w:rsid w:val="007E4485"/>
    <w:rsid w:val="007E4665"/>
    <w:rsid w:val="007E470A"/>
    <w:rsid w:val="007E4B47"/>
    <w:rsid w:val="007E4C12"/>
    <w:rsid w:val="007E536D"/>
    <w:rsid w:val="007E5D84"/>
    <w:rsid w:val="007E6940"/>
    <w:rsid w:val="007E6E1C"/>
    <w:rsid w:val="007E6FF1"/>
    <w:rsid w:val="007E7193"/>
    <w:rsid w:val="007E7583"/>
    <w:rsid w:val="007E7788"/>
    <w:rsid w:val="007E7AA1"/>
    <w:rsid w:val="007E7C08"/>
    <w:rsid w:val="007E7E48"/>
    <w:rsid w:val="007E7EB9"/>
    <w:rsid w:val="007E7FD2"/>
    <w:rsid w:val="007F0025"/>
    <w:rsid w:val="007F005D"/>
    <w:rsid w:val="007F037A"/>
    <w:rsid w:val="007F0436"/>
    <w:rsid w:val="007F0566"/>
    <w:rsid w:val="007F05DE"/>
    <w:rsid w:val="007F0866"/>
    <w:rsid w:val="007F0959"/>
    <w:rsid w:val="007F0B31"/>
    <w:rsid w:val="007F1167"/>
    <w:rsid w:val="007F1203"/>
    <w:rsid w:val="007F1305"/>
    <w:rsid w:val="007F18B1"/>
    <w:rsid w:val="007F18E3"/>
    <w:rsid w:val="007F1B59"/>
    <w:rsid w:val="007F1E31"/>
    <w:rsid w:val="007F1F5E"/>
    <w:rsid w:val="007F267C"/>
    <w:rsid w:val="007F29D9"/>
    <w:rsid w:val="007F2B13"/>
    <w:rsid w:val="007F2C77"/>
    <w:rsid w:val="007F2D82"/>
    <w:rsid w:val="007F2DCA"/>
    <w:rsid w:val="007F321D"/>
    <w:rsid w:val="007F3548"/>
    <w:rsid w:val="007F3763"/>
    <w:rsid w:val="007F3C23"/>
    <w:rsid w:val="007F3DC1"/>
    <w:rsid w:val="007F451B"/>
    <w:rsid w:val="007F4856"/>
    <w:rsid w:val="007F4C51"/>
    <w:rsid w:val="007F4EA4"/>
    <w:rsid w:val="007F4F12"/>
    <w:rsid w:val="007F5167"/>
    <w:rsid w:val="007F52CE"/>
    <w:rsid w:val="007F53F7"/>
    <w:rsid w:val="007F5523"/>
    <w:rsid w:val="007F5963"/>
    <w:rsid w:val="007F5D3D"/>
    <w:rsid w:val="007F6117"/>
    <w:rsid w:val="007F632B"/>
    <w:rsid w:val="007F6776"/>
    <w:rsid w:val="007F6830"/>
    <w:rsid w:val="007F6B1B"/>
    <w:rsid w:val="007F6B34"/>
    <w:rsid w:val="007F6C42"/>
    <w:rsid w:val="007F6E68"/>
    <w:rsid w:val="007F6E7A"/>
    <w:rsid w:val="007F77BD"/>
    <w:rsid w:val="007F7839"/>
    <w:rsid w:val="007F7B85"/>
    <w:rsid w:val="0080058C"/>
    <w:rsid w:val="008005A9"/>
    <w:rsid w:val="0080061A"/>
    <w:rsid w:val="008006D0"/>
    <w:rsid w:val="00800B90"/>
    <w:rsid w:val="00800BC6"/>
    <w:rsid w:val="00800F56"/>
    <w:rsid w:val="00801063"/>
    <w:rsid w:val="00801402"/>
    <w:rsid w:val="00801651"/>
    <w:rsid w:val="008019FC"/>
    <w:rsid w:val="00801EC0"/>
    <w:rsid w:val="0080201A"/>
    <w:rsid w:val="00802057"/>
    <w:rsid w:val="008020F6"/>
    <w:rsid w:val="00802180"/>
    <w:rsid w:val="0080293A"/>
    <w:rsid w:val="00802E10"/>
    <w:rsid w:val="00802E77"/>
    <w:rsid w:val="008032FA"/>
    <w:rsid w:val="0080339C"/>
    <w:rsid w:val="00803755"/>
    <w:rsid w:val="00803903"/>
    <w:rsid w:val="0080397C"/>
    <w:rsid w:val="008041C5"/>
    <w:rsid w:val="0080435B"/>
    <w:rsid w:val="00804456"/>
    <w:rsid w:val="008044D2"/>
    <w:rsid w:val="0080487C"/>
    <w:rsid w:val="008048C9"/>
    <w:rsid w:val="00804956"/>
    <w:rsid w:val="00804FE1"/>
    <w:rsid w:val="0080504C"/>
    <w:rsid w:val="0080518B"/>
    <w:rsid w:val="008052CA"/>
    <w:rsid w:val="00805911"/>
    <w:rsid w:val="00805955"/>
    <w:rsid w:val="00805E31"/>
    <w:rsid w:val="00805EC0"/>
    <w:rsid w:val="00805FE5"/>
    <w:rsid w:val="008063B1"/>
    <w:rsid w:val="008067C7"/>
    <w:rsid w:val="00806B75"/>
    <w:rsid w:val="00806D9B"/>
    <w:rsid w:val="00806FB1"/>
    <w:rsid w:val="008073FC"/>
    <w:rsid w:val="00807840"/>
    <w:rsid w:val="00807AFD"/>
    <w:rsid w:val="00807E4E"/>
    <w:rsid w:val="00810004"/>
    <w:rsid w:val="00810057"/>
    <w:rsid w:val="008100C8"/>
    <w:rsid w:val="008101AC"/>
    <w:rsid w:val="00810B53"/>
    <w:rsid w:val="00810D24"/>
    <w:rsid w:val="00810FF8"/>
    <w:rsid w:val="00811304"/>
    <w:rsid w:val="00811DA4"/>
    <w:rsid w:val="008120B3"/>
    <w:rsid w:val="00812651"/>
    <w:rsid w:val="0081282E"/>
    <w:rsid w:val="008129EB"/>
    <w:rsid w:val="00812DEA"/>
    <w:rsid w:val="00813007"/>
    <w:rsid w:val="008133BD"/>
    <w:rsid w:val="008135DE"/>
    <w:rsid w:val="008139F0"/>
    <w:rsid w:val="00813BCF"/>
    <w:rsid w:val="00813C23"/>
    <w:rsid w:val="00813FC1"/>
    <w:rsid w:val="008140FD"/>
    <w:rsid w:val="00814195"/>
    <w:rsid w:val="0081425D"/>
    <w:rsid w:val="008142A2"/>
    <w:rsid w:val="00814754"/>
    <w:rsid w:val="008147FB"/>
    <w:rsid w:val="00814982"/>
    <w:rsid w:val="00814995"/>
    <w:rsid w:val="00814B24"/>
    <w:rsid w:val="00814C96"/>
    <w:rsid w:val="00815219"/>
    <w:rsid w:val="00815600"/>
    <w:rsid w:val="00815E5C"/>
    <w:rsid w:val="00815E80"/>
    <w:rsid w:val="00815F29"/>
    <w:rsid w:val="008164F1"/>
    <w:rsid w:val="00816596"/>
    <w:rsid w:val="00816A0A"/>
    <w:rsid w:val="00816C06"/>
    <w:rsid w:val="00816CDE"/>
    <w:rsid w:val="00816FA9"/>
    <w:rsid w:val="0081703D"/>
    <w:rsid w:val="00817145"/>
    <w:rsid w:val="00817272"/>
    <w:rsid w:val="00817326"/>
    <w:rsid w:val="00817B1E"/>
    <w:rsid w:val="00817BBA"/>
    <w:rsid w:val="00817C54"/>
    <w:rsid w:val="00817D34"/>
    <w:rsid w:val="0082031E"/>
    <w:rsid w:val="008205DD"/>
    <w:rsid w:val="00820669"/>
    <w:rsid w:val="008207CD"/>
    <w:rsid w:val="00821457"/>
    <w:rsid w:val="008214C3"/>
    <w:rsid w:val="00821699"/>
    <w:rsid w:val="00821772"/>
    <w:rsid w:val="00822AB0"/>
    <w:rsid w:val="00822C96"/>
    <w:rsid w:val="00823601"/>
    <w:rsid w:val="00823790"/>
    <w:rsid w:val="008239E5"/>
    <w:rsid w:val="00823BEB"/>
    <w:rsid w:val="00823F1D"/>
    <w:rsid w:val="0082406E"/>
    <w:rsid w:val="00824350"/>
    <w:rsid w:val="008243D5"/>
    <w:rsid w:val="008245EE"/>
    <w:rsid w:val="008247C3"/>
    <w:rsid w:val="008247DA"/>
    <w:rsid w:val="0082495F"/>
    <w:rsid w:val="00824E15"/>
    <w:rsid w:val="00824EED"/>
    <w:rsid w:val="0082512E"/>
    <w:rsid w:val="008255A0"/>
    <w:rsid w:val="008256A8"/>
    <w:rsid w:val="00825A6A"/>
    <w:rsid w:val="00825DD2"/>
    <w:rsid w:val="00826179"/>
    <w:rsid w:val="00826702"/>
    <w:rsid w:val="0082692E"/>
    <w:rsid w:val="00826A57"/>
    <w:rsid w:val="00826A9C"/>
    <w:rsid w:val="008271D5"/>
    <w:rsid w:val="00827537"/>
    <w:rsid w:val="00827601"/>
    <w:rsid w:val="00827A53"/>
    <w:rsid w:val="00827CD1"/>
    <w:rsid w:val="00830159"/>
    <w:rsid w:val="0083036C"/>
    <w:rsid w:val="0083064F"/>
    <w:rsid w:val="008308FF"/>
    <w:rsid w:val="0083098C"/>
    <w:rsid w:val="00831380"/>
    <w:rsid w:val="008314C0"/>
    <w:rsid w:val="008314F4"/>
    <w:rsid w:val="00831635"/>
    <w:rsid w:val="00831C68"/>
    <w:rsid w:val="0083223B"/>
    <w:rsid w:val="0083254F"/>
    <w:rsid w:val="00832944"/>
    <w:rsid w:val="00832A18"/>
    <w:rsid w:val="00832DFC"/>
    <w:rsid w:val="0083338D"/>
    <w:rsid w:val="0083397B"/>
    <w:rsid w:val="00833B2F"/>
    <w:rsid w:val="00833BBD"/>
    <w:rsid w:val="00833DEC"/>
    <w:rsid w:val="0083408B"/>
    <w:rsid w:val="00834093"/>
    <w:rsid w:val="008341A0"/>
    <w:rsid w:val="00834533"/>
    <w:rsid w:val="00834CD8"/>
    <w:rsid w:val="00834FEA"/>
    <w:rsid w:val="00835340"/>
    <w:rsid w:val="00835984"/>
    <w:rsid w:val="00835A07"/>
    <w:rsid w:val="00835A7D"/>
    <w:rsid w:val="00835D5D"/>
    <w:rsid w:val="00836384"/>
    <w:rsid w:val="00836730"/>
    <w:rsid w:val="008367B4"/>
    <w:rsid w:val="008367FF"/>
    <w:rsid w:val="008369BB"/>
    <w:rsid w:val="00836A9A"/>
    <w:rsid w:val="00836BF9"/>
    <w:rsid w:val="00836DEA"/>
    <w:rsid w:val="00837AB0"/>
    <w:rsid w:val="00837AE8"/>
    <w:rsid w:val="00837F1F"/>
    <w:rsid w:val="00840087"/>
    <w:rsid w:val="0084014B"/>
    <w:rsid w:val="0084049E"/>
    <w:rsid w:val="008404B3"/>
    <w:rsid w:val="008407EF"/>
    <w:rsid w:val="00840E7B"/>
    <w:rsid w:val="00840F15"/>
    <w:rsid w:val="0084101E"/>
    <w:rsid w:val="008410A6"/>
    <w:rsid w:val="008411FA"/>
    <w:rsid w:val="00841421"/>
    <w:rsid w:val="00841702"/>
    <w:rsid w:val="008417A8"/>
    <w:rsid w:val="008418FA"/>
    <w:rsid w:val="00841DA1"/>
    <w:rsid w:val="00841DAC"/>
    <w:rsid w:val="00841E4B"/>
    <w:rsid w:val="00842554"/>
    <w:rsid w:val="0084273B"/>
    <w:rsid w:val="00842988"/>
    <w:rsid w:val="00842BB3"/>
    <w:rsid w:val="00842FB7"/>
    <w:rsid w:val="00842FCC"/>
    <w:rsid w:val="0084357A"/>
    <w:rsid w:val="00843835"/>
    <w:rsid w:val="0084391F"/>
    <w:rsid w:val="00843A0F"/>
    <w:rsid w:val="00843D8C"/>
    <w:rsid w:val="0084423F"/>
    <w:rsid w:val="008447F9"/>
    <w:rsid w:val="00844997"/>
    <w:rsid w:val="00844C00"/>
    <w:rsid w:val="00844DF1"/>
    <w:rsid w:val="0084502A"/>
    <w:rsid w:val="008451A7"/>
    <w:rsid w:val="00845341"/>
    <w:rsid w:val="0084540B"/>
    <w:rsid w:val="0084550A"/>
    <w:rsid w:val="00845602"/>
    <w:rsid w:val="00845DC2"/>
    <w:rsid w:val="008463BD"/>
    <w:rsid w:val="008466FA"/>
    <w:rsid w:val="00846709"/>
    <w:rsid w:val="0084687D"/>
    <w:rsid w:val="008469C2"/>
    <w:rsid w:val="00846BCA"/>
    <w:rsid w:val="00846CFD"/>
    <w:rsid w:val="00846D57"/>
    <w:rsid w:val="00846DDE"/>
    <w:rsid w:val="00846E74"/>
    <w:rsid w:val="00846FB3"/>
    <w:rsid w:val="00847309"/>
    <w:rsid w:val="00847569"/>
    <w:rsid w:val="00847696"/>
    <w:rsid w:val="008476D4"/>
    <w:rsid w:val="0084779E"/>
    <w:rsid w:val="00847DE0"/>
    <w:rsid w:val="00847F54"/>
    <w:rsid w:val="00847FD2"/>
    <w:rsid w:val="00847FE1"/>
    <w:rsid w:val="008500B9"/>
    <w:rsid w:val="0085075A"/>
    <w:rsid w:val="008507FF"/>
    <w:rsid w:val="0085098A"/>
    <w:rsid w:val="00850B46"/>
    <w:rsid w:val="00850C94"/>
    <w:rsid w:val="0085138D"/>
    <w:rsid w:val="008513A0"/>
    <w:rsid w:val="0085140B"/>
    <w:rsid w:val="008517FF"/>
    <w:rsid w:val="00851D67"/>
    <w:rsid w:val="00852071"/>
    <w:rsid w:val="008529B6"/>
    <w:rsid w:val="008529ED"/>
    <w:rsid w:val="00852B32"/>
    <w:rsid w:val="00853119"/>
    <w:rsid w:val="008532AA"/>
    <w:rsid w:val="00853D04"/>
    <w:rsid w:val="00853EE2"/>
    <w:rsid w:val="00853EEE"/>
    <w:rsid w:val="008545E0"/>
    <w:rsid w:val="0085471E"/>
    <w:rsid w:val="00855360"/>
    <w:rsid w:val="0085548B"/>
    <w:rsid w:val="008554E3"/>
    <w:rsid w:val="008557CC"/>
    <w:rsid w:val="00855816"/>
    <w:rsid w:val="00855FC2"/>
    <w:rsid w:val="008560C7"/>
    <w:rsid w:val="0085653B"/>
    <w:rsid w:val="008565E2"/>
    <w:rsid w:val="00856659"/>
    <w:rsid w:val="00856D80"/>
    <w:rsid w:val="00856E8E"/>
    <w:rsid w:val="00857401"/>
    <w:rsid w:val="00857975"/>
    <w:rsid w:val="008608AA"/>
    <w:rsid w:val="00860A7E"/>
    <w:rsid w:val="00860C3A"/>
    <w:rsid w:val="00860CE0"/>
    <w:rsid w:val="0086103B"/>
    <w:rsid w:val="00861212"/>
    <w:rsid w:val="00861217"/>
    <w:rsid w:val="008612EC"/>
    <w:rsid w:val="00861511"/>
    <w:rsid w:val="0086169A"/>
    <w:rsid w:val="00862AE8"/>
    <w:rsid w:val="00862BE8"/>
    <w:rsid w:val="00863005"/>
    <w:rsid w:val="00863A14"/>
    <w:rsid w:val="00863C91"/>
    <w:rsid w:val="00863F3D"/>
    <w:rsid w:val="008641A9"/>
    <w:rsid w:val="008644DC"/>
    <w:rsid w:val="00864595"/>
    <w:rsid w:val="00864603"/>
    <w:rsid w:val="00864621"/>
    <w:rsid w:val="008646C5"/>
    <w:rsid w:val="008647DE"/>
    <w:rsid w:val="008649AA"/>
    <w:rsid w:val="00864B28"/>
    <w:rsid w:val="00864D46"/>
    <w:rsid w:val="00864DBF"/>
    <w:rsid w:val="008650BA"/>
    <w:rsid w:val="00865A23"/>
    <w:rsid w:val="00865B72"/>
    <w:rsid w:val="00865F3D"/>
    <w:rsid w:val="008661B2"/>
    <w:rsid w:val="008661C8"/>
    <w:rsid w:val="008663B7"/>
    <w:rsid w:val="00866445"/>
    <w:rsid w:val="00866595"/>
    <w:rsid w:val="00866FC2"/>
    <w:rsid w:val="0086726E"/>
    <w:rsid w:val="008672EA"/>
    <w:rsid w:val="00867B46"/>
    <w:rsid w:val="00867E6D"/>
    <w:rsid w:val="008702DB"/>
    <w:rsid w:val="008703DA"/>
    <w:rsid w:val="00870519"/>
    <w:rsid w:val="00870C43"/>
    <w:rsid w:val="00870DDC"/>
    <w:rsid w:val="00870FA0"/>
    <w:rsid w:val="00871A22"/>
    <w:rsid w:val="00871DFA"/>
    <w:rsid w:val="00872195"/>
    <w:rsid w:val="008722B8"/>
    <w:rsid w:val="00872868"/>
    <w:rsid w:val="00872B9E"/>
    <w:rsid w:val="00872F97"/>
    <w:rsid w:val="008730DC"/>
    <w:rsid w:val="00873269"/>
    <w:rsid w:val="008735B1"/>
    <w:rsid w:val="0087375E"/>
    <w:rsid w:val="00873D86"/>
    <w:rsid w:val="00873DBF"/>
    <w:rsid w:val="008744C2"/>
    <w:rsid w:val="00874942"/>
    <w:rsid w:val="00874AC5"/>
    <w:rsid w:val="00874E52"/>
    <w:rsid w:val="00875520"/>
    <w:rsid w:val="00875772"/>
    <w:rsid w:val="00875C62"/>
    <w:rsid w:val="0087619C"/>
    <w:rsid w:val="00876461"/>
    <w:rsid w:val="0087654E"/>
    <w:rsid w:val="008767EE"/>
    <w:rsid w:val="0087717D"/>
    <w:rsid w:val="008772C3"/>
    <w:rsid w:val="008773EF"/>
    <w:rsid w:val="008775D8"/>
    <w:rsid w:val="00877751"/>
    <w:rsid w:val="008778B2"/>
    <w:rsid w:val="00877E81"/>
    <w:rsid w:val="00877FC8"/>
    <w:rsid w:val="008805F7"/>
    <w:rsid w:val="00880AE1"/>
    <w:rsid w:val="00880C34"/>
    <w:rsid w:val="00880DD7"/>
    <w:rsid w:val="00880E0E"/>
    <w:rsid w:val="00881019"/>
    <w:rsid w:val="00881064"/>
    <w:rsid w:val="008811B7"/>
    <w:rsid w:val="0088122B"/>
    <w:rsid w:val="0088197E"/>
    <w:rsid w:val="00881C91"/>
    <w:rsid w:val="00882816"/>
    <w:rsid w:val="00882873"/>
    <w:rsid w:val="00882DBE"/>
    <w:rsid w:val="00882F95"/>
    <w:rsid w:val="00883048"/>
    <w:rsid w:val="008830A2"/>
    <w:rsid w:val="008833A5"/>
    <w:rsid w:val="008836CC"/>
    <w:rsid w:val="00883853"/>
    <w:rsid w:val="00883AA1"/>
    <w:rsid w:val="00883D14"/>
    <w:rsid w:val="0088415F"/>
    <w:rsid w:val="008842DB"/>
    <w:rsid w:val="00884383"/>
    <w:rsid w:val="00884813"/>
    <w:rsid w:val="00884BAA"/>
    <w:rsid w:val="00884E8A"/>
    <w:rsid w:val="0088536E"/>
    <w:rsid w:val="008854C8"/>
    <w:rsid w:val="008858DE"/>
    <w:rsid w:val="008858E1"/>
    <w:rsid w:val="00885A2A"/>
    <w:rsid w:val="0088610C"/>
    <w:rsid w:val="008862F6"/>
    <w:rsid w:val="0088663F"/>
    <w:rsid w:val="0088664E"/>
    <w:rsid w:val="00886998"/>
    <w:rsid w:val="00886A39"/>
    <w:rsid w:val="00886C3A"/>
    <w:rsid w:val="00886C4F"/>
    <w:rsid w:val="00886D7E"/>
    <w:rsid w:val="0088713E"/>
    <w:rsid w:val="00887234"/>
    <w:rsid w:val="00887736"/>
    <w:rsid w:val="00887B55"/>
    <w:rsid w:val="00887C7C"/>
    <w:rsid w:val="00887D44"/>
    <w:rsid w:val="0089006F"/>
    <w:rsid w:val="00890925"/>
    <w:rsid w:val="00890A60"/>
    <w:rsid w:val="00890C0D"/>
    <w:rsid w:val="00891133"/>
    <w:rsid w:val="00891247"/>
    <w:rsid w:val="00891D9D"/>
    <w:rsid w:val="00891DF8"/>
    <w:rsid w:val="00891F43"/>
    <w:rsid w:val="00891F48"/>
    <w:rsid w:val="00892483"/>
    <w:rsid w:val="00892695"/>
    <w:rsid w:val="00892819"/>
    <w:rsid w:val="00892C4F"/>
    <w:rsid w:val="00892DAB"/>
    <w:rsid w:val="00892DC0"/>
    <w:rsid w:val="0089303D"/>
    <w:rsid w:val="008931BA"/>
    <w:rsid w:val="008938BE"/>
    <w:rsid w:val="008939CC"/>
    <w:rsid w:val="00893A4F"/>
    <w:rsid w:val="00893AD4"/>
    <w:rsid w:val="00893E7C"/>
    <w:rsid w:val="0089428C"/>
    <w:rsid w:val="008942B0"/>
    <w:rsid w:val="00894450"/>
    <w:rsid w:val="00894A02"/>
    <w:rsid w:val="008952C1"/>
    <w:rsid w:val="00895561"/>
    <w:rsid w:val="00895590"/>
    <w:rsid w:val="00895778"/>
    <w:rsid w:val="00895915"/>
    <w:rsid w:val="00895BB7"/>
    <w:rsid w:val="0089601B"/>
    <w:rsid w:val="008962DD"/>
    <w:rsid w:val="00896ADF"/>
    <w:rsid w:val="00896DFE"/>
    <w:rsid w:val="00896ED4"/>
    <w:rsid w:val="00896F75"/>
    <w:rsid w:val="008970BD"/>
    <w:rsid w:val="0089711B"/>
    <w:rsid w:val="008971A4"/>
    <w:rsid w:val="0089724E"/>
    <w:rsid w:val="00897655"/>
    <w:rsid w:val="008979FA"/>
    <w:rsid w:val="00897A63"/>
    <w:rsid w:val="008A008B"/>
    <w:rsid w:val="008A00E8"/>
    <w:rsid w:val="008A069A"/>
    <w:rsid w:val="008A07A4"/>
    <w:rsid w:val="008A0C58"/>
    <w:rsid w:val="008A0E67"/>
    <w:rsid w:val="008A0EE6"/>
    <w:rsid w:val="008A10C5"/>
    <w:rsid w:val="008A13B5"/>
    <w:rsid w:val="008A1D9C"/>
    <w:rsid w:val="008A250F"/>
    <w:rsid w:val="008A28FA"/>
    <w:rsid w:val="008A2D7D"/>
    <w:rsid w:val="008A34CB"/>
    <w:rsid w:val="008A369D"/>
    <w:rsid w:val="008A3FA3"/>
    <w:rsid w:val="008A4189"/>
    <w:rsid w:val="008A42FD"/>
    <w:rsid w:val="008A44C8"/>
    <w:rsid w:val="008A44E1"/>
    <w:rsid w:val="008A48E4"/>
    <w:rsid w:val="008A506D"/>
    <w:rsid w:val="008A50B0"/>
    <w:rsid w:val="008A5116"/>
    <w:rsid w:val="008A512C"/>
    <w:rsid w:val="008A572B"/>
    <w:rsid w:val="008A5D87"/>
    <w:rsid w:val="008A60FD"/>
    <w:rsid w:val="008A618F"/>
    <w:rsid w:val="008A62AE"/>
    <w:rsid w:val="008A6456"/>
    <w:rsid w:val="008A6691"/>
    <w:rsid w:val="008A6D91"/>
    <w:rsid w:val="008A6F66"/>
    <w:rsid w:val="008A6FA2"/>
    <w:rsid w:val="008A7226"/>
    <w:rsid w:val="008A73EE"/>
    <w:rsid w:val="008A7ABB"/>
    <w:rsid w:val="008A7B57"/>
    <w:rsid w:val="008A7DD5"/>
    <w:rsid w:val="008B0773"/>
    <w:rsid w:val="008B078D"/>
    <w:rsid w:val="008B081A"/>
    <w:rsid w:val="008B0842"/>
    <w:rsid w:val="008B0AC6"/>
    <w:rsid w:val="008B0B96"/>
    <w:rsid w:val="008B0DC4"/>
    <w:rsid w:val="008B0E23"/>
    <w:rsid w:val="008B0F2E"/>
    <w:rsid w:val="008B19AE"/>
    <w:rsid w:val="008B1E59"/>
    <w:rsid w:val="008B1F49"/>
    <w:rsid w:val="008B22F8"/>
    <w:rsid w:val="008B2B43"/>
    <w:rsid w:val="008B2DD8"/>
    <w:rsid w:val="008B2E3C"/>
    <w:rsid w:val="008B3397"/>
    <w:rsid w:val="008B350E"/>
    <w:rsid w:val="008B37F4"/>
    <w:rsid w:val="008B3817"/>
    <w:rsid w:val="008B3905"/>
    <w:rsid w:val="008B3B69"/>
    <w:rsid w:val="008B3D1C"/>
    <w:rsid w:val="008B408D"/>
    <w:rsid w:val="008B41D1"/>
    <w:rsid w:val="008B49C3"/>
    <w:rsid w:val="008B4B6E"/>
    <w:rsid w:val="008B4D37"/>
    <w:rsid w:val="008B515C"/>
    <w:rsid w:val="008B55E9"/>
    <w:rsid w:val="008B5602"/>
    <w:rsid w:val="008B6584"/>
    <w:rsid w:val="008B697B"/>
    <w:rsid w:val="008B69E5"/>
    <w:rsid w:val="008B6BB7"/>
    <w:rsid w:val="008B6C45"/>
    <w:rsid w:val="008B6EE7"/>
    <w:rsid w:val="008B7763"/>
    <w:rsid w:val="008B7A29"/>
    <w:rsid w:val="008C017B"/>
    <w:rsid w:val="008C01A9"/>
    <w:rsid w:val="008C04F0"/>
    <w:rsid w:val="008C0732"/>
    <w:rsid w:val="008C09FA"/>
    <w:rsid w:val="008C1056"/>
    <w:rsid w:val="008C11DC"/>
    <w:rsid w:val="008C1231"/>
    <w:rsid w:val="008C1321"/>
    <w:rsid w:val="008C13AE"/>
    <w:rsid w:val="008C1444"/>
    <w:rsid w:val="008C144C"/>
    <w:rsid w:val="008C167A"/>
    <w:rsid w:val="008C172C"/>
    <w:rsid w:val="008C1C19"/>
    <w:rsid w:val="008C1D71"/>
    <w:rsid w:val="008C21AB"/>
    <w:rsid w:val="008C21BB"/>
    <w:rsid w:val="008C28DC"/>
    <w:rsid w:val="008C2A7D"/>
    <w:rsid w:val="008C2FE7"/>
    <w:rsid w:val="008C389C"/>
    <w:rsid w:val="008C3B65"/>
    <w:rsid w:val="008C3C83"/>
    <w:rsid w:val="008C4059"/>
    <w:rsid w:val="008C4514"/>
    <w:rsid w:val="008C56EF"/>
    <w:rsid w:val="008C5703"/>
    <w:rsid w:val="008C5827"/>
    <w:rsid w:val="008C594C"/>
    <w:rsid w:val="008C5A91"/>
    <w:rsid w:val="008C5AC5"/>
    <w:rsid w:val="008C5E45"/>
    <w:rsid w:val="008C5F2D"/>
    <w:rsid w:val="008C6071"/>
    <w:rsid w:val="008C62AD"/>
    <w:rsid w:val="008C62EC"/>
    <w:rsid w:val="008C6924"/>
    <w:rsid w:val="008C6B2B"/>
    <w:rsid w:val="008C7130"/>
    <w:rsid w:val="008C7462"/>
    <w:rsid w:val="008C757F"/>
    <w:rsid w:val="008C7763"/>
    <w:rsid w:val="008C7829"/>
    <w:rsid w:val="008C7AD8"/>
    <w:rsid w:val="008C7D56"/>
    <w:rsid w:val="008D062D"/>
    <w:rsid w:val="008D08C4"/>
    <w:rsid w:val="008D0D0B"/>
    <w:rsid w:val="008D0E5A"/>
    <w:rsid w:val="008D1334"/>
    <w:rsid w:val="008D14AF"/>
    <w:rsid w:val="008D15DF"/>
    <w:rsid w:val="008D1681"/>
    <w:rsid w:val="008D1CD6"/>
    <w:rsid w:val="008D1CF5"/>
    <w:rsid w:val="008D2093"/>
    <w:rsid w:val="008D2259"/>
    <w:rsid w:val="008D2CDC"/>
    <w:rsid w:val="008D2F9F"/>
    <w:rsid w:val="008D2FE1"/>
    <w:rsid w:val="008D36DF"/>
    <w:rsid w:val="008D3855"/>
    <w:rsid w:val="008D398D"/>
    <w:rsid w:val="008D3F2B"/>
    <w:rsid w:val="008D4411"/>
    <w:rsid w:val="008D448A"/>
    <w:rsid w:val="008D4656"/>
    <w:rsid w:val="008D4676"/>
    <w:rsid w:val="008D4940"/>
    <w:rsid w:val="008D4BE1"/>
    <w:rsid w:val="008D53D5"/>
    <w:rsid w:val="008D567A"/>
    <w:rsid w:val="008D58CE"/>
    <w:rsid w:val="008D5B86"/>
    <w:rsid w:val="008D600C"/>
    <w:rsid w:val="008D6173"/>
    <w:rsid w:val="008D61BB"/>
    <w:rsid w:val="008D637E"/>
    <w:rsid w:val="008D68D8"/>
    <w:rsid w:val="008D6CCA"/>
    <w:rsid w:val="008D7249"/>
    <w:rsid w:val="008D7483"/>
    <w:rsid w:val="008D74A3"/>
    <w:rsid w:val="008D75FC"/>
    <w:rsid w:val="008D798E"/>
    <w:rsid w:val="008D7E5E"/>
    <w:rsid w:val="008D7EE5"/>
    <w:rsid w:val="008E07E5"/>
    <w:rsid w:val="008E09CF"/>
    <w:rsid w:val="008E0AD7"/>
    <w:rsid w:val="008E0F1D"/>
    <w:rsid w:val="008E1677"/>
    <w:rsid w:val="008E1BB3"/>
    <w:rsid w:val="008E1F02"/>
    <w:rsid w:val="008E2174"/>
    <w:rsid w:val="008E2373"/>
    <w:rsid w:val="008E25C1"/>
    <w:rsid w:val="008E2BB9"/>
    <w:rsid w:val="008E2CF5"/>
    <w:rsid w:val="008E3359"/>
    <w:rsid w:val="008E3436"/>
    <w:rsid w:val="008E3530"/>
    <w:rsid w:val="008E37A4"/>
    <w:rsid w:val="008E39E3"/>
    <w:rsid w:val="008E3C41"/>
    <w:rsid w:val="008E3D17"/>
    <w:rsid w:val="008E3FE4"/>
    <w:rsid w:val="008E4039"/>
    <w:rsid w:val="008E4153"/>
    <w:rsid w:val="008E41CD"/>
    <w:rsid w:val="008E4313"/>
    <w:rsid w:val="008E448C"/>
    <w:rsid w:val="008E47EE"/>
    <w:rsid w:val="008E4A76"/>
    <w:rsid w:val="008E4B0C"/>
    <w:rsid w:val="008E4B8D"/>
    <w:rsid w:val="008E4FA8"/>
    <w:rsid w:val="008E52F7"/>
    <w:rsid w:val="008E57B4"/>
    <w:rsid w:val="008E58B0"/>
    <w:rsid w:val="008E5FE9"/>
    <w:rsid w:val="008E6AA4"/>
    <w:rsid w:val="008E6CC9"/>
    <w:rsid w:val="008E747D"/>
    <w:rsid w:val="008E74E6"/>
    <w:rsid w:val="008E77CC"/>
    <w:rsid w:val="008E7DFA"/>
    <w:rsid w:val="008F08CF"/>
    <w:rsid w:val="008F0B81"/>
    <w:rsid w:val="008F0E58"/>
    <w:rsid w:val="008F103E"/>
    <w:rsid w:val="008F10A6"/>
    <w:rsid w:val="008F137C"/>
    <w:rsid w:val="008F16EC"/>
    <w:rsid w:val="008F1C55"/>
    <w:rsid w:val="008F1C60"/>
    <w:rsid w:val="008F1ED7"/>
    <w:rsid w:val="008F2173"/>
    <w:rsid w:val="008F2311"/>
    <w:rsid w:val="008F25FC"/>
    <w:rsid w:val="008F2731"/>
    <w:rsid w:val="008F2E9B"/>
    <w:rsid w:val="008F3066"/>
    <w:rsid w:val="008F3244"/>
    <w:rsid w:val="008F3683"/>
    <w:rsid w:val="008F3C55"/>
    <w:rsid w:val="008F3D35"/>
    <w:rsid w:val="008F3DFC"/>
    <w:rsid w:val="008F4293"/>
    <w:rsid w:val="008F42D9"/>
    <w:rsid w:val="008F441E"/>
    <w:rsid w:val="008F4B5A"/>
    <w:rsid w:val="008F4CC9"/>
    <w:rsid w:val="008F4FED"/>
    <w:rsid w:val="008F5052"/>
    <w:rsid w:val="008F57B8"/>
    <w:rsid w:val="008F5ABE"/>
    <w:rsid w:val="008F5D52"/>
    <w:rsid w:val="008F64E9"/>
    <w:rsid w:val="008F6A46"/>
    <w:rsid w:val="008F6AC5"/>
    <w:rsid w:val="008F6B3D"/>
    <w:rsid w:val="008F6B69"/>
    <w:rsid w:val="008F6BBA"/>
    <w:rsid w:val="008F6C87"/>
    <w:rsid w:val="008F6E5F"/>
    <w:rsid w:val="008F6F64"/>
    <w:rsid w:val="008F71B2"/>
    <w:rsid w:val="008F7693"/>
    <w:rsid w:val="008F7AEC"/>
    <w:rsid w:val="008F7B8F"/>
    <w:rsid w:val="008F7E14"/>
    <w:rsid w:val="008F7F22"/>
    <w:rsid w:val="00900813"/>
    <w:rsid w:val="00900D5A"/>
    <w:rsid w:val="00900E38"/>
    <w:rsid w:val="00900E7B"/>
    <w:rsid w:val="00900F5B"/>
    <w:rsid w:val="00901166"/>
    <w:rsid w:val="009012E2"/>
    <w:rsid w:val="009017FA"/>
    <w:rsid w:val="0090185E"/>
    <w:rsid w:val="00901921"/>
    <w:rsid w:val="00901BF2"/>
    <w:rsid w:val="00902445"/>
    <w:rsid w:val="00902A7A"/>
    <w:rsid w:val="00902B95"/>
    <w:rsid w:val="00903469"/>
    <w:rsid w:val="009036B1"/>
    <w:rsid w:val="00903860"/>
    <w:rsid w:val="00903A62"/>
    <w:rsid w:val="00903B53"/>
    <w:rsid w:val="00903EDD"/>
    <w:rsid w:val="00903F52"/>
    <w:rsid w:val="00904027"/>
    <w:rsid w:val="0090424F"/>
    <w:rsid w:val="0090431F"/>
    <w:rsid w:val="009047F6"/>
    <w:rsid w:val="00904950"/>
    <w:rsid w:val="00904FB6"/>
    <w:rsid w:val="00905994"/>
    <w:rsid w:val="00905C43"/>
    <w:rsid w:val="00905F56"/>
    <w:rsid w:val="009060F4"/>
    <w:rsid w:val="0090626C"/>
    <w:rsid w:val="009062B9"/>
    <w:rsid w:val="00906421"/>
    <w:rsid w:val="00906710"/>
    <w:rsid w:val="00906877"/>
    <w:rsid w:val="00906D84"/>
    <w:rsid w:val="009077EA"/>
    <w:rsid w:val="00907D18"/>
    <w:rsid w:val="0091008B"/>
    <w:rsid w:val="009102BD"/>
    <w:rsid w:val="00910328"/>
    <w:rsid w:val="0091064A"/>
    <w:rsid w:val="00910800"/>
    <w:rsid w:val="00910C41"/>
    <w:rsid w:val="0091139C"/>
    <w:rsid w:val="0091167F"/>
    <w:rsid w:val="009116D5"/>
    <w:rsid w:val="009117EF"/>
    <w:rsid w:val="009119E9"/>
    <w:rsid w:val="00911EBA"/>
    <w:rsid w:val="00912466"/>
    <w:rsid w:val="00912AA9"/>
    <w:rsid w:val="00912AEF"/>
    <w:rsid w:val="00912DB3"/>
    <w:rsid w:val="00912E61"/>
    <w:rsid w:val="00912EE3"/>
    <w:rsid w:val="00912F64"/>
    <w:rsid w:val="00913064"/>
    <w:rsid w:val="009131EB"/>
    <w:rsid w:val="009135A8"/>
    <w:rsid w:val="009136BA"/>
    <w:rsid w:val="00913ADC"/>
    <w:rsid w:val="009140FC"/>
    <w:rsid w:val="00914557"/>
    <w:rsid w:val="00914A00"/>
    <w:rsid w:val="00914DFF"/>
    <w:rsid w:val="00914F7E"/>
    <w:rsid w:val="009153CC"/>
    <w:rsid w:val="00915773"/>
    <w:rsid w:val="009159C2"/>
    <w:rsid w:val="00915D58"/>
    <w:rsid w:val="00916A86"/>
    <w:rsid w:val="00916DA2"/>
    <w:rsid w:val="00916E1A"/>
    <w:rsid w:val="00916EF3"/>
    <w:rsid w:val="009170B1"/>
    <w:rsid w:val="009171D6"/>
    <w:rsid w:val="009171EE"/>
    <w:rsid w:val="0091731B"/>
    <w:rsid w:val="00917D42"/>
    <w:rsid w:val="009202C0"/>
    <w:rsid w:val="0092122A"/>
    <w:rsid w:val="00921EE3"/>
    <w:rsid w:val="009222C4"/>
    <w:rsid w:val="00922C4B"/>
    <w:rsid w:val="00922E09"/>
    <w:rsid w:val="00922F13"/>
    <w:rsid w:val="00922FA2"/>
    <w:rsid w:val="009232C1"/>
    <w:rsid w:val="009232C4"/>
    <w:rsid w:val="009234A9"/>
    <w:rsid w:val="009234E9"/>
    <w:rsid w:val="009237D3"/>
    <w:rsid w:val="00923995"/>
    <w:rsid w:val="009239DD"/>
    <w:rsid w:val="00923F78"/>
    <w:rsid w:val="00924015"/>
    <w:rsid w:val="0092424E"/>
    <w:rsid w:val="009242E5"/>
    <w:rsid w:val="00924379"/>
    <w:rsid w:val="00924835"/>
    <w:rsid w:val="00924A69"/>
    <w:rsid w:val="00924CEC"/>
    <w:rsid w:val="009253C3"/>
    <w:rsid w:val="00925487"/>
    <w:rsid w:val="009258C7"/>
    <w:rsid w:val="00925AB2"/>
    <w:rsid w:val="009261E2"/>
    <w:rsid w:val="009264D2"/>
    <w:rsid w:val="00926E58"/>
    <w:rsid w:val="0092725D"/>
    <w:rsid w:val="00927A29"/>
    <w:rsid w:val="00927BA1"/>
    <w:rsid w:val="00927C9D"/>
    <w:rsid w:val="009303FA"/>
    <w:rsid w:val="00930B6D"/>
    <w:rsid w:val="00930FC3"/>
    <w:rsid w:val="009311C3"/>
    <w:rsid w:val="0093179A"/>
    <w:rsid w:val="00931F8B"/>
    <w:rsid w:val="00932445"/>
    <w:rsid w:val="00932851"/>
    <w:rsid w:val="00932B30"/>
    <w:rsid w:val="009330A9"/>
    <w:rsid w:val="009333A8"/>
    <w:rsid w:val="0093355F"/>
    <w:rsid w:val="009336A6"/>
    <w:rsid w:val="009337E0"/>
    <w:rsid w:val="00933AB7"/>
    <w:rsid w:val="009340E7"/>
    <w:rsid w:val="00934AFC"/>
    <w:rsid w:val="00934DF6"/>
    <w:rsid w:val="009351E7"/>
    <w:rsid w:val="00935265"/>
    <w:rsid w:val="009357CE"/>
    <w:rsid w:val="0093582C"/>
    <w:rsid w:val="009358C3"/>
    <w:rsid w:val="009359BE"/>
    <w:rsid w:val="00935C71"/>
    <w:rsid w:val="00935E05"/>
    <w:rsid w:val="009360E5"/>
    <w:rsid w:val="009363A0"/>
    <w:rsid w:val="009363E6"/>
    <w:rsid w:val="009366FC"/>
    <w:rsid w:val="0093691E"/>
    <w:rsid w:val="00936AC2"/>
    <w:rsid w:val="00936CEF"/>
    <w:rsid w:val="00936F36"/>
    <w:rsid w:val="00937079"/>
    <w:rsid w:val="00937509"/>
    <w:rsid w:val="0093759D"/>
    <w:rsid w:val="0093765B"/>
    <w:rsid w:val="0093780E"/>
    <w:rsid w:val="00937B90"/>
    <w:rsid w:val="009400D5"/>
    <w:rsid w:val="00940103"/>
    <w:rsid w:val="0094018A"/>
    <w:rsid w:val="009401FC"/>
    <w:rsid w:val="009402A3"/>
    <w:rsid w:val="009405BD"/>
    <w:rsid w:val="00940C13"/>
    <w:rsid w:val="00940CD1"/>
    <w:rsid w:val="00941751"/>
    <w:rsid w:val="00941829"/>
    <w:rsid w:val="00941AA8"/>
    <w:rsid w:val="009421B4"/>
    <w:rsid w:val="009425BB"/>
    <w:rsid w:val="0094293A"/>
    <w:rsid w:val="009429C0"/>
    <w:rsid w:val="00942F6F"/>
    <w:rsid w:val="00942F7F"/>
    <w:rsid w:val="00942FA9"/>
    <w:rsid w:val="00942FEE"/>
    <w:rsid w:val="009434AD"/>
    <w:rsid w:val="009434FC"/>
    <w:rsid w:val="00943607"/>
    <w:rsid w:val="00943656"/>
    <w:rsid w:val="00943B86"/>
    <w:rsid w:val="00943FFB"/>
    <w:rsid w:val="00944425"/>
    <w:rsid w:val="00944693"/>
    <w:rsid w:val="00944B91"/>
    <w:rsid w:val="00944C76"/>
    <w:rsid w:val="00944D61"/>
    <w:rsid w:val="0094512B"/>
    <w:rsid w:val="00945299"/>
    <w:rsid w:val="00945940"/>
    <w:rsid w:val="00945B11"/>
    <w:rsid w:val="00945CFA"/>
    <w:rsid w:val="00945E57"/>
    <w:rsid w:val="00946319"/>
    <w:rsid w:val="00946948"/>
    <w:rsid w:val="00946BCA"/>
    <w:rsid w:val="00946C0B"/>
    <w:rsid w:val="0094721A"/>
    <w:rsid w:val="0094761C"/>
    <w:rsid w:val="009476C2"/>
    <w:rsid w:val="00947C63"/>
    <w:rsid w:val="00947D36"/>
    <w:rsid w:val="00950436"/>
    <w:rsid w:val="00950687"/>
    <w:rsid w:val="009508F9"/>
    <w:rsid w:val="0095091A"/>
    <w:rsid w:val="009509F5"/>
    <w:rsid w:val="00950F7D"/>
    <w:rsid w:val="00951258"/>
    <w:rsid w:val="009513DC"/>
    <w:rsid w:val="00951791"/>
    <w:rsid w:val="00951A95"/>
    <w:rsid w:val="00951C43"/>
    <w:rsid w:val="00951EA8"/>
    <w:rsid w:val="00951F3F"/>
    <w:rsid w:val="0095203A"/>
    <w:rsid w:val="00952256"/>
    <w:rsid w:val="009523B4"/>
    <w:rsid w:val="009527CA"/>
    <w:rsid w:val="00952B09"/>
    <w:rsid w:val="00952DE3"/>
    <w:rsid w:val="00952FC8"/>
    <w:rsid w:val="0095304E"/>
    <w:rsid w:val="0095307D"/>
    <w:rsid w:val="009530AF"/>
    <w:rsid w:val="0095322A"/>
    <w:rsid w:val="00953925"/>
    <w:rsid w:val="00953D83"/>
    <w:rsid w:val="00954062"/>
    <w:rsid w:val="009541CA"/>
    <w:rsid w:val="0095444B"/>
    <w:rsid w:val="009549BA"/>
    <w:rsid w:val="00954B79"/>
    <w:rsid w:val="009553E7"/>
    <w:rsid w:val="009554DC"/>
    <w:rsid w:val="009555E9"/>
    <w:rsid w:val="0095561B"/>
    <w:rsid w:val="009557E0"/>
    <w:rsid w:val="00955AF9"/>
    <w:rsid w:val="00955B23"/>
    <w:rsid w:val="00955CE0"/>
    <w:rsid w:val="00955EE4"/>
    <w:rsid w:val="00956559"/>
    <w:rsid w:val="009565D7"/>
    <w:rsid w:val="00956754"/>
    <w:rsid w:val="009567CA"/>
    <w:rsid w:val="00956894"/>
    <w:rsid w:val="009568CC"/>
    <w:rsid w:val="009568F0"/>
    <w:rsid w:val="009569A0"/>
    <w:rsid w:val="009569B1"/>
    <w:rsid w:val="00956AD8"/>
    <w:rsid w:val="00956BB0"/>
    <w:rsid w:val="00956DC2"/>
    <w:rsid w:val="00956F9C"/>
    <w:rsid w:val="009570AA"/>
    <w:rsid w:val="009571B0"/>
    <w:rsid w:val="009572CB"/>
    <w:rsid w:val="00957408"/>
    <w:rsid w:val="009576CB"/>
    <w:rsid w:val="009577A4"/>
    <w:rsid w:val="0096052B"/>
    <w:rsid w:val="00960686"/>
    <w:rsid w:val="009607B9"/>
    <w:rsid w:val="009607E9"/>
    <w:rsid w:val="00960D66"/>
    <w:rsid w:val="00960E64"/>
    <w:rsid w:val="00960EA7"/>
    <w:rsid w:val="009616B2"/>
    <w:rsid w:val="00961A7B"/>
    <w:rsid w:val="00961BC2"/>
    <w:rsid w:val="00961E08"/>
    <w:rsid w:val="00961F6A"/>
    <w:rsid w:val="009622A0"/>
    <w:rsid w:val="009622D5"/>
    <w:rsid w:val="009623A4"/>
    <w:rsid w:val="009627E5"/>
    <w:rsid w:val="009628BF"/>
    <w:rsid w:val="00962DDA"/>
    <w:rsid w:val="00962E73"/>
    <w:rsid w:val="00962EE0"/>
    <w:rsid w:val="00963073"/>
    <w:rsid w:val="0096339F"/>
    <w:rsid w:val="00963518"/>
    <w:rsid w:val="00963550"/>
    <w:rsid w:val="00963AAA"/>
    <w:rsid w:val="00963D0D"/>
    <w:rsid w:val="009640E6"/>
    <w:rsid w:val="00964593"/>
    <w:rsid w:val="009645F0"/>
    <w:rsid w:val="00964875"/>
    <w:rsid w:val="00964B3B"/>
    <w:rsid w:val="00964BFD"/>
    <w:rsid w:val="00964E2C"/>
    <w:rsid w:val="00965375"/>
    <w:rsid w:val="009655E2"/>
    <w:rsid w:val="00965A4E"/>
    <w:rsid w:val="00965A67"/>
    <w:rsid w:val="00965D42"/>
    <w:rsid w:val="00965ED8"/>
    <w:rsid w:val="00965F3E"/>
    <w:rsid w:val="00966060"/>
    <w:rsid w:val="00966129"/>
    <w:rsid w:val="0096626C"/>
    <w:rsid w:val="009666CA"/>
    <w:rsid w:val="00966A16"/>
    <w:rsid w:val="00966A3D"/>
    <w:rsid w:val="009670B3"/>
    <w:rsid w:val="00967290"/>
    <w:rsid w:val="009672B8"/>
    <w:rsid w:val="009672F7"/>
    <w:rsid w:val="00967484"/>
    <w:rsid w:val="0096750E"/>
    <w:rsid w:val="0096765C"/>
    <w:rsid w:val="00967877"/>
    <w:rsid w:val="00970352"/>
    <w:rsid w:val="00970411"/>
    <w:rsid w:val="0097047D"/>
    <w:rsid w:val="00970CFF"/>
    <w:rsid w:val="00970FC6"/>
    <w:rsid w:val="00971B31"/>
    <w:rsid w:val="00971D62"/>
    <w:rsid w:val="00971DA2"/>
    <w:rsid w:val="0097221B"/>
    <w:rsid w:val="009723B1"/>
    <w:rsid w:val="00972A9F"/>
    <w:rsid w:val="00972B31"/>
    <w:rsid w:val="00972D58"/>
    <w:rsid w:val="00972EF9"/>
    <w:rsid w:val="0097350D"/>
    <w:rsid w:val="0097373B"/>
    <w:rsid w:val="00973B46"/>
    <w:rsid w:val="00973D0E"/>
    <w:rsid w:val="0097400E"/>
    <w:rsid w:val="00974612"/>
    <w:rsid w:val="009746BA"/>
    <w:rsid w:val="0097487E"/>
    <w:rsid w:val="009749F6"/>
    <w:rsid w:val="00974AE6"/>
    <w:rsid w:val="00974AE9"/>
    <w:rsid w:val="00974E1D"/>
    <w:rsid w:val="00974F56"/>
    <w:rsid w:val="00974F65"/>
    <w:rsid w:val="00975202"/>
    <w:rsid w:val="009752C2"/>
    <w:rsid w:val="00975398"/>
    <w:rsid w:val="0097544B"/>
    <w:rsid w:val="00975627"/>
    <w:rsid w:val="00975E5E"/>
    <w:rsid w:val="0097688E"/>
    <w:rsid w:val="00976911"/>
    <w:rsid w:val="0097692F"/>
    <w:rsid w:val="00976B1D"/>
    <w:rsid w:val="00976E28"/>
    <w:rsid w:val="0097703B"/>
    <w:rsid w:val="009778EE"/>
    <w:rsid w:val="00977B9B"/>
    <w:rsid w:val="00980393"/>
    <w:rsid w:val="00980A0B"/>
    <w:rsid w:val="00980BEB"/>
    <w:rsid w:val="0098163C"/>
    <w:rsid w:val="0098168A"/>
    <w:rsid w:val="0098171B"/>
    <w:rsid w:val="009819F8"/>
    <w:rsid w:val="00981EE4"/>
    <w:rsid w:val="00981F9A"/>
    <w:rsid w:val="0098242F"/>
    <w:rsid w:val="0098278E"/>
    <w:rsid w:val="00982B35"/>
    <w:rsid w:val="00982FF6"/>
    <w:rsid w:val="00983196"/>
    <w:rsid w:val="0098327E"/>
    <w:rsid w:val="0098343D"/>
    <w:rsid w:val="00983519"/>
    <w:rsid w:val="0098353B"/>
    <w:rsid w:val="009836B9"/>
    <w:rsid w:val="00983854"/>
    <w:rsid w:val="00983CC4"/>
    <w:rsid w:val="00983F43"/>
    <w:rsid w:val="009840CE"/>
    <w:rsid w:val="00984302"/>
    <w:rsid w:val="00984681"/>
    <w:rsid w:val="00984760"/>
    <w:rsid w:val="0098482C"/>
    <w:rsid w:val="009850FD"/>
    <w:rsid w:val="00985254"/>
    <w:rsid w:val="00985473"/>
    <w:rsid w:val="009857BE"/>
    <w:rsid w:val="00985891"/>
    <w:rsid w:val="009859CC"/>
    <w:rsid w:val="00985F72"/>
    <w:rsid w:val="00985FC0"/>
    <w:rsid w:val="0098600A"/>
    <w:rsid w:val="009862B4"/>
    <w:rsid w:val="009862EA"/>
    <w:rsid w:val="009864FC"/>
    <w:rsid w:val="009865CF"/>
    <w:rsid w:val="00986B3C"/>
    <w:rsid w:val="00987211"/>
    <w:rsid w:val="009878B5"/>
    <w:rsid w:val="00987AE6"/>
    <w:rsid w:val="00987D30"/>
    <w:rsid w:val="00987D4A"/>
    <w:rsid w:val="00987D61"/>
    <w:rsid w:val="00990075"/>
    <w:rsid w:val="00990200"/>
    <w:rsid w:val="00990B23"/>
    <w:rsid w:val="0099106D"/>
    <w:rsid w:val="009910BC"/>
    <w:rsid w:val="009912EE"/>
    <w:rsid w:val="0099164A"/>
    <w:rsid w:val="00991723"/>
    <w:rsid w:val="00991F2E"/>
    <w:rsid w:val="009923F8"/>
    <w:rsid w:val="009927D7"/>
    <w:rsid w:val="00992FEA"/>
    <w:rsid w:val="009934AD"/>
    <w:rsid w:val="009935B8"/>
    <w:rsid w:val="00993C95"/>
    <w:rsid w:val="00993EED"/>
    <w:rsid w:val="00993FCD"/>
    <w:rsid w:val="009942EC"/>
    <w:rsid w:val="009950EF"/>
    <w:rsid w:val="0099512C"/>
    <w:rsid w:val="009952FB"/>
    <w:rsid w:val="00995469"/>
    <w:rsid w:val="00995559"/>
    <w:rsid w:val="0099559F"/>
    <w:rsid w:val="00995C3E"/>
    <w:rsid w:val="00995C58"/>
    <w:rsid w:val="00996008"/>
    <w:rsid w:val="0099605B"/>
    <w:rsid w:val="00996B70"/>
    <w:rsid w:val="00996B99"/>
    <w:rsid w:val="0099713A"/>
    <w:rsid w:val="009971CA"/>
    <w:rsid w:val="009974B7"/>
    <w:rsid w:val="00997CA9"/>
    <w:rsid w:val="00997E97"/>
    <w:rsid w:val="00997EF2"/>
    <w:rsid w:val="009A0203"/>
    <w:rsid w:val="009A0911"/>
    <w:rsid w:val="009A0A46"/>
    <w:rsid w:val="009A0A86"/>
    <w:rsid w:val="009A1435"/>
    <w:rsid w:val="009A17A0"/>
    <w:rsid w:val="009A191E"/>
    <w:rsid w:val="009A1AE8"/>
    <w:rsid w:val="009A1E69"/>
    <w:rsid w:val="009A2030"/>
    <w:rsid w:val="009A211D"/>
    <w:rsid w:val="009A2DC6"/>
    <w:rsid w:val="009A2F20"/>
    <w:rsid w:val="009A3122"/>
    <w:rsid w:val="009A3244"/>
    <w:rsid w:val="009A3408"/>
    <w:rsid w:val="009A361D"/>
    <w:rsid w:val="009A37BD"/>
    <w:rsid w:val="009A39AA"/>
    <w:rsid w:val="009A3B72"/>
    <w:rsid w:val="009A3D6C"/>
    <w:rsid w:val="009A4106"/>
    <w:rsid w:val="009A42E7"/>
    <w:rsid w:val="009A4996"/>
    <w:rsid w:val="009A4CC1"/>
    <w:rsid w:val="009A4FD5"/>
    <w:rsid w:val="009A5412"/>
    <w:rsid w:val="009A5562"/>
    <w:rsid w:val="009A56EE"/>
    <w:rsid w:val="009A5D23"/>
    <w:rsid w:val="009A5D26"/>
    <w:rsid w:val="009A5F0B"/>
    <w:rsid w:val="009A5F68"/>
    <w:rsid w:val="009A6012"/>
    <w:rsid w:val="009A6056"/>
    <w:rsid w:val="009A61BF"/>
    <w:rsid w:val="009A6599"/>
    <w:rsid w:val="009A6713"/>
    <w:rsid w:val="009A6B37"/>
    <w:rsid w:val="009A6FD6"/>
    <w:rsid w:val="009A719D"/>
    <w:rsid w:val="009A71AE"/>
    <w:rsid w:val="009A7422"/>
    <w:rsid w:val="009A7546"/>
    <w:rsid w:val="009A76A0"/>
    <w:rsid w:val="009A7AD8"/>
    <w:rsid w:val="009A7DD2"/>
    <w:rsid w:val="009B009E"/>
    <w:rsid w:val="009B07B9"/>
    <w:rsid w:val="009B0B9F"/>
    <w:rsid w:val="009B0D22"/>
    <w:rsid w:val="009B0FA3"/>
    <w:rsid w:val="009B0FE9"/>
    <w:rsid w:val="009B1073"/>
    <w:rsid w:val="009B1538"/>
    <w:rsid w:val="009B157E"/>
    <w:rsid w:val="009B176E"/>
    <w:rsid w:val="009B177B"/>
    <w:rsid w:val="009B1803"/>
    <w:rsid w:val="009B19E5"/>
    <w:rsid w:val="009B1C40"/>
    <w:rsid w:val="009B1CFB"/>
    <w:rsid w:val="009B1DC9"/>
    <w:rsid w:val="009B1E7F"/>
    <w:rsid w:val="009B219E"/>
    <w:rsid w:val="009B242D"/>
    <w:rsid w:val="009B24ED"/>
    <w:rsid w:val="009B2850"/>
    <w:rsid w:val="009B2B77"/>
    <w:rsid w:val="009B2C5E"/>
    <w:rsid w:val="009B3139"/>
    <w:rsid w:val="009B31B0"/>
    <w:rsid w:val="009B37F1"/>
    <w:rsid w:val="009B3C47"/>
    <w:rsid w:val="009B3F58"/>
    <w:rsid w:val="009B3FBF"/>
    <w:rsid w:val="009B3FDE"/>
    <w:rsid w:val="009B433B"/>
    <w:rsid w:val="009B4510"/>
    <w:rsid w:val="009B4A3B"/>
    <w:rsid w:val="009B4DF0"/>
    <w:rsid w:val="009B5043"/>
    <w:rsid w:val="009B5070"/>
    <w:rsid w:val="009B555D"/>
    <w:rsid w:val="009B5763"/>
    <w:rsid w:val="009B5A20"/>
    <w:rsid w:val="009B5F86"/>
    <w:rsid w:val="009B6426"/>
    <w:rsid w:val="009B64DE"/>
    <w:rsid w:val="009B67D5"/>
    <w:rsid w:val="009B691C"/>
    <w:rsid w:val="009B6B02"/>
    <w:rsid w:val="009B6EC4"/>
    <w:rsid w:val="009B7034"/>
    <w:rsid w:val="009B70A0"/>
    <w:rsid w:val="009B7617"/>
    <w:rsid w:val="009B7BCB"/>
    <w:rsid w:val="009C04D3"/>
    <w:rsid w:val="009C068B"/>
    <w:rsid w:val="009C09C7"/>
    <w:rsid w:val="009C0B62"/>
    <w:rsid w:val="009C0FB2"/>
    <w:rsid w:val="009C10F1"/>
    <w:rsid w:val="009C1194"/>
    <w:rsid w:val="009C11A0"/>
    <w:rsid w:val="009C13A6"/>
    <w:rsid w:val="009C1BCD"/>
    <w:rsid w:val="009C1F98"/>
    <w:rsid w:val="009C27CB"/>
    <w:rsid w:val="009C2AA6"/>
    <w:rsid w:val="009C2BD2"/>
    <w:rsid w:val="009C2F23"/>
    <w:rsid w:val="009C2F80"/>
    <w:rsid w:val="009C3505"/>
    <w:rsid w:val="009C3A7C"/>
    <w:rsid w:val="009C3B19"/>
    <w:rsid w:val="009C3B4E"/>
    <w:rsid w:val="009C3C5D"/>
    <w:rsid w:val="009C3E49"/>
    <w:rsid w:val="009C3F5F"/>
    <w:rsid w:val="009C3F68"/>
    <w:rsid w:val="009C4056"/>
    <w:rsid w:val="009C42EF"/>
    <w:rsid w:val="009C44D5"/>
    <w:rsid w:val="009C4518"/>
    <w:rsid w:val="009C45F5"/>
    <w:rsid w:val="009C4913"/>
    <w:rsid w:val="009C4E0D"/>
    <w:rsid w:val="009C503F"/>
    <w:rsid w:val="009C54AF"/>
    <w:rsid w:val="009C57C1"/>
    <w:rsid w:val="009C5862"/>
    <w:rsid w:val="009C59CC"/>
    <w:rsid w:val="009C5D11"/>
    <w:rsid w:val="009C5E02"/>
    <w:rsid w:val="009C5E1E"/>
    <w:rsid w:val="009C5EFD"/>
    <w:rsid w:val="009C636D"/>
    <w:rsid w:val="009C661F"/>
    <w:rsid w:val="009C6A67"/>
    <w:rsid w:val="009C6B5D"/>
    <w:rsid w:val="009C6E11"/>
    <w:rsid w:val="009C7126"/>
    <w:rsid w:val="009C74B4"/>
    <w:rsid w:val="009C75B3"/>
    <w:rsid w:val="009C7885"/>
    <w:rsid w:val="009C7909"/>
    <w:rsid w:val="009C79F1"/>
    <w:rsid w:val="009C7A10"/>
    <w:rsid w:val="009C7CB8"/>
    <w:rsid w:val="009C7DA6"/>
    <w:rsid w:val="009D03CE"/>
    <w:rsid w:val="009D08AB"/>
    <w:rsid w:val="009D0A49"/>
    <w:rsid w:val="009D0AB9"/>
    <w:rsid w:val="009D0AD5"/>
    <w:rsid w:val="009D0B7C"/>
    <w:rsid w:val="009D0D4B"/>
    <w:rsid w:val="009D0DF8"/>
    <w:rsid w:val="009D15E4"/>
    <w:rsid w:val="009D1C3C"/>
    <w:rsid w:val="009D2064"/>
    <w:rsid w:val="009D2487"/>
    <w:rsid w:val="009D26CD"/>
    <w:rsid w:val="009D26EB"/>
    <w:rsid w:val="009D270D"/>
    <w:rsid w:val="009D2740"/>
    <w:rsid w:val="009D298F"/>
    <w:rsid w:val="009D2B08"/>
    <w:rsid w:val="009D31BF"/>
    <w:rsid w:val="009D3552"/>
    <w:rsid w:val="009D3749"/>
    <w:rsid w:val="009D4051"/>
    <w:rsid w:val="009D4245"/>
    <w:rsid w:val="009D4884"/>
    <w:rsid w:val="009D549D"/>
    <w:rsid w:val="009D5A6B"/>
    <w:rsid w:val="009D5E7B"/>
    <w:rsid w:val="009D5F51"/>
    <w:rsid w:val="009D5FFA"/>
    <w:rsid w:val="009D60A4"/>
    <w:rsid w:val="009D65B7"/>
    <w:rsid w:val="009D6BFB"/>
    <w:rsid w:val="009D6F0E"/>
    <w:rsid w:val="009D707E"/>
    <w:rsid w:val="009D71B9"/>
    <w:rsid w:val="009D7550"/>
    <w:rsid w:val="009D7659"/>
    <w:rsid w:val="009D787B"/>
    <w:rsid w:val="009D78C1"/>
    <w:rsid w:val="009D79F7"/>
    <w:rsid w:val="009E033D"/>
    <w:rsid w:val="009E03F0"/>
    <w:rsid w:val="009E05C9"/>
    <w:rsid w:val="009E05D4"/>
    <w:rsid w:val="009E05D6"/>
    <w:rsid w:val="009E073F"/>
    <w:rsid w:val="009E0746"/>
    <w:rsid w:val="009E0A6C"/>
    <w:rsid w:val="009E112F"/>
    <w:rsid w:val="009E15E3"/>
    <w:rsid w:val="009E1A53"/>
    <w:rsid w:val="009E234B"/>
    <w:rsid w:val="009E24FF"/>
    <w:rsid w:val="009E2782"/>
    <w:rsid w:val="009E2845"/>
    <w:rsid w:val="009E2A37"/>
    <w:rsid w:val="009E3397"/>
    <w:rsid w:val="009E3AB8"/>
    <w:rsid w:val="009E3B56"/>
    <w:rsid w:val="009E4064"/>
    <w:rsid w:val="009E44CE"/>
    <w:rsid w:val="009E4BD7"/>
    <w:rsid w:val="009E51DF"/>
    <w:rsid w:val="009E5280"/>
    <w:rsid w:val="009E52B3"/>
    <w:rsid w:val="009E52CB"/>
    <w:rsid w:val="009E5C4F"/>
    <w:rsid w:val="009E5DDB"/>
    <w:rsid w:val="009E6643"/>
    <w:rsid w:val="009E66CE"/>
    <w:rsid w:val="009E6BD3"/>
    <w:rsid w:val="009E7409"/>
    <w:rsid w:val="009E74BC"/>
    <w:rsid w:val="009E764A"/>
    <w:rsid w:val="009E7774"/>
    <w:rsid w:val="009E7FBC"/>
    <w:rsid w:val="009F0023"/>
    <w:rsid w:val="009F0078"/>
    <w:rsid w:val="009F054C"/>
    <w:rsid w:val="009F0A31"/>
    <w:rsid w:val="009F0DC5"/>
    <w:rsid w:val="009F0F73"/>
    <w:rsid w:val="009F0FDC"/>
    <w:rsid w:val="009F1107"/>
    <w:rsid w:val="009F1256"/>
    <w:rsid w:val="009F1A70"/>
    <w:rsid w:val="009F1BF1"/>
    <w:rsid w:val="009F1E52"/>
    <w:rsid w:val="009F2187"/>
    <w:rsid w:val="009F23B5"/>
    <w:rsid w:val="009F2730"/>
    <w:rsid w:val="009F2A94"/>
    <w:rsid w:val="009F2DA4"/>
    <w:rsid w:val="009F302B"/>
    <w:rsid w:val="009F338B"/>
    <w:rsid w:val="009F34E4"/>
    <w:rsid w:val="009F36CF"/>
    <w:rsid w:val="009F3A79"/>
    <w:rsid w:val="009F3AF5"/>
    <w:rsid w:val="009F3B95"/>
    <w:rsid w:val="009F3BCF"/>
    <w:rsid w:val="009F4145"/>
    <w:rsid w:val="009F470C"/>
    <w:rsid w:val="009F4C9D"/>
    <w:rsid w:val="009F4D6A"/>
    <w:rsid w:val="009F4F83"/>
    <w:rsid w:val="009F4FB0"/>
    <w:rsid w:val="009F5486"/>
    <w:rsid w:val="009F5FFF"/>
    <w:rsid w:val="009F6360"/>
    <w:rsid w:val="009F66A3"/>
    <w:rsid w:val="009F6E3A"/>
    <w:rsid w:val="009F6E86"/>
    <w:rsid w:val="009F6F46"/>
    <w:rsid w:val="009F7213"/>
    <w:rsid w:val="009F798F"/>
    <w:rsid w:val="009F7CF5"/>
    <w:rsid w:val="009F7DAD"/>
    <w:rsid w:val="00A00CE3"/>
    <w:rsid w:val="00A00E1D"/>
    <w:rsid w:val="00A00FEC"/>
    <w:rsid w:val="00A01184"/>
    <w:rsid w:val="00A015D9"/>
    <w:rsid w:val="00A019D5"/>
    <w:rsid w:val="00A01AD5"/>
    <w:rsid w:val="00A01ED9"/>
    <w:rsid w:val="00A020F1"/>
    <w:rsid w:val="00A02555"/>
    <w:rsid w:val="00A02718"/>
    <w:rsid w:val="00A02A61"/>
    <w:rsid w:val="00A02D2A"/>
    <w:rsid w:val="00A034CD"/>
    <w:rsid w:val="00A03CD4"/>
    <w:rsid w:val="00A03D3D"/>
    <w:rsid w:val="00A03D3F"/>
    <w:rsid w:val="00A0465E"/>
    <w:rsid w:val="00A04B65"/>
    <w:rsid w:val="00A04B72"/>
    <w:rsid w:val="00A04D06"/>
    <w:rsid w:val="00A04DA8"/>
    <w:rsid w:val="00A04DB0"/>
    <w:rsid w:val="00A0502B"/>
    <w:rsid w:val="00A054DE"/>
    <w:rsid w:val="00A0575B"/>
    <w:rsid w:val="00A059AB"/>
    <w:rsid w:val="00A05CC9"/>
    <w:rsid w:val="00A06047"/>
    <w:rsid w:val="00A061A5"/>
    <w:rsid w:val="00A06A38"/>
    <w:rsid w:val="00A06FAC"/>
    <w:rsid w:val="00A07289"/>
    <w:rsid w:val="00A072D7"/>
    <w:rsid w:val="00A073D3"/>
    <w:rsid w:val="00A07508"/>
    <w:rsid w:val="00A075D3"/>
    <w:rsid w:val="00A07710"/>
    <w:rsid w:val="00A078A5"/>
    <w:rsid w:val="00A07D50"/>
    <w:rsid w:val="00A07DC0"/>
    <w:rsid w:val="00A100FE"/>
    <w:rsid w:val="00A10329"/>
    <w:rsid w:val="00A10768"/>
    <w:rsid w:val="00A109CC"/>
    <w:rsid w:val="00A10D89"/>
    <w:rsid w:val="00A1157E"/>
    <w:rsid w:val="00A117B2"/>
    <w:rsid w:val="00A11A9E"/>
    <w:rsid w:val="00A11C76"/>
    <w:rsid w:val="00A12698"/>
    <w:rsid w:val="00A12901"/>
    <w:rsid w:val="00A129E1"/>
    <w:rsid w:val="00A12E12"/>
    <w:rsid w:val="00A1306B"/>
    <w:rsid w:val="00A137CD"/>
    <w:rsid w:val="00A13A76"/>
    <w:rsid w:val="00A13B23"/>
    <w:rsid w:val="00A13D1C"/>
    <w:rsid w:val="00A1414E"/>
    <w:rsid w:val="00A14378"/>
    <w:rsid w:val="00A146C3"/>
    <w:rsid w:val="00A14824"/>
    <w:rsid w:val="00A152B5"/>
    <w:rsid w:val="00A153E6"/>
    <w:rsid w:val="00A154BC"/>
    <w:rsid w:val="00A155AA"/>
    <w:rsid w:val="00A15979"/>
    <w:rsid w:val="00A15998"/>
    <w:rsid w:val="00A15AF5"/>
    <w:rsid w:val="00A15B35"/>
    <w:rsid w:val="00A15C0A"/>
    <w:rsid w:val="00A15DC9"/>
    <w:rsid w:val="00A16185"/>
    <w:rsid w:val="00A16287"/>
    <w:rsid w:val="00A164E7"/>
    <w:rsid w:val="00A16946"/>
    <w:rsid w:val="00A169F1"/>
    <w:rsid w:val="00A16BEC"/>
    <w:rsid w:val="00A170A3"/>
    <w:rsid w:val="00A17699"/>
    <w:rsid w:val="00A177ED"/>
    <w:rsid w:val="00A178A8"/>
    <w:rsid w:val="00A17A27"/>
    <w:rsid w:val="00A17DCC"/>
    <w:rsid w:val="00A17F8C"/>
    <w:rsid w:val="00A201B4"/>
    <w:rsid w:val="00A204FF"/>
    <w:rsid w:val="00A2066F"/>
    <w:rsid w:val="00A207B1"/>
    <w:rsid w:val="00A20E92"/>
    <w:rsid w:val="00A210B8"/>
    <w:rsid w:val="00A21727"/>
    <w:rsid w:val="00A21F3B"/>
    <w:rsid w:val="00A22143"/>
    <w:rsid w:val="00A221F8"/>
    <w:rsid w:val="00A222E7"/>
    <w:rsid w:val="00A22558"/>
    <w:rsid w:val="00A2263C"/>
    <w:rsid w:val="00A22BAA"/>
    <w:rsid w:val="00A22BFC"/>
    <w:rsid w:val="00A23224"/>
    <w:rsid w:val="00A234B4"/>
    <w:rsid w:val="00A23725"/>
    <w:rsid w:val="00A23936"/>
    <w:rsid w:val="00A23A59"/>
    <w:rsid w:val="00A23DEB"/>
    <w:rsid w:val="00A23F01"/>
    <w:rsid w:val="00A23FC2"/>
    <w:rsid w:val="00A24329"/>
    <w:rsid w:val="00A24919"/>
    <w:rsid w:val="00A24D59"/>
    <w:rsid w:val="00A24F87"/>
    <w:rsid w:val="00A2529F"/>
    <w:rsid w:val="00A255EB"/>
    <w:rsid w:val="00A25942"/>
    <w:rsid w:val="00A259B5"/>
    <w:rsid w:val="00A259F1"/>
    <w:rsid w:val="00A25B0D"/>
    <w:rsid w:val="00A25D01"/>
    <w:rsid w:val="00A262EE"/>
    <w:rsid w:val="00A265A6"/>
    <w:rsid w:val="00A265C9"/>
    <w:rsid w:val="00A26AF4"/>
    <w:rsid w:val="00A26CA2"/>
    <w:rsid w:val="00A26E39"/>
    <w:rsid w:val="00A26F3B"/>
    <w:rsid w:val="00A27447"/>
    <w:rsid w:val="00A27A59"/>
    <w:rsid w:val="00A27E55"/>
    <w:rsid w:val="00A27F5A"/>
    <w:rsid w:val="00A30023"/>
    <w:rsid w:val="00A3018B"/>
    <w:rsid w:val="00A30228"/>
    <w:rsid w:val="00A305E1"/>
    <w:rsid w:val="00A30611"/>
    <w:rsid w:val="00A306A3"/>
    <w:rsid w:val="00A3075A"/>
    <w:rsid w:val="00A30ACB"/>
    <w:rsid w:val="00A30CF6"/>
    <w:rsid w:val="00A30D0C"/>
    <w:rsid w:val="00A30E2B"/>
    <w:rsid w:val="00A30FB1"/>
    <w:rsid w:val="00A31A80"/>
    <w:rsid w:val="00A31B8E"/>
    <w:rsid w:val="00A31B93"/>
    <w:rsid w:val="00A3211C"/>
    <w:rsid w:val="00A3225C"/>
    <w:rsid w:val="00A3249A"/>
    <w:rsid w:val="00A32885"/>
    <w:rsid w:val="00A32921"/>
    <w:rsid w:val="00A329DD"/>
    <w:rsid w:val="00A32C71"/>
    <w:rsid w:val="00A32C88"/>
    <w:rsid w:val="00A32EC2"/>
    <w:rsid w:val="00A3308D"/>
    <w:rsid w:val="00A3336C"/>
    <w:rsid w:val="00A335BD"/>
    <w:rsid w:val="00A337D8"/>
    <w:rsid w:val="00A3395E"/>
    <w:rsid w:val="00A33B34"/>
    <w:rsid w:val="00A340ED"/>
    <w:rsid w:val="00A3423E"/>
    <w:rsid w:val="00A344C2"/>
    <w:rsid w:val="00A344F7"/>
    <w:rsid w:val="00A346A9"/>
    <w:rsid w:val="00A34B0C"/>
    <w:rsid w:val="00A3547C"/>
    <w:rsid w:val="00A354AB"/>
    <w:rsid w:val="00A35608"/>
    <w:rsid w:val="00A3583D"/>
    <w:rsid w:val="00A35B94"/>
    <w:rsid w:val="00A35D6F"/>
    <w:rsid w:val="00A35E9C"/>
    <w:rsid w:val="00A3600C"/>
    <w:rsid w:val="00A36769"/>
    <w:rsid w:val="00A368B8"/>
    <w:rsid w:val="00A36A68"/>
    <w:rsid w:val="00A36CB0"/>
    <w:rsid w:val="00A36CC3"/>
    <w:rsid w:val="00A371C3"/>
    <w:rsid w:val="00A37207"/>
    <w:rsid w:val="00A37503"/>
    <w:rsid w:val="00A376AC"/>
    <w:rsid w:val="00A37712"/>
    <w:rsid w:val="00A37886"/>
    <w:rsid w:val="00A379F6"/>
    <w:rsid w:val="00A37C95"/>
    <w:rsid w:val="00A37D02"/>
    <w:rsid w:val="00A37EDC"/>
    <w:rsid w:val="00A40398"/>
    <w:rsid w:val="00A403B1"/>
    <w:rsid w:val="00A4083D"/>
    <w:rsid w:val="00A40867"/>
    <w:rsid w:val="00A410C4"/>
    <w:rsid w:val="00A414DD"/>
    <w:rsid w:val="00A415C9"/>
    <w:rsid w:val="00A415F1"/>
    <w:rsid w:val="00A41668"/>
    <w:rsid w:val="00A4185C"/>
    <w:rsid w:val="00A42040"/>
    <w:rsid w:val="00A42054"/>
    <w:rsid w:val="00A422CA"/>
    <w:rsid w:val="00A425B0"/>
    <w:rsid w:val="00A428F6"/>
    <w:rsid w:val="00A4307D"/>
    <w:rsid w:val="00A4329D"/>
    <w:rsid w:val="00A432C0"/>
    <w:rsid w:val="00A4357E"/>
    <w:rsid w:val="00A43580"/>
    <w:rsid w:val="00A4390C"/>
    <w:rsid w:val="00A43B9A"/>
    <w:rsid w:val="00A43CF6"/>
    <w:rsid w:val="00A44173"/>
    <w:rsid w:val="00A444C1"/>
    <w:rsid w:val="00A44599"/>
    <w:rsid w:val="00A44606"/>
    <w:rsid w:val="00A446B0"/>
    <w:rsid w:val="00A44B67"/>
    <w:rsid w:val="00A44C24"/>
    <w:rsid w:val="00A4516D"/>
    <w:rsid w:val="00A45769"/>
    <w:rsid w:val="00A45824"/>
    <w:rsid w:val="00A45C24"/>
    <w:rsid w:val="00A45C9C"/>
    <w:rsid w:val="00A45DF8"/>
    <w:rsid w:val="00A464FE"/>
    <w:rsid w:val="00A46758"/>
    <w:rsid w:val="00A46A8F"/>
    <w:rsid w:val="00A46B36"/>
    <w:rsid w:val="00A47118"/>
    <w:rsid w:val="00A472AE"/>
    <w:rsid w:val="00A474F5"/>
    <w:rsid w:val="00A4784F"/>
    <w:rsid w:val="00A478FD"/>
    <w:rsid w:val="00A479CC"/>
    <w:rsid w:val="00A47E08"/>
    <w:rsid w:val="00A50661"/>
    <w:rsid w:val="00A509C6"/>
    <w:rsid w:val="00A50F9F"/>
    <w:rsid w:val="00A51502"/>
    <w:rsid w:val="00A51A07"/>
    <w:rsid w:val="00A52129"/>
    <w:rsid w:val="00A52199"/>
    <w:rsid w:val="00A522B8"/>
    <w:rsid w:val="00A52389"/>
    <w:rsid w:val="00A52482"/>
    <w:rsid w:val="00A52B39"/>
    <w:rsid w:val="00A52C80"/>
    <w:rsid w:val="00A52CC0"/>
    <w:rsid w:val="00A52D03"/>
    <w:rsid w:val="00A52ECC"/>
    <w:rsid w:val="00A52ED3"/>
    <w:rsid w:val="00A53035"/>
    <w:rsid w:val="00A53080"/>
    <w:rsid w:val="00A535EC"/>
    <w:rsid w:val="00A53615"/>
    <w:rsid w:val="00A537C8"/>
    <w:rsid w:val="00A53A4D"/>
    <w:rsid w:val="00A53F72"/>
    <w:rsid w:val="00A5437E"/>
    <w:rsid w:val="00A54BD5"/>
    <w:rsid w:val="00A550A1"/>
    <w:rsid w:val="00A551AD"/>
    <w:rsid w:val="00A55249"/>
    <w:rsid w:val="00A558EE"/>
    <w:rsid w:val="00A5620F"/>
    <w:rsid w:val="00A5623E"/>
    <w:rsid w:val="00A56335"/>
    <w:rsid w:val="00A5680C"/>
    <w:rsid w:val="00A56BBE"/>
    <w:rsid w:val="00A56CD8"/>
    <w:rsid w:val="00A56E86"/>
    <w:rsid w:val="00A5758D"/>
    <w:rsid w:val="00A576D7"/>
    <w:rsid w:val="00A579B3"/>
    <w:rsid w:val="00A57C36"/>
    <w:rsid w:val="00A57F48"/>
    <w:rsid w:val="00A57F5C"/>
    <w:rsid w:val="00A6004D"/>
    <w:rsid w:val="00A603E6"/>
    <w:rsid w:val="00A608EA"/>
    <w:rsid w:val="00A60C3B"/>
    <w:rsid w:val="00A60C46"/>
    <w:rsid w:val="00A60CCC"/>
    <w:rsid w:val="00A60D32"/>
    <w:rsid w:val="00A6188C"/>
    <w:rsid w:val="00A61B22"/>
    <w:rsid w:val="00A61EAE"/>
    <w:rsid w:val="00A61F71"/>
    <w:rsid w:val="00A62133"/>
    <w:rsid w:val="00A62D86"/>
    <w:rsid w:val="00A62DCF"/>
    <w:rsid w:val="00A630E1"/>
    <w:rsid w:val="00A633BF"/>
    <w:rsid w:val="00A634E4"/>
    <w:rsid w:val="00A6355A"/>
    <w:rsid w:val="00A637FA"/>
    <w:rsid w:val="00A6413B"/>
    <w:rsid w:val="00A643B0"/>
    <w:rsid w:val="00A643D4"/>
    <w:rsid w:val="00A64DC9"/>
    <w:rsid w:val="00A64F1E"/>
    <w:rsid w:val="00A64F31"/>
    <w:rsid w:val="00A65151"/>
    <w:rsid w:val="00A653D3"/>
    <w:rsid w:val="00A659BE"/>
    <w:rsid w:val="00A65AD8"/>
    <w:rsid w:val="00A65B61"/>
    <w:rsid w:val="00A65EC8"/>
    <w:rsid w:val="00A66002"/>
    <w:rsid w:val="00A660CE"/>
    <w:rsid w:val="00A66357"/>
    <w:rsid w:val="00A66508"/>
    <w:rsid w:val="00A66946"/>
    <w:rsid w:val="00A66C4F"/>
    <w:rsid w:val="00A66C72"/>
    <w:rsid w:val="00A66CC7"/>
    <w:rsid w:val="00A674CA"/>
    <w:rsid w:val="00A67520"/>
    <w:rsid w:val="00A67911"/>
    <w:rsid w:val="00A67AEE"/>
    <w:rsid w:val="00A67CF5"/>
    <w:rsid w:val="00A67F13"/>
    <w:rsid w:val="00A700A2"/>
    <w:rsid w:val="00A70104"/>
    <w:rsid w:val="00A70165"/>
    <w:rsid w:val="00A705BC"/>
    <w:rsid w:val="00A7074A"/>
    <w:rsid w:val="00A70909"/>
    <w:rsid w:val="00A70941"/>
    <w:rsid w:val="00A709B8"/>
    <w:rsid w:val="00A70AF2"/>
    <w:rsid w:val="00A70B46"/>
    <w:rsid w:val="00A71354"/>
    <w:rsid w:val="00A7142C"/>
    <w:rsid w:val="00A714BF"/>
    <w:rsid w:val="00A71606"/>
    <w:rsid w:val="00A71ACA"/>
    <w:rsid w:val="00A71F1A"/>
    <w:rsid w:val="00A7228B"/>
    <w:rsid w:val="00A7228C"/>
    <w:rsid w:val="00A72784"/>
    <w:rsid w:val="00A72CE6"/>
    <w:rsid w:val="00A7325C"/>
    <w:rsid w:val="00A738C0"/>
    <w:rsid w:val="00A73E75"/>
    <w:rsid w:val="00A73E8E"/>
    <w:rsid w:val="00A73F98"/>
    <w:rsid w:val="00A745C5"/>
    <w:rsid w:val="00A7494A"/>
    <w:rsid w:val="00A74962"/>
    <w:rsid w:val="00A74984"/>
    <w:rsid w:val="00A74B26"/>
    <w:rsid w:val="00A74DA1"/>
    <w:rsid w:val="00A75062"/>
    <w:rsid w:val="00A75307"/>
    <w:rsid w:val="00A754FE"/>
    <w:rsid w:val="00A755E5"/>
    <w:rsid w:val="00A75877"/>
    <w:rsid w:val="00A7598F"/>
    <w:rsid w:val="00A76121"/>
    <w:rsid w:val="00A7650B"/>
    <w:rsid w:val="00A76742"/>
    <w:rsid w:val="00A76C51"/>
    <w:rsid w:val="00A77003"/>
    <w:rsid w:val="00A777EC"/>
    <w:rsid w:val="00A777ED"/>
    <w:rsid w:val="00A8012F"/>
    <w:rsid w:val="00A801B8"/>
    <w:rsid w:val="00A80649"/>
    <w:rsid w:val="00A80EB3"/>
    <w:rsid w:val="00A815A9"/>
    <w:rsid w:val="00A8170B"/>
    <w:rsid w:val="00A821FD"/>
    <w:rsid w:val="00A82444"/>
    <w:rsid w:val="00A824AE"/>
    <w:rsid w:val="00A82960"/>
    <w:rsid w:val="00A82BD5"/>
    <w:rsid w:val="00A82E5F"/>
    <w:rsid w:val="00A82F4D"/>
    <w:rsid w:val="00A83001"/>
    <w:rsid w:val="00A83117"/>
    <w:rsid w:val="00A839E0"/>
    <w:rsid w:val="00A83BA4"/>
    <w:rsid w:val="00A83D33"/>
    <w:rsid w:val="00A83F3C"/>
    <w:rsid w:val="00A84092"/>
    <w:rsid w:val="00A840FD"/>
    <w:rsid w:val="00A8465D"/>
    <w:rsid w:val="00A8477A"/>
    <w:rsid w:val="00A84B35"/>
    <w:rsid w:val="00A84C89"/>
    <w:rsid w:val="00A84FFF"/>
    <w:rsid w:val="00A85537"/>
    <w:rsid w:val="00A856F3"/>
    <w:rsid w:val="00A85FC6"/>
    <w:rsid w:val="00A86002"/>
    <w:rsid w:val="00A860E8"/>
    <w:rsid w:val="00A8636C"/>
    <w:rsid w:val="00A86BC8"/>
    <w:rsid w:val="00A86F90"/>
    <w:rsid w:val="00A87C17"/>
    <w:rsid w:val="00A9003C"/>
    <w:rsid w:val="00A9038E"/>
    <w:rsid w:val="00A904AB"/>
    <w:rsid w:val="00A90545"/>
    <w:rsid w:val="00A90965"/>
    <w:rsid w:val="00A90C97"/>
    <w:rsid w:val="00A90CD0"/>
    <w:rsid w:val="00A916F1"/>
    <w:rsid w:val="00A91729"/>
    <w:rsid w:val="00A919B0"/>
    <w:rsid w:val="00A91BE2"/>
    <w:rsid w:val="00A923A8"/>
    <w:rsid w:val="00A92455"/>
    <w:rsid w:val="00A924BA"/>
    <w:rsid w:val="00A92793"/>
    <w:rsid w:val="00A92CD7"/>
    <w:rsid w:val="00A92E65"/>
    <w:rsid w:val="00A934BB"/>
    <w:rsid w:val="00A93528"/>
    <w:rsid w:val="00A938B7"/>
    <w:rsid w:val="00A9390F"/>
    <w:rsid w:val="00A9391E"/>
    <w:rsid w:val="00A93B1C"/>
    <w:rsid w:val="00A93B3F"/>
    <w:rsid w:val="00A93C6A"/>
    <w:rsid w:val="00A942CA"/>
    <w:rsid w:val="00A944B5"/>
    <w:rsid w:val="00A946C9"/>
    <w:rsid w:val="00A947A5"/>
    <w:rsid w:val="00A94B3C"/>
    <w:rsid w:val="00A94B55"/>
    <w:rsid w:val="00A952C8"/>
    <w:rsid w:val="00A95778"/>
    <w:rsid w:val="00A95A40"/>
    <w:rsid w:val="00A9607E"/>
    <w:rsid w:val="00A96263"/>
    <w:rsid w:val="00A962E0"/>
    <w:rsid w:val="00A9675B"/>
    <w:rsid w:val="00A967A9"/>
    <w:rsid w:val="00A96EC1"/>
    <w:rsid w:val="00A96FD5"/>
    <w:rsid w:val="00A97880"/>
    <w:rsid w:val="00A97947"/>
    <w:rsid w:val="00AA00FC"/>
    <w:rsid w:val="00AA0479"/>
    <w:rsid w:val="00AA055B"/>
    <w:rsid w:val="00AA05A4"/>
    <w:rsid w:val="00AA0774"/>
    <w:rsid w:val="00AA0A01"/>
    <w:rsid w:val="00AA1216"/>
    <w:rsid w:val="00AA15D1"/>
    <w:rsid w:val="00AA1A38"/>
    <w:rsid w:val="00AA1A91"/>
    <w:rsid w:val="00AA1D9C"/>
    <w:rsid w:val="00AA1F3D"/>
    <w:rsid w:val="00AA229F"/>
    <w:rsid w:val="00AA2538"/>
    <w:rsid w:val="00AA293D"/>
    <w:rsid w:val="00AA2CC1"/>
    <w:rsid w:val="00AA3111"/>
    <w:rsid w:val="00AA3222"/>
    <w:rsid w:val="00AA34A4"/>
    <w:rsid w:val="00AA3713"/>
    <w:rsid w:val="00AA418F"/>
    <w:rsid w:val="00AA42AC"/>
    <w:rsid w:val="00AA4344"/>
    <w:rsid w:val="00AA4695"/>
    <w:rsid w:val="00AA4A44"/>
    <w:rsid w:val="00AA4D75"/>
    <w:rsid w:val="00AA51D3"/>
    <w:rsid w:val="00AA53E1"/>
    <w:rsid w:val="00AA549E"/>
    <w:rsid w:val="00AA5508"/>
    <w:rsid w:val="00AA5B73"/>
    <w:rsid w:val="00AA5FDE"/>
    <w:rsid w:val="00AA6458"/>
    <w:rsid w:val="00AA6C4C"/>
    <w:rsid w:val="00AA6CFE"/>
    <w:rsid w:val="00AA6E8D"/>
    <w:rsid w:val="00AA70DC"/>
    <w:rsid w:val="00AA70DF"/>
    <w:rsid w:val="00AA7447"/>
    <w:rsid w:val="00AA756F"/>
    <w:rsid w:val="00AA77FB"/>
    <w:rsid w:val="00AA78B0"/>
    <w:rsid w:val="00AA7EEC"/>
    <w:rsid w:val="00AA7F8C"/>
    <w:rsid w:val="00AB0731"/>
    <w:rsid w:val="00AB0A53"/>
    <w:rsid w:val="00AB0FB3"/>
    <w:rsid w:val="00AB14DD"/>
    <w:rsid w:val="00AB1843"/>
    <w:rsid w:val="00AB1C6C"/>
    <w:rsid w:val="00AB1F56"/>
    <w:rsid w:val="00AB1FDF"/>
    <w:rsid w:val="00AB2445"/>
    <w:rsid w:val="00AB2783"/>
    <w:rsid w:val="00AB3255"/>
    <w:rsid w:val="00AB331F"/>
    <w:rsid w:val="00AB34B7"/>
    <w:rsid w:val="00AB3D69"/>
    <w:rsid w:val="00AB3D82"/>
    <w:rsid w:val="00AB3DAD"/>
    <w:rsid w:val="00AB3E52"/>
    <w:rsid w:val="00AB429A"/>
    <w:rsid w:val="00AB4776"/>
    <w:rsid w:val="00AB5161"/>
    <w:rsid w:val="00AB52A8"/>
    <w:rsid w:val="00AB535B"/>
    <w:rsid w:val="00AB584C"/>
    <w:rsid w:val="00AB5F81"/>
    <w:rsid w:val="00AB5FA9"/>
    <w:rsid w:val="00AB6534"/>
    <w:rsid w:val="00AB68BB"/>
    <w:rsid w:val="00AB69A3"/>
    <w:rsid w:val="00AB6B59"/>
    <w:rsid w:val="00AB6C66"/>
    <w:rsid w:val="00AB6CC3"/>
    <w:rsid w:val="00AB6E72"/>
    <w:rsid w:val="00AB6F8F"/>
    <w:rsid w:val="00AB7195"/>
    <w:rsid w:val="00AB727D"/>
    <w:rsid w:val="00AB74C0"/>
    <w:rsid w:val="00AB773C"/>
    <w:rsid w:val="00AB78FA"/>
    <w:rsid w:val="00AC0091"/>
    <w:rsid w:val="00AC010D"/>
    <w:rsid w:val="00AC0887"/>
    <w:rsid w:val="00AC0CBE"/>
    <w:rsid w:val="00AC1005"/>
    <w:rsid w:val="00AC1108"/>
    <w:rsid w:val="00AC1643"/>
    <w:rsid w:val="00AC1A88"/>
    <w:rsid w:val="00AC1BF5"/>
    <w:rsid w:val="00AC1E67"/>
    <w:rsid w:val="00AC2042"/>
    <w:rsid w:val="00AC227F"/>
    <w:rsid w:val="00AC233C"/>
    <w:rsid w:val="00AC2460"/>
    <w:rsid w:val="00AC2CB3"/>
    <w:rsid w:val="00AC2D5D"/>
    <w:rsid w:val="00AC2E82"/>
    <w:rsid w:val="00AC2F0A"/>
    <w:rsid w:val="00AC2F0E"/>
    <w:rsid w:val="00AC2F10"/>
    <w:rsid w:val="00AC3055"/>
    <w:rsid w:val="00AC3280"/>
    <w:rsid w:val="00AC33F6"/>
    <w:rsid w:val="00AC343B"/>
    <w:rsid w:val="00AC37A1"/>
    <w:rsid w:val="00AC3931"/>
    <w:rsid w:val="00AC3A6E"/>
    <w:rsid w:val="00AC3CE6"/>
    <w:rsid w:val="00AC40E3"/>
    <w:rsid w:val="00AC420C"/>
    <w:rsid w:val="00AC43AF"/>
    <w:rsid w:val="00AC4954"/>
    <w:rsid w:val="00AC4B46"/>
    <w:rsid w:val="00AC4FDF"/>
    <w:rsid w:val="00AC5059"/>
    <w:rsid w:val="00AC5112"/>
    <w:rsid w:val="00AC513E"/>
    <w:rsid w:val="00AC563D"/>
    <w:rsid w:val="00AC58FD"/>
    <w:rsid w:val="00AC5943"/>
    <w:rsid w:val="00AC5D86"/>
    <w:rsid w:val="00AC5E71"/>
    <w:rsid w:val="00AC6092"/>
    <w:rsid w:val="00AC61AB"/>
    <w:rsid w:val="00AC6C7D"/>
    <w:rsid w:val="00AC6DFC"/>
    <w:rsid w:val="00AC71BF"/>
    <w:rsid w:val="00AC734C"/>
    <w:rsid w:val="00AC73B6"/>
    <w:rsid w:val="00AC750D"/>
    <w:rsid w:val="00AC759C"/>
    <w:rsid w:val="00AC7A27"/>
    <w:rsid w:val="00AC7A4A"/>
    <w:rsid w:val="00AC7DE6"/>
    <w:rsid w:val="00AD0A5C"/>
    <w:rsid w:val="00AD0D31"/>
    <w:rsid w:val="00AD137B"/>
    <w:rsid w:val="00AD151C"/>
    <w:rsid w:val="00AD1591"/>
    <w:rsid w:val="00AD1663"/>
    <w:rsid w:val="00AD1A8C"/>
    <w:rsid w:val="00AD2977"/>
    <w:rsid w:val="00AD2AD9"/>
    <w:rsid w:val="00AD2BEF"/>
    <w:rsid w:val="00AD2D76"/>
    <w:rsid w:val="00AD3721"/>
    <w:rsid w:val="00AD3BAA"/>
    <w:rsid w:val="00AD3F2D"/>
    <w:rsid w:val="00AD4122"/>
    <w:rsid w:val="00AD4257"/>
    <w:rsid w:val="00AD4681"/>
    <w:rsid w:val="00AD4F7E"/>
    <w:rsid w:val="00AD5C16"/>
    <w:rsid w:val="00AD5D04"/>
    <w:rsid w:val="00AD5D48"/>
    <w:rsid w:val="00AD5E62"/>
    <w:rsid w:val="00AD5F3D"/>
    <w:rsid w:val="00AD69AA"/>
    <w:rsid w:val="00AD7038"/>
    <w:rsid w:val="00AD707A"/>
    <w:rsid w:val="00AD708D"/>
    <w:rsid w:val="00AD74E2"/>
    <w:rsid w:val="00AD78D9"/>
    <w:rsid w:val="00AD7DD5"/>
    <w:rsid w:val="00AD7E83"/>
    <w:rsid w:val="00AE066C"/>
    <w:rsid w:val="00AE071C"/>
    <w:rsid w:val="00AE095C"/>
    <w:rsid w:val="00AE12BC"/>
    <w:rsid w:val="00AE1458"/>
    <w:rsid w:val="00AE15A2"/>
    <w:rsid w:val="00AE1781"/>
    <w:rsid w:val="00AE1B47"/>
    <w:rsid w:val="00AE1B4F"/>
    <w:rsid w:val="00AE1B92"/>
    <w:rsid w:val="00AE1CC6"/>
    <w:rsid w:val="00AE1DD0"/>
    <w:rsid w:val="00AE224F"/>
    <w:rsid w:val="00AE253A"/>
    <w:rsid w:val="00AE282D"/>
    <w:rsid w:val="00AE2C44"/>
    <w:rsid w:val="00AE305D"/>
    <w:rsid w:val="00AE3089"/>
    <w:rsid w:val="00AE35E4"/>
    <w:rsid w:val="00AE3767"/>
    <w:rsid w:val="00AE3877"/>
    <w:rsid w:val="00AE3A13"/>
    <w:rsid w:val="00AE3BC4"/>
    <w:rsid w:val="00AE3BE4"/>
    <w:rsid w:val="00AE3C66"/>
    <w:rsid w:val="00AE41C0"/>
    <w:rsid w:val="00AE4401"/>
    <w:rsid w:val="00AE4645"/>
    <w:rsid w:val="00AE4902"/>
    <w:rsid w:val="00AE4AF8"/>
    <w:rsid w:val="00AE5048"/>
    <w:rsid w:val="00AE50EF"/>
    <w:rsid w:val="00AE52C0"/>
    <w:rsid w:val="00AE5392"/>
    <w:rsid w:val="00AE5695"/>
    <w:rsid w:val="00AE593F"/>
    <w:rsid w:val="00AE5D71"/>
    <w:rsid w:val="00AE5DC5"/>
    <w:rsid w:val="00AE5EFD"/>
    <w:rsid w:val="00AE5FCC"/>
    <w:rsid w:val="00AE688F"/>
    <w:rsid w:val="00AE6A92"/>
    <w:rsid w:val="00AE6C88"/>
    <w:rsid w:val="00AE6D47"/>
    <w:rsid w:val="00AE7523"/>
    <w:rsid w:val="00AE77B3"/>
    <w:rsid w:val="00AE77DE"/>
    <w:rsid w:val="00AE7A54"/>
    <w:rsid w:val="00AE7A57"/>
    <w:rsid w:val="00AE7A73"/>
    <w:rsid w:val="00AE7E1B"/>
    <w:rsid w:val="00AF01E2"/>
    <w:rsid w:val="00AF0247"/>
    <w:rsid w:val="00AF036E"/>
    <w:rsid w:val="00AF04F3"/>
    <w:rsid w:val="00AF0BC2"/>
    <w:rsid w:val="00AF0C76"/>
    <w:rsid w:val="00AF0F63"/>
    <w:rsid w:val="00AF112A"/>
    <w:rsid w:val="00AF13C8"/>
    <w:rsid w:val="00AF1563"/>
    <w:rsid w:val="00AF1679"/>
    <w:rsid w:val="00AF1A87"/>
    <w:rsid w:val="00AF1C27"/>
    <w:rsid w:val="00AF1C77"/>
    <w:rsid w:val="00AF220A"/>
    <w:rsid w:val="00AF2599"/>
    <w:rsid w:val="00AF26DC"/>
    <w:rsid w:val="00AF2886"/>
    <w:rsid w:val="00AF2A68"/>
    <w:rsid w:val="00AF2EAC"/>
    <w:rsid w:val="00AF2F6C"/>
    <w:rsid w:val="00AF308F"/>
    <w:rsid w:val="00AF3401"/>
    <w:rsid w:val="00AF34A6"/>
    <w:rsid w:val="00AF359A"/>
    <w:rsid w:val="00AF3711"/>
    <w:rsid w:val="00AF39FF"/>
    <w:rsid w:val="00AF3C9D"/>
    <w:rsid w:val="00AF3F20"/>
    <w:rsid w:val="00AF40C2"/>
    <w:rsid w:val="00AF412E"/>
    <w:rsid w:val="00AF42F5"/>
    <w:rsid w:val="00AF4456"/>
    <w:rsid w:val="00AF478C"/>
    <w:rsid w:val="00AF4C3B"/>
    <w:rsid w:val="00AF4FFE"/>
    <w:rsid w:val="00AF5327"/>
    <w:rsid w:val="00AF56A5"/>
    <w:rsid w:val="00AF58FD"/>
    <w:rsid w:val="00AF591B"/>
    <w:rsid w:val="00AF5CC9"/>
    <w:rsid w:val="00AF5D41"/>
    <w:rsid w:val="00AF63D7"/>
    <w:rsid w:val="00AF65E4"/>
    <w:rsid w:val="00AF6C7E"/>
    <w:rsid w:val="00AF6D89"/>
    <w:rsid w:val="00AF73DB"/>
    <w:rsid w:val="00AF7891"/>
    <w:rsid w:val="00AF79C9"/>
    <w:rsid w:val="00AF7E98"/>
    <w:rsid w:val="00B00037"/>
    <w:rsid w:val="00B000CC"/>
    <w:rsid w:val="00B002A5"/>
    <w:rsid w:val="00B00828"/>
    <w:rsid w:val="00B0086F"/>
    <w:rsid w:val="00B00964"/>
    <w:rsid w:val="00B01440"/>
    <w:rsid w:val="00B01882"/>
    <w:rsid w:val="00B01A10"/>
    <w:rsid w:val="00B01E9B"/>
    <w:rsid w:val="00B01EBD"/>
    <w:rsid w:val="00B02883"/>
    <w:rsid w:val="00B036AA"/>
    <w:rsid w:val="00B037C6"/>
    <w:rsid w:val="00B03855"/>
    <w:rsid w:val="00B03BC1"/>
    <w:rsid w:val="00B03CBD"/>
    <w:rsid w:val="00B03F26"/>
    <w:rsid w:val="00B044A8"/>
    <w:rsid w:val="00B0454A"/>
    <w:rsid w:val="00B045B7"/>
    <w:rsid w:val="00B04604"/>
    <w:rsid w:val="00B04609"/>
    <w:rsid w:val="00B048AE"/>
    <w:rsid w:val="00B048E9"/>
    <w:rsid w:val="00B04AFB"/>
    <w:rsid w:val="00B04FBC"/>
    <w:rsid w:val="00B0526B"/>
    <w:rsid w:val="00B05309"/>
    <w:rsid w:val="00B05407"/>
    <w:rsid w:val="00B05817"/>
    <w:rsid w:val="00B05854"/>
    <w:rsid w:val="00B05B0F"/>
    <w:rsid w:val="00B05EC0"/>
    <w:rsid w:val="00B05EFF"/>
    <w:rsid w:val="00B062EE"/>
    <w:rsid w:val="00B0637C"/>
    <w:rsid w:val="00B06722"/>
    <w:rsid w:val="00B06BFA"/>
    <w:rsid w:val="00B06D2D"/>
    <w:rsid w:val="00B070CC"/>
    <w:rsid w:val="00B0722F"/>
    <w:rsid w:val="00B072B2"/>
    <w:rsid w:val="00B075EC"/>
    <w:rsid w:val="00B07C2F"/>
    <w:rsid w:val="00B101F2"/>
    <w:rsid w:val="00B1026B"/>
    <w:rsid w:val="00B10423"/>
    <w:rsid w:val="00B10838"/>
    <w:rsid w:val="00B108A9"/>
    <w:rsid w:val="00B10E40"/>
    <w:rsid w:val="00B10FE1"/>
    <w:rsid w:val="00B1112A"/>
    <w:rsid w:val="00B116A6"/>
    <w:rsid w:val="00B11894"/>
    <w:rsid w:val="00B118D5"/>
    <w:rsid w:val="00B11942"/>
    <w:rsid w:val="00B1203C"/>
    <w:rsid w:val="00B12182"/>
    <w:rsid w:val="00B123A6"/>
    <w:rsid w:val="00B124C6"/>
    <w:rsid w:val="00B124E6"/>
    <w:rsid w:val="00B1257A"/>
    <w:rsid w:val="00B13287"/>
    <w:rsid w:val="00B1342B"/>
    <w:rsid w:val="00B13465"/>
    <w:rsid w:val="00B1361E"/>
    <w:rsid w:val="00B13700"/>
    <w:rsid w:val="00B1387B"/>
    <w:rsid w:val="00B13C0B"/>
    <w:rsid w:val="00B13D48"/>
    <w:rsid w:val="00B13FA6"/>
    <w:rsid w:val="00B1413F"/>
    <w:rsid w:val="00B14844"/>
    <w:rsid w:val="00B154EB"/>
    <w:rsid w:val="00B15A9B"/>
    <w:rsid w:val="00B15AA7"/>
    <w:rsid w:val="00B15BC1"/>
    <w:rsid w:val="00B163E1"/>
    <w:rsid w:val="00B16FAE"/>
    <w:rsid w:val="00B1722A"/>
    <w:rsid w:val="00B174E0"/>
    <w:rsid w:val="00B174E3"/>
    <w:rsid w:val="00B1797F"/>
    <w:rsid w:val="00B17A3F"/>
    <w:rsid w:val="00B17D1F"/>
    <w:rsid w:val="00B17D83"/>
    <w:rsid w:val="00B2010D"/>
    <w:rsid w:val="00B20337"/>
    <w:rsid w:val="00B20524"/>
    <w:rsid w:val="00B20541"/>
    <w:rsid w:val="00B20613"/>
    <w:rsid w:val="00B20753"/>
    <w:rsid w:val="00B20836"/>
    <w:rsid w:val="00B20C42"/>
    <w:rsid w:val="00B20E40"/>
    <w:rsid w:val="00B20F0A"/>
    <w:rsid w:val="00B21791"/>
    <w:rsid w:val="00B218F5"/>
    <w:rsid w:val="00B223ED"/>
    <w:rsid w:val="00B22917"/>
    <w:rsid w:val="00B22D7F"/>
    <w:rsid w:val="00B24783"/>
    <w:rsid w:val="00B24806"/>
    <w:rsid w:val="00B248C9"/>
    <w:rsid w:val="00B24BF2"/>
    <w:rsid w:val="00B2509C"/>
    <w:rsid w:val="00B252C4"/>
    <w:rsid w:val="00B25397"/>
    <w:rsid w:val="00B254CD"/>
    <w:rsid w:val="00B2557E"/>
    <w:rsid w:val="00B255B7"/>
    <w:rsid w:val="00B258F2"/>
    <w:rsid w:val="00B25ACB"/>
    <w:rsid w:val="00B25FF8"/>
    <w:rsid w:val="00B2605C"/>
    <w:rsid w:val="00B2663D"/>
    <w:rsid w:val="00B26853"/>
    <w:rsid w:val="00B26B96"/>
    <w:rsid w:val="00B26E3C"/>
    <w:rsid w:val="00B26F44"/>
    <w:rsid w:val="00B272A6"/>
    <w:rsid w:val="00B27406"/>
    <w:rsid w:val="00B27460"/>
    <w:rsid w:val="00B2782D"/>
    <w:rsid w:val="00B27A71"/>
    <w:rsid w:val="00B27EFC"/>
    <w:rsid w:val="00B27F48"/>
    <w:rsid w:val="00B3011D"/>
    <w:rsid w:val="00B302F8"/>
    <w:rsid w:val="00B30382"/>
    <w:rsid w:val="00B30A3D"/>
    <w:rsid w:val="00B3110B"/>
    <w:rsid w:val="00B31252"/>
    <w:rsid w:val="00B31895"/>
    <w:rsid w:val="00B31DD5"/>
    <w:rsid w:val="00B32154"/>
    <w:rsid w:val="00B32483"/>
    <w:rsid w:val="00B3249B"/>
    <w:rsid w:val="00B32A32"/>
    <w:rsid w:val="00B33AC1"/>
    <w:rsid w:val="00B33B8C"/>
    <w:rsid w:val="00B33E12"/>
    <w:rsid w:val="00B33E5E"/>
    <w:rsid w:val="00B340E1"/>
    <w:rsid w:val="00B34447"/>
    <w:rsid w:val="00B3445B"/>
    <w:rsid w:val="00B34679"/>
    <w:rsid w:val="00B34717"/>
    <w:rsid w:val="00B347FF"/>
    <w:rsid w:val="00B34941"/>
    <w:rsid w:val="00B349B9"/>
    <w:rsid w:val="00B34A55"/>
    <w:rsid w:val="00B34A9D"/>
    <w:rsid w:val="00B34E9C"/>
    <w:rsid w:val="00B35360"/>
    <w:rsid w:val="00B3579F"/>
    <w:rsid w:val="00B357A8"/>
    <w:rsid w:val="00B3587F"/>
    <w:rsid w:val="00B35C45"/>
    <w:rsid w:val="00B36538"/>
    <w:rsid w:val="00B367D3"/>
    <w:rsid w:val="00B36985"/>
    <w:rsid w:val="00B36E87"/>
    <w:rsid w:val="00B3755E"/>
    <w:rsid w:val="00B37C82"/>
    <w:rsid w:val="00B4031A"/>
    <w:rsid w:val="00B403C3"/>
    <w:rsid w:val="00B40E50"/>
    <w:rsid w:val="00B411DA"/>
    <w:rsid w:val="00B41F61"/>
    <w:rsid w:val="00B42078"/>
    <w:rsid w:val="00B421C4"/>
    <w:rsid w:val="00B421E1"/>
    <w:rsid w:val="00B42634"/>
    <w:rsid w:val="00B42B09"/>
    <w:rsid w:val="00B42CD6"/>
    <w:rsid w:val="00B42FD6"/>
    <w:rsid w:val="00B42FDD"/>
    <w:rsid w:val="00B4323C"/>
    <w:rsid w:val="00B435C6"/>
    <w:rsid w:val="00B437D1"/>
    <w:rsid w:val="00B439C0"/>
    <w:rsid w:val="00B43ABB"/>
    <w:rsid w:val="00B43B2B"/>
    <w:rsid w:val="00B43D92"/>
    <w:rsid w:val="00B4433E"/>
    <w:rsid w:val="00B44BA6"/>
    <w:rsid w:val="00B44C0D"/>
    <w:rsid w:val="00B45247"/>
    <w:rsid w:val="00B456E9"/>
    <w:rsid w:val="00B461D4"/>
    <w:rsid w:val="00B46CAE"/>
    <w:rsid w:val="00B46E64"/>
    <w:rsid w:val="00B47056"/>
    <w:rsid w:val="00B47499"/>
    <w:rsid w:val="00B47703"/>
    <w:rsid w:val="00B477C0"/>
    <w:rsid w:val="00B50193"/>
    <w:rsid w:val="00B504B3"/>
    <w:rsid w:val="00B504F5"/>
    <w:rsid w:val="00B50673"/>
    <w:rsid w:val="00B5109B"/>
    <w:rsid w:val="00B510EE"/>
    <w:rsid w:val="00B51A43"/>
    <w:rsid w:val="00B51B0C"/>
    <w:rsid w:val="00B51EB2"/>
    <w:rsid w:val="00B51EEC"/>
    <w:rsid w:val="00B52A83"/>
    <w:rsid w:val="00B52B62"/>
    <w:rsid w:val="00B52BF0"/>
    <w:rsid w:val="00B52C38"/>
    <w:rsid w:val="00B52FE1"/>
    <w:rsid w:val="00B53468"/>
    <w:rsid w:val="00B5384E"/>
    <w:rsid w:val="00B538CE"/>
    <w:rsid w:val="00B53AC8"/>
    <w:rsid w:val="00B5529C"/>
    <w:rsid w:val="00B5568B"/>
    <w:rsid w:val="00B55927"/>
    <w:rsid w:val="00B55AE5"/>
    <w:rsid w:val="00B561DC"/>
    <w:rsid w:val="00B56572"/>
    <w:rsid w:val="00B5675A"/>
    <w:rsid w:val="00B56F30"/>
    <w:rsid w:val="00B56F80"/>
    <w:rsid w:val="00B57161"/>
    <w:rsid w:val="00B576C8"/>
    <w:rsid w:val="00B57781"/>
    <w:rsid w:val="00B57B4C"/>
    <w:rsid w:val="00B57C5C"/>
    <w:rsid w:val="00B57D32"/>
    <w:rsid w:val="00B57F00"/>
    <w:rsid w:val="00B57F5E"/>
    <w:rsid w:val="00B57F7A"/>
    <w:rsid w:val="00B604B7"/>
    <w:rsid w:val="00B606D4"/>
    <w:rsid w:val="00B60952"/>
    <w:rsid w:val="00B60B4A"/>
    <w:rsid w:val="00B61179"/>
    <w:rsid w:val="00B61364"/>
    <w:rsid w:val="00B61404"/>
    <w:rsid w:val="00B614DB"/>
    <w:rsid w:val="00B61773"/>
    <w:rsid w:val="00B61B42"/>
    <w:rsid w:val="00B61CDB"/>
    <w:rsid w:val="00B61D4B"/>
    <w:rsid w:val="00B61D6B"/>
    <w:rsid w:val="00B61DC5"/>
    <w:rsid w:val="00B622B1"/>
    <w:rsid w:val="00B62405"/>
    <w:rsid w:val="00B624A9"/>
    <w:rsid w:val="00B62A03"/>
    <w:rsid w:val="00B62BBF"/>
    <w:rsid w:val="00B62DAA"/>
    <w:rsid w:val="00B63558"/>
    <w:rsid w:val="00B6364A"/>
    <w:rsid w:val="00B63851"/>
    <w:rsid w:val="00B63D90"/>
    <w:rsid w:val="00B64835"/>
    <w:rsid w:val="00B64846"/>
    <w:rsid w:val="00B64FC1"/>
    <w:rsid w:val="00B65119"/>
    <w:rsid w:val="00B65183"/>
    <w:rsid w:val="00B6530F"/>
    <w:rsid w:val="00B65331"/>
    <w:rsid w:val="00B6599C"/>
    <w:rsid w:val="00B65A71"/>
    <w:rsid w:val="00B65B3E"/>
    <w:rsid w:val="00B65BBF"/>
    <w:rsid w:val="00B65E02"/>
    <w:rsid w:val="00B660F9"/>
    <w:rsid w:val="00B667C6"/>
    <w:rsid w:val="00B66C3F"/>
    <w:rsid w:val="00B674D9"/>
    <w:rsid w:val="00B67756"/>
    <w:rsid w:val="00B67A3C"/>
    <w:rsid w:val="00B67BF4"/>
    <w:rsid w:val="00B67D09"/>
    <w:rsid w:val="00B67E3F"/>
    <w:rsid w:val="00B7006D"/>
    <w:rsid w:val="00B7007B"/>
    <w:rsid w:val="00B700A8"/>
    <w:rsid w:val="00B7050C"/>
    <w:rsid w:val="00B707EF"/>
    <w:rsid w:val="00B70A6D"/>
    <w:rsid w:val="00B70DFF"/>
    <w:rsid w:val="00B7158B"/>
    <w:rsid w:val="00B716D6"/>
    <w:rsid w:val="00B71772"/>
    <w:rsid w:val="00B717CD"/>
    <w:rsid w:val="00B71BEF"/>
    <w:rsid w:val="00B71C24"/>
    <w:rsid w:val="00B71C2C"/>
    <w:rsid w:val="00B7204D"/>
    <w:rsid w:val="00B7219C"/>
    <w:rsid w:val="00B7231B"/>
    <w:rsid w:val="00B724C6"/>
    <w:rsid w:val="00B72729"/>
    <w:rsid w:val="00B727ED"/>
    <w:rsid w:val="00B72B72"/>
    <w:rsid w:val="00B72BEC"/>
    <w:rsid w:val="00B72F39"/>
    <w:rsid w:val="00B73350"/>
    <w:rsid w:val="00B73672"/>
    <w:rsid w:val="00B73737"/>
    <w:rsid w:val="00B73763"/>
    <w:rsid w:val="00B73850"/>
    <w:rsid w:val="00B739B9"/>
    <w:rsid w:val="00B73BB7"/>
    <w:rsid w:val="00B73DF9"/>
    <w:rsid w:val="00B73F90"/>
    <w:rsid w:val="00B73F96"/>
    <w:rsid w:val="00B7492E"/>
    <w:rsid w:val="00B74D68"/>
    <w:rsid w:val="00B7539F"/>
    <w:rsid w:val="00B7555E"/>
    <w:rsid w:val="00B75620"/>
    <w:rsid w:val="00B75708"/>
    <w:rsid w:val="00B75911"/>
    <w:rsid w:val="00B761A2"/>
    <w:rsid w:val="00B76632"/>
    <w:rsid w:val="00B76677"/>
    <w:rsid w:val="00B76765"/>
    <w:rsid w:val="00B7678B"/>
    <w:rsid w:val="00B7689A"/>
    <w:rsid w:val="00B76A3A"/>
    <w:rsid w:val="00B76CA7"/>
    <w:rsid w:val="00B76EF4"/>
    <w:rsid w:val="00B770BD"/>
    <w:rsid w:val="00B7721F"/>
    <w:rsid w:val="00B7757E"/>
    <w:rsid w:val="00B7767B"/>
    <w:rsid w:val="00B77D3B"/>
    <w:rsid w:val="00B77D53"/>
    <w:rsid w:val="00B80081"/>
    <w:rsid w:val="00B80179"/>
    <w:rsid w:val="00B80202"/>
    <w:rsid w:val="00B80651"/>
    <w:rsid w:val="00B808AE"/>
    <w:rsid w:val="00B80B1E"/>
    <w:rsid w:val="00B80BC5"/>
    <w:rsid w:val="00B80C7F"/>
    <w:rsid w:val="00B80D14"/>
    <w:rsid w:val="00B80F83"/>
    <w:rsid w:val="00B810B6"/>
    <w:rsid w:val="00B8111D"/>
    <w:rsid w:val="00B8115F"/>
    <w:rsid w:val="00B81313"/>
    <w:rsid w:val="00B81517"/>
    <w:rsid w:val="00B816A0"/>
    <w:rsid w:val="00B81EBF"/>
    <w:rsid w:val="00B81FAE"/>
    <w:rsid w:val="00B824B1"/>
    <w:rsid w:val="00B833BC"/>
    <w:rsid w:val="00B835D6"/>
    <w:rsid w:val="00B83841"/>
    <w:rsid w:val="00B83914"/>
    <w:rsid w:val="00B83DDA"/>
    <w:rsid w:val="00B84190"/>
    <w:rsid w:val="00B84264"/>
    <w:rsid w:val="00B842E1"/>
    <w:rsid w:val="00B84AA0"/>
    <w:rsid w:val="00B84C2E"/>
    <w:rsid w:val="00B85A98"/>
    <w:rsid w:val="00B85C3C"/>
    <w:rsid w:val="00B85D01"/>
    <w:rsid w:val="00B85EC4"/>
    <w:rsid w:val="00B85F8D"/>
    <w:rsid w:val="00B86397"/>
    <w:rsid w:val="00B863A1"/>
    <w:rsid w:val="00B863BC"/>
    <w:rsid w:val="00B86CB2"/>
    <w:rsid w:val="00B87330"/>
    <w:rsid w:val="00B875F9"/>
    <w:rsid w:val="00B87877"/>
    <w:rsid w:val="00B878BB"/>
    <w:rsid w:val="00B879D8"/>
    <w:rsid w:val="00B87DAE"/>
    <w:rsid w:val="00B87E96"/>
    <w:rsid w:val="00B87EC2"/>
    <w:rsid w:val="00B9028D"/>
    <w:rsid w:val="00B90895"/>
    <w:rsid w:val="00B90DA5"/>
    <w:rsid w:val="00B915DB"/>
    <w:rsid w:val="00B916A8"/>
    <w:rsid w:val="00B918D4"/>
    <w:rsid w:val="00B919B7"/>
    <w:rsid w:val="00B91B70"/>
    <w:rsid w:val="00B91CD7"/>
    <w:rsid w:val="00B91D79"/>
    <w:rsid w:val="00B91DD7"/>
    <w:rsid w:val="00B91E0D"/>
    <w:rsid w:val="00B922AF"/>
    <w:rsid w:val="00B92605"/>
    <w:rsid w:val="00B92D4D"/>
    <w:rsid w:val="00B92ED6"/>
    <w:rsid w:val="00B93322"/>
    <w:rsid w:val="00B93364"/>
    <w:rsid w:val="00B936CE"/>
    <w:rsid w:val="00B93837"/>
    <w:rsid w:val="00B93C28"/>
    <w:rsid w:val="00B93C45"/>
    <w:rsid w:val="00B941E3"/>
    <w:rsid w:val="00B94936"/>
    <w:rsid w:val="00B94F65"/>
    <w:rsid w:val="00B95850"/>
    <w:rsid w:val="00B96133"/>
    <w:rsid w:val="00B96331"/>
    <w:rsid w:val="00B96462"/>
    <w:rsid w:val="00B96549"/>
    <w:rsid w:val="00B965F0"/>
    <w:rsid w:val="00B96768"/>
    <w:rsid w:val="00B967FB"/>
    <w:rsid w:val="00B96970"/>
    <w:rsid w:val="00B96DBD"/>
    <w:rsid w:val="00B96E00"/>
    <w:rsid w:val="00B96EAC"/>
    <w:rsid w:val="00B96FC8"/>
    <w:rsid w:val="00B9709F"/>
    <w:rsid w:val="00B971AC"/>
    <w:rsid w:val="00B974BC"/>
    <w:rsid w:val="00B97C3B"/>
    <w:rsid w:val="00B97D2B"/>
    <w:rsid w:val="00BA005E"/>
    <w:rsid w:val="00BA08AE"/>
    <w:rsid w:val="00BA0914"/>
    <w:rsid w:val="00BA0A16"/>
    <w:rsid w:val="00BA0AC2"/>
    <w:rsid w:val="00BA0EDF"/>
    <w:rsid w:val="00BA1047"/>
    <w:rsid w:val="00BA1566"/>
    <w:rsid w:val="00BA1627"/>
    <w:rsid w:val="00BA1A6A"/>
    <w:rsid w:val="00BA2338"/>
    <w:rsid w:val="00BA2491"/>
    <w:rsid w:val="00BA260E"/>
    <w:rsid w:val="00BA2AED"/>
    <w:rsid w:val="00BA2BB0"/>
    <w:rsid w:val="00BA2D5A"/>
    <w:rsid w:val="00BA32B7"/>
    <w:rsid w:val="00BA35F5"/>
    <w:rsid w:val="00BA3748"/>
    <w:rsid w:val="00BA3BB5"/>
    <w:rsid w:val="00BA4061"/>
    <w:rsid w:val="00BA412F"/>
    <w:rsid w:val="00BA4589"/>
    <w:rsid w:val="00BA4677"/>
    <w:rsid w:val="00BA48E6"/>
    <w:rsid w:val="00BA4D86"/>
    <w:rsid w:val="00BA4E2E"/>
    <w:rsid w:val="00BA4E89"/>
    <w:rsid w:val="00BA4EA3"/>
    <w:rsid w:val="00BA50DA"/>
    <w:rsid w:val="00BA5188"/>
    <w:rsid w:val="00BA5572"/>
    <w:rsid w:val="00BA5A50"/>
    <w:rsid w:val="00BA6640"/>
    <w:rsid w:val="00BA711A"/>
    <w:rsid w:val="00BA748D"/>
    <w:rsid w:val="00BA766C"/>
    <w:rsid w:val="00BA7926"/>
    <w:rsid w:val="00BA7CB5"/>
    <w:rsid w:val="00BB0113"/>
    <w:rsid w:val="00BB0131"/>
    <w:rsid w:val="00BB0280"/>
    <w:rsid w:val="00BB053D"/>
    <w:rsid w:val="00BB08AB"/>
    <w:rsid w:val="00BB0B8D"/>
    <w:rsid w:val="00BB0D04"/>
    <w:rsid w:val="00BB0FAC"/>
    <w:rsid w:val="00BB11D1"/>
    <w:rsid w:val="00BB16DC"/>
    <w:rsid w:val="00BB19C6"/>
    <w:rsid w:val="00BB1BDC"/>
    <w:rsid w:val="00BB2564"/>
    <w:rsid w:val="00BB25F9"/>
    <w:rsid w:val="00BB2F79"/>
    <w:rsid w:val="00BB362F"/>
    <w:rsid w:val="00BB36A2"/>
    <w:rsid w:val="00BB3CD2"/>
    <w:rsid w:val="00BB3F81"/>
    <w:rsid w:val="00BB4538"/>
    <w:rsid w:val="00BB5012"/>
    <w:rsid w:val="00BB55F7"/>
    <w:rsid w:val="00BB5604"/>
    <w:rsid w:val="00BB5790"/>
    <w:rsid w:val="00BB57A8"/>
    <w:rsid w:val="00BB57BF"/>
    <w:rsid w:val="00BB5CC2"/>
    <w:rsid w:val="00BB5F33"/>
    <w:rsid w:val="00BB6000"/>
    <w:rsid w:val="00BB605A"/>
    <w:rsid w:val="00BB61EB"/>
    <w:rsid w:val="00BB62F4"/>
    <w:rsid w:val="00BB633C"/>
    <w:rsid w:val="00BB64B7"/>
    <w:rsid w:val="00BB6AF3"/>
    <w:rsid w:val="00BB6C86"/>
    <w:rsid w:val="00BB7063"/>
    <w:rsid w:val="00BB72BC"/>
    <w:rsid w:val="00BB747A"/>
    <w:rsid w:val="00BB74B5"/>
    <w:rsid w:val="00BB78E6"/>
    <w:rsid w:val="00BB7988"/>
    <w:rsid w:val="00BB7A6C"/>
    <w:rsid w:val="00BB7C72"/>
    <w:rsid w:val="00BC02FA"/>
    <w:rsid w:val="00BC044A"/>
    <w:rsid w:val="00BC0822"/>
    <w:rsid w:val="00BC09DA"/>
    <w:rsid w:val="00BC0B55"/>
    <w:rsid w:val="00BC0CBC"/>
    <w:rsid w:val="00BC0DD7"/>
    <w:rsid w:val="00BC0EC1"/>
    <w:rsid w:val="00BC0F88"/>
    <w:rsid w:val="00BC17D6"/>
    <w:rsid w:val="00BC1A30"/>
    <w:rsid w:val="00BC1A7C"/>
    <w:rsid w:val="00BC1B26"/>
    <w:rsid w:val="00BC1E3E"/>
    <w:rsid w:val="00BC1EF0"/>
    <w:rsid w:val="00BC1F1C"/>
    <w:rsid w:val="00BC1F94"/>
    <w:rsid w:val="00BC24AF"/>
    <w:rsid w:val="00BC2551"/>
    <w:rsid w:val="00BC2868"/>
    <w:rsid w:val="00BC2BB2"/>
    <w:rsid w:val="00BC32A6"/>
    <w:rsid w:val="00BC3419"/>
    <w:rsid w:val="00BC368F"/>
    <w:rsid w:val="00BC3D7A"/>
    <w:rsid w:val="00BC3E18"/>
    <w:rsid w:val="00BC407D"/>
    <w:rsid w:val="00BC4251"/>
    <w:rsid w:val="00BC45C3"/>
    <w:rsid w:val="00BC4651"/>
    <w:rsid w:val="00BC4A42"/>
    <w:rsid w:val="00BC4A65"/>
    <w:rsid w:val="00BC4B11"/>
    <w:rsid w:val="00BC4C48"/>
    <w:rsid w:val="00BC53BD"/>
    <w:rsid w:val="00BC543E"/>
    <w:rsid w:val="00BC5EA6"/>
    <w:rsid w:val="00BC60D7"/>
    <w:rsid w:val="00BC60E4"/>
    <w:rsid w:val="00BC6465"/>
    <w:rsid w:val="00BC6AAA"/>
    <w:rsid w:val="00BC6CF7"/>
    <w:rsid w:val="00BC6E2D"/>
    <w:rsid w:val="00BC6F6F"/>
    <w:rsid w:val="00BC6FF9"/>
    <w:rsid w:val="00BC702C"/>
    <w:rsid w:val="00BC75FB"/>
    <w:rsid w:val="00BC78B9"/>
    <w:rsid w:val="00BC78F8"/>
    <w:rsid w:val="00BC7915"/>
    <w:rsid w:val="00BC7D88"/>
    <w:rsid w:val="00BC7DF5"/>
    <w:rsid w:val="00BC7ECD"/>
    <w:rsid w:val="00BC7FF4"/>
    <w:rsid w:val="00BD0223"/>
    <w:rsid w:val="00BD04D0"/>
    <w:rsid w:val="00BD04E0"/>
    <w:rsid w:val="00BD0BDA"/>
    <w:rsid w:val="00BD169A"/>
    <w:rsid w:val="00BD1A3E"/>
    <w:rsid w:val="00BD1DD2"/>
    <w:rsid w:val="00BD214F"/>
    <w:rsid w:val="00BD2955"/>
    <w:rsid w:val="00BD36CF"/>
    <w:rsid w:val="00BD3CD6"/>
    <w:rsid w:val="00BD3D9A"/>
    <w:rsid w:val="00BD409B"/>
    <w:rsid w:val="00BD410F"/>
    <w:rsid w:val="00BD45E0"/>
    <w:rsid w:val="00BD4838"/>
    <w:rsid w:val="00BD4AB2"/>
    <w:rsid w:val="00BD4EEB"/>
    <w:rsid w:val="00BD530B"/>
    <w:rsid w:val="00BD5897"/>
    <w:rsid w:val="00BD67B6"/>
    <w:rsid w:val="00BD6C55"/>
    <w:rsid w:val="00BD6E47"/>
    <w:rsid w:val="00BD6F3D"/>
    <w:rsid w:val="00BD71EE"/>
    <w:rsid w:val="00BD722B"/>
    <w:rsid w:val="00BD75FE"/>
    <w:rsid w:val="00BD7916"/>
    <w:rsid w:val="00BD79C2"/>
    <w:rsid w:val="00BD7B86"/>
    <w:rsid w:val="00BD7ECC"/>
    <w:rsid w:val="00BE03D3"/>
    <w:rsid w:val="00BE04A5"/>
    <w:rsid w:val="00BE05FA"/>
    <w:rsid w:val="00BE079A"/>
    <w:rsid w:val="00BE1050"/>
    <w:rsid w:val="00BE13A6"/>
    <w:rsid w:val="00BE2284"/>
    <w:rsid w:val="00BE24FF"/>
    <w:rsid w:val="00BE2E08"/>
    <w:rsid w:val="00BE2F37"/>
    <w:rsid w:val="00BE3158"/>
    <w:rsid w:val="00BE3300"/>
    <w:rsid w:val="00BE3504"/>
    <w:rsid w:val="00BE400E"/>
    <w:rsid w:val="00BE4225"/>
    <w:rsid w:val="00BE4A38"/>
    <w:rsid w:val="00BE4B6B"/>
    <w:rsid w:val="00BE4DA1"/>
    <w:rsid w:val="00BE4E4D"/>
    <w:rsid w:val="00BE5080"/>
    <w:rsid w:val="00BE5191"/>
    <w:rsid w:val="00BE5607"/>
    <w:rsid w:val="00BE5789"/>
    <w:rsid w:val="00BE5995"/>
    <w:rsid w:val="00BE59D5"/>
    <w:rsid w:val="00BE5C10"/>
    <w:rsid w:val="00BE5DC7"/>
    <w:rsid w:val="00BE5DDD"/>
    <w:rsid w:val="00BE6279"/>
    <w:rsid w:val="00BE6345"/>
    <w:rsid w:val="00BE641C"/>
    <w:rsid w:val="00BE6641"/>
    <w:rsid w:val="00BE66A1"/>
    <w:rsid w:val="00BE678A"/>
    <w:rsid w:val="00BE680D"/>
    <w:rsid w:val="00BE6A67"/>
    <w:rsid w:val="00BE74E2"/>
    <w:rsid w:val="00BE77B4"/>
    <w:rsid w:val="00BE7A02"/>
    <w:rsid w:val="00BE7B37"/>
    <w:rsid w:val="00BE7B9A"/>
    <w:rsid w:val="00BE7CF7"/>
    <w:rsid w:val="00BE7D9C"/>
    <w:rsid w:val="00BE7E9C"/>
    <w:rsid w:val="00BF019D"/>
    <w:rsid w:val="00BF0517"/>
    <w:rsid w:val="00BF0549"/>
    <w:rsid w:val="00BF0B63"/>
    <w:rsid w:val="00BF14C0"/>
    <w:rsid w:val="00BF15AC"/>
    <w:rsid w:val="00BF1E43"/>
    <w:rsid w:val="00BF1EB7"/>
    <w:rsid w:val="00BF1EEC"/>
    <w:rsid w:val="00BF24AC"/>
    <w:rsid w:val="00BF2737"/>
    <w:rsid w:val="00BF2816"/>
    <w:rsid w:val="00BF3258"/>
    <w:rsid w:val="00BF3406"/>
    <w:rsid w:val="00BF345D"/>
    <w:rsid w:val="00BF34BF"/>
    <w:rsid w:val="00BF3690"/>
    <w:rsid w:val="00BF38FD"/>
    <w:rsid w:val="00BF3DC0"/>
    <w:rsid w:val="00BF3DE9"/>
    <w:rsid w:val="00BF447A"/>
    <w:rsid w:val="00BF4847"/>
    <w:rsid w:val="00BF48C9"/>
    <w:rsid w:val="00BF4BFE"/>
    <w:rsid w:val="00BF4E74"/>
    <w:rsid w:val="00BF4F10"/>
    <w:rsid w:val="00BF4F77"/>
    <w:rsid w:val="00BF50A2"/>
    <w:rsid w:val="00BF53FE"/>
    <w:rsid w:val="00BF549B"/>
    <w:rsid w:val="00BF551D"/>
    <w:rsid w:val="00BF57C2"/>
    <w:rsid w:val="00BF5811"/>
    <w:rsid w:val="00BF5823"/>
    <w:rsid w:val="00BF5F57"/>
    <w:rsid w:val="00BF651B"/>
    <w:rsid w:val="00BF6662"/>
    <w:rsid w:val="00BF6BF7"/>
    <w:rsid w:val="00BF6D94"/>
    <w:rsid w:val="00BF6E3F"/>
    <w:rsid w:val="00BF73DE"/>
    <w:rsid w:val="00BF7491"/>
    <w:rsid w:val="00BF7926"/>
    <w:rsid w:val="00BF7AF8"/>
    <w:rsid w:val="00BF7C14"/>
    <w:rsid w:val="00BF7CE4"/>
    <w:rsid w:val="00C0046B"/>
    <w:rsid w:val="00C005D9"/>
    <w:rsid w:val="00C006B0"/>
    <w:rsid w:val="00C00740"/>
    <w:rsid w:val="00C00BA1"/>
    <w:rsid w:val="00C010E2"/>
    <w:rsid w:val="00C01634"/>
    <w:rsid w:val="00C0174E"/>
    <w:rsid w:val="00C0177F"/>
    <w:rsid w:val="00C01B95"/>
    <w:rsid w:val="00C01E15"/>
    <w:rsid w:val="00C01E6E"/>
    <w:rsid w:val="00C01EBD"/>
    <w:rsid w:val="00C02074"/>
    <w:rsid w:val="00C020CF"/>
    <w:rsid w:val="00C020EB"/>
    <w:rsid w:val="00C022B3"/>
    <w:rsid w:val="00C024FB"/>
    <w:rsid w:val="00C02E04"/>
    <w:rsid w:val="00C02EB5"/>
    <w:rsid w:val="00C02F7D"/>
    <w:rsid w:val="00C03260"/>
    <w:rsid w:val="00C03385"/>
    <w:rsid w:val="00C038E9"/>
    <w:rsid w:val="00C03E56"/>
    <w:rsid w:val="00C03E86"/>
    <w:rsid w:val="00C04137"/>
    <w:rsid w:val="00C0418B"/>
    <w:rsid w:val="00C045CD"/>
    <w:rsid w:val="00C0498A"/>
    <w:rsid w:val="00C04B20"/>
    <w:rsid w:val="00C04C0A"/>
    <w:rsid w:val="00C05E30"/>
    <w:rsid w:val="00C06133"/>
    <w:rsid w:val="00C0628F"/>
    <w:rsid w:val="00C06B31"/>
    <w:rsid w:val="00C06BF2"/>
    <w:rsid w:val="00C06C87"/>
    <w:rsid w:val="00C07602"/>
    <w:rsid w:val="00C07941"/>
    <w:rsid w:val="00C07C67"/>
    <w:rsid w:val="00C07CE6"/>
    <w:rsid w:val="00C07D1C"/>
    <w:rsid w:val="00C07E58"/>
    <w:rsid w:val="00C07E97"/>
    <w:rsid w:val="00C1032A"/>
    <w:rsid w:val="00C105AC"/>
    <w:rsid w:val="00C1085B"/>
    <w:rsid w:val="00C10893"/>
    <w:rsid w:val="00C10B7B"/>
    <w:rsid w:val="00C115B6"/>
    <w:rsid w:val="00C116E5"/>
    <w:rsid w:val="00C11FC6"/>
    <w:rsid w:val="00C121E9"/>
    <w:rsid w:val="00C1244E"/>
    <w:rsid w:val="00C124C9"/>
    <w:rsid w:val="00C12D35"/>
    <w:rsid w:val="00C12DE6"/>
    <w:rsid w:val="00C12FE3"/>
    <w:rsid w:val="00C13413"/>
    <w:rsid w:val="00C136D4"/>
    <w:rsid w:val="00C1412A"/>
    <w:rsid w:val="00C14775"/>
    <w:rsid w:val="00C14833"/>
    <w:rsid w:val="00C14A82"/>
    <w:rsid w:val="00C14AD1"/>
    <w:rsid w:val="00C14F70"/>
    <w:rsid w:val="00C1522F"/>
    <w:rsid w:val="00C1533A"/>
    <w:rsid w:val="00C15B29"/>
    <w:rsid w:val="00C15FB6"/>
    <w:rsid w:val="00C1623D"/>
    <w:rsid w:val="00C166A4"/>
    <w:rsid w:val="00C16BCA"/>
    <w:rsid w:val="00C16F1D"/>
    <w:rsid w:val="00C16F2A"/>
    <w:rsid w:val="00C172CE"/>
    <w:rsid w:val="00C1746D"/>
    <w:rsid w:val="00C17951"/>
    <w:rsid w:val="00C17B4F"/>
    <w:rsid w:val="00C203B6"/>
    <w:rsid w:val="00C209B8"/>
    <w:rsid w:val="00C20BD1"/>
    <w:rsid w:val="00C20DBD"/>
    <w:rsid w:val="00C20E1F"/>
    <w:rsid w:val="00C2110A"/>
    <w:rsid w:val="00C21238"/>
    <w:rsid w:val="00C2123D"/>
    <w:rsid w:val="00C2134B"/>
    <w:rsid w:val="00C215AD"/>
    <w:rsid w:val="00C216DD"/>
    <w:rsid w:val="00C21730"/>
    <w:rsid w:val="00C2194C"/>
    <w:rsid w:val="00C21D6F"/>
    <w:rsid w:val="00C21E0D"/>
    <w:rsid w:val="00C227F4"/>
    <w:rsid w:val="00C2291D"/>
    <w:rsid w:val="00C233B8"/>
    <w:rsid w:val="00C23885"/>
    <w:rsid w:val="00C23A67"/>
    <w:rsid w:val="00C241C8"/>
    <w:rsid w:val="00C241CF"/>
    <w:rsid w:val="00C2427E"/>
    <w:rsid w:val="00C244AB"/>
    <w:rsid w:val="00C24530"/>
    <w:rsid w:val="00C24588"/>
    <w:rsid w:val="00C2461C"/>
    <w:rsid w:val="00C2482A"/>
    <w:rsid w:val="00C248D7"/>
    <w:rsid w:val="00C249A7"/>
    <w:rsid w:val="00C24E7E"/>
    <w:rsid w:val="00C24F48"/>
    <w:rsid w:val="00C25004"/>
    <w:rsid w:val="00C250A0"/>
    <w:rsid w:val="00C259D2"/>
    <w:rsid w:val="00C25A77"/>
    <w:rsid w:val="00C25D31"/>
    <w:rsid w:val="00C25E09"/>
    <w:rsid w:val="00C26217"/>
    <w:rsid w:val="00C26676"/>
    <w:rsid w:val="00C26D7D"/>
    <w:rsid w:val="00C26E9A"/>
    <w:rsid w:val="00C271DB"/>
    <w:rsid w:val="00C271E8"/>
    <w:rsid w:val="00C276F8"/>
    <w:rsid w:val="00C27903"/>
    <w:rsid w:val="00C30049"/>
    <w:rsid w:val="00C30581"/>
    <w:rsid w:val="00C305B7"/>
    <w:rsid w:val="00C3095F"/>
    <w:rsid w:val="00C30D82"/>
    <w:rsid w:val="00C30E5D"/>
    <w:rsid w:val="00C31080"/>
    <w:rsid w:val="00C310B0"/>
    <w:rsid w:val="00C3116D"/>
    <w:rsid w:val="00C31328"/>
    <w:rsid w:val="00C315D3"/>
    <w:rsid w:val="00C315FC"/>
    <w:rsid w:val="00C31881"/>
    <w:rsid w:val="00C31920"/>
    <w:rsid w:val="00C32372"/>
    <w:rsid w:val="00C323DF"/>
    <w:rsid w:val="00C32485"/>
    <w:rsid w:val="00C324DD"/>
    <w:rsid w:val="00C326B7"/>
    <w:rsid w:val="00C32CC5"/>
    <w:rsid w:val="00C32D36"/>
    <w:rsid w:val="00C32EBB"/>
    <w:rsid w:val="00C33547"/>
    <w:rsid w:val="00C33553"/>
    <w:rsid w:val="00C33775"/>
    <w:rsid w:val="00C33B80"/>
    <w:rsid w:val="00C33CEA"/>
    <w:rsid w:val="00C3425A"/>
    <w:rsid w:val="00C34450"/>
    <w:rsid w:val="00C34454"/>
    <w:rsid w:val="00C34670"/>
    <w:rsid w:val="00C34AAA"/>
    <w:rsid w:val="00C34C53"/>
    <w:rsid w:val="00C34C96"/>
    <w:rsid w:val="00C35357"/>
    <w:rsid w:val="00C35A2E"/>
    <w:rsid w:val="00C35E2E"/>
    <w:rsid w:val="00C35EDA"/>
    <w:rsid w:val="00C361FF"/>
    <w:rsid w:val="00C36361"/>
    <w:rsid w:val="00C36513"/>
    <w:rsid w:val="00C365B0"/>
    <w:rsid w:val="00C367A5"/>
    <w:rsid w:val="00C36973"/>
    <w:rsid w:val="00C369AD"/>
    <w:rsid w:val="00C36D3C"/>
    <w:rsid w:val="00C36D40"/>
    <w:rsid w:val="00C36D67"/>
    <w:rsid w:val="00C37223"/>
    <w:rsid w:val="00C372B3"/>
    <w:rsid w:val="00C3773F"/>
    <w:rsid w:val="00C37B6C"/>
    <w:rsid w:val="00C37D0B"/>
    <w:rsid w:val="00C4017A"/>
    <w:rsid w:val="00C4017D"/>
    <w:rsid w:val="00C40188"/>
    <w:rsid w:val="00C40388"/>
    <w:rsid w:val="00C4049B"/>
    <w:rsid w:val="00C40571"/>
    <w:rsid w:val="00C40C8F"/>
    <w:rsid w:val="00C40F9A"/>
    <w:rsid w:val="00C41230"/>
    <w:rsid w:val="00C4132A"/>
    <w:rsid w:val="00C41389"/>
    <w:rsid w:val="00C413BA"/>
    <w:rsid w:val="00C41832"/>
    <w:rsid w:val="00C4215E"/>
    <w:rsid w:val="00C421B9"/>
    <w:rsid w:val="00C424F1"/>
    <w:rsid w:val="00C425D5"/>
    <w:rsid w:val="00C425F6"/>
    <w:rsid w:val="00C42751"/>
    <w:rsid w:val="00C42928"/>
    <w:rsid w:val="00C42EFE"/>
    <w:rsid w:val="00C43008"/>
    <w:rsid w:val="00C4320F"/>
    <w:rsid w:val="00C43680"/>
    <w:rsid w:val="00C436FA"/>
    <w:rsid w:val="00C4370B"/>
    <w:rsid w:val="00C43DBA"/>
    <w:rsid w:val="00C44019"/>
    <w:rsid w:val="00C445DA"/>
    <w:rsid w:val="00C44640"/>
    <w:rsid w:val="00C44869"/>
    <w:rsid w:val="00C449B9"/>
    <w:rsid w:val="00C449BE"/>
    <w:rsid w:val="00C44C62"/>
    <w:rsid w:val="00C44E3F"/>
    <w:rsid w:val="00C44FD8"/>
    <w:rsid w:val="00C456E2"/>
    <w:rsid w:val="00C457EF"/>
    <w:rsid w:val="00C45C0B"/>
    <w:rsid w:val="00C45D69"/>
    <w:rsid w:val="00C45D9F"/>
    <w:rsid w:val="00C461CC"/>
    <w:rsid w:val="00C4639F"/>
    <w:rsid w:val="00C463EA"/>
    <w:rsid w:val="00C46E3B"/>
    <w:rsid w:val="00C470C7"/>
    <w:rsid w:val="00C47386"/>
    <w:rsid w:val="00C4747D"/>
    <w:rsid w:val="00C4776B"/>
    <w:rsid w:val="00C479F5"/>
    <w:rsid w:val="00C47B76"/>
    <w:rsid w:val="00C47C13"/>
    <w:rsid w:val="00C47F4F"/>
    <w:rsid w:val="00C50407"/>
    <w:rsid w:val="00C5044A"/>
    <w:rsid w:val="00C50561"/>
    <w:rsid w:val="00C50667"/>
    <w:rsid w:val="00C50789"/>
    <w:rsid w:val="00C508C0"/>
    <w:rsid w:val="00C50BB6"/>
    <w:rsid w:val="00C50DD7"/>
    <w:rsid w:val="00C50E02"/>
    <w:rsid w:val="00C50F59"/>
    <w:rsid w:val="00C51291"/>
    <w:rsid w:val="00C517D4"/>
    <w:rsid w:val="00C518A1"/>
    <w:rsid w:val="00C51D45"/>
    <w:rsid w:val="00C51DE4"/>
    <w:rsid w:val="00C520BB"/>
    <w:rsid w:val="00C52792"/>
    <w:rsid w:val="00C528C6"/>
    <w:rsid w:val="00C52913"/>
    <w:rsid w:val="00C52952"/>
    <w:rsid w:val="00C52C29"/>
    <w:rsid w:val="00C53017"/>
    <w:rsid w:val="00C53104"/>
    <w:rsid w:val="00C53230"/>
    <w:rsid w:val="00C535AF"/>
    <w:rsid w:val="00C53D39"/>
    <w:rsid w:val="00C54BEA"/>
    <w:rsid w:val="00C55225"/>
    <w:rsid w:val="00C553D3"/>
    <w:rsid w:val="00C55853"/>
    <w:rsid w:val="00C5590F"/>
    <w:rsid w:val="00C5599B"/>
    <w:rsid w:val="00C560CA"/>
    <w:rsid w:val="00C56166"/>
    <w:rsid w:val="00C56246"/>
    <w:rsid w:val="00C56567"/>
    <w:rsid w:val="00C565F9"/>
    <w:rsid w:val="00C5691D"/>
    <w:rsid w:val="00C569D6"/>
    <w:rsid w:val="00C56A6A"/>
    <w:rsid w:val="00C56ACF"/>
    <w:rsid w:val="00C56C2A"/>
    <w:rsid w:val="00C56E9D"/>
    <w:rsid w:val="00C570E7"/>
    <w:rsid w:val="00C572D0"/>
    <w:rsid w:val="00C573EF"/>
    <w:rsid w:val="00C57413"/>
    <w:rsid w:val="00C574FF"/>
    <w:rsid w:val="00C576B1"/>
    <w:rsid w:val="00C5792D"/>
    <w:rsid w:val="00C60001"/>
    <w:rsid w:val="00C602C3"/>
    <w:rsid w:val="00C602F3"/>
    <w:rsid w:val="00C604F5"/>
    <w:rsid w:val="00C60ECC"/>
    <w:rsid w:val="00C61BBF"/>
    <w:rsid w:val="00C620AA"/>
    <w:rsid w:val="00C624BE"/>
    <w:rsid w:val="00C6251A"/>
    <w:rsid w:val="00C6275D"/>
    <w:rsid w:val="00C627F2"/>
    <w:rsid w:val="00C629B4"/>
    <w:rsid w:val="00C62B8A"/>
    <w:rsid w:val="00C62C6D"/>
    <w:rsid w:val="00C63065"/>
    <w:rsid w:val="00C63360"/>
    <w:rsid w:val="00C638C2"/>
    <w:rsid w:val="00C63E37"/>
    <w:rsid w:val="00C6425D"/>
    <w:rsid w:val="00C64649"/>
    <w:rsid w:val="00C64EB0"/>
    <w:rsid w:val="00C65270"/>
    <w:rsid w:val="00C654B3"/>
    <w:rsid w:val="00C65502"/>
    <w:rsid w:val="00C664D1"/>
    <w:rsid w:val="00C66D62"/>
    <w:rsid w:val="00C66E6B"/>
    <w:rsid w:val="00C67197"/>
    <w:rsid w:val="00C67349"/>
    <w:rsid w:val="00C678AD"/>
    <w:rsid w:val="00C67A83"/>
    <w:rsid w:val="00C67B44"/>
    <w:rsid w:val="00C67C28"/>
    <w:rsid w:val="00C700D8"/>
    <w:rsid w:val="00C7033F"/>
    <w:rsid w:val="00C703A4"/>
    <w:rsid w:val="00C70598"/>
    <w:rsid w:val="00C70CB9"/>
    <w:rsid w:val="00C712B6"/>
    <w:rsid w:val="00C71DE1"/>
    <w:rsid w:val="00C71EEC"/>
    <w:rsid w:val="00C726B3"/>
    <w:rsid w:val="00C72EF5"/>
    <w:rsid w:val="00C72F3B"/>
    <w:rsid w:val="00C73140"/>
    <w:rsid w:val="00C73487"/>
    <w:rsid w:val="00C73771"/>
    <w:rsid w:val="00C73CB2"/>
    <w:rsid w:val="00C73E78"/>
    <w:rsid w:val="00C74A2E"/>
    <w:rsid w:val="00C74A93"/>
    <w:rsid w:val="00C74AFE"/>
    <w:rsid w:val="00C75164"/>
    <w:rsid w:val="00C753B3"/>
    <w:rsid w:val="00C7560D"/>
    <w:rsid w:val="00C75D54"/>
    <w:rsid w:val="00C76734"/>
    <w:rsid w:val="00C769DD"/>
    <w:rsid w:val="00C76A63"/>
    <w:rsid w:val="00C76A92"/>
    <w:rsid w:val="00C76E29"/>
    <w:rsid w:val="00C77049"/>
    <w:rsid w:val="00C7710C"/>
    <w:rsid w:val="00C77684"/>
    <w:rsid w:val="00C776EB"/>
    <w:rsid w:val="00C77C5C"/>
    <w:rsid w:val="00C77C98"/>
    <w:rsid w:val="00C77DED"/>
    <w:rsid w:val="00C77DF8"/>
    <w:rsid w:val="00C8037D"/>
    <w:rsid w:val="00C80A24"/>
    <w:rsid w:val="00C80B4D"/>
    <w:rsid w:val="00C80B6F"/>
    <w:rsid w:val="00C80B7E"/>
    <w:rsid w:val="00C80F54"/>
    <w:rsid w:val="00C8163B"/>
    <w:rsid w:val="00C81876"/>
    <w:rsid w:val="00C81BD8"/>
    <w:rsid w:val="00C823C9"/>
    <w:rsid w:val="00C8266D"/>
    <w:rsid w:val="00C829A7"/>
    <w:rsid w:val="00C82A1A"/>
    <w:rsid w:val="00C82C35"/>
    <w:rsid w:val="00C82C61"/>
    <w:rsid w:val="00C82EC4"/>
    <w:rsid w:val="00C8355B"/>
    <w:rsid w:val="00C83738"/>
    <w:rsid w:val="00C83989"/>
    <w:rsid w:val="00C83D97"/>
    <w:rsid w:val="00C83E4A"/>
    <w:rsid w:val="00C844CF"/>
    <w:rsid w:val="00C84B22"/>
    <w:rsid w:val="00C84D43"/>
    <w:rsid w:val="00C84E5B"/>
    <w:rsid w:val="00C84F18"/>
    <w:rsid w:val="00C850C8"/>
    <w:rsid w:val="00C85404"/>
    <w:rsid w:val="00C8544F"/>
    <w:rsid w:val="00C85B73"/>
    <w:rsid w:val="00C85BA5"/>
    <w:rsid w:val="00C85C12"/>
    <w:rsid w:val="00C85CF5"/>
    <w:rsid w:val="00C85D4B"/>
    <w:rsid w:val="00C861F7"/>
    <w:rsid w:val="00C861FB"/>
    <w:rsid w:val="00C8645F"/>
    <w:rsid w:val="00C865C4"/>
    <w:rsid w:val="00C86675"/>
    <w:rsid w:val="00C86FF4"/>
    <w:rsid w:val="00C877A8"/>
    <w:rsid w:val="00C877AF"/>
    <w:rsid w:val="00C87F46"/>
    <w:rsid w:val="00C900A7"/>
    <w:rsid w:val="00C900E6"/>
    <w:rsid w:val="00C90205"/>
    <w:rsid w:val="00C902F0"/>
    <w:rsid w:val="00C90A16"/>
    <w:rsid w:val="00C90D04"/>
    <w:rsid w:val="00C90E38"/>
    <w:rsid w:val="00C91307"/>
    <w:rsid w:val="00C919A6"/>
    <w:rsid w:val="00C919A7"/>
    <w:rsid w:val="00C91A57"/>
    <w:rsid w:val="00C91E24"/>
    <w:rsid w:val="00C91EA3"/>
    <w:rsid w:val="00C92AEA"/>
    <w:rsid w:val="00C92EC8"/>
    <w:rsid w:val="00C93054"/>
    <w:rsid w:val="00C93129"/>
    <w:rsid w:val="00C93398"/>
    <w:rsid w:val="00C93791"/>
    <w:rsid w:val="00C938E8"/>
    <w:rsid w:val="00C9427E"/>
    <w:rsid w:val="00C94465"/>
    <w:rsid w:val="00C948AC"/>
    <w:rsid w:val="00C94943"/>
    <w:rsid w:val="00C94D68"/>
    <w:rsid w:val="00C94EAC"/>
    <w:rsid w:val="00C94EE6"/>
    <w:rsid w:val="00C9571D"/>
    <w:rsid w:val="00C95815"/>
    <w:rsid w:val="00C95A70"/>
    <w:rsid w:val="00C95DEA"/>
    <w:rsid w:val="00C95FDF"/>
    <w:rsid w:val="00C9606C"/>
    <w:rsid w:val="00C96118"/>
    <w:rsid w:val="00C96281"/>
    <w:rsid w:val="00C964A7"/>
    <w:rsid w:val="00C96ADD"/>
    <w:rsid w:val="00C96E38"/>
    <w:rsid w:val="00C9704C"/>
    <w:rsid w:val="00C974A7"/>
    <w:rsid w:val="00C9777D"/>
    <w:rsid w:val="00C978BA"/>
    <w:rsid w:val="00C97C1F"/>
    <w:rsid w:val="00C97D5C"/>
    <w:rsid w:val="00C97D97"/>
    <w:rsid w:val="00C97E34"/>
    <w:rsid w:val="00C97E8A"/>
    <w:rsid w:val="00C97FCA"/>
    <w:rsid w:val="00CA02BD"/>
    <w:rsid w:val="00CA035C"/>
    <w:rsid w:val="00CA0928"/>
    <w:rsid w:val="00CA0BCC"/>
    <w:rsid w:val="00CA0D41"/>
    <w:rsid w:val="00CA127A"/>
    <w:rsid w:val="00CA1556"/>
    <w:rsid w:val="00CA15FB"/>
    <w:rsid w:val="00CA16FF"/>
    <w:rsid w:val="00CA1A86"/>
    <w:rsid w:val="00CA1FC9"/>
    <w:rsid w:val="00CA23A1"/>
    <w:rsid w:val="00CA29C8"/>
    <w:rsid w:val="00CA2D0E"/>
    <w:rsid w:val="00CA322F"/>
    <w:rsid w:val="00CA35F6"/>
    <w:rsid w:val="00CA389A"/>
    <w:rsid w:val="00CA3955"/>
    <w:rsid w:val="00CA3C08"/>
    <w:rsid w:val="00CA3CE4"/>
    <w:rsid w:val="00CA4482"/>
    <w:rsid w:val="00CA4BE6"/>
    <w:rsid w:val="00CA4DA7"/>
    <w:rsid w:val="00CA5315"/>
    <w:rsid w:val="00CA543E"/>
    <w:rsid w:val="00CA5A75"/>
    <w:rsid w:val="00CA6461"/>
    <w:rsid w:val="00CA64A6"/>
    <w:rsid w:val="00CA6561"/>
    <w:rsid w:val="00CA65F8"/>
    <w:rsid w:val="00CA6ABD"/>
    <w:rsid w:val="00CA6AE8"/>
    <w:rsid w:val="00CA6F46"/>
    <w:rsid w:val="00CA7043"/>
    <w:rsid w:val="00CA70FA"/>
    <w:rsid w:val="00CA7227"/>
    <w:rsid w:val="00CA78CD"/>
    <w:rsid w:val="00CA7C10"/>
    <w:rsid w:val="00CA7D9E"/>
    <w:rsid w:val="00CA7DED"/>
    <w:rsid w:val="00CA7F44"/>
    <w:rsid w:val="00CA7F9C"/>
    <w:rsid w:val="00CB0078"/>
    <w:rsid w:val="00CB0220"/>
    <w:rsid w:val="00CB0926"/>
    <w:rsid w:val="00CB0AAF"/>
    <w:rsid w:val="00CB0BB5"/>
    <w:rsid w:val="00CB10BC"/>
    <w:rsid w:val="00CB10FB"/>
    <w:rsid w:val="00CB1666"/>
    <w:rsid w:val="00CB17C4"/>
    <w:rsid w:val="00CB1E26"/>
    <w:rsid w:val="00CB21CF"/>
    <w:rsid w:val="00CB2BD5"/>
    <w:rsid w:val="00CB30E6"/>
    <w:rsid w:val="00CB3741"/>
    <w:rsid w:val="00CB3882"/>
    <w:rsid w:val="00CB41A0"/>
    <w:rsid w:val="00CB422E"/>
    <w:rsid w:val="00CB4445"/>
    <w:rsid w:val="00CB4646"/>
    <w:rsid w:val="00CB49CA"/>
    <w:rsid w:val="00CB4EE7"/>
    <w:rsid w:val="00CB5063"/>
    <w:rsid w:val="00CB5102"/>
    <w:rsid w:val="00CB523D"/>
    <w:rsid w:val="00CB5FD5"/>
    <w:rsid w:val="00CB6044"/>
    <w:rsid w:val="00CB6178"/>
    <w:rsid w:val="00CB6295"/>
    <w:rsid w:val="00CB63E3"/>
    <w:rsid w:val="00CB65AD"/>
    <w:rsid w:val="00CB6AD9"/>
    <w:rsid w:val="00CB6BFF"/>
    <w:rsid w:val="00CB6D2A"/>
    <w:rsid w:val="00CB6EDE"/>
    <w:rsid w:val="00CB7363"/>
    <w:rsid w:val="00CB7568"/>
    <w:rsid w:val="00CB7A9D"/>
    <w:rsid w:val="00CB7D12"/>
    <w:rsid w:val="00CB7D87"/>
    <w:rsid w:val="00CB7FE2"/>
    <w:rsid w:val="00CC0731"/>
    <w:rsid w:val="00CC08A7"/>
    <w:rsid w:val="00CC0C1C"/>
    <w:rsid w:val="00CC0E44"/>
    <w:rsid w:val="00CC1364"/>
    <w:rsid w:val="00CC1D83"/>
    <w:rsid w:val="00CC1E50"/>
    <w:rsid w:val="00CC1E88"/>
    <w:rsid w:val="00CC1EC5"/>
    <w:rsid w:val="00CC2027"/>
    <w:rsid w:val="00CC2954"/>
    <w:rsid w:val="00CC296F"/>
    <w:rsid w:val="00CC2AB5"/>
    <w:rsid w:val="00CC2FB9"/>
    <w:rsid w:val="00CC32BB"/>
    <w:rsid w:val="00CC3434"/>
    <w:rsid w:val="00CC3457"/>
    <w:rsid w:val="00CC3674"/>
    <w:rsid w:val="00CC368E"/>
    <w:rsid w:val="00CC375D"/>
    <w:rsid w:val="00CC38F6"/>
    <w:rsid w:val="00CC43A3"/>
    <w:rsid w:val="00CC44FB"/>
    <w:rsid w:val="00CC48DB"/>
    <w:rsid w:val="00CC52DD"/>
    <w:rsid w:val="00CC5423"/>
    <w:rsid w:val="00CC5771"/>
    <w:rsid w:val="00CC577A"/>
    <w:rsid w:val="00CC59EE"/>
    <w:rsid w:val="00CC5B10"/>
    <w:rsid w:val="00CC5B79"/>
    <w:rsid w:val="00CC6155"/>
    <w:rsid w:val="00CC62CB"/>
    <w:rsid w:val="00CC6438"/>
    <w:rsid w:val="00CC65BF"/>
    <w:rsid w:val="00CC7350"/>
    <w:rsid w:val="00CC767F"/>
    <w:rsid w:val="00CC7AE7"/>
    <w:rsid w:val="00CD004D"/>
    <w:rsid w:val="00CD0348"/>
    <w:rsid w:val="00CD07BC"/>
    <w:rsid w:val="00CD097F"/>
    <w:rsid w:val="00CD1121"/>
    <w:rsid w:val="00CD13F5"/>
    <w:rsid w:val="00CD1546"/>
    <w:rsid w:val="00CD2053"/>
    <w:rsid w:val="00CD2109"/>
    <w:rsid w:val="00CD28B4"/>
    <w:rsid w:val="00CD3147"/>
    <w:rsid w:val="00CD37CD"/>
    <w:rsid w:val="00CD3965"/>
    <w:rsid w:val="00CD3B84"/>
    <w:rsid w:val="00CD3C3D"/>
    <w:rsid w:val="00CD3C6E"/>
    <w:rsid w:val="00CD3F9C"/>
    <w:rsid w:val="00CD420D"/>
    <w:rsid w:val="00CD42E8"/>
    <w:rsid w:val="00CD42ED"/>
    <w:rsid w:val="00CD4728"/>
    <w:rsid w:val="00CD47DA"/>
    <w:rsid w:val="00CD48E4"/>
    <w:rsid w:val="00CD49CA"/>
    <w:rsid w:val="00CD49E7"/>
    <w:rsid w:val="00CD4D62"/>
    <w:rsid w:val="00CD4F16"/>
    <w:rsid w:val="00CD4F32"/>
    <w:rsid w:val="00CD5458"/>
    <w:rsid w:val="00CD5A42"/>
    <w:rsid w:val="00CD5AA2"/>
    <w:rsid w:val="00CD5C2C"/>
    <w:rsid w:val="00CD5D48"/>
    <w:rsid w:val="00CD5E9A"/>
    <w:rsid w:val="00CD6215"/>
    <w:rsid w:val="00CD62EA"/>
    <w:rsid w:val="00CD6314"/>
    <w:rsid w:val="00CD6449"/>
    <w:rsid w:val="00CD67E7"/>
    <w:rsid w:val="00CD69E1"/>
    <w:rsid w:val="00CD6D00"/>
    <w:rsid w:val="00CD706C"/>
    <w:rsid w:val="00CD78B3"/>
    <w:rsid w:val="00CD7A16"/>
    <w:rsid w:val="00CD7CA6"/>
    <w:rsid w:val="00CD7DD4"/>
    <w:rsid w:val="00CE004A"/>
    <w:rsid w:val="00CE00BB"/>
    <w:rsid w:val="00CE03D6"/>
    <w:rsid w:val="00CE0433"/>
    <w:rsid w:val="00CE0A33"/>
    <w:rsid w:val="00CE0AEC"/>
    <w:rsid w:val="00CE0AF2"/>
    <w:rsid w:val="00CE0D7E"/>
    <w:rsid w:val="00CE0DA1"/>
    <w:rsid w:val="00CE107A"/>
    <w:rsid w:val="00CE13B8"/>
    <w:rsid w:val="00CE150F"/>
    <w:rsid w:val="00CE1A9C"/>
    <w:rsid w:val="00CE1F2E"/>
    <w:rsid w:val="00CE1FAE"/>
    <w:rsid w:val="00CE22DE"/>
    <w:rsid w:val="00CE28A9"/>
    <w:rsid w:val="00CE2A46"/>
    <w:rsid w:val="00CE2AFB"/>
    <w:rsid w:val="00CE2B05"/>
    <w:rsid w:val="00CE2BA3"/>
    <w:rsid w:val="00CE2C60"/>
    <w:rsid w:val="00CE2FA8"/>
    <w:rsid w:val="00CE2FD6"/>
    <w:rsid w:val="00CE3387"/>
    <w:rsid w:val="00CE3C13"/>
    <w:rsid w:val="00CE3D6D"/>
    <w:rsid w:val="00CE3F70"/>
    <w:rsid w:val="00CE40C8"/>
    <w:rsid w:val="00CE50B0"/>
    <w:rsid w:val="00CE521A"/>
    <w:rsid w:val="00CE5265"/>
    <w:rsid w:val="00CE5AD0"/>
    <w:rsid w:val="00CE5BD0"/>
    <w:rsid w:val="00CE5DA3"/>
    <w:rsid w:val="00CE5DE5"/>
    <w:rsid w:val="00CE5E6D"/>
    <w:rsid w:val="00CE6038"/>
    <w:rsid w:val="00CE6109"/>
    <w:rsid w:val="00CE6255"/>
    <w:rsid w:val="00CE6D45"/>
    <w:rsid w:val="00CE6F59"/>
    <w:rsid w:val="00CE7358"/>
    <w:rsid w:val="00CE73C0"/>
    <w:rsid w:val="00CE73D1"/>
    <w:rsid w:val="00CE794C"/>
    <w:rsid w:val="00CE796C"/>
    <w:rsid w:val="00CE7999"/>
    <w:rsid w:val="00CE7A46"/>
    <w:rsid w:val="00CE7B79"/>
    <w:rsid w:val="00CF010C"/>
    <w:rsid w:val="00CF0429"/>
    <w:rsid w:val="00CF0539"/>
    <w:rsid w:val="00CF09D3"/>
    <w:rsid w:val="00CF0CCA"/>
    <w:rsid w:val="00CF0D57"/>
    <w:rsid w:val="00CF0E61"/>
    <w:rsid w:val="00CF0E6F"/>
    <w:rsid w:val="00CF12A4"/>
    <w:rsid w:val="00CF1354"/>
    <w:rsid w:val="00CF17C4"/>
    <w:rsid w:val="00CF18E1"/>
    <w:rsid w:val="00CF1940"/>
    <w:rsid w:val="00CF1BB9"/>
    <w:rsid w:val="00CF1E4D"/>
    <w:rsid w:val="00CF2397"/>
    <w:rsid w:val="00CF25E8"/>
    <w:rsid w:val="00CF2649"/>
    <w:rsid w:val="00CF26F1"/>
    <w:rsid w:val="00CF2CA2"/>
    <w:rsid w:val="00CF2EA1"/>
    <w:rsid w:val="00CF3C0C"/>
    <w:rsid w:val="00CF3DB1"/>
    <w:rsid w:val="00CF3F44"/>
    <w:rsid w:val="00CF40B2"/>
    <w:rsid w:val="00CF40C0"/>
    <w:rsid w:val="00CF4A86"/>
    <w:rsid w:val="00CF4FD2"/>
    <w:rsid w:val="00CF504B"/>
    <w:rsid w:val="00CF50BB"/>
    <w:rsid w:val="00CF5115"/>
    <w:rsid w:val="00CF58B9"/>
    <w:rsid w:val="00CF59E0"/>
    <w:rsid w:val="00CF5E76"/>
    <w:rsid w:val="00CF5FC3"/>
    <w:rsid w:val="00CF6CE6"/>
    <w:rsid w:val="00CF6E06"/>
    <w:rsid w:val="00CF6F92"/>
    <w:rsid w:val="00CF718B"/>
    <w:rsid w:val="00CF7282"/>
    <w:rsid w:val="00CF72A9"/>
    <w:rsid w:val="00CF74A6"/>
    <w:rsid w:val="00CF7500"/>
    <w:rsid w:val="00CF7507"/>
    <w:rsid w:val="00CF759A"/>
    <w:rsid w:val="00CF7820"/>
    <w:rsid w:val="00CF7A3E"/>
    <w:rsid w:val="00CF7E48"/>
    <w:rsid w:val="00D00129"/>
    <w:rsid w:val="00D00375"/>
    <w:rsid w:val="00D004D1"/>
    <w:rsid w:val="00D00544"/>
    <w:rsid w:val="00D00722"/>
    <w:rsid w:val="00D00983"/>
    <w:rsid w:val="00D00CF7"/>
    <w:rsid w:val="00D00E7D"/>
    <w:rsid w:val="00D013B1"/>
    <w:rsid w:val="00D01500"/>
    <w:rsid w:val="00D0168B"/>
    <w:rsid w:val="00D016CA"/>
    <w:rsid w:val="00D01796"/>
    <w:rsid w:val="00D0186E"/>
    <w:rsid w:val="00D019D0"/>
    <w:rsid w:val="00D01D08"/>
    <w:rsid w:val="00D01E15"/>
    <w:rsid w:val="00D021A2"/>
    <w:rsid w:val="00D021AE"/>
    <w:rsid w:val="00D023DB"/>
    <w:rsid w:val="00D026A6"/>
    <w:rsid w:val="00D02C8D"/>
    <w:rsid w:val="00D02E62"/>
    <w:rsid w:val="00D03480"/>
    <w:rsid w:val="00D035C2"/>
    <w:rsid w:val="00D03600"/>
    <w:rsid w:val="00D03AEE"/>
    <w:rsid w:val="00D03B09"/>
    <w:rsid w:val="00D03EF0"/>
    <w:rsid w:val="00D04D20"/>
    <w:rsid w:val="00D0515E"/>
    <w:rsid w:val="00D05497"/>
    <w:rsid w:val="00D0560D"/>
    <w:rsid w:val="00D0567D"/>
    <w:rsid w:val="00D05A39"/>
    <w:rsid w:val="00D05CD5"/>
    <w:rsid w:val="00D05F17"/>
    <w:rsid w:val="00D062DB"/>
    <w:rsid w:val="00D069C7"/>
    <w:rsid w:val="00D06A07"/>
    <w:rsid w:val="00D06A31"/>
    <w:rsid w:val="00D06A4A"/>
    <w:rsid w:val="00D06B27"/>
    <w:rsid w:val="00D06C8E"/>
    <w:rsid w:val="00D06F75"/>
    <w:rsid w:val="00D07636"/>
    <w:rsid w:val="00D077AB"/>
    <w:rsid w:val="00D10258"/>
    <w:rsid w:val="00D10646"/>
    <w:rsid w:val="00D10BA7"/>
    <w:rsid w:val="00D10BE4"/>
    <w:rsid w:val="00D10F16"/>
    <w:rsid w:val="00D10F95"/>
    <w:rsid w:val="00D11230"/>
    <w:rsid w:val="00D1196F"/>
    <w:rsid w:val="00D11A8F"/>
    <w:rsid w:val="00D11C23"/>
    <w:rsid w:val="00D11E62"/>
    <w:rsid w:val="00D12227"/>
    <w:rsid w:val="00D12C70"/>
    <w:rsid w:val="00D12C8D"/>
    <w:rsid w:val="00D133C6"/>
    <w:rsid w:val="00D13436"/>
    <w:rsid w:val="00D135DE"/>
    <w:rsid w:val="00D1372C"/>
    <w:rsid w:val="00D13CBB"/>
    <w:rsid w:val="00D13F81"/>
    <w:rsid w:val="00D1401E"/>
    <w:rsid w:val="00D140E2"/>
    <w:rsid w:val="00D147E0"/>
    <w:rsid w:val="00D14DAB"/>
    <w:rsid w:val="00D14DEF"/>
    <w:rsid w:val="00D14E74"/>
    <w:rsid w:val="00D14FC8"/>
    <w:rsid w:val="00D1526A"/>
    <w:rsid w:val="00D1539A"/>
    <w:rsid w:val="00D154F2"/>
    <w:rsid w:val="00D1561A"/>
    <w:rsid w:val="00D156F1"/>
    <w:rsid w:val="00D15992"/>
    <w:rsid w:val="00D15BC7"/>
    <w:rsid w:val="00D15C5B"/>
    <w:rsid w:val="00D163F9"/>
    <w:rsid w:val="00D16430"/>
    <w:rsid w:val="00D1643F"/>
    <w:rsid w:val="00D16595"/>
    <w:rsid w:val="00D165A2"/>
    <w:rsid w:val="00D168D0"/>
    <w:rsid w:val="00D16B4F"/>
    <w:rsid w:val="00D16C35"/>
    <w:rsid w:val="00D16FAD"/>
    <w:rsid w:val="00D17141"/>
    <w:rsid w:val="00D1747D"/>
    <w:rsid w:val="00D174D6"/>
    <w:rsid w:val="00D1794F"/>
    <w:rsid w:val="00D17ED0"/>
    <w:rsid w:val="00D20484"/>
    <w:rsid w:val="00D205D5"/>
    <w:rsid w:val="00D20904"/>
    <w:rsid w:val="00D20A4E"/>
    <w:rsid w:val="00D20D1B"/>
    <w:rsid w:val="00D21118"/>
    <w:rsid w:val="00D21236"/>
    <w:rsid w:val="00D21309"/>
    <w:rsid w:val="00D21418"/>
    <w:rsid w:val="00D21594"/>
    <w:rsid w:val="00D21961"/>
    <w:rsid w:val="00D21AEB"/>
    <w:rsid w:val="00D22364"/>
    <w:rsid w:val="00D224D4"/>
    <w:rsid w:val="00D22EC5"/>
    <w:rsid w:val="00D22FC1"/>
    <w:rsid w:val="00D230C2"/>
    <w:rsid w:val="00D2366D"/>
    <w:rsid w:val="00D23EEE"/>
    <w:rsid w:val="00D2415B"/>
    <w:rsid w:val="00D24542"/>
    <w:rsid w:val="00D246A1"/>
    <w:rsid w:val="00D249CE"/>
    <w:rsid w:val="00D24A22"/>
    <w:rsid w:val="00D24F83"/>
    <w:rsid w:val="00D251EA"/>
    <w:rsid w:val="00D25333"/>
    <w:rsid w:val="00D2536F"/>
    <w:rsid w:val="00D253CA"/>
    <w:rsid w:val="00D2559E"/>
    <w:rsid w:val="00D25726"/>
    <w:rsid w:val="00D25B11"/>
    <w:rsid w:val="00D25B95"/>
    <w:rsid w:val="00D261A8"/>
    <w:rsid w:val="00D267A1"/>
    <w:rsid w:val="00D26D90"/>
    <w:rsid w:val="00D26F85"/>
    <w:rsid w:val="00D26FBE"/>
    <w:rsid w:val="00D27196"/>
    <w:rsid w:val="00D27206"/>
    <w:rsid w:val="00D275A5"/>
    <w:rsid w:val="00D27803"/>
    <w:rsid w:val="00D27AD1"/>
    <w:rsid w:val="00D27E93"/>
    <w:rsid w:val="00D27EDD"/>
    <w:rsid w:val="00D27F9F"/>
    <w:rsid w:val="00D300B2"/>
    <w:rsid w:val="00D3010F"/>
    <w:rsid w:val="00D30205"/>
    <w:rsid w:val="00D30BC1"/>
    <w:rsid w:val="00D30C56"/>
    <w:rsid w:val="00D30E38"/>
    <w:rsid w:val="00D30EF4"/>
    <w:rsid w:val="00D31141"/>
    <w:rsid w:val="00D31164"/>
    <w:rsid w:val="00D3120A"/>
    <w:rsid w:val="00D31C44"/>
    <w:rsid w:val="00D31FE5"/>
    <w:rsid w:val="00D327ED"/>
    <w:rsid w:val="00D32DA8"/>
    <w:rsid w:val="00D330D9"/>
    <w:rsid w:val="00D333C0"/>
    <w:rsid w:val="00D33899"/>
    <w:rsid w:val="00D33960"/>
    <w:rsid w:val="00D3404D"/>
    <w:rsid w:val="00D340D7"/>
    <w:rsid w:val="00D3443C"/>
    <w:rsid w:val="00D344A4"/>
    <w:rsid w:val="00D34504"/>
    <w:rsid w:val="00D3477C"/>
    <w:rsid w:val="00D34B44"/>
    <w:rsid w:val="00D34C15"/>
    <w:rsid w:val="00D34FCD"/>
    <w:rsid w:val="00D3514B"/>
    <w:rsid w:val="00D356B3"/>
    <w:rsid w:val="00D3580F"/>
    <w:rsid w:val="00D362BB"/>
    <w:rsid w:val="00D362E2"/>
    <w:rsid w:val="00D36467"/>
    <w:rsid w:val="00D3662D"/>
    <w:rsid w:val="00D36676"/>
    <w:rsid w:val="00D36781"/>
    <w:rsid w:val="00D36B5F"/>
    <w:rsid w:val="00D36DE0"/>
    <w:rsid w:val="00D36F8E"/>
    <w:rsid w:val="00D37546"/>
    <w:rsid w:val="00D37714"/>
    <w:rsid w:val="00D379E2"/>
    <w:rsid w:val="00D37A63"/>
    <w:rsid w:val="00D40538"/>
    <w:rsid w:val="00D4070A"/>
    <w:rsid w:val="00D40BB7"/>
    <w:rsid w:val="00D40E67"/>
    <w:rsid w:val="00D41CA6"/>
    <w:rsid w:val="00D41F37"/>
    <w:rsid w:val="00D42451"/>
    <w:rsid w:val="00D424B3"/>
    <w:rsid w:val="00D42532"/>
    <w:rsid w:val="00D42C9B"/>
    <w:rsid w:val="00D4315C"/>
    <w:rsid w:val="00D434C8"/>
    <w:rsid w:val="00D435A4"/>
    <w:rsid w:val="00D4372B"/>
    <w:rsid w:val="00D4380E"/>
    <w:rsid w:val="00D43848"/>
    <w:rsid w:val="00D43D41"/>
    <w:rsid w:val="00D4427A"/>
    <w:rsid w:val="00D4459E"/>
    <w:rsid w:val="00D4497D"/>
    <w:rsid w:val="00D449C2"/>
    <w:rsid w:val="00D44DA6"/>
    <w:rsid w:val="00D45408"/>
    <w:rsid w:val="00D45424"/>
    <w:rsid w:val="00D45493"/>
    <w:rsid w:val="00D4549A"/>
    <w:rsid w:val="00D45565"/>
    <w:rsid w:val="00D4571F"/>
    <w:rsid w:val="00D45B65"/>
    <w:rsid w:val="00D45BC8"/>
    <w:rsid w:val="00D461A6"/>
    <w:rsid w:val="00D46232"/>
    <w:rsid w:val="00D4631D"/>
    <w:rsid w:val="00D4688B"/>
    <w:rsid w:val="00D4708A"/>
    <w:rsid w:val="00D47120"/>
    <w:rsid w:val="00D473EA"/>
    <w:rsid w:val="00D477AC"/>
    <w:rsid w:val="00D478CF"/>
    <w:rsid w:val="00D47C6F"/>
    <w:rsid w:val="00D47CE0"/>
    <w:rsid w:val="00D47CFD"/>
    <w:rsid w:val="00D47DA6"/>
    <w:rsid w:val="00D47FEF"/>
    <w:rsid w:val="00D500D0"/>
    <w:rsid w:val="00D505BC"/>
    <w:rsid w:val="00D50632"/>
    <w:rsid w:val="00D507A2"/>
    <w:rsid w:val="00D50AF1"/>
    <w:rsid w:val="00D50BD0"/>
    <w:rsid w:val="00D50F03"/>
    <w:rsid w:val="00D50FA8"/>
    <w:rsid w:val="00D510EE"/>
    <w:rsid w:val="00D51508"/>
    <w:rsid w:val="00D51689"/>
    <w:rsid w:val="00D51803"/>
    <w:rsid w:val="00D51D48"/>
    <w:rsid w:val="00D51EBB"/>
    <w:rsid w:val="00D51F6D"/>
    <w:rsid w:val="00D520AC"/>
    <w:rsid w:val="00D52516"/>
    <w:rsid w:val="00D52620"/>
    <w:rsid w:val="00D526CA"/>
    <w:rsid w:val="00D526D6"/>
    <w:rsid w:val="00D52A41"/>
    <w:rsid w:val="00D52C23"/>
    <w:rsid w:val="00D52EF6"/>
    <w:rsid w:val="00D5330E"/>
    <w:rsid w:val="00D53F9A"/>
    <w:rsid w:val="00D53FDD"/>
    <w:rsid w:val="00D54249"/>
    <w:rsid w:val="00D546D1"/>
    <w:rsid w:val="00D54877"/>
    <w:rsid w:val="00D54E0C"/>
    <w:rsid w:val="00D54F9F"/>
    <w:rsid w:val="00D55101"/>
    <w:rsid w:val="00D556A0"/>
    <w:rsid w:val="00D55A08"/>
    <w:rsid w:val="00D55ABF"/>
    <w:rsid w:val="00D55EB9"/>
    <w:rsid w:val="00D5604D"/>
    <w:rsid w:val="00D56BAD"/>
    <w:rsid w:val="00D56DC6"/>
    <w:rsid w:val="00D5700E"/>
    <w:rsid w:val="00D57CF4"/>
    <w:rsid w:val="00D57EBF"/>
    <w:rsid w:val="00D60276"/>
    <w:rsid w:val="00D60461"/>
    <w:rsid w:val="00D60545"/>
    <w:rsid w:val="00D6074A"/>
    <w:rsid w:val="00D60E35"/>
    <w:rsid w:val="00D61342"/>
    <w:rsid w:val="00D6177B"/>
    <w:rsid w:val="00D61870"/>
    <w:rsid w:val="00D61CDD"/>
    <w:rsid w:val="00D61FAC"/>
    <w:rsid w:val="00D62166"/>
    <w:rsid w:val="00D62416"/>
    <w:rsid w:val="00D6243A"/>
    <w:rsid w:val="00D627BF"/>
    <w:rsid w:val="00D62923"/>
    <w:rsid w:val="00D62AAD"/>
    <w:rsid w:val="00D62DAF"/>
    <w:rsid w:val="00D62EC7"/>
    <w:rsid w:val="00D639FC"/>
    <w:rsid w:val="00D63A23"/>
    <w:rsid w:val="00D63CAB"/>
    <w:rsid w:val="00D63E52"/>
    <w:rsid w:val="00D63F59"/>
    <w:rsid w:val="00D640BA"/>
    <w:rsid w:val="00D64111"/>
    <w:rsid w:val="00D6424E"/>
    <w:rsid w:val="00D642F6"/>
    <w:rsid w:val="00D64A52"/>
    <w:rsid w:val="00D64B2F"/>
    <w:rsid w:val="00D64E60"/>
    <w:rsid w:val="00D64F96"/>
    <w:rsid w:val="00D65302"/>
    <w:rsid w:val="00D66306"/>
    <w:rsid w:val="00D66878"/>
    <w:rsid w:val="00D66D05"/>
    <w:rsid w:val="00D66D19"/>
    <w:rsid w:val="00D66ED5"/>
    <w:rsid w:val="00D6747C"/>
    <w:rsid w:val="00D67D54"/>
    <w:rsid w:val="00D67F90"/>
    <w:rsid w:val="00D704B2"/>
    <w:rsid w:val="00D7096A"/>
    <w:rsid w:val="00D70B9B"/>
    <w:rsid w:val="00D70C1E"/>
    <w:rsid w:val="00D71517"/>
    <w:rsid w:val="00D7175E"/>
    <w:rsid w:val="00D71941"/>
    <w:rsid w:val="00D71BC9"/>
    <w:rsid w:val="00D71DB7"/>
    <w:rsid w:val="00D7228E"/>
    <w:rsid w:val="00D72406"/>
    <w:rsid w:val="00D725F6"/>
    <w:rsid w:val="00D72E8B"/>
    <w:rsid w:val="00D731E7"/>
    <w:rsid w:val="00D73360"/>
    <w:rsid w:val="00D735E1"/>
    <w:rsid w:val="00D73DFF"/>
    <w:rsid w:val="00D7413B"/>
    <w:rsid w:val="00D741E1"/>
    <w:rsid w:val="00D7425E"/>
    <w:rsid w:val="00D743D1"/>
    <w:rsid w:val="00D743E9"/>
    <w:rsid w:val="00D7443E"/>
    <w:rsid w:val="00D745DA"/>
    <w:rsid w:val="00D7464D"/>
    <w:rsid w:val="00D74769"/>
    <w:rsid w:val="00D747CD"/>
    <w:rsid w:val="00D74E88"/>
    <w:rsid w:val="00D7586F"/>
    <w:rsid w:val="00D7698C"/>
    <w:rsid w:val="00D76A60"/>
    <w:rsid w:val="00D76C0E"/>
    <w:rsid w:val="00D76C70"/>
    <w:rsid w:val="00D76DBA"/>
    <w:rsid w:val="00D77569"/>
    <w:rsid w:val="00D775CA"/>
    <w:rsid w:val="00D77922"/>
    <w:rsid w:val="00D77F70"/>
    <w:rsid w:val="00D77FF8"/>
    <w:rsid w:val="00D80038"/>
    <w:rsid w:val="00D801A0"/>
    <w:rsid w:val="00D804BF"/>
    <w:rsid w:val="00D80C50"/>
    <w:rsid w:val="00D80DB5"/>
    <w:rsid w:val="00D80F14"/>
    <w:rsid w:val="00D81307"/>
    <w:rsid w:val="00D81512"/>
    <w:rsid w:val="00D8159B"/>
    <w:rsid w:val="00D8172E"/>
    <w:rsid w:val="00D81822"/>
    <w:rsid w:val="00D8190A"/>
    <w:rsid w:val="00D81ADA"/>
    <w:rsid w:val="00D81FD2"/>
    <w:rsid w:val="00D82445"/>
    <w:rsid w:val="00D8272F"/>
    <w:rsid w:val="00D82F4F"/>
    <w:rsid w:val="00D82F86"/>
    <w:rsid w:val="00D831C6"/>
    <w:rsid w:val="00D831C7"/>
    <w:rsid w:val="00D83436"/>
    <w:rsid w:val="00D83557"/>
    <w:rsid w:val="00D83CFC"/>
    <w:rsid w:val="00D83D02"/>
    <w:rsid w:val="00D83E0E"/>
    <w:rsid w:val="00D83F6F"/>
    <w:rsid w:val="00D83FF0"/>
    <w:rsid w:val="00D8456B"/>
    <w:rsid w:val="00D84693"/>
    <w:rsid w:val="00D84969"/>
    <w:rsid w:val="00D85018"/>
    <w:rsid w:val="00D8561A"/>
    <w:rsid w:val="00D8587C"/>
    <w:rsid w:val="00D858D7"/>
    <w:rsid w:val="00D85AED"/>
    <w:rsid w:val="00D862F5"/>
    <w:rsid w:val="00D8693D"/>
    <w:rsid w:val="00D86B27"/>
    <w:rsid w:val="00D86B33"/>
    <w:rsid w:val="00D86BC3"/>
    <w:rsid w:val="00D8786C"/>
    <w:rsid w:val="00D87AA6"/>
    <w:rsid w:val="00D87CA3"/>
    <w:rsid w:val="00D87F9F"/>
    <w:rsid w:val="00D900DA"/>
    <w:rsid w:val="00D901BD"/>
    <w:rsid w:val="00D90313"/>
    <w:rsid w:val="00D90740"/>
    <w:rsid w:val="00D908F9"/>
    <w:rsid w:val="00D90BD1"/>
    <w:rsid w:val="00D90D4C"/>
    <w:rsid w:val="00D90EDF"/>
    <w:rsid w:val="00D910EF"/>
    <w:rsid w:val="00D91742"/>
    <w:rsid w:val="00D91C41"/>
    <w:rsid w:val="00D92246"/>
    <w:rsid w:val="00D92308"/>
    <w:rsid w:val="00D92327"/>
    <w:rsid w:val="00D9262F"/>
    <w:rsid w:val="00D92FC3"/>
    <w:rsid w:val="00D93068"/>
    <w:rsid w:val="00D930B4"/>
    <w:rsid w:val="00D93A0F"/>
    <w:rsid w:val="00D93A7E"/>
    <w:rsid w:val="00D93D25"/>
    <w:rsid w:val="00D93FC3"/>
    <w:rsid w:val="00D947FE"/>
    <w:rsid w:val="00D94C3C"/>
    <w:rsid w:val="00D94D63"/>
    <w:rsid w:val="00D94DDE"/>
    <w:rsid w:val="00D94DF7"/>
    <w:rsid w:val="00D95515"/>
    <w:rsid w:val="00D9560A"/>
    <w:rsid w:val="00D957CC"/>
    <w:rsid w:val="00D959F0"/>
    <w:rsid w:val="00D95AD6"/>
    <w:rsid w:val="00D95C83"/>
    <w:rsid w:val="00D95D57"/>
    <w:rsid w:val="00D96044"/>
    <w:rsid w:val="00D9644C"/>
    <w:rsid w:val="00D968D7"/>
    <w:rsid w:val="00D969EA"/>
    <w:rsid w:val="00D96D78"/>
    <w:rsid w:val="00D9721A"/>
    <w:rsid w:val="00D97529"/>
    <w:rsid w:val="00D975D2"/>
    <w:rsid w:val="00D97C9F"/>
    <w:rsid w:val="00D97E91"/>
    <w:rsid w:val="00D97FB7"/>
    <w:rsid w:val="00DA004A"/>
    <w:rsid w:val="00DA009B"/>
    <w:rsid w:val="00DA0462"/>
    <w:rsid w:val="00DA06BF"/>
    <w:rsid w:val="00DA07B9"/>
    <w:rsid w:val="00DA0B30"/>
    <w:rsid w:val="00DA0BC8"/>
    <w:rsid w:val="00DA0F2C"/>
    <w:rsid w:val="00DA0FCE"/>
    <w:rsid w:val="00DA11F1"/>
    <w:rsid w:val="00DA1207"/>
    <w:rsid w:val="00DA12E7"/>
    <w:rsid w:val="00DA18AD"/>
    <w:rsid w:val="00DA18F9"/>
    <w:rsid w:val="00DA1DD5"/>
    <w:rsid w:val="00DA1EE4"/>
    <w:rsid w:val="00DA2562"/>
    <w:rsid w:val="00DA273A"/>
    <w:rsid w:val="00DA289B"/>
    <w:rsid w:val="00DA2930"/>
    <w:rsid w:val="00DA29FB"/>
    <w:rsid w:val="00DA2BCE"/>
    <w:rsid w:val="00DA2D4A"/>
    <w:rsid w:val="00DA2FCF"/>
    <w:rsid w:val="00DA319A"/>
    <w:rsid w:val="00DA392C"/>
    <w:rsid w:val="00DA3A27"/>
    <w:rsid w:val="00DA3FA1"/>
    <w:rsid w:val="00DA42F0"/>
    <w:rsid w:val="00DA4515"/>
    <w:rsid w:val="00DA4689"/>
    <w:rsid w:val="00DA4B45"/>
    <w:rsid w:val="00DA519F"/>
    <w:rsid w:val="00DA58DE"/>
    <w:rsid w:val="00DA599C"/>
    <w:rsid w:val="00DA6812"/>
    <w:rsid w:val="00DA6D5B"/>
    <w:rsid w:val="00DA745B"/>
    <w:rsid w:val="00DA7558"/>
    <w:rsid w:val="00DA7CA7"/>
    <w:rsid w:val="00DA7F3E"/>
    <w:rsid w:val="00DB07CA"/>
    <w:rsid w:val="00DB0969"/>
    <w:rsid w:val="00DB09B5"/>
    <w:rsid w:val="00DB09B6"/>
    <w:rsid w:val="00DB0ABE"/>
    <w:rsid w:val="00DB0C4D"/>
    <w:rsid w:val="00DB0F48"/>
    <w:rsid w:val="00DB11BB"/>
    <w:rsid w:val="00DB1477"/>
    <w:rsid w:val="00DB15D1"/>
    <w:rsid w:val="00DB1B27"/>
    <w:rsid w:val="00DB20C8"/>
    <w:rsid w:val="00DB2253"/>
    <w:rsid w:val="00DB24D4"/>
    <w:rsid w:val="00DB2582"/>
    <w:rsid w:val="00DB2B6E"/>
    <w:rsid w:val="00DB2E16"/>
    <w:rsid w:val="00DB33B6"/>
    <w:rsid w:val="00DB3561"/>
    <w:rsid w:val="00DB35D4"/>
    <w:rsid w:val="00DB36D6"/>
    <w:rsid w:val="00DB379C"/>
    <w:rsid w:val="00DB3BD8"/>
    <w:rsid w:val="00DB3BE9"/>
    <w:rsid w:val="00DB3FE0"/>
    <w:rsid w:val="00DB42C1"/>
    <w:rsid w:val="00DB4711"/>
    <w:rsid w:val="00DB4A55"/>
    <w:rsid w:val="00DB4CD2"/>
    <w:rsid w:val="00DB4DEB"/>
    <w:rsid w:val="00DB5036"/>
    <w:rsid w:val="00DB5120"/>
    <w:rsid w:val="00DB5200"/>
    <w:rsid w:val="00DB5419"/>
    <w:rsid w:val="00DB550A"/>
    <w:rsid w:val="00DB59CD"/>
    <w:rsid w:val="00DB5D74"/>
    <w:rsid w:val="00DB5D90"/>
    <w:rsid w:val="00DB5D98"/>
    <w:rsid w:val="00DB628C"/>
    <w:rsid w:val="00DB632C"/>
    <w:rsid w:val="00DB66B2"/>
    <w:rsid w:val="00DB6911"/>
    <w:rsid w:val="00DB6D3D"/>
    <w:rsid w:val="00DB6F85"/>
    <w:rsid w:val="00DB708A"/>
    <w:rsid w:val="00DB7225"/>
    <w:rsid w:val="00DB76FD"/>
    <w:rsid w:val="00DB7788"/>
    <w:rsid w:val="00DB7956"/>
    <w:rsid w:val="00DB7A69"/>
    <w:rsid w:val="00DB7AB0"/>
    <w:rsid w:val="00DB7E5E"/>
    <w:rsid w:val="00DC07D4"/>
    <w:rsid w:val="00DC0801"/>
    <w:rsid w:val="00DC08DB"/>
    <w:rsid w:val="00DC0B10"/>
    <w:rsid w:val="00DC107C"/>
    <w:rsid w:val="00DC12AE"/>
    <w:rsid w:val="00DC136A"/>
    <w:rsid w:val="00DC1437"/>
    <w:rsid w:val="00DC1602"/>
    <w:rsid w:val="00DC16E0"/>
    <w:rsid w:val="00DC1B5C"/>
    <w:rsid w:val="00DC1C85"/>
    <w:rsid w:val="00DC1C99"/>
    <w:rsid w:val="00DC1CFB"/>
    <w:rsid w:val="00DC1DCD"/>
    <w:rsid w:val="00DC2188"/>
    <w:rsid w:val="00DC22A2"/>
    <w:rsid w:val="00DC254A"/>
    <w:rsid w:val="00DC283C"/>
    <w:rsid w:val="00DC2987"/>
    <w:rsid w:val="00DC2AD4"/>
    <w:rsid w:val="00DC2BF7"/>
    <w:rsid w:val="00DC2FEF"/>
    <w:rsid w:val="00DC333B"/>
    <w:rsid w:val="00DC33F4"/>
    <w:rsid w:val="00DC34AA"/>
    <w:rsid w:val="00DC3AC4"/>
    <w:rsid w:val="00DC3FF5"/>
    <w:rsid w:val="00DC44EA"/>
    <w:rsid w:val="00DC4736"/>
    <w:rsid w:val="00DC4798"/>
    <w:rsid w:val="00DC4BE9"/>
    <w:rsid w:val="00DC5413"/>
    <w:rsid w:val="00DC5803"/>
    <w:rsid w:val="00DC5963"/>
    <w:rsid w:val="00DC5A78"/>
    <w:rsid w:val="00DC5D93"/>
    <w:rsid w:val="00DC5F9A"/>
    <w:rsid w:val="00DC6150"/>
    <w:rsid w:val="00DC6182"/>
    <w:rsid w:val="00DC633C"/>
    <w:rsid w:val="00DC63AA"/>
    <w:rsid w:val="00DC647C"/>
    <w:rsid w:val="00DC6556"/>
    <w:rsid w:val="00DC67D0"/>
    <w:rsid w:val="00DC6989"/>
    <w:rsid w:val="00DC6D90"/>
    <w:rsid w:val="00DC7033"/>
    <w:rsid w:val="00DC71B1"/>
    <w:rsid w:val="00DC7342"/>
    <w:rsid w:val="00DC74D9"/>
    <w:rsid w:val="00DC7549"/>
    <w:rsid w:val="00DC7765"/>
    <w:rsid w:val="00DC7914"/>
    <w:rsid w:val="00DC7AED"/>
    <w:rsid w:val="00DC7D00"/>
    <w:rsid w:val="00DC7D66"/>
    <w:rsid w:val="00DC7D97"/>
    <w:rsid w:val="00DC7FC6"/>
    <w:rsid w:val="00DD006B"/>
    <w:rsid w:val="00DD0130"/>
    <w:rsid w:val="00DD01BE"/>
    <w:rsid w:val="00DD02EC"/>
    <w:rsid w:val="00DD02EF"/>
    <w:rsid w:val="00DD0932"/>
    <w:rsid w:val="00DD1159"/>
    <w:rsid w:val="00DD121F"/>
    <w:rsid w:val="00DD1278"/>
    <w:rsid w:val="00DD12A9"/>
    <w:rsid w:val="00DD134A"/>
    <w:rsid w:val="00DD18BD"/>
    <w:rsid w:val="00DD1A05"/>
    <w:rsid w:val="00DD1CC7"/>
    <w:rsid w:val="00DD1D3F"/>
    <w:rsid w:val="00DD22B4"/>
    <w:rsid w:val="00DD2464"/>
    <w:rsid w:val="00DD2733"/>
    <w:rsid w:val="00DD2B6A"/>
    <w:rsid w:val="00DD2DB0"/>
    <w:rsid w:val="00DD2F1D"/>
    <w:rsid w:val="00DD34AC"/>
    <w:rsid w:val="00DD3531"/>
    <w:rsid w:val="00DD35D0"/>
    <w:rsid w:val="00DD3A75"/>
    <w:rsid w:val="00DD3B16"/>
    <w:rsid w:val="00DD3CB2"/>
    <w:rsid w:val="00DD4097"/>
    <w:rsid w:val="00DD41F7"/>
    <w:rsid w:val="00DD458B"/>
    <w:rsid w:val="00DD4944"/>
    <w:rsid w:val="00DD4BD4"/>
    <w:rsid w:val="00DD4D8A"/>
    <w:rsid w:val="00DD5200"/>
    <w:rsid w:val="00DD5284"/>
    <w:rsid w:val="00DD5786"/>
    <w:rsid w:val="00DD5A96"/>
    <w:rsid w:val="00DD624C"/>
    <w:rsid w:val="00DD648A"/>
    <w:rsid w:val="00DD649E"/>
    <w:rsid w:val="00DD67F6"/>
    <w:rsid w:val="00DD682F"/>
    <w:rsid w:val="00DD6844"/>
    <w:rsid w:val="00DD6D87"/>
    <w:rsid w:val="00DD6E90"/>
    <w:rsid w:val="00DD7433"/>
    <w:rsid w:val="00DD7449"/>
    <w:rsid w:val="00DD7602"/>
    <w:rsid w:val="00DD7814"/>
    <w:rsid w:val="00DD7C5A"/>
    <w:rsid w:val="00DD7DDC"/>
    <w:rsid w:val="00DE0090"/>
    <w:rsid w:val="00DE08AE"/>
    <w:rsid w:val="00DE13D1"/>
    <w:rsid w:val="00DE16C2"/>
    <w:rsid w:val="00DE189D"/>
    <w:rsid w:val="00DE1A2D"/>
    <w:rsid w:val="00DE1D5C"/>
    <w:rsid w:val="00DE1EB4"/>
    <w:rsid w:val="00DE2384"/>
    <w:rsid w:val="00DE2593"/>
    <w:rsid w:val="00DE2A00"/>
    <w:rsid w:val="00DE2C0A"/>
    <w:rsid w:val="00DE2F1F"/>
    <w:rsid w:val="00DE3169"/>
    <w:rsid w:val="00DE317C"/>
    <w:rsid w:val="00DE347D"/>
    <w:rsid w:val="00DE36CC"/>
    <w:rsid w:val="00DE36EB"/>
    <w:rsid w:val="00DE36F9"/>
    <w:rsid w:val="00DE3895"/>
    <w:rsid w:val="00DE397A"/>
    <w:rsid w:val="00DE3B95"/>
    <w:rsid w:val="00DE3D24"/>
    <w:rsid w:val="00DE3EAE"/>
    <w:rsid w:val="00DE3EBC"/>
    <w:rsid w:val="00DE45A3"/>
    <w:rsid w:val="00DE46DB"/>
    <w:rsid w:val="00DE4884"/>
    <w:rsid w:val="00DE4F39"/>
    <w:rsid w:val="00DE4F6E"/>
    <w:rsid w:val="00DE5042"/>
    <w:rsid w:val="00DE531D"/>
    <w:rsid w:val="00DE594D"/>
    <w:rsid w:val="00DE5B99"/>
    <w:rsid w:val="00DE5BE8"/>
    <w:rsid w:val="00DE5D8D"/>
    <w:rsid w:val="00DE5EEE"/>
    <w:rsid w:val="00DE607C"/>
    <w:rsid w:val="00DE6289"/>
    <w:rsid w:val="00DE65A9"/>
    <w:rsid w:val="00DE6A53"/>
    <w:rsid w:val="00DE6BC6"/>
    <w:rsid w:val="00DE6D56"/>
    <w:rsid w:val="00DE6E0A"/>
    <w:rsid w:val="00DE6F46"/>
    <w:rsid w:val="00DE7220"/>
    <w:rsid w:val="00DE72CE"/>
    <w:rsid w:val="00DE771B"/>
    <w:rsid w:val="00DE7CF6"/>
    <w:rsid w:val="00DE7D58"/>
    <w:rsid w:val="00DE7FBB"/>
    <w:rsid w:val="00DF0057"/>
    <w:rsid w:val="00DF00C9"/>
    <w:rsid w:val="00DF00F5"/>
    <w:rsid w:val="00DF0147"/>
    <w:rsid w:val="00DF0160"/>
    <w:rsid w:val="00DF0238"/>
    <w:rsid w:val="00DF038B"/>
    <w:rsid w:val="00DF03BB"/>
    <w:rsid w:val="00DF0AE0"/>
    <w:rsid w:val="00DF0DD8"/>
    <w:rsid w:val="00DF0F3B"/>
    <w:rsid w:val="00DF140F"/>
    <w:rsid w:val="00DF19DC"/>
    <w:rsid w:val="00DF29E1"/>
    <w:rsid w:val="00DF3C95"/>
    <w:rsid w:val="00DF3CE2"/>
    <w:rsid w:val="00DF402C"/>
    <w:rsid w:val="00DF407E"/>
    <w:rsid w:val="00DF4436"/>
    <w:rsid w:val="00DF4A6E"/>
    <w:rsid w:val="00DF4B9B"/>
    <w:rsid w:val="00DF4ED7"/>
    <w:rsid w:val="00DF5347"/>
    <w:rsid w:val="00DF5F09"/>
    <w:rsid w:val="00DF6189"/>
    <w:rsid w:val="00DF62F6"/>
    <w:rsid w:val="00DF649E"/>
    <w:rsid w:val="00DF694A"/>
    <w:rsid w:val="00DF69B0"/>
    <w:rsid w:val="00DF6BAB"/>
    <w:rsid w:val="00DF7033"/>
    <w:rsid w:val="00DF74AC"/>
    <w:rsid w:val="00DF760A"/>
    <w:rsid w:val="00E00103"/>
    <w:rsid w:val="00E00645"/>
    <w:rsid w:val="00E0094B"/>
    <w:rsid w:val="00E00D00"/>
    <w:rsid w:val="00E00EB4"/>
    <w:rsid w:val="00E00EDF"/>
    <w:rsid w:val="00E015BA"/>
    <w:rsid w:val="00E01AB2"/>
    <w:rsid w:val="00E02347"/>
    <w:rsid w:val="00E024FB"/>
    <w:rsid w:val="00E02647"/>
    <w:rsid w:val="00E026DE"/>
    <w:rsid w:val="00E027BA"/>
    <w:rsid w:val="00E02871"/>
    <w:rsid w:val="00E02E43"/>
    <w:rsid w:val="00E02E5D"/>
    <w:rsid w:val="00E03015"/>
    <w:rsid w:val="00E030BF"/>
    <w:rsid w:val="00E0324E"/>
    <w:rsid w:val="00E0332B"/>
    <w:rsid w:val="00E03429"/>
    <w:rsid w:val="00E034BB"/>
    <w:rsid w:val="00E035B4"/>
    <w:rsid w:val="00E036BB"/>
    <w:rsid w:val="00E03818"/>
    <w:rsid w:val="00E0398F"/>
    <w:rsid w:val="00E039DE"/>
    <w:rsid w:val="00E03C79"/>
    <w:rsid w:val="00E0411B"/>
    <w:rsid w:val="00E04507"/>
    <w:rsid w:val="00E045C1"/>
    <w:rsid w:val="00E04776"/>
    <w:rsid w:val="00E04831"/>
    <w:rsid w:val="00E04C74"/>
    <w:rsid w:val="00E04DC7"/>
    <w:rsid w:val="00E04DC9"/>
    <w:rsid w:val="00E04FC3"/>
    <w:rsid w:val="00E05150"/>
    <w:rsid w:val="00E0528C"/>
    <w:rsid w:val="00E052CE"/>
    <w:rsid w:val="00E05671"/>
    <w:rsid w:val="00E056C4"/>
    <w:rsid w:val="00E05832"/>
    <w:rsid w:val="00E062A9"/>
    <w:rsid w:val="00E06314"/>
    <w:rsid w:val="00E06652"/>
    <w:rsid w:val="00E06B22"/>
    <w:rsid w:val="00E06BC3"/>
    <w:rsid w:val="00E06D05"/>
    <w:rsid w:val="00E06E07"/>
    <w:rsid w:val="00E06F75"/>
    <w:rsid w:val="00E072E9"/>
    <w:rsid w:val="00E0743D"/>
    <w:rsid w:val="00E07519"/>
    <w:rsid w:val="00E07789"/>
    <w:rsid w:val="00E077E6"/>
    <w:rsid w:val="00E07E14"/>
    <w:rsid w:val="00E101B7"/>
    <w:rsid w:val="00E103AB"/>
    <w:rsid w:val="00E104F1"/>
    <w:rsid w:val="00E104FE"/>
    <w:rsid w:val="00E105BA"/>
    <w:rsid w:val="00E10919"/>
    <w:rsid w:val="00E10AC2"/>
    <w:rsid w:val="00E10D1A"/>
    <w:rsid w:val="00E10D29"/>
    <w:rsid w:val="00E10D2B"/>
    <w:rsid w:val="00E1189A"/>
    <w:rsid w:val="00E11A7C"/>
    <w:rsid w:val="00E11DA6"/>
    <w:rsid w:val="00E11FAB"/>
    <w:rsid w:val="00E12477"/>
    <w:rsid w:val="00E12868"/>
    <w:rsid w:val="00E12C30"/>
    <w:rsid w:val="00E12CE2"/>
    <w:rsid w:val="00E12D59"/>
    <w:rsid w:val="00E12DA6"/>
    <w:rsid w:val="00E12DE8"/>
    <w:rsid w:val="00E1301C"/>
    <w:rsid w:val="00E131D0"/>
    <w:rsid w:val="00E13486"/>
    <w:rsid w:val="00E13591"/>
    <w:rsid w:val="00E136A6"/>
    <w:rsid w:val="00E138A8"/>
    <w:rsid w:val="00E14398"/>
    <w:rsid w:val="00E149ED"/>
    <w:rsid w:val="00E14C15"/>
    <w:rsid w:val="00E15017"/>
    <w:rsid w:val="00E153BD"/>
    <w:rsid w:val="00E15669"/>
    <w:rsid w:val="00E156BA"/>
    <w:rsid w:val="00E15BAF"/>
    <w:rsid w:val="00E15D01"/>
    <w:rsid w:val="00E15D43"/>
    <w:rsid w:val="00E15D83"/>
    <w:rsid w:val="00E16421"/>
    <w:rsid w:val="00E16533"/>
    <w:rsid w:val="00E16B77"/>
    <w:rsid w:val="00E16B86"/>
    <w:rsid w:val="00E16C7F"/>
    <w:rsid w:val="00E16F72"/>
    <w:rsid w:val="00E16FC4"/>
    <w:rsid w:val="00E1737C"/>
    <w:rsid w:val="00E1761F"/>
    <w:rsid w:val="00E1771A"/>
    <w:rsid w:val="00E17E76"/>
    <w:rsid w:val="00E207A3"/>
    <w:rsid w:val="00E209C2"/>
    <w:rsid w:val="00E20A03"/>
    <w:rsid w:val="00E2133C"/>
    <w:rsid w:val="00E21514"/>
    <w:rsid w:val="00E2166B"/>
    <w:rsid w:val="00E219B7"/>
    <w:rsid w:val="00E21A7D"/>
    <w:rsid w:val="00E21BE0"/>
    <w:rsid w:val="00E21C58"/>
    <w:rsid w:val="00E21C78"/>
    <w:rsid w:val="00E22684"/>
    <w:rsid w:val="00E22CC0"/>
    <w:rsid w:val="00E22E0A"/>
    <w:rsid w:val="00E230DB"/>
    <w:rsid w:val="00E2317A"/>
    <w:rsid w:val="00E23775"/>
    <w:rsid w:val="00E23911"/>
    <w:rsid w:val="00E23A0A"/>
    <w:rsid w:val="00E23A14"/>
    <w:rsid w:val="00E23DC9"/>
    <w:rsid w:val="00E241B7"/>
    <w:rsid w:val="00E24270"/>
    <w:rsid w:val="00E246BF"/>
    <w:rsid w:val="00E24C78"/>
    <w:rsid w:val="00E24F90"/>
    <w:rsid w:val="00E25127"/>
    <w:rsid w:val="00E25615"/>
    <w:rsid w:val="00E25ED3"/>
    <w:rsid w:val="00E25F49"/>
    <w:rsid w:val="00E2641F"/>
    <w:rsid w:val="00E26727"/>
    <w:rsid w:val="00E26767"/>
    <w:rsid w:val="00E26E3D"/>
    <w:rsid w:val="00E2719D"/>
    <w:rsid w:val="00E272F2"/>
    <w:rsid w:val="00E273C3"/>
    <w:rsid w:val="00E276AF"/>
    <w:rsid w:val="00E27870"/>
    <w:rsid w:val="00E27B47"/>
    <w:rsid w:val="00E304A6"/>
    <w:rsid w:val="00E30C23"/>
    <w:rsid w:val="00E30E4B"/>
    <w:rsid w:val="00E313EF"/>
    <w:rsid w:val="00E314E2"/>
    <w:rsid w:val="00E31637"/>
    <w:rsid w:val="00E319A7"/>
    <w:rsid w:val="00E31A4D"/>
    <w:rsid w:val="00E31B0C"/>
    <w:rsid w:val="00E31F62"/>
    <w:rsid w:val="00E32302"/>
    <w:rsid w:val="00E323A9"/>
    <w:rsid w:val="00E32961"/>
    <w:rsid w:val="00E32A0D"/>
    <w:rsid w:val="00E32B63"/>
    <w:rsid w:val="00E33553"/>
    <w:rsid w:val="00E335B4"/>
    <w:rsid w:val="00E33A4F"/>
    <w:rsid w:val="00E33B32"/>
    <w:rsid w:val="00E33BB4"/>
    <w:rsid w:val="00E34084"/>
    <w:rsid w:val="00E34A1E"/>
    <w:rsid w:val="00E34B52"/>
    <w:rsid w:val="00E34CDB"/>
    <w:rsid w:val="00E34DF7"/>
    <w:rsid w:val="00E34ED1"/>
    <w:rsid w:val="00E3512F"/>
    <w:rsid w:val="00E35416"/>
    <w:rsid w:val="00E355BC"/>
    <w:rsid w:val="00E358DE"/>
    <w:rsid w:val="00E35BAC"/>
    <w:rsid w:val="00E362CE"/>
    <w:rsid w:val="00E3635D"/>
    <w:rsid w:val="00E36537"/>
    <w:rsid w:val="00E36949"/>
    <w:rsid w:val="00E369F6"/>
    <w:rsid w:val="00E36B6D"/>
    <w:rsid w:val="00E37105"/>
    <w:rsid w:val="00E3735B"/>
    <w:rsid w:val="00E374B7"/>
    <w:rsid w:val="00E3766A"/>
    <w:rsid w:val="00E37D29"/>
    <w:rsid w:val="00E4025F"/>
    <w:rsid w:val="00E40597"/>
    <w:rsid w:val="00E408AB"/>
    <w:rsid w:val="00E408CD"/>
    <w:rsid w:val="00E40956"/>
    <w:rsid w:val="00E4096F"/>
    <w:rsid w:val="00E40BE3"/>
    <w:rsid w:val="00E40E34"/>
    <w:rsid w:val="00E4143B"/>
    <w:rsid w:val="00E41477"/>
    <w:rsid w:val="00E41480"/>
    <w:rsid w:val="00E41883"/>
    <w:rsid w:val="00E41936"/>
    <w:rsid w:val="00E41DA9"/>
    <w:rsid w:val="00E4201C"/>
    <w:rsid w:val="00E42110"/>
    <w:rsid w:val="00E4287F"/>
    <w:rsid w:val="00E42B0D"/>
    <w:rsid w:val="00E42C78"/>
    <w:rsid w:val="00E42E7C"/>
    <w:rsid w:val="00E43623"/>
    <w:rsid w:val="00E4367D"/>
    <w:rsid w:val="00E43942"/>
    <w:rsid w:val="00E43D40"/>
    <w:rsid w:val="00E43E7F"/>
    <w:rsid w:val="00E44982"/>
    <w:rsid w:val="00E44ECD"/>
    <w:rsid w:val="00E45542"/>
    <w:rsid w:val="00E4570C"/>
    <w:rsid w:val="00E45767"/>
    <w:rsid w:val="00E46243"/>
    <w:rsid w:val="00E46684"/>
    <w:rsid w:val="00E46FF8"/>
    <w:rsid w:val="00E474B2"/>
    <w:rsid w:val="00E47530"/>
    <w:rsid w:val="00E47789"/>
    <w:rsid w:val="00E47BD5"/>
    <w:rsid w:val="00E47C2C"/>
    <w:rsid w:val="00E47EA9"/>
    <w:rsid w:val="00E47FC2"/>
    <w:rsid w:val="00E50100"/>
    <w:rsid w:val="00E501E0"/>
    <w:rsid w:val="00E50637"/>
    <w:rsid w:val="00E5073A"/>
    <w:rsid w:val="00E509B4"/>
    <w:rsid w:val="00E51E99"/>
    <w:rsid w:val="00E52004"/>
    <w:rsid w:val="00E52587"/>
    <w:rsid w:val="00E52857"/>
    <w:rsid w:val="00E528B6"/>
    <w:rsid w:val="00E52935"/>
    <w:rsid w:val="00E52EFF"/>
    <w:rsid w:val="00E53077"/>
    <w:rsid w:val="00E5320D"/>
    <w:rsid w:val="00E53723"/>
    <w:rsid w:val="00E53A5D"/>
    <w:rsid w:val="00E53D2A"/>
    <w:rsid w:val="00E53DC5"/>
    <w:rsid w:val="00E544B4"/>
    <w:rsid w:val="00E544BD"/>
    <w:rsid w:val="00E54657"/>
    <w:rsid w:val="00E546F1"/>
    <w:rsid w:val="00E5471D"/>
    <w:rsid w:val="00E54761"/>
    <w:rsid w:val="00E54866"/>
    <w:rsid w:val="00E54BF4"/>
    <w:rsid w:val="00E54C7B"/>
    <w:rsid w:val="00E554E0"/>
    <w:rsid w:val="00E55CFA"/>
    <w:rsid w:val="00E55D47"/>
    <w:rsid w:val="00E55E7C"/>
    <w:rsid w:val="00E5617D"/>
    <w:rsid w:val="00E564BB"/>
    <w:rsid w:val="00E568F1"/>
    <w:rsid w:val="00E56A59"/>
    <w:rsid w:val="00E56BA5"/>
    <w:rsid w:val="00E56C09"/>
    <w:rsid w:val="00E57B9B"/>
    <w:rsid w:val="00E57DEF"/>
    <w:rsid w:val="00E6031E"/>
    <w:rsid w:val="00E6056B"/>
    <w:rsid w:val="00E605CB"/>
    <w:rsid w:val="00E60695"/>
    <w:rsid w:val="00E607CE"/>
    <w:rsid w:val="00E60919"/>
    <w:rsid w:val="00E60953"/>
    <w:rsid w:val="00E60D04"/>
    <w:rsid w:val="00E60E01"/>
    <w:rsid w:val="00E60E3E"/>
    <w:rsid w:val="00E60F2B"/>
    <w:rsid w:val="00E61178"/>
    <w:rsid w:val="00E61302"/>
    <w:rsid w:val="00E613CD"/>
    <w:rsid w:val="00E614F7"/>
    <w:rsid w:val="00E6193C"/>
    <w:rsid w:val="00E62388"/>
    <w:rsid w:val="00E62542"/>
    <w:rsid w:val="00E625F0"/>
    <w:rsid w:val="00E62775"/>
    <w:rsid w:val="00E629C4"/>
    <w:rsid w:val="00E62F2A"/>
    <w:rsid w:val="00E630EE"/>
    <w:rsid w:val="00E632F3"/>
    <w:rsid w:val="00E638C7"/>
    <w:rsid w:val="00E63A08"/>
    <w:rsid w:val="00E63A97"/>
    <w:rsid w:val="00E63F39"/>
    <w:rsid w:val="00E63F8C"/>
    <w:rsid w:val="00E64377"/>
    <w:rsid w:val="00E645E8"/>
    <w:rsid w:val="00E649D3"/>
    <w:rsid w:val="00E64D40"/>
    <w:rsid w:val="00E64E73"/>
    <w:rsid w:val="00E64EE3"/>
    <w:rsid w:val="00E64F6D"/>
    <w:rsid w:val="00E652F7"/>
    <w:rsid w:val="00E654C8"/>
    <w:rsid w:val="00E65629"/>
    <w:rsid w:val="00E6566C"/>
    <w:rsid w:val="00E65896"/>
    <w:rsid w:val="00E6596D"/>
    <w:rsid w:val="00E659B8"/>
    <w:rsid w:val="00E66181"/>
    <w:rsid w:val="00E6703B"/>
    <w:rsid w:val="00E674A9"/>
    <w:rsid w:val="00E675D9"/>
    <w:rsid w:val="00E67872"/>
    <w:rsid w:val="00E67A21"/>
    <w:rsid w:val="00E67AE9"/>
    <w:rsid w:val="00E67BDD"/>
    <w:rsid w:val="00E67F07"/>
    <w:rsid w:val="00E7028B"/>
    <w:rsid w:val="00E70579"/>
    <w:rsid w:val="00E706CA"/>
    <w:rsid w:val="00E70943"/>
    <w:rsid w:val="00E71101"/>
    <w:rsid w:val="00E71161"/>
    <w:rsid w:val="00E7144E"/>
    <w:rsid w:val="00E7197D"/>
    <w:rsid w:val="00E71A67"/>
    <w:rsid w:val="00E71B5D"/>
    <w:rsid w:val="00E720FA"/>
    <w:rsid w:val="00E72388"/>
    <w:rsid w:val="00E727F0"/>
    <w:rsid w:val="00E72DB6"/>
    <w:rsid w:val="00E72F12"/>
    <w:rsid w:val="00E73086"/>
    <w:rsid w:val="00E73203"/>
    <w:rsid w:val="00E735D3"/>
    <w:rsid w:val="00E735F4"/>
    <w:rsid w:val="00E73C51"/>
    <w:rsid w:val="00E73E07"/>
    <w:rsid w:val="00E74135"/>
    <w:rsid w:val="00E742AF"/>
    <w:rsid w:val="00E7443B"/>
    <w:rsid w:val="00E74F05"/>
    <w:rsid w:val="00E7584A"/>
    <w:rsid w:val="00E758A5"/>
    <w:rsid w:val="00E75AB7"/>
    <w:rsid w:val="00E75B60"/>
    <w:rsid w:val="00E75DC8"/>
    <w:rsid w:val="00E76220"/>
    <w:rsid w:val="00E7629B"/>
    <w:rsid w:val="00E763A4"/>
    <w:rsid w:val="00E767A3"/>
    <w:rsid w:val="00E76993"/>
    <w:rsid w:val="00E76B51"/>
    <w:rsid w:val="00E76B9A"/>
    <w:rsid w:val="00E7708E"/>
    <w:rsid w:val="00E77143"/>
    <w:rsid w:val="00E77229"/>
    <w:rsid w:val="00E777E7"/>
    <w:rsid w:val="00E77DF8"/>
    <w:rsid w:val="00E77E03"/>
    <w:rsid w:val="00E800AE"/>
    <w:rsid w:val="00E8050E"/>
    <w:rsid w:val="00E806BA"/>
    <w:rsid w:val="00E8071B"/>
    <w:rsid w:val="00E807EA"/>
    <w:rsid w:val="00E81278"/>
    <w:rsid w:val="00E813BE"/>
    <w:rsid w:val="00E814D6"/>
    <w:rsid w:val="00E8156B"/>
    <w:rsid w:val="00E81671"/>
    <w:rsid w:val="00E81908"/>
    <w:rsid w:val="00E8196A"/>
    <w:rsid w:val="00E819EA"/>
    <w:rsid w:val="00E81AC2"/>
    <w:rsid w:val="00E81C47"/>
    <w:rsid w:val="00E81E8E"/>
    <w:rsid w:val="00E820E9"/>
    <w:rsid w:val="00E82201"/>
    <w:rsid w:val="00E82DBC"/>
    <w:rsid w:val="00E82E72"/>
    <w:rsid w:val="00E83165"/>
    <w:rsid w:val="00E8346F"/>
    <w:rsid w:val="00E8373E"/>
    <w:rsid w:val="00E83A0B"/>
    <w:rsid w:val="00E83CF6"/>
    <w:rsid w:val="00E83F21"/>
    <w:rsid w:val="00E83F2F"/>
    <w:rsid w:val="00E849F1"/>
    <w:rsid w:val="00E84B46"/>
    <w:rsid w:val="00E84D3F"/>
    <w:rsid w:val="00E85401"/>
    <w:rsid w:val="00E85B29"/>
    <w:rsid w:val="00E85C87"/>
    <w:rsid w:val="00E86070"/>
    <w:rsid w:val="00E8630E"/>
    <w:rsid w:val="00E867C4"/>
    <w:rsid w:val="00E8693D"/>
    <w:rsid w:val="00E8735F"/>
    <w:rsid w:val="00E87542"/>
    <w:rsid w:val="00E876EA"/>
    <w:rsid w:val="00E87882"/>
    <w:rsid w:val="00E87957"/>
    <w:rsid w:val="00E87B0A"/>
    <w:rsid w:val="00E87D46"/>
    <w:rsid w:val="00E87D9F"/>
    <w:rsid w:val="00E87F05"/>
    <w:rsid w:val="00E87FFD"/>
    <w:rsid w:val="00E900EF"/>
    <w:rsid w:val="00E9037D"/>
    <w:rsid w:val="00E90411"/>
    <w:rsid w:val="00E904D2"/>
    <w:rsid w:val="00E907D7"/>
    <w:rsid w:val="00E908DD"/>
    <w:rsid w:val="00E909FA"/>
    <w:rsid w:val="00E90E17"/>
    <w:rsid w:val="00E911B3"/>
    <w:rsid w:val="00E9144B"/>
    <w:rsid w:val="00E91461"/>
    <w:rsid w:val="00E91792"/>
    <w:rsid w:val="00E920AE"/>
    <w:rsid w:val="00E92168"/>
    <w:rsid w:val="00E9225E"/>
    <w:rsid w:val="00E927BA"/>
    <w:rsid w:val="00E92A7D"/>
    <w:rsid w:val="00E92B86"/>
    <w:rsid w:val="00E92C11"/>
    <w:rsid w:val="00E92EF2"/>
    <w:rsid w:val="00E92FC4"/>
    <w:rsid w:val="00E93EAC"/>
    <w:rsid w:val="00E9406A"/>
    <w:rsid w:val="00E9420C"/>
    <w:rsid w:val="00E942DC"/>
    <w:rsid w:val="00E94934"/>
    <w:rsid w:val="00E94B9F"/>
    <w:rsid w:val="00E94F1F"/>
    <w:rsid w:val="00E95537"/>
    <w:rsid w:val="00E9559A"/>
    <w:rsid w:val="00E9583A"/>
    <w:rsid w:val="00E95D69"/>
    <w:rsid w:val="00E95E88"/>
    <w:rsid w:val="00E95ED0"/>
    <w:rsid w:val="00E95F9E"/>
    <w:rsid w:val="00E9600D"/>
    <w:rsid w:val="00E96083"/>
    <w:rsid w:val="00E96398"/>
    <w:rsid w:val="00E9671A"/>
    <w:rsid w:val="00E9683E"/>
    <w:rsid w:val="00E96951"/>
    <w:rsid w:val="00E969F8"/>
    <w:rsid w:val="00E96A17"/>
    <w:rsid w:val="00E970B4"/>
    <w:rsid w:val="00E974A2"/>
    <w:rsid w:val="00E977C8"/>
    <w:rsid w:val="00E978A4"/>
    <w:rsid w:val="00E97AA2"/>
    <w:rsid w:val="00E97BD7"/>
    <w:rsid w:val="00E97FAE"/>
    <w:rsid w:val="00E97FB3"/>
    <w:rsid w:val="00EA001C"/>
    <w:rsid w:val="00EA0411"/>
    <w:rsid w:val="00EA0710"/>
    <w:rsid w:val="00EA0768"/>
    <w:rsid w:val="00EA0774"/>
    <w:rsid w:val="00EA088C"/>
    <w:rsid w:val="00EA09B4"/>
    <w:rsid w:val="00EA0B72"/>
    <w:rsid w:val="00EA0C92"/>
    <w:rsid w:val="00EA1176"/>
    <w:rsid w:val="00EA1681"/>
    <w:rsid w:val="00EA1785"/>
    <w:rsid w:val="00EA1F89"/>
    <w:rsid w:val="00EA216D"/>
    <w:rsid w:val="00EA2220"/>
    <w:rsid w:val="00EA2260"/>
    <w:rsid w:val="00EA23BD"/>
    <w:rsid w:val="00EA25A7"/>
    <w:rsid w:val="00EA2673"/>
    <w:rsid w:val="00EA2700"/>
    <w:rsid w:val="00EA2B72"/>
    <w:rsid w:val="00EA2C70"/>
    <w:rsid w:val="00EA32F0"/>
    <w:rsid w:val="00EA3730"/>
    <w:rsid w:val="00EA3F62"/>
    <w:rsid w:val="00EA4648"/>
    <w:rsid w:val="00EA478F"/>
    <w:rsid w:val="00EA4B16"/>
    <w:rsid w:val="00EA4C5F"/>
    <w:rsid w:val="00EA4EF2"/>
    <w:rsid w:val="00EA4F19"/>
    <w:rsid w:val="00EA5154"/>
    <w:rsid w:val="00EA55A8"/>
    <w:rsid w:val="00EA58A2"/>
    <w:rsid w:val="00EA67A0"/>
    <w:rsid w:val="00EA682A"/>
    <w:rsid w:val="00EA6EA8"/>
    <w:rsid w:val="00EA7526"/>
    <w:rsid w:val="00EA76A4"/>
    <w:rsid w:val="00EA77D6"/>
    <w:rsid w:val="00EA792F"/>
    <w:rsid w:val="00EA7AEE"/>
    <w:rsid w:val="00EA7EC1"/>
    <w:rsid w:val="00EB0233"/>
    <w:rsid w:val="00EB08EB"/>
    <w:rsid w:val="00EB0BA9"/>
    <w:rsid w:val="00EB10CD"/>
    <w:rsid w:val="00EB124E"/>
    <w:rsid w:val="00EB2367"/>
    <w:rsid w:val="00EB23A4"/>
    <w:rsid w:val="00EB23F3"/>
    <w:rsid w:val="00EB2AC2"/>
    <w:rsid w:val="00EB2DAC"/>
    <w:rsid w:val="00EB2E24"/>
    <w:rsid w:val="00EB2FF2"/>
    <w:rsid w:val="00EB314C"/>
    <w:rsid w:val="00EB35A7"/>
    <w:rsid w:val="00EB3620"/>
    <w:rsid w:val="00EB36BD"/>
    <w:rsid w:val="00EB3D20"/>
    <w:rsid w:val="00EB3ED5"/>
    <w:rsid w:val="00EB3FC0"/>
    <w:rsid w:val="00EB4107"/>
    <w:rsid w:val="00EB4619"/>
    <w:rsid w:val="00EB4980"/>
    <w:rsid w:val="00EB49B9"/>
    <w:rsid w:val="00EB4CED"/>
    <w:rsid w:val="00EB4F68"/>
    <w:rsid w:val="00EB509C"/>
    <w:rsid w:val="00EB54F8"/>
    <w:rsid w:val="00EB561F"/>
    <w:rsid w:val="00EB65A5"/>
    <w:rsid w:val="00EB6626"/>
    <w:rsid w:val="00EB6798"/>
    <w:rsid w:val="00EB6BB7"/>
    <w:rsid w:val="00EB6E50"/>
    <w:rsid w:val="00EB6E7C"/>
    <w:rsid w:val="00EB7170"/>
    <w:rsid w:val="00EB725E"/>
    <w:rsid w:val="00EB7743"/>
    <w:rsid w:val="00EB79CD"/>
    <w:rsid w:val="00EB7D20"/>
    <w:rsid w:val="00EB7DE6"/>
    <w:rsid w:val="00EB7F34"/>
    <w:rsid w:val="00EC01E4"/>
    <w:rsid w:val="00EC0313"/>
    <w:rsid w:val="00EC0547"/>
    <w:rsid w:val="00EC0C67"/>
    <w:rsid w:val="00EC0ED0"/>
    <w:rsid w:val="00EC0F6C"/>
    <w:rsid w:val="00EC1F0C"/>
    <w:rsid w:val="00EC1F3A"/>
    <w:rsid w:val="00EC212D"/>
    <w:rsid w:val="00EC2139"/>
    <w:rsid w:val="00EC2321"/>
    <w:rsid w:val="00EC2658"/>
    <w:rsid w:val="00EC27DB"/>
    <w:rsid w:val="00EC29AF"/>
    <w:rsid w:val="00EC2F4C"/>
    <w:rsid w:val="00EC370B"/>
    <w:rsid w:val="00EC3B37"/>
    <w:rsid w:val="00EC3F62"/>
    <w:rsid w:val="00EC4878"/>
    <w:rsid w:val="00EC49B4"/>
    <w:rsid w:val="00EC4A20"/>
    <w:rsid w:val="00EC5483"/>
    <w:rsid w:val="00EC5552"/>
    <w:rsid w:val="00EC556E"/>
    <w:rsid w:val="00EC58D7"/>
    <w:rsid w:val="00EC591A"/>
    <w:rsid w:val="00EC5923"/>
    <w:rsid w:val="00EC5B2A"/>
    <w:rsid w:val="00EC5D5F"/>
    <w:rsid w:val="00EC5D7E"/>
    <w:rsid w:val="00EC5DA2"/>
    <w:rsid w:val="00EC670E"/>
    <w:rsid w:val="00EC6B90"/>
    <w:rsid w:val="00EC6BE3"/>
    <w:rsid w:val="00EC6DA9"/>
    <w:rsid w:val="00EC7358"/>
    <w:rsid w:val="00EC7407"/>
    <w:rsid w:val="00EC76D5"/>
    <w:rsid w:val="00EC7F68"/>
    <w:rsid w:val="00ED04A0"/>
    <w:rsid w:val="00ED07A8"/>
    <w:rsid w:val="00ED087D"/>
    <w:rsid w:val="00ED0B71"/>
    <w:rsid w:val="00ED0C4C"/>
    <w:rsid w:val="00ED0E82"/>
    <w:rsid w:val="00ED100D"/>
    <w:rsid w:val="00ED1059"/>
    <w:rsid w:val="00ED1306"/>
    <w:rsid w:val="00ED17C1"/>
    <w:rsid w:val="00ED17FC"/>
    <w:rsid w:val="00ED193C"/>
    <w:rsid w:val="00ED1940"/>
    <w:rsid w:val="00ED19E4"/>
    <w:rsid w:val="00ED2629"/>
    <w:rsid w:val="00ED29EE"/>
    <w:rsid w:val="00ED2B18"/>
    <w:rsid w:val="00ED302C"/>
    <w:rsid w:val="00ED30C7"/>
    <w:rsid w:val="00ED3413"/>
    <w:rsid w:val="00ED347F"/>
    <w:rsid w:val="00ED38E3"/>
    <w:rsid w:val="00ED4487"/>
    <w:rsid w:val="00ED4587"/>
    <w:rsid w:val="00ED46EA"/>
    <w:rsid w:val="00ED47BD"/>
    <w:rsid w:val="00ED4904"/>
    <w:rsid w:val="00ED492D"/>
    <w:rsid w:val="00ED4BF4"/>
    <w:rsid w:val="00ED4E52"/>
    <w:rsid w:val="00ED525D"/>
    <w:rsid w:val="00ED5706"/>
    <w:rsid w:val="00ED5797"/>
    <w:rsid w:val="00ED597E"/>
    <w:rsid w:val="00ED62B1"/>
    <w:rsid w:val="00ED6455"/>
    <w:rsid w:val="00ED65BC"/>
    <w:rsid w:val="00ED6B3E"/>
    <w:rsid w:val="00ED6CE3"/>
    <w:rsid w:val="00ED744C"/>
    <w:rsid w:val="00ED754B"/>
    <w:rsid w:val="00ED76FF"/>
    <w:rsid w:val="00ED79F8"/>
    <w:rsid w:val="00ED7C89"/>
    <w:rsid w:val="00ED7D85"/>
    <w:rsid w:val="00ED7E8B"/>
    <w:rsid w:val="00ED7EB9"/>
    <w:rsid w:val="00EE0517"/>
    <w:rsid w:val="00EE053E"/>
    <w:rsid w:val="00EE06F6"/>
    <w:rsid w:val="00EE0898"/>
    <w:rsid w:val="00EE08A0"/>
    <w:rsid w:val="00EE0D53"/>
    <w:rsid w:val="00EE0FB8"/>
    <w:rsid w:val="00EE1148"/>
    <w:rsid w:val="00EE1414"/>
    <w:rsid w:val="00EE18AE"/>
    <w:rsid w:val="00EE1EC0"/>
    <w:rsid w:val="00EE224A"/>
    <w:rsid w:val="00EE2313"/>
    <w:rsid w:val="00EE259D"/>
    <w:rsid w:val="00EE2917"/>
    <w:rsid w:val="00EE297E"/>
    <w:rsid w:val="00EE2ACA"/>
    <w:rsid w:val="00EE2CD6"/>
    <w:rsid w:val="00EE3275"/>
    <w:rsid w:val="00EE3327"/>
    <w:rsid w:val="00EE349B"/>
    <w:rsid w:val="00EE38A9"/>
    <w:rsid w:val="00EE390A"/>
    <w:rsid w:val="00EE3CBB"/>
    <w:rsid w:val="00EE3FBE"/>
    <w:rsid w:val="00EE45C8"/>
    <w:rsid w:val="00EE4995"/>
    <w:rsid w:val="00EE4998"/>
    <w:rsid w:val="00EE4D65"/>
    <w:rsid w:val="00EE4DE3"/>
    <w:rsid w:val="00EE4F07"/>
    <w:rsid w:val="00EE531E"/>
    <w:rsid w:val="00EE552E"/>
    <w:rsid w:val="00EE57CD"/>
    <w:rsid w:val="00EE61F7"/>
    <w:rsid w:val="00EE6261"/>
    <w:rsid w:val="00EE634B"/>
    <w:rsid w:val="00EE63E1"/>
    <w:rsid w:val="00EE6A54"/>
    <w:rsid w:val="00EE6AA1"/>
    <w:rsid w:val="00EE6C87"/>
    <w:rsid w:val="00EE6CAD"/>
    <w:rsid w:val="00EE6E91"/>
    <w:rsid w:val="00EE7061"/>
    <w:rsid w:val="00EE7278"/>
    <w:rsid w:val="00EE7833"/>
    <w:rsid w:val="00EE79F3"/>
    <w:rsid w:val="00EE7F6B"/>
    <w:rsid w:val="00EF018D"/>
    <w:rsid w:val="00EF094B"/>
    <w:rsid w:val="00EF12D6"/>
    <w:rsid w:val="00EF13A9"/>
    <w:rsid w:val="00EF1939"/>
    <w:rsid w:val="00EF1AC1"/>
    <w:rsid w:val="00EF20AC"/>
    <w:rsid w:val="00EF26F3"/>
    <w:rsid w:val="00EF2931"/>
    <w:rsid w:val="00EF2AA2"/>
    <w:rsid w:val="00EF2C39"/>
    <w:rsid w:val="00EF2F20"/>
    <w:rsid w:val="00EF399C"/>
    <w:rsid w:val="00EF3E2C"/>
    <w:rsid w:val="00EF3F07"/>
    <w:rsid w:val="00EF4366"/>
    <w:rsid w:val="00EF46C7"/>
    <w:rsid w:val="00EF4CB0"/>
    <w:rsid w:val="00EF4CF8"/>
    <w:rsid w:val="00EF4FA8"/>
    <w:rsid w:val="00EF50DB"/>
    <w:rsid w:val="00EF5167"/>
    <w:rsid w:val="00EF522F"/>
    <w:rsid w:val="00EF52F0"/>
    <w:rsid w:val="00EF5844"/>
    <w:rsid w:val="00EF5ABA"/>
    <w:rsid w:val="00EF5B30"/>
    <w:rsid w:val="00EF6181"/>
    <w:rsid w:val="00EF67E0"/>
    <w:rsid w:val="00EF6A19"/>
    <w:rsid w:val="00EF6CB3"/>
    <w:rsid w:val="00EF6FD4"/>
    <w:rsid w:val="00EF7321"/>
    <w:rsid w:val="00EF7593"/>
    <w:rsid w:val="00EF7940"/>
    <w:rsid w:val="00EF79C0"/>
    <w:rsid w:val="00EF7A6E"/>
    <w:rsid w:val="00EF7B04"/>
    <w:rsid w:val="00EF7BB8"/>
    <w:rsid w:val="00EF7C70"/>
    <w:rsid w:val="00EF7FC8"/>
    <w:rsid w:val="00F000FB"/>
    <w:rsid w:val="00F003CA"/>
    <w:rsid w:val="00F0042E"/>
    <w:rsid w:val="00F00D3B"/>
    <w:rsid w:val="00F00E4A"/>
    <w:rsid w:val="00F00FC7"/>
    <w:rsid w:val="00F01378"/>
    <w:rsid w:val="00F01DC5"/>
    <w:rsid w:val="00F01F8E"/>
    <w:rsid w:val="00F023BA"/>
    <w:rsid w:val="00F02622"/>
    <w:rsid w:val="00F02671"/>
    <w:rsid w:val="00F02CDE"/>
    <w:rsid w:val="00F02D5D"/>
    <w:rsid w:val="00F02EAB"/>
    <w:rsid w:val="00F030BF"/>
    <w:rsid w:val="00F032FE"/>
    <w:rsid w:val="00F033AE"/>
    <w:rsid w:val="00F033AF"/>
    <w:rsid w:val="00F03452"/>
    <w:rsid w:val="00F035C6"/>
    <w:rsid w:val="00F03618"/>
    <w:rsid w:val="00F03970"/>
    <w:rsid w:val="00F03B66"/>
    <w:rsid w:val="00F03D3E"/>
    <w:rsid w:val="00F03DF1"/>
    <w:rsid w:val="00F03EB6"/>
    <w:rsid w:val="00F042FC"/>
    <w:rsid w:val="00F04623"/>
    <w:rsid w:val="00F0474C"/>
    <w:rsid w:val="00F05272"/>
    <w:rsid w:val="00F057D2"/>
    <w:rsid w:val="00F05998"/>
    <w:rsid w:val="00F059D9"/>
    <w:rsid w:val="00F05DE0"/>
    <w:rsid w:val="00F05FEA"/>
    <w:rsid w:val="00F0624E"/>
    <w:rsid w:val="00F06471"/>
    <w:rsid w:val="00F0665D"/>
    <w:rsid w:val="00F0671D"/>
    <w:rsid w:val="00F07426"/>
    <w:rsid w:val="00F07547"/>
    <w:rsid w:val="00F07E79"/>
    <w:rsid w:val="00F102E5"/>
    <w:rsid w:val="00F10741"/>
    <w:rsid w:val="00F10C76"/>
    <w:rsid w:val="00F10EEB"/>
    <w:rsid w:val="00F11579"/>
    <w:rsid w:val="00F11BA7"/>
    <w:rsid w:val="00F1241A"/>
    <w:rsid w:val="00F1267B"/>
    <w:rsid w:val="00F1289B"/>
    <w:rsid w:val="00F12A91"/>
    <w:rsid w:val="00F12D14"/>
    <w:rsid w:val="00F135D6"/>
    <w:rsid w:val="00F13AE2"/>
    <w:rsid w:val="00F13B30"/>
    <w:rsid w:val="00F14047"/>
    <w:rsid w:val="00F145D6"/>
    <w:rsid w:val="00F14923"/>
    <w:rsid w:val="00F14948"/>
    <w:rsid w:val="00F14A10"/>
    <w:rsid w:val="00F14B04"/>
    <w:rsid w:val="00F14E60"/>
    <w:rsid w:val="00F14E91"/>
    <w:rsid w:val="00F15C6E"/>
    <w:rsid w:val="00F15C91"/>
    <w:rsid w:val="00F15D1D"/>
    <w:rsid w:val="00F160AB"/>
    <w:rsid w:val="00F1618B"/>
    <w:rsid w:val="00F166C3"/>
    <w:rsid w:val="00F16BF5"/>
    <w:rsid w:val="00F16CF4"/>
    <w:rsid w:val="00F170FA"/>
    <w:rsid w:val="00F1710F"/>
    <w:rsid w:val="00F17849"/>
    <w:rsid w:val="00F17914"/>
    <w:rsid w:val="00F17D00"/>
    <w:rsid w:val="00F17F79"/>
    <w:rsid w:val="00F17F88"/>
    <w:rsid w:val="00F20636"/>
    <w:rsid w:val="00F2079E"/>
    <w:rsid w:val="00F21574"/>
    <w:rsid w:val="00F217F9"/>
    <w:rsid w:val="00F219A4"/>
    <w:rsid w:val="00F219C7"/>
    <w:rsid w:val="00F21B3C"/>
    <w:rsid w:val="00F21C2E"/>
    <w:rsid w:val="00F21CCB"/>
    <w:rsid w:val="00F21E11"/>
    <w:rsid w:val="00F21E21"/>
    <w:rsid w:val="00F21EB3"/>
    <w:rsid w:val="00F2216A"/>
    <w:rsid w:val="00F2246E"/>
    <w:rsid w:val="00F227B2"/>
    <w:rsid w:val="00F22904"/>
    <w:rsid w:val="00F22C33"/>
    <w:rsid w:val="00F22DE5"/>
    <w:rsid w:val="00F2309C"/>
    <w:rsid w:val="00F23111"/>
    <w:rsid w:val="00F23762"/>
    <w:rsid w:val="00F23842"/>
    <w:rsid w:val="00F239E3"/>
    <w:rsid w:val="00F23BFC"/>
    <w:rsid w:val="00F23E45"/>
    <w:rsid w:val="00F23F2F"/>
    <w:rsid w:val="00F243B0"/>
    <w:rsid w:val="00F2443D"/>
    <w:rsid w:val="00F2449A"/>
    <w:rsid w:val="00F24527"/>
    <w:rsid w:val="00F24872"/>
    <w:rsid w:val="00F24B20"/>
    <w:rsid w:val="00F25D3D"/>
    <w:rsid w:val="00F2614D"/>
    <w:rsid w:val="00F263E5"/>
    <w:rsid w:val="00F264D9"/>
    <w:rsid w:val="00F26BEC"/>
    <w:rsid w:val="00F26FFB"/>
    <w:rsid w:val="00F2705D"/>
    <w:rsid w:val="00F27454"/>
    <w:rsid w:val="00F277E1"/>
    <w:rsid w:val="00F27837"/>
    <w:rsid w:val="00F27A9D"/>
    <w:rsid w:val="00F27B47"/>
    <w:rsid w:val="00F27F5A"/>
    <w:rsid w:val="00F304B1"/>
    <w:rsid w:val="00F30545"/>
    <w:rsid w:val="00F305C1"/>
    <w:rsid w:val="00F30620"/>
    <w:rsid w:val="00F30963"/>
    <w:rsid w:val="00F30985"/>
    <w:rsid w:val="00F30FAB"/>
    <w:rsid w:val="00F31030"/>
    <w:rsid w:val="00F3141A"/>
    <w:rsid w:val="00F31915"/>
    <w:rsid w:val="00F32220"/>
    <w:rsid w:val="00F32BB5"/>
    <w:rsid w:val="00F32D84"/>
    <w:rsid w:val="00F330C8"/>
    <w:rsid w:val="00F33488"/>
    <w:rsid w:val="00F33694"/>
    <w:rsid w:val="00F336DD"/>
    <w:rsid w:val="00F340D4"/>
    <w:rsid w:val="00F345BA"/>
    <w:rsid w:val="00F34661"/>
    <w:rsid w:val="00F34B3D"/>
    <w:rsid w:val="00F3515F"/>
    <w:rsid w:val="00F352AF"/>
    <w:rsid w:val="00F352F1"/>
    <w:rsid w:val="00F35737"/>
    <w:rsid w:val="00F35CE9"/>
    <w:rsid w:val="00F35E00"/>
    <w:rsid w:val="00F36001"/>
    <w:rsid w:val="00F36772"/>
    <w:rsid w:val="00F36C13"/>
    <w:rsid w:val="00F36E11"/>
    <w:rsid w:val="00F36EAA"/>
    <w:rsid w:val="00F36F18"/>
    <w:rsid w:val="00F3715C"/>
    <w:rsid w:val="00F3715D"/>
    <w:rsid w:val="00F37296"/>
    <w:rsid w:val="00F37429"/>
    <w:rsid w:val="00F37E00"/>
    <w:rsid w:val="00F37E1C"/>
    <w:rsid w:val="00F40718"/>
    <w:rsid w:val="00F40853"/>
    <w:rsid w:val="00F40A30"/>
    <w:rsid w:val="00F40E46"/>
    <w:rsid w:val="00F4106C"/>
    <w:rsid w:val="00F41C11"/>
    <w:rsid w:val="00F41FF4"/>
    <w:rsid w:val="00F41FF5"/>
    <w:rsid w:val="00F421CA"/>
    <w:rsid w:val="00F4221B"/>
    <w:rsid w:val="00F42399"/>
    <w:rsid w:val="00F43008"/>
    <w:rsid w:val="00F43AC8"/>
    <w:rsid w:val="00F43CEF"/>
    <w:rsid w:val="00F44072"/>
    <w:rsid w:val="00F440F7"/>
    <w:rsid w:val="00F4452B"/>
    <w:rsid w:val="00F4476C"/>
    <w:rsid w:val="00F44E23"/>
    <w:rsid w:val="00F45022"/>
    <w:rsid w:val="00F452C7"/>
    <w:rsid w:val="00F45542"/>
    <w:rsid w:val="00F458ED"/>
    <w:rsid w:val="00F46214"/>
    <w:rsid w:val="00F46704"/>
    <w:rsid w:val="00F467FB"/>
    <w:rsid w:val="00F468F1"/>
    <w:rsid w:val="00F469B3"/>
    <w:rsid w:val="00F46BE9"/>
    <w:rsid w:val="00F4727C"/>
    <w:rsid w:val="00F4760F"/>
    <w:rsid w:val="00F477B0"/>
    <w:rsid w:val="00F4787E"/>
    <w:rsid w:val="00F47B21"/>
    <w:rsid w:val="00F47C62"/>
    <w:rsid w:val="00F47E33"/>
    <w:rsid w:val="00F47FF4"/>
    <w:rsid w:val="00F50B7C"/>
    <w:rsid w:val="00F50CC7"/>
    <w:rsid w:val="00F50EF8"/>
    <w:rsid w:val="00F511D9"/>
    <w:rsid w:val="00F51440"/>
    <w:rsid w:val="00F5156B"/>
    <w:rsid w:val="00F518EE"/>
    <w:rsid w:val="00F51BAB"/>
    <w:rsid w:val="00F51DB6"/>
    <w:rsid w:val="00F52041"/>
    <w:rsid w:val="00F52488"/>
    <w:rsid w:val="00F524E6"/>
    <w:rsid w:val="00F52550"/>
    <w:rsid w:val="00F52825"/>
    <w:rsid w:val="00F52A15"/>
    <w:rsid w:val="00F52A86"/>
    <w:rsid w:val="00F52D33"/>
    <w:rsid w:val="00F52ED1"/>
    <w:rsid w:val="00F53058"/>
    <w:rsid w:val="00F53145"/>
    <w:rsid w:val="00F53192"/>
    <w:rsid w:val="00F53237"/>
    <w:rsid w:val="00F5324C"/>
    <w:rsid w:val="00F53563"/>
    <w:rsid w:val="00F54283"/>
    <w:rsid w:val="00F546F3"/>
    <w:rsid w:val="00F55817"/>
    <w:rsid w:val="00F55B77"/>
    <w:rsid w:val="00F55CFC"/>
    <w:rsid w:val="00F55F52"/>
    <w:rsid w:val="00F56075"/>
    <w:rsid w:val="00F5615F"/>
    <w:rsid w:val="00F56DC1"/>
    <w:rsid w:val="00F56F15"/>
    <w:rsid w:val="00F573B8"/>
    <w:rsid w:val="00F57481"/>
    <w:rsid w:val="00F57565"/>
    <w:rsid w:val="00F576A3"/>
    <w:rsid w:val="00F579C7"/>
    <w:rsid w:val="00F57AE4"/>
    <w:rsid w:val="00F57DD5"/>
    <w:rsid w:val="00F6008D"/>
    <w:rsid w:val="00F60136"/>
    <w:rsid w:val="00F606E3"/>
    <w:rsid w:val="00F608F4"/>
    <w:rsid w:val="00F60A0C"/>
    <w:rsid w:val="00F61036"/>
    <w:rsid w:val="00F610F2"/>
    <w:rsid w:val="00F61465"/>
    <w:rsid w:val="00F614EE"/>
    <w:rsid w:val="00F616F3"/>
    <w:rsid w:val="00F61A7B"/>
    <w:rsid w:val="00F61C19"/>
    <w:rsid w:val="00F61DD7"/>
    <w:rsid w:val="00F62145"/>
    <w:rsid w:val="00F62275"/>
    <w:rsid w:val="00F6240B"/>
    <w:rsid w:val="00F62BBD"/>
    <w:rsid w:val="00F62C51"/>
    <w:rsid w:val="00F62CBB"/>
    <w:rsid w:val="00F62D7F"/>
    <w:rsid w:val="00F632CB"/>
    <w:rsid w:val="00F632E4"/>
    <w:rsid w:val="00F634A3"/>
    <w:rsid w:val="00F63502"/>
    <w:rsid w:val="00F63E17"/>
    <w:rsid w:val="00F63EFF"/>
    <w:rsid w:val="00F6477D"/>
    <w:rsid w:val="00F64A21"/>
    <w:rsid w:val="00F64CE1"/>
    <w:rsid w:val="00F65143"/>
    <w:rsid w:val="00F657B4"/>
    <w:rsid w:val="00F660A9"/>
    <w:rsid w:val="00F6617A"/>
    <w:rsid w:val="00F66392"/>
    <w:rsid w:val="00F665BC"/>
    <w:rsid w:val="00F66FC9"/>
    <w:rsid w:val="00F67104"/>
    <w:rsid w:val="00F67331"/>
    <w:rsid w:val="00F6767C"/>
    <w:rsid w:val="00F67729"/>
    <w:rsid w:val="00F67770"/>
    <w:rsid w:val="00F677F6"/>
    <w:rsid w:val="00F67AB3"/>
    <w:rsid w:val="00F716E1"/>
    <w:rsid w:val="00F71A73"/>
    <w:rsid w:val="00F71CA6"/>
    <w:rsid w:val="00F71FE1"/>
    <w:rsid w:val="00F720B7"/>
    <w:rsid w:val="00F72364"/>
    <w:rsid w:val="00F72376"/>
    <w:rsid w:val="00F72521"/>
    <w:rsid w:val="00F729C8"/>
    <w:rsid w:val="00F72DE7"/>
    <w:rsid w:val="00F734D8"/>
    <w:rsid w:val="00F73988"/>
    <w:rsid w:val="00F745CB"/>
    <w:rsid w:val="00F74652"/>
    <w:rsid w:val="00F74C91"/>
    <w:rsid w:val="00F74F3B"/>
    <w:rsid w:val="00F756C6"/>
    <w:rsid w:val="00F76280"/>
    <w:rsid w:val="00F7633E"/>
    <w:rsid w:val="00F764B3"/>
    <w:rsid w:val="00F76837"/>
    <w:rsid w:val="00F769FC"/>
    <w:rsid w:val="00F76B44"/>
    <w:rsid w:val="00F77068"/>
    <w:rsid w:val="00F770CA"/>
    <w:rsid w:val="00F77536"/>
    <w:rsid w:val="00F7763B"/>
    <w:rsid w:val="00F779C6"/>
    <w:rsid w:val="00F77A59"/>
    <w:rsid w:val="00F77C35"/>
    <w:rsid w:val="00F80375"/>
    <w:rsid w:val="00F807A0"/>
    <w:rsid w:val="00F80838"/>
    <w:rsid w:val="00F80B30"/>
    <w:rsid w:val="00F814D7"/>
    <w:rsid w:val="00F816FC"/>
    <w:rsid w:val="00F8188C"/>
    <w:rsid w:val="00F818C9"/>
    <w:rsid w:val="00F819F8"/>
    <w:rsid w:val="00F81FF4"/>
    <w:rsid w:val="00F82413"/>
    <w:rsid w:val="00F82650"/>
    <w:rsid w:val="00F82693"/>
    <w:rsid w:val="00F83325"/>
    <w:rsid w:val="00F83728"/>
    <w:rsid w:val="00F837FD"/>
    <w:rsid w:val="00F83C27"/>
    <w:rsid w:val="00F83D4C"/>
    <w:rsid w:val="00F83D6C"/>
    <w:rsid w:val="00F83FCA"/>
    <w:rsid w:val="00F842DE"/>
    <w:rsid w:val="00F84665"/>
    <w:rsid w:val="00F84B13"/>
    <w:rsid w:val="00F84F0E"/>
    <w:rsid w:val="00F84FBC"/>
    <w:rsid w:val="00F85512"/>
    <w:rsid w:val="00F858C4"/>
    <w:rsid w:val="00F85BFA"/>
    <w:rsid w:val="00F85D55"/>
    <w:rsid w:val="00F85EF3"/>
    <w:rsid w:val="00F86024"/>
    <w:rsid w:val="00F86806"/>
    <w:rsid w:val="00F86C93"/>
    <w:rsid w:val="00F86EA0"/>
    <w:rsid w:val="00F86EF1"/>
    <w:rsid w:val="00F86FBE"/>
    <w:rsid w:val="00F876E0"/>
    <w:rsid w:val="00F87B90"/>
    <w:rsid w:val="00F87C22"/>
    <w:rsid w:val="00F90A2B"/>
    <w:rsid w:val="00F90B5F"/>
    <w:rsid w:val="00F90F1D"/>
    <w:rsid w:val="00F90F37"/>
    <w:rsid w:val="00F9139B"/>
    <w:rsid w:val="00F91676"/>
    <w:rsid w:val="00F9177C"/>
    <w:rsid w:val="00F918AC"/>
    <w:rsid w:val="00F91A98"/>
    <w:rsid w:val="00F91CF8"/>
    <w:rsid w:val="00F91DD3"/>
    <w:rsid w:val="00F92045"/>
    <w:rsid w:val="00F921EE"/>
    <w:rsid w:val="00F92208"/>
    <w:rsid w:val="00F92232"/>
    <w:rsid w:val="00F9236D"/>
    <w:rsid w:val="00F929AE"/>
    <w:rsid w:val="00F929CD"/>
    <w:rsid w:val="00F92CE5"/>
    <w:rsid w:val="00F92F82"/>
    <w:rsid w:val="00F93982"/>
    <w:rsid w:val="00F93AE1"/>
    <w:rsid w:val="00F93FD0"/>
    <w:rsid w:val="00F941D3"/>
    <w:rsid w:val="00F94333"/>
    <w:rsid w:val="00F9446C"/>
    <w:rsid w:val="00F9475C"/>
    <w:rsid w:val="00F949DB"/>
    <w:rsid w:val="00F94D30"/>
    <w:rsid w:val="00F94FDD"/>
    <w:rsid w:val="00F950B9"/>
    <w:rsid w:val="00F95153"/>
    <w:rsid w:val="00F95333"/>
    <w:rsid w:val="00F95452"/>
    <w:rsid w:val="00F95984"/>
    <w:rsid w:val="00F961EC"/>
    <w:rsid w:val="00F96204"/>
    <w:rsid w:val="00F96447"/>
    <w:rsid w:val="00F9663B"/>
    <w:rsid w:val="00F97046"/>
    <w:rsid w:val="00F970B5"/>
    <w:rsid w:val="00F975F6"/>
    <w:rsid w:val="00F97CD2"/>
    <w:rsid w:val="00F97D86"/>
    <w:rsid w:val="00F97E7A"/>
    <w:rsid w:val="00FA013D"/>
    <w:rsid w:val="00FA028C"/>
    <w:rsid w:val="00FA06A9"/>
    <w:rsid w:val="00FA0886"/>
    <w:rsid w:val="00FA0AFD"/>
    <w:rsid w:val="00FA11BF"/>
    <w:rsid w:val="00FA12EB"/>
    <w:rsid w:val="00FA1442"/>
    <w:rsid w:val="00FA1532"/>
    <w:rsid w:val="00FA1559"/>
    <w:rsid w:val="00FA157E"/>
    <w:rsid w:val="00FA1844"/>
    <w:rsid w:val="00FA2044"/>
    <w:rsid w:val="00FA22E5"/>
    <w:rsid w:val="00FA2362"/>
    <w:rsid w:val="00FA2631"/>
    <w:rsid w:val="00FA2634"/>
    <w:rsid w:val="00FA2697"/>
    <w:rsid w:val="00FA2990"/>
    <w:rsid w:val="00FA2A2F"/>
    <w:rsid w:val="00FA3199"/>
    <w:rsid w:val="00FA3286"/>
    <w:rsid w:val="00FA33CC"/>
    <w:rsid w:val="00FA389A"/>
    <w:rsid w:val="00FA3FDD"/>
    <w:rsid w:val="00FA404F"/>
    <w:rsid w:val="00FA423C"/>
    <w:rsid w:val="00FA4751"/>
    <w:rsid w:val="00FA4A1E"/>
    <w:rsid w:val="00FA4A61"/>
    <w:rsid w:val="00FA4AA3"/>
    <w:rsid w:val="00FA4BDF"/>
    <w:rsid w:val="00FA5848"/>
    <w:rsid w:val="00FA5B30"/>
    <w:rsid w:val="00FA5BAB"/>
    <w:rsid w:val="00FA63E6"/>
    <w:rsid w:val="00FA674C"/>
    <w:rsid w:val="00FA6B01"/>
    <w:rsid w:val="00FA6F46"/>
    <w:rsid w:val="00FA716E"/>
    <w:rsid w:val="00FA73D9"/>
    <w:rsid w:val="00FA78FA"/>
    <w:rsid w:val="00FA7CA1"/>
    <w:rsid w:val="00FB003E"/>
    <w:rsid w:val="00FB021E"/>
    <w:rsid w:val="00FB05B8"/>
    <w:rsid w:val="00FB066B"/>
    <w:rsid w:val="00FB0759"/>
    <w:rsid w:val="00FB1C63"/>
    <w:rsid w:val="00FB2180"/>
    <w:rsid w:val="00FB248B"/>
    <w:rsid w:val="00FB2543"/>
    <w:rsid w:val="00FB28AA"/>
    <w:rsid w:val="00FB2A06"/>
    <w:rsid w:val="00FB2B78"/>
    <w:rsid w:val="00FB2C3B"/>
    <w:rsid w:val="00FB2CB4"/>
    <w:rsid w:val="00FB354E"/>
    <w:rsid w:val="00FB404D"/>
    <w:rsid w:val="00FB431C"/>
    <w:rsid w:val="00FB460F"/>
    <w:rsid w:val="00FB47CB"/>
    <w:rsid w:val="00FB47E5"/>
    <w:rsid w:val="00FB4B04"/>
    <w:rsid w:val="00FB4FE1"/>
    <w:rsid w:val="00FB517D"/>
    <w:rsid w:val="00FB5277"/>
    <w:rsid w:val="00FB5994"/>
    <w:rsid w:val="00FB6226"/>
    <w:rsid w:val="00FB6257"/>
    <w:rsid w:val="00FB68B9"/>
    <w:rsid w:val="00FB6C17"/>
    <w:rsid w:val="00FB6C6E"/>
    <w:rsid w:val="00FB74AA"/>
    <w:rsid w:val="00FB79AB"/>
    <w:rsid w:val="00FB7AC4"/>
    <w:rsid w:val="00FB7B57"/>
    <w:rsid w:val="00FB7F58"/>
    <w:rsid w:val="00FC0268"/>
    <w:rsid w:val="00FC0386"/>
    <w:rsid w:val="00FC03D6"/>
    <w:rsid w:val="00FC0507"/>
    <w:rsid w:val="00FC0C55"/>
    <w:rsid w:val="00FC0CB8"/>
    <w:rsid w:val="00FC0EB8"/>
    <w:rsid w:val="00FC101A"/>
    <w:rsid w:val="00FC10DB"/>
    <w:rsid w:val="00FC1174"/>
    <w:rsid w:val="00FC140A"/>
    <w:rsid w:val="00FC14B7"/>
    <w:rsid w:val="00FC1E32"/>
    <w:rsid w:val="00FC2164"/>
    <w:rsid w:val="00FC2282"/>
    <w:rsid w:val="00FC2AD7"/>
    <w:rsid w:val="00FC317D"/>
    <w:rsid w:val="00FC32F2"/>
    <w:rsid w:val="00FC37A6"/>
    <w:rsid w:val="00FC39B9"/>
    <w:rsid w:val="00FC3A56"/>
    <w:rsid w:val="00FC3A7A"/>
    <w:rsid w:val="00FC3AD9"/>
    <w:rsid w:val="00FC40B7"/>
    <w:rsid w:val="00FC4906"/>
    <w:rsid w:val="00FC4B5D"/>
    <w:rsid w:val="00FC4C3F"/>
    <w:rsid w:val="00FC4F02"/>
    <w:rsid w:val="00FC50A8"/>
    <w:rsid w:val="00FC548E"/>
    <w:rsid w:val="00FC5882"/>
    <w:rsid w:val="00FC5C06"/>
    <w:rsid w:val="00FC6187"/>
    <w:rsid w:val="00FC61EE"/>
    <w:rsid w:val="00FC6214"/>
    <w:rsid w:val="00FC69AE"/>
    <w:rsid w:val="00FC6B55"/>
    <w:rsid w:val="00FC6E12"/>
    <w:rsid w:val="00FC6FFA"/>
    <w:rsid w:val="00FC7296"/>
    <w:rsid w:val="00FC7374"/>
    <w:rsid w:val="00FC7664"/>
    <w:rsid w:val="00FC7DC5"/>
    <w:rsid w:val="00FD070D"/>
    <w:rsid w:val="00FD0759"/>
    <w:rsid w:val="00FD07AD"/>
    <w:rsid w:val="00FD0888"/>
    <w:rsid w:val="00FD0A6D"/>
    <w:rsid w:val="00FD0FD6"/>
    <w:rsid w:val="00FD0FF4"/>
    <w:rsid w:val="00FD101C"/>
    <w:rsid w:val="00FD106D"/>
    <w:rsid w:val="00FD11CE"/>
    <w:rsid w:val="00FD12DA"/>
    <w:rsid w:val="00FD14D5"/>
    <w:rsid w:val="00FD1612"/>
    <w:rsid w:val="00FD1931"/>
    <w:rsid w:val="00FD19F9"/>
    <w:rsid w:val="00FD1BCC"/>
    <w:rsid w:val="00FD20DA"/>
    <w:rsid w:val="00FD2573"/>
    <w:rsid w:val="00FD25FB"/>
    <w:rsid w:val="00FD37A4"/>
    <w:rsid w:val="00FD3F14"/>
    <w:rsid w:val="00FD49A0"/>
    <w:rsid w:val="00FD49D3"/>
    <w:rsid w:val="00FD56F6"/>
    <w:rsid w:val="00FD57B1"/>
    <w:rsid w:val="00FD58F2"/>
    <w:rsid w:val="00FD5B0C"/>
    <w:rsid w:val="00FD5D42"/>
    <w:rsid w:val="00FD5D4C"/>
    <w:rsid w:val="00FD5F76"/>
    <w:rsid w:val="00FD6174"/>
    <w:rsid w:val="00FD69A0"/>
    <w:rsid w:val="00FD6DFC"/>
    <w:rsid w:val="00FD70BD"/>
    <w:rsid w:val="00FD7518"/>
    <w:rsid w:val="00FD7679"/>
    <w:rsid w:val="00FD7879"/>
    <w:rsid w:val="00FE0236"/>
    <w:rsid w:val="00FE0429"/>
    <w:rsid w:val="00FE04D6"/>
    <w:rsid w:val="00FE05A9"/>
    <w:rsid w:val="00FE0A92"/>
    <w:rsid w:val="00FE114C"/>
    <w:rsid w:val="00FE1763"/>
    <w:rsid w:val="00FE1BAF"/>
    <w:rsid w:val="00FE1BE7"/>
    <w:rsid w:val="00FE209B"/>
    <w:rsid w:val="00FE2202"/>
    <w:rsid w:val="00FE2294"/>
    <w:rsid w:val="00FE24CD"/>
    <w:rsid w:val="00FE28D2"/>
    <w:rsid w:val="00FE2EC2"/>
    <w:rsid w:val="00FE31A4"/>
    <w:rsid w:val="00FE3201"/>
    <w:rsid w:val="00FE357F"/>
    <w:rsid w:val="00FE3C2A"/>
    <w:rsid w:val="00FE3E64"/>
    <w:rsid w:val="00FE404F"/>
    <w:rsid w:val="00FE41BD"/>
    <w:rsid w:val="00FE46FC"/>
    <w:rsid w:val="00FE47A1"/>
    <w:rsid w:val="00FE497D"/>
    <w:rsid w:val="00FE49E8"/>
    <w:rsid w:val="00FE50B8"/>
    <w:rsid w:val="00FE50CB"/>
    <w:rsid w:val="00FE532A"/>
    <w:rsid w:val="00FE53D3"/>
    <w:rsid w:val="00FE5520"/>
    <w:rsid w:val="00FE55CC"/>
    <w:rsid w:val="00FE5CB0"/>
    <w:rsid w:val="00FE6009"/>
    <w:rsid w:val="00FE6394"/>
    <w:rsid w:val="00FE6951"/>
    <w:rsid w:val="00FE6E9B"/>
    <w:rsid w:val="00FE767B"/>
    <w:rsid w:val="00FE7720"/>
    <w:rsid w:val="00FE7980"/>
    <w:rsid w:val="00FE79BB"/>
    <w:rsid w:val="00FE7E36"/>
    <w:rsid w:val="00FE7EDA"/>
    <w:rsid w:val="00FF0209"/>
    <w:rsid w:val="00FF0516"/>
    <w:rsid w:val="00FF05C4"/>
    <w:rsid w:val="00FF0819"/>
    <w:rsid w:val="00FF0A41"/>
    <w:rsid w:val="00FF0B8F"/>
    <w:rsid w:val="00FF1986"/>
    <w:rsid w:val="00FF1E14"/>
    <w:rsid w:val="00FF20C5"/>
    <w:rsid w:val="00FF2602"/>
    <w:rsid w:val="00FF2C51"/>
    <w:rsid w:val="00FF2D5D"/>
    <w:rsid w:val="00FF3343"/>
    <w:rsid w:val="00FF403F"/>
    <w:rsid w:val="00FF4100"/>
    <w:rsid w:val="00FF4143"/>
    <w:rsid w:val="00FF46AA"/>
    <w:rsid w:val="00FF4AA8"/>
    <w:rsid w:val="00FF4CEE"/>
    <w:rsid w:val="00FF4FD9"/>
    <w:rsid w:val="00FF5265"/>
    <w:rsid w:val="00FF52B8"/>
    <w:rsid w:val="00FF5611"/>
    <w:rsid w:val="00FF56DD"/>
    <w:rsid w:val="00FF56E6"/>
    <w:rsid w:val="00FF5746"/>
    <w:rsid w:val="00FF5A8B"/>
    <w:rsid w:val="00FF5E30"/>
    <w:rsid w:val="00FF6128"/>
    <w:rsid w:val="00FF63DB"/>
    <w:rsid w:val="00FF6456"/>
    <w:rsid w:val="00FF6A89"/>
    <w:rsid w:val="00FF717B"/>
    <w:rsid w:val="00FF749F"/>
    <w:rsid w:val="00FF751C"/>
    <w:rsid w:val="00FF75D6"/>
    <w:rsid w:val="00FF77C9"/>
    <w:rsid w:val="00FF7B82"/>
    <w:rsid w:val="00FF7B9C"/>
    <w:rsid w:val="00FF7DC5"/>
    <w:rsid w:val="00FF7E1C"/>
    <w:rsid w:val="00FF7F8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3EFCF9-97A0-4E51-BE26-77124127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CB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6A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6A9C"/>
  </w:style>
  <w:style w:type="paragraph" w:styleId="Piedepgina">
    <w:name w:val="footer"/>
    <w:basedOn w:val="Normal"/>
    <w:link w:val="PiedepginaCar"/>
    <w:uiPriority w:val="99"/>
    <w:unhideWhenUsed/>
    <w:rsid w:val="00826A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6A9C"/>
  </w:style>
  <w:style w:type="paragraph" w:styleId="Prrafodelista">
    <w:name w:val="List Paragraph"/>
    <w:basedOn w:val="Normal"/>
    <w:link w:val="PrrafodelistaCar"/>
    <w:uiPriority w:val="34"/>
    <w:qFormat/>
    <w:rsid w:val="00766903"/>
    <w:pPr>
      <w:ind w:left="720"/>
      <w:contextualSpacing/>
    </w:pPr>
  </w:style>
  <w:style w:type="paragraph" w:styleId="NormalWeb">
    <w:name w:val="Normal (Web)"/>
    <w:basedOn w:val="Normal"/>
    <w:uiPriority w:val="99"/>
    <w:semiHidden/>
    <w:unhideWhenUsed/>
    <w:rsid w:val="000105D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D74E88"/>
    <w:rPr>
      <w:color w:val="0563C1" w:themeColor="hyperlink"/>
      <w:u w:val="single"/>
    </w:rPr>
  </w:style>
  <w:style w:type="table" w:styleId="Tablaconcuadrcula">
    <w:name w:val="Table Grid"/>
    <w:basedOn w:val="Tablanormal"/>
    <w:uiPriority w:val="39"/>
    <w:rsid w:val="00E8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908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08F9"/>
    <w:rPr>
      <w:rFonts w:ascii="Tahoma" w:hAnsi="Tahoma" w:cs="Tahoma"/>
      <w:sz w:val="16"/>
      <w:szCs w:val="16"/>
    </w:rPr>
  </w:style>
  <w:style w:type="character" w:styleId="Refdecomentario">
    <w:name w:val="annotation reference"/>
    <w:basedOn w:val="Fuentedeprrafopredeter"/>
    <w:uiPriority w:val="99"/>
    <w:semiHidden/>
    <w:unhideWhenUsed/>
    <w:rsid w:val="00EB4F68"/>
    <w:rPr>
      <w:sz w:val="16"/>
      <w:szCs w:val="16"/>
    </w:rPr>
  </w:style>
  <w:style w:type="paragraph" w:styleId="Textocomentario">
    <w:name w:val="annotation text"/>
    <w:basedOn w:val="Normal"/>
    <w:link w:val="TextocomentarioCar"/>
    <w:uiPriority w:val="99"/>
    <w:unhideWhenUsed/>
    <w:rsid w:val="00EB4F68"/>
    <w:pPr>
      <w:spacing w:line="240" w:lineRule="auto"/>
    </w:pPr>
    <w:rPr>
      <w:sz w:val="20"/>
      <w:szCs w:val="20"/>
    </w:rPr>
  </w:style>
  <w:style w:type="character" w:customStyle="1" w:styleId="TextocomentarioCar">
    <w:name w:val="Texto comentario Car"/>
    <w:basedOn w:val="Fuentedeprrafopredeter"/>
    <w:link w:val="Textocomentario"/>
    <w:uiPriority w:val="99"/>
    <w:rsid w:val="00EB4F68"/>
    <w:rPr>
      <w:sz w:val="20"/>
      <w:szCs w:val="20"/>
    </w:rPr>
  </w:style>
  <w:style w:type="character" w:customStyle="1" w:styleId="Mencionar1">
    <w:name w:val="Mencionar1"/>
    <w:basedOn w:val="Fuentedeprrafopredeter"/>
    <w:uiPriority w:val="99"/>
    <w:semiHidden/>
    <w:unhideWhenUsed/>
    <w:rsid w:val="00185124"/>
    <w:rPr>
      <w:color w:val="2B579A"/>
      <w:shd w:val="clear" w:color="auto" w:fill="E6E6E6"/>
    </w:rPr>
  </w:style>
  <w:style w:type="table" w:customStyle="1" w:styleId="Tablanormal11">
    <w:name w:val="Tabla normal 11"/>
    <w:basedOn w:val="Tablanormal"/>
    <w:uiPriority w:val="41"/>
    <w:rsid w:val="007F05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41">
    <w:name w:val="Tabla normal 41"/>
    <w:basedOn w:val="Tablanormal"/>
    <w:uiPriority w:val="44"/>
    <w:rsid w:val="002D7E5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suntodelcomentario">
    <w:name w:val="annotation subject"/>
    <w:basedOn w:val="Textocomentario"/>
    <w:next w:val="Textocomentario"/>
    <w:link w:val="AsuntodelcomentarioCar"/>
    <w:uiPriority w:val="99"/>
    <w:semiHidden/>
    <w:unhideWhenUsed/>
    <w:rsid w:val="000B792C"/>
    <w:rPr>
      <w:b/>
      <w:bCs/>
    </w:rPr>
  </w:style>
  <w:style w:type="character" w:customStyle="1" w:styleId="AsuntodelcomentarioCar">
    <w:name w:val="Asunto del comentario Car"/>
    <w:basedOn w:val="TextocomentarioCar"/>
    <w:link w:val="Asuntodelcomentario"/>
    <w:uiPriority w:val="99"/>
    <w:semiHidden/>
    <w:rsid w:val="000B792C"/>
    <w:rPr>
      <w:b/>
      <w:bCs/>
      <w:sz w:val="20"/>
      <w:szCs w:val="20"/>
    </w:rPr>
  </w:style>
  <w:style w:type="table" w:customStyle="1" w:styleId="Tabladecuadrcula1clara-nfasis51">
    <w:name w:val="Tabla de cuadrícula 1 clara - Énfasis 51"/>
    <w:basedOn w:val="Tablanormal"/>
    <w:uiPriority w:val="46"/>
    <w:rsid w:val="004E2A9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61">
    <w:name w:val="Tabla de cuadrícula 1 clara - Énfasis 61"/>
    <w:basedOn w:val="Tablanormal"/>
    <w:uiPriority w:val="46"/>
    <w:rsid w:val="001A17D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1A17D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gmail-p1">
    <w:name w:val="gmail-p1"/>
    <w:basedOn w:val="Normal"/>
    <w:rsid w:val="007472ED"/>
    <w:pPr>
      <w:spacing w:before="100" w:beforeAutospacing="1" w:after="100" w:afterAutospacing="1" w:line="240" w:lineRule="auto"/>
    </w:pPr>
    <w:rPr>
      <w:rFonts w:ascii="Times New Roman" w:hAnsi="Times New Roman" w:cs="Times New Roman"/>
      <w:sz w:val="24"/>
      <w:szCs w:val="24"/>
      <w:lang w:eastAsia="es-SV"/>
    </w:rPr>
  </w:style>
  <w:style w:type="paragraph" w:styleId="Sinespaciado">
    <w:name w:val="No Spacing"/>
    <w:link w:val="SinespaciadoCar"/>
    <w:uiPriority w:val="1"/>
    <w:qFormat/>
    <w:rsid w:val="00C0418B"/>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C0418B"/>
    <w:rPr>
      <w:rFonts w:eastAsiaTheme="minorEastAsia"/>
      <w:lang w:eastAsia="es-SV"/>
    </w:rPr>
  </w:style>
  <w:style w:type="paragraph" w:customStyle="1" w:styleId="gmail-m6606926674481073812msolistparagraph">
    <w:name w:val="gmail-m_6606926674481073812msolistparagraph"/>
    <w:basedOn w:val="Normal"/>
    <w:rsid w:val="00151B1D"/>
    <w:pPr>
      <w:spacing w:before="100" w:beforeAutospacing="1" w:after="100" w:afterAutospacing="1" w:line="240" w:lineRule="auto"/>
    </w:pPr>
    <w:rPr>
      <w:rFonts w:ascii="Calibri" w:hAnsi="Calibri" w:cs="Times New Roman"/>
      <w:lang w:eastAsia="es-SV"/>
    </w:rPr>
  </w:style>
  <w:style w:type="paragraph" w:styleId="Textonotapie">
    <w:name w:val="footnote text"/>
    <w:basedOn w:val="Normal"/>
    <w:link w:val="TextonotapieCar"/>
    <w:uiPriority w:val="99"/>
    <w:semiHidden/>
    <w:unhideWhenUsed/>
    <w:rsid w:val="00DA18A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A18AD"/>
    <w:rPr>
      <w:sz w:val="20"/>
      <w:szCs w:val="20"/>
    </w:rPr>
  </w:style>
  <w:style w:type="character" w:styleId="Refdenotaalpie">
    <w:name w:val="footnote reference"/>
    <w:basedOn w:val="Fuentedeprrafopredeter"/>
    <w:uiPriority w:val="99"/>
    <w:semiHidden/>
    <w:unhideWhenUsed/>
    <w:rsid w:val="00DA18AD"/>
    <w:rPr>
      <w:vertAlign w:val="superscript"/>
    </w:rPr>
  </w:style>
  <w:style w:type="table" w:customStyle="1" w:styleId="Cuadrculadetablaclara1">
    <w:name w:val="Cuadrícula de tabla clara1"/>
    <w:basedOn w:val="Tablanormal"/>
    <w:uiPriority w:val="40"/>
    <w:rsid w:val="000C03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1">
    <w:name w:val="Mención sin resolver1"/>
    <w:basedOn w:val="Fuentedeprrafopredeter"/>
    <w:uiPriority w:val="99"/>
    <w:semiHidden/>
    <w:unhideWhenUsed/>
    <w:rsid w:val="00DA3A27"/>
    <w:rPr>
      <w:color w:val="808080"/>
      <w:shd w:val="clear" w:color="auto" w:fill="E6E6E6"/>
    </w:rPr>
  </w:style>
  <w:style w:type="table" w:customStyle="1" w:styleId="Tablanormal12">
    <w:name w:val="Tabla normal 12"/>
    <w:basedOn w:val="Tablanormal"/>
    <w:uiPriority w:val="41"/>
    <w:rsid w:val="00863F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3">
    <w:name w:val="Tabla normal 13"/>
    <w:basedOn w:val="Tablanormal"/>
    <w:uiPriority w:val="41"/>
    <w:rsid w:val="00260E3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4">
    <w:name w:val="Tabla normal 14"/>
    <w:basedOn w:val="Tablanormal"/>
    <w:uiPriority w:val="41"/>
    <w:rsid w:val="00A221F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1clara-nfasis11">
    <w:name w:val="Tabla de cuadrícula 1 clara - Énfasis 11"/>
    <w:basedOn w:val="Tablanormal"/>
    <w:uiPriority w:val="46"/>
    <w:rsid w:val="00EE1EC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decuadrcula1clara-nfasis62">
    <w:name w:val="Tabla de cuadrícula 1 clara - Énfasis 62"/>
    <w:basedOn w:val="Tablanormal"/>
    <w:uiPriority w:val="46"/>
    <w:rsid w:val="00EE1EC0"/>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PrrafodelistaCar">
    <w:name w:val="Párrafo de lista Car"/>
    <w:basedOn w:val="Fuentedeprrafopredeter"/>
    <w:link w:val="Prrafodelista"/>
    <w:uiPriority w:val="34"/>
    <w:locked/>
    <w:rsid w:val="005B2149"/>
  </w:style>
  <w:style w:type="character" w:customStyle="1" w:styleId="y0nh2b">
    <w:name w:val="y0nh2b"/>
    <w:basedOn w:val="Fuentedeprrafopredeter"/>
    <w:rsid w:val="00E9225E"/>
  </w:style>
  <w:style w:type="table" w:customStyle="1" w:styleId="Tabladecuadrcula6concolores-nfasis31">
    <w:name w:val="Tabla de cuadrícula 6 con colores - Énfasis 31"/>
    <w:basedOn w:val="Tablanormal"/>
    <w:uiPriority w:val="51"/>
    <w:rsid w:val="0044079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6concolores-nfasis31">
    <w:name w:val="Tabla con cuadrícula 6 con colores - Énfasis 31"/>
    <w:basedOn w:val="Tablanormal"/>
    <w:uiPriority w:val="51"/>
    <w:rsid w:val="00A7598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normal15">
    <w:name w:val="Tabla normal 15"/>
    <w:basedOn w:val="Tablanormal"/>
    <w:uiPriority w:val="41"/>
    <w:rsid w:val="00662D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42">
    <w:name w:val="Tabla normal 42"/>
    <w:basedOn w:val="Tablanormal"/>
    <w:uiPriority w:val="44"/>
    <w:rsid w:val="007B7FC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fasis">
    <w:name w:val="Emphasis"/>
    <w:basedOn w:val="Fuentedeprrafopredeter"/>
    <w:uiPriority w:val="20"/>
    <w:qFormat/>
    <w:rsid w:val="00B421C4"/>
    <w:rPr>
      <w:i/>
      <w:iCs/>
    </w:rPr>
  </w:style>
  <w:style w:type="paragraph" w:styleId="Subttulo">
    <w:name w:val="Subtitle"/>
    <w:basedOn w:val="Normal"/>
    <w:next w:val="Normal"/>
    <w:link w:val="SubttuloCar"/>
    <w:uiPriority w:val="11"/>
    <w:qFormat/>
    <w:rsid w:val="009B64DE"/>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B64DE"/>
    <w:rPr>
      <w:rFonts w:eastAsiaTheme="minorEastAsia"/>
      <w:color w:val="5A5A5A" w:themeColor="text1" w:themeTint="A5"/>
      <w:spacing w:val="15"/>
    </w:rPr>
  </w:style>
  <w:style w:type="table" w:customStyle="1" w:styleId="Tablanormal150">
    <w:name w:val="Tabla normal 15"/>
    <w:basedOn w:val="Tablanormal"/>
    <w:uiPriority w:val="41"/>
    <w:rsid w:val="004F37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2">
    <w:name w:val="Mención sin resolver2"/>
    <w:basedOn w:val="Fuentedeprrafopredeter"/>
    <w:uiPriority w:val="99"/>
    <w:semiHidden/>
    <w:unhideWhenUsed/>
    <w:rsid w:val="00804456"/>
    <w:rPr>
      <w:color w:val="605E5C"/>
      <w:shd w:val="clear" w:color="auto" w:fill="E1DFDD"/>
    </w:rPr>
  </w:style>
  <w:style w:type="character" w:styleId="Hipervnculovisitado">
    <w:name w:val="FollowedHyperlink"/>
    <w:basedOn w:val="Fuentedeprrafopredeter"/>
    <w:uiPriority w:val="99"/>
    <w:semiHidden/>
    <w:unhideWhenUsed/>
    <w:rsid w:val="00265459"/>
    <w:rPr>
      <w:color w:val="954F72" w:themeColor="followedHyperlink"/>
      <w:u w:val="single"/>
    </w:rPr>
  </w:style>
  <w:style w:type="character" w:customStyle="1" w:styleId="Mencinsinresolver3">
    <w:name w:val="Mención sin resolver3"/>
    <w:basedOn w:val="Fuentedeprrafopredeter"/>
    <w:uiPriority w:val="99"/>
    <w:semiHidden/>
    <w:unhideWhenUsed/>
    <w:rsid w:val="00857401"/>
    <w:rPr>
      <w:color w:val="605E5C"/>
      <w:shd w:val="clear" w:color="auto" w:fill="E1DFDD"/>
    </w:rPr>
  </w:style>
  <w:style w:type="character" w:customStyle="1" w:styleId="Mencinsinresolver4">
    <w:name w:val="Mención sin resolver4"/>
    <w:basedOn w:val="Fuentedeprrafopredeter"/>
    <w:uiPriority w:val="99"/>
    <w:semiHidden/>
    <w:unhideWhenUsed/>
    <w:rsid w:val="00DC5413"/>
    <w:rPr>
      <w:color w:val="605E5C"/>
      <w:shd w:val="clear" w:color="auto" w:fill="E1DFDD"/>
    </w:rPr>
  </w:style>
  <w:style w:type="paragraph" w:customStyle="1" w:styleId="Default">
    <w:name w:val="Default"/>
    <w:rsid w:val="00FE114C"/>
    <w:pPr>
      <w:autoSpaceDE w:val="0"/>
      <w:autoSpaceDN w:val="0"/>
      <w:adjustRightInd w:val="0"/>
      <w:spacing w:after="0" w:line="240" w:lineRule="auto"/>
    </w:pPr>
    <w:rPr>
      <w:rFonts w:ascii="Tahoma" w:hAnsi="Tahoma" w:cs="Tahoma"/>
      <w:color w:val="000000"/>
      <w:sz w:val="24"/>
      <w:szCs w:val="24"/>
      <w:lang w:val="es-ES"/>
    </w:rPr>
  </w:style>
  <w:style w:type="paragraph" w:styleId="Textosinformato">
    <w:name w:val="Plain Text"/>
    <w:basedOn w:val="Normal"/>
    <w:link w:val="TextosinformatoCar"/>
    <w:uiPriority w:val="99"/>
    <w:semiHidden/>
    <w:unhideWhenUsed/>
    <w:rsid w:val="00D52A41"/>
    <w:pPr>
      <w:spacing w:after="0" w:line="240" w:lineRule="auto"/>
    </w:pPr>
    <w:rPr>
      <w:rFonts w:ascii="Calibri" w:hAnsi="Calibri" w:cs="Times New Roman"/>
    </w:rPr>
  </w:style>
  <w:style w:type="character" w:customStyle="1" w:styleId="TextosinformatoCar">
    <w:name w:val="Texto sin formato Car"/>
    <w:basedOn w:val="Fuentedeprrafopredeter"/>
    <w:link w:val="Textosinformato"/>
    <w:uiPriority w:val="99"/>
    <w:semiHidden/>
    <w:rsid w:val="00D52A41"/>
    <w:rPr>
      <w:rFonts w:ascii="Calibri" w:hAnsi="Calibri" w:cs="Times New Roman"/>
    </w:rPr>
  </w:style>
  <w:style w:type="character" w:customStyle="1" w:styleId="Mencinsinresolver5">
    <w:name w:val="Mención sin resolver5"/>
    <w:basedOn w:val="Fuentedeprrafopredeter"/>
    <w:uiPriority w:val="99"/>
    <w:semiHidden/>
    <w:unhideWhenUsed/>
    <w:rsid w:val="00D2536F"/>
    <w:rPr>
      <w:color w:val="605E5C"/>
      <w:shd w:val="clear" w:color="auto" w:fill="E1DFDD"/>
    </w:rPr>
  </w:style>
  <w:style w:type="table" w:customStyle="1" w:styleId="Tablaconcuadrcula1clara-nfasis31">
    <w:name w:val="Tabla con cuadrícula 1 clara - Énfasis 31"/>
    <w:basedOn w:val="Tablanormal"/>
    <w:uiPriority w:val="46"/>
    <w:rsid w:val="0038707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1491">
      <w:bodyDiv w:val="1"/>
      <w:marLeft w:val="0"/>
      <w:marRight w:val="0"/>
      <w:marTop w:val="0"/>
      <w:marBottom w:val="0"/>
      <w:divBdr>
        <w:top w:val="none" w:sz="0" w:space="0" w:color="auto"/>
        <w:left w:val="none" w:sz="0" w:space="0" w:color="auto"/>
        <w:bottom w:val="none" w:sz="0" w:space="0" w:color="auto"/>
        <w:right w:val="none" w:sz="0" w:space="0" w:color="auto"/>
      </w:divBdr>
    </w:div>
    <w:div w:id="7366318">
      <w:bodyDiv w:val="1"/>
      <w:marLeft w:val="0"/>
      <w:marRight w:val="0"/>
      <w:marTop w:val="0"/>
      <w:marBottom w:val="0"/>
      <w:divBdr>
        <w:top w:val="none" w:sz="0" w:space="0" w:color="auto"/>
        <w:left w:val="none" w:sz="0" w:space="0" w:color="auto"/>
        <w:bottom w:val="none" w:sz="0" w:space="0" w:color="auto"/>
        <w:right w:val="none" w:sz="0" w:space="0" w:color="auto"/>
      </w:divBdr>
    </w:div>
    <w:div w:id="24793963">
      <w:bodyDiv w:val="1"/>
      <w:marLeft w:val="0"/>
      <w:marRight w:val="0"/>
      <w:marTop w:val="0"/>
      <w:marBottom w:val="0"/>
      <w:divBdr>
        <w:top w:val="none" w:sz="0" w:space="0" w:color="auto"/>
        <w:left w:val="none" w:sz="0" w:space="0" w:color="auto"/>
        <w:bottom w:val="none" w:sz="0" w:space="0" w:color="auto"/>
        <w:right w:val="none" w:sz="0" w:space="0" w:color="auto"/>
      </w:divBdr>
    </w:div>
    <w:div w:id="28186630">
      <w:bodyDiv w:val="1"/>
      <w:marLeft w:val="0"/>
      <w:marRight w:val="0"/>
      <w:marTop w:val="0"/>
      <w:marBottom w:val="0"/>
      <w:divBdr>
        <w:top w:val="none" w:sz="0" w:space="0" w:color="auto"/>
        <w:left w:val="none" w:sz="0" w:space="0" w:color="auto"/>
        <w:bottom w:val="none" w:sz="0" w:space="0" w:color="auto"/>
        <w:right w:val="none" w:sz="0" w:space="0" w:color="auto"/>
      </w:divBdr>
    </w:div>
    <w:div w:id="28266866">
      <w:bodyDiv w:val="1"/>
      <w:marLeft w:val="0"/>
      <w:marRight w:val="0"/>
      <w:marTop w:val="0"/>
      <w:marBottom w:val="0"/>
      <w:divBdr>
        <w:top w:val="none" w:sz="0" w:space="0" w:color="auto"/>
        <w:left w:val="none" w:sz="0" w:space="0" w:color="auto"/>
        <w:bottom w:val="none" w:sz="0" w:space="0" w:color="auto"/>
        <w:right w:val="none" w:sz="0" w:space="0" w:color="auto"/>
      </w:divBdr>
    </w:div>
    <w:div w:id="30881261">
      <w:bodyDiv w:val="1"/>
      <w:marLeft w:val="0"/>
      <w:marRight w:val="0"/>
      <w:marTop w:val="0"/>
      <w:marBottom w:val="0"/>
      <w:divBdr>
        <w:top w:val="none" w:sz="0" w:space="0" w:color="auto"/>
        <w:left w:val="none" w:sz="0" w:space="0" w:color="auto"/>
        <w:bottom w:val="none" w:sz="0" w:space="0" w:color="auto"/>
        <w:right w:val="none" w:sz="0" w:space="0" w:color="auto"/>
      </w:divBdr>
    </w:div>
    <w:div w:id="31272564">
      <w:bodyDiv w:val="1"/>
      <w:marLeft w:val="0"/>
      <w:marRight w:val="0"/>
      <w:marTop w:val="0"/>
      <w:marBottom w:val="0"/>
      <w:divBdr>
        <w:top w:val="none" w:sz="0" w:space="0" w:color="auto"/>
        <w:left w:val="none" w:sz="0" w:space="0" w:color="auto"/>
        <w:bottom w:val="none" w:sz="0" w:space="0" w:color="auto"/>
        <w:right w:val="none" w:sz="0" w:space="0" w:color="auto"/>
      </w:divBdr>
    </w:div>
    <w:div w:id="50155918">
      <w:bodyDiv w:val="1"/>
      <w:marLeft w:val="0"/>
      <w:marRight w:val="0"/>
      <w:marTop w:val="0"/>
      <w:marBottom w:val="0"/>
      <w:divBdr>
        <w:top w:val="none" w:sz="0" w:space="0" w:color="auto"/>
        <w:left w:val="none" w:sz="0" w:space="0" w:color="auto"/>
        <w:bottom w:val="none" w:sz="0" w:space="0" w:color="auto"/>
        <w:right w:val="none" w:sz="0" w:space="0" w:color="auto"/>
      </w:divBdr>
    </w:div>
    <w:div w:id="68423702">
      <w:bodyDiv w:val="1"/>
      <w:marLeft w:val="0"/>
      <w:marRight w:val="0"/>
      <w:marTop w:val="0"/>
      <w:marBottom w:val="0"/>
      <w:divBdr>
        <w:top w:val="none" w:sz="0" w:space="0" w:color="auto"/>
        <w:left w:val="none" w:sz="0" w:space="0" w:color="auto"/>
        <w:bottom w:val="none" w:sz="0" w:space="0" w:color="auto"/>
        <w:right w:val="none" w:sz="0" w:space="0" w:color="auto"/>
      </w:divBdr>
    </w:div>
    <w:div w:id="70933820">
      <w:bodyDiv w:val="1"/>
      <w:marLeft w:val="0"/>
      <w:marRight w:val="0"/>
      <w:marTop w:val="0"/>
      <w:marBottom w:val="0"/>
      <w:divBdr>
        <w:top w:val="none" w:sz="0" w:space="0" w:color="auto"/>
        <w:left w:val="none" w:sz="0" w:space="0" w:color="auto"/>
        <w:bottom w:val="none" w:sz="0" w:space="0" w:color="auto"/>
        <w:right w:val="none" w:sz="0" w:space="0" w:color="auto"/>
      </w:divBdr>
    </w:div>
    <w:div w:id="77019286">
      <w:bodyDiv w:val="1"/>
      <w:marLeft w:val="0"/>
      <w:marRight w:val="0"/>
      <w:marTop w:val="0"/>
      <w:marBottom w:val="0"/>
      <w:divBdr>
        <w:top w:val="none" w:sz="0" w:space="0" w:color="auto"/>
        <w:left w:val="none" w:sz="0" w:space="0" w:color="auto"/>
        <w:bottom w:val="none" w:sz="0" w:space="0" w:color="auto"/>
        <w:right w:val="none" w:sz="0" w:space="0" w:color="auto"/>
      </w:divBdr>
    </w:div>
    <w:div w:id="84885355">
      <w:bodyDiv w:val="1"/>
      <w:marLeft w:val="0"/>
      <w:marRight w:val="0"/>
      <w:marTop w:val="0"/>
      <w:marBottom w:val="0"/>
      <w:divBdr>
        <w:top w:val="none" w:sz="0" w:space="0" w:color="auto"/>
        <w:left w:val="none" w:sz="0" w:space="0" w:color="auto"/>
        <w:bottom w:val="none" w:sz="0" w:space="0" w:color="auto"/>
        <w:right w:val="none" w:sz="0" w:space="0" w:color="auto"/>
      </w:divBdr>
    </w:div>
    <w:div w:id="89280322">
      <w:bodyDiv w:val="1"/>
      <w:marLeft w:val="0"/>
      <w:marRight w:val="0"/>
      <w:marTop w:val="0"/>
      <w:marBottom w:val="0"/>
      <w:divBdr>
        <w:top w:val="none" w:sz="0" w:space="0" w:color="auto"/>
        <w:left w:val="none" w:sz="0" w:space="0" w:color="auto"/>
        <w:bottom w:val="none" w:sz="0" w:space="0" w:color="auto"/>
        <w:right w:val="none" w:sz="0" w:space="0" w:color="auto"/>
      </w:divBdr>
    </w:div>
    <w:div w:id="96022310">
      <w:bodyDiv w:val="1"/>
      <w:marLeft w:val="0"/>
      <w:marRight w:val="0"/>
      <w:marTop w:val="0"/>
      <w:marBottom w:val="0"/>
      <w:divBdr>
        <w:top w:val="none" w:sz="0" w:space="0" w:color="auto"/>
        <w:left w:val="none" w:sz="0" w:space="0" w:color="auto"/>
        <w:bottom w:val="none" w:sz="0" w:space="0" w:color="auto"/>
        <w:right w:val="none" w:sz="0" w:space="0" w:color="auto"/>
      </w:divBdr>
    </w:div>
    <w:div w:id="113254718">
      <w:bodyDiv w:val="1"/>
      <w:marLeft w:val="0"/>
      <w:marRight w:val="0"/>
      <w:marTop w:val="0"/>
      <w:marBottom w:val="0"/>
      <w:divBdr>
        <w:top w:val="none" w:sz="0" w:space="0" w:color="auto"/>
        <w:left w:val="none" w:sz="0" w:space="0" w:color="auto"/>
        <w:bottom w:val="none" w:sz="0" w:space="0" w:color="auto"/>
        <w:right w:val="none" w:sz="0" w:space="0" w:color="auto"/>
      </w:divBdr>
    </w:div>
    <w:div w:id="114713287">
      <w:bodyDiv w:val="1"/>
      <w:marLeft w:val="0"/>
      <w:marRight w:val="0"/>
      <w:marTop w:val="0"/>
      <w:marBottom w:val="0"/>
      <w:divBdr>
        <w:top w:val="none" w:sz="0" w:space="0" w:color="auto"/>
        <w:left w:val="none" w:sz="0" w:space="0" w:color="auto"/>
        <w:bottom w:val="none" w:sz="0" w:space="0" w:color="auto"/>
        <w:right w:val="none" w:sz="0" w:space="0" w:color="auto"/>
      </w:divBdr>
    </w:div>
    <w:div w:id="115873346">
      <w:bodyDiv w:val="1"/>
      <w:marLeft w:val="0"/>
      <w:marRight w:val="0"/>
      <w:marTop w:val="0"/>
      <w:marBottom w:val="0"/>
      <w:divBdr>
        <w:top w:val="none" w:sz="0" w:space="0" w:color="auto"/>
        <w:left w:val="none" w:sz="0" w:space="0" w:color="auto"/>
        <w:bottom w:val="none" w:sz="0" w:space="0" w:color="auto"/>
        <w:right w:val="none" w:sz="0" w:space="0" w:color="auto"/>
      </w:divBdr>
    </w:div>
    <w:div w:id="116681155">
      <w:bodyDiv w:val="1"/>
      <w:marLeft w:val="0"/>
      <w:marRight w:val="0"/>
      <w:marTop w:val="0"/>
      <w:marBottom w:val="0"/>
      <w:divBdr>
        <w:top w:val="none" w:sz="0" w:space="0" w:color="auto"/>
        <w:left w:val="none" w:sz="0" w:space="0" w:color="auto"/>
        <w:bottom w:val="none" w:sz="0" w:space="0" w:color="auto"/>
        <w:right w:val="none" w:sz="0" w:space="0" w:color="auto"/>
      </w:divBdr>
    </w:div>
    <w:div w:id="124004011">
      <w:bodyDiv w:val="1"/>
      <w:marLeft w:val="0"/>
      <w:marRight w:val="0"/>
      <w:marTop w:val="0"/>
      <w:marBottom w:val="0"/>
      <w:divBdr>
        <w:top w:val="none" w:sz="0" w:space="0" w:color="auto"/>
        <w:left w:val="none" w:sz="0" w:space="0" w:color="auto"/>
        <w:bottom w:val="none" w:sz="0" w:space="0" w:color="auto"/>
        <w:right w:val="none" w:sz="0" w:space="0" w:color="auto"/>
      </w:divBdr>
    </w:div>
    <w:div w:id="128673240">
      <w:bodyDiv w:val="1"/>
      <w:marLeft w:val="0"/>
      <w:marRight w:val="0"/>
      <w:marTop w:val="0"/>
      <w:marBottom w:val="0"/>
      <w:divBdr>
        <w:top w:val="none" w:sz="0" w:space="0" w:color="auto"/>
        <w:left w:val="none" w:sz="0" w:space="0" w:color="auto"/>
        <w:bottom w:val="none" w:sz="0" w:space="0" w:color="auto"/>
        <w:right w:val="none" w:sz="0" w:space="0" w:color="auto"/>
      </w:divBdr>
    </w:div>
    <w:div w:id="132530012">
      <w:bodyDiv w:val="1"/>
      <w:marLeft w:val="0"/>
      <w:marRight w:val="0"/>
      <w:marTop w:val="0"/>
      <w:marBottom w:val="0"/>
      <w:divBdr>
        <w:top w:val="none" w:sz="0" w:space="0" w:color="auto"/>
        <w:left w:val="none" w:sz="0" w:space="0" w:color="auto"/>
        <w:bottom w:val="none" w:sz="0" w:space="0" w:color="auto"/>
        <w:right w:val="none" w:sz="0" w:space="0" w:color="auto"/>
      </w:divBdr>
    </w:div>
    <w:div w:id="135685916">
      <w:bodyDiv w:val="1"/>
      <w:marLeft w:val="0"/>
      <w:marRight w:val="0"/>
      <w:marTop w:val="0"/>
      <w:marBottom w:val="0"/>
      <w:divBdr>
        <w:top w:val="none" w:sz="0" w:space="0" w:color="auto"/>
        <w:left w:val="none" w:sz="0" w:space="0" w:color="auto"/>
        <w:bottom w:val="none" w:sz="0" w:space="0" w:color="auto"/>
        <w:right w:val="none" w:sz="0" w:space="0" w:color="auto"/>
      </w:divBdr>
    </w:div>
    <w:div w:id="136843794">
      <w:bodyDiv w:val="1"/>
      <w:marLeft w:val="0"/>
      <w:marRight w:val="0"/>
      <w:marTop w:val="0"/>
      <w:marBottom w:val="0"/>
      <w:divBdr>
        <w:top w:val="none" w:sz="0" w:space="0" w:color="auto"/>
        <w:left w:val="none" w:sz="0" w:space="0" w:color="auto"/>
        <w:bottom w:val="none" w:sz="0" w:space="0" w:color="auto"/>
        <w:right w:val="none" w:sz="0" w:space="0" w:color="auto"/>
      </w:divBdr>
    </w:div>
    <w:div w:id="140318974">
      <w:bodyDiv w:val="1"/>
      <w:marLeft w:val="0"/>
      <w:marRight w:val="0"/>
      <w:marTop w:val="0"/>
      <w:marBottom w:val="0"/>
      <w:divBdr>
        <w:top w:val="none" w:sz="0" w:space="0" w:color="auto"/>
        <w:left w:val="none" w:sz="0" w:space="0" w:color="auto"/>
        <w:bottom w:val="none" w:sz="0" w:space="0" w:color="auto"/>
        <w:right w:val="none" w:sz="0" w:space="0" w:color="auto"/>
      </w:divBdr>
    </w:div>
    <w:div w:id="141361329">
      <w:bodyDiv w:val="1"/>
      <w:marLeft w:val="0"/>
      <w:marRight w:val="0"/>
      <w:marTop w:val="0"/>
      <w:marBottom w:val="0"/>
      <w:divBdr>
        <w:top w:val="none" w:sz="0" w:space="0" w:color="auto"/>
        <w:left w:val="none" w:sz="0" w:space="0" w:color="auto"/>
        <w:bottom w:val="none" w:sz="0" w:space="0" w:color="auto"/>
        <w:right w:val="none" w:sz="0" w:space="0" w:color="auto"/>
      </w:divBdr>
    </w:div>
    <w:div w:id="149950486">
      <w:bodyDiv w:val="1"/>
      <w:marLeft w:val="0"/>
      <w:marRight w:val="0"/>
      <w:marTop w:val="0"/>
      <w:marBottom w:val="0"/>
      <w:divBdr>
        <w:top w:val="none" w:sz="0" w:space="0" w:color="auto"/>
        <w:left w:val="none" w:sz="0" w:space="0" w:color="auto"/>
        <w:bottom w:val="none" w:sz="0" w:space="0" w:color="auto"/>
        <w:right w:val="none" w:sz="0" w:space="0" w:color="auto"/>
      </w:divBdr>
    </w:div>
    <w:div w:id="150485788">
      <w:bodyDiv w:val="1"/>
      <w:marLeft w:val="0"/>
      <w:marRight w:val="0"/>
      <w:marTop w:val="0"/>
      <w:marBottom w:val="0"/>
      <w:divBdr>
        <w:top w:val="none" w:sz="0" w:space="0" w:color="auto"/>
        <w:left w:val="none" w:sz="0" w:space="0" w:color="auto"/>
        <w:bottom w:val="none" w:sz="0" w:space="0" w:color="auto"/>
        <w:right w:val="none" w:sz="0" w:space="0" w:color="auto"/>
      </w:divBdr>
    </w:div>
    <w:div w:id="158158865">
      <w:bodyDiv w:val="1"/>
      <w:marLeft w:val="0"/>
      <w:marRight w:val="0"/>
      <w:marTop w:val="0"/>
      <w:marBottom w:val="0"/>
      <w:divBdr>
        <w:top w:val="none" w:sz="0" w:space="0" w:color="auto"/>
        <w:left w:val="none" w:sz="0" w:space="0" w:color="auto"/>
        <w:bottom w:val="none" w:sz="0" w:space="0" w:color="auto"/>
        <w:right w:val="none" w:sz="0" w:space="0" w:color="auto"/>
      </w:divBdr>
    </w:div>
    <w:div w:id="160396219">
      <w:bodyDiv w:val="1"/>
      <w:marLeft w:val="0"/>
      <w:marRight w:val="0"/>
      <w:marTop w:val="0"/>
      <w:marBottom w:val="0"/>
      <w:divBdr>
        <w:top w:val="none" w:sz="0" w:space="0" w:color="auto"/>
        <w:left w:val="none" w:sz="0" w:space="0" w:color="auto"/>
        <w:bottom w:val="none" w:sz="0" w:space="0" w:color="auto"/>
        <w:right w:val="none" w:sz="0" w:space="0" w:color="auto"/>
      </w:divBdr>
    </w:div>
    <w:div w:id="166479896">
      <w:bodyDiv w:val="1"/>
      <w:marLeft w:val="0"/>
      <w:marRight w:val="0"/>
      <w:marTop w:val="0"/>
      <w:marBottom w:val="0"/>
      <w:divBdr>
        <w:top w:val="none" w:sz="0" w:space="0" w:color="auto"/>
        <w:left w:val="none" w:sz="0" w:space="0" w:color="auto"/>
        <w:bottom w:val="none" w:sz="0" w:space="0" w:color="auto"/>
        <w:right w:val="none" w:sz="0" w:space="0" w:color="auto"/>
      </w:divBdr>
    </w:div>
    <w:div w:id="171146939">
      <w:bodyDiv w:val="1"/>
      <w:marLeft w:val="0"/>
      <w:marRight w:val="0"/>
      <w:marTop w:val="0"/>
      <w:marBottom w:val="0"/>
      <w:divBdr>
        <w:top w:val="none" w:sz="0" w:space="0" w:color="auto"/>
        <w:left w:val="none" w:sz="0" w:space="0" w:color="auto"/>
        <w:bottom w:val="none" w:sz="0" w:space="0" w:color="auto"/>
        <w:right w:val="none" w:sz="0" w:space="0" w:color="auto"/>
      </w:divBdr>
    </w:div>
    <w:div w:id="179708951">
      <w:bodyDiv w:val="1"/>
      <w:marLeft w:val="0"/>
      <w:marRight w:val="0"/>
      <w:marTop w:val="0"/>
      <w:marBottom w:val="0"/>
      <w:divBdr>
        <w:top w:val="none" w:sz="0" w:space="0" w:color="auto"/>
        <w:left w:val="none" w:sz="0" w:space="0" w:color="auto"/>
        <w:bottom w:val="none" w:sz="0" w:space="0" w:color="auto"/>
        <w:right w:val="none" w:sz="0" w:space="0" w:color="auto"/>
      </w:divBdr>
      <w:divsChild>
        <w:div w:id="1287543997">
          <w:marLeft w:val="0"/>
          <w:marRight w:val="0"/>
          <w:marTop w:val="0"/>
          <w:marBottom w:val="0"/>
          <w:divBdr>
            <w:top w:val="none" w:sz="0" w:space="0" w:color="auto"/>
            <w:left w:val="none" w:sz="0" w:space="0" w:color="auto"/>
            <w:bottom w:val="none" w:sz="0" w:space="0" w:color="auto"/>
            <w:right w:val="none" w:sz="0" w:space="0" w:color="auto"/>
          </w:divBdr>
          <w:divsChild>
            <w:div w:id="1252003976">
              <w:marLeft w:val="0"/>
              <w:marRight w:val="0"/>
              <w:marTop w:val="0"/>
              <w:marBottom w:val="0"/>
              <w:divBdr>
                <w:top w:val="single" w:sz="2" w:space="0" w:color="9598A1"/>
                <w:left w:val="single" w:sz="2" w:space="0" w:color="9598A1"/>
                <w:bottom w:val="single" w:sz="2" w:space="0" w:color="9598A1"/>
                <w:right w:val="single" w:sz="2" w:space="0" w:color="9598A1"/>
              </w:divBdr>
              <w:divsChild>
                <w:div w:id="908882867">
                  <w:marLeft w:val="0"/>
                  <w:marRight w:val="0"/>
                  <w:marTop w:val="0"/>
                  <w:marBottom w:val="0"/>
                  <w:divBdr>
                    <w:top w:val="none" w:sz="0" w:space="0" w:color="auto"/>
                    <w:left w:val="none" w:sz="0" w:space="0" w:color="auto"/>
                    <w:bottom w:val="none" w:sz="0" w:space="0" w:color="auto"/>
                    <w:right w:val="none" w:sz="0" w:space="0" w:color="auto"/>
                  </w:divBdr>
                  <w:divsChild>
                    <w:div w:id="1298801337">
                      <w:marLeft w:val="-225"/>
                      <w:marRight w:val="-225"/>
                      <w:marTop w:val="0"/>
                      <w:marBottom w:val="0"/>
                      <w:divBdr>
                        <w:top w:val="none" w:sz="0" w:space="0" w:color="auto"/>
                        <w:left w:val="none" w:sz="0" w:space="0" w:color="auto"/>
                        <w:bottom w:val="single" w:sz="6" w:space="0" w:color="auto"/>
                        <w:right w:val="none" w:sz="0" w:space="0" w:color="auto"/>
                      </w:divBdr>
                      <w:divsChild>
                        <w:div w:id="1246570772">
                          <w:marLeft w:val="0"/>
                          <w:marRight w:val="0"/>
                          <w:marTop w:val="0"/>
                          <w:marBottom w:val="0"/>
                          <w:divBdr>
                            <w:top w:val="none" w:sz="0" w:space="0" w:color="auto"/>
                            <w:left w:val="none" w:sz="0" w:space="0" w:color="auto"/>
                            <w:bottom w:val="none" w:sz="0" w:space="0" w:color="auto"/>
                            <w:right w:val="none" w:sz="0" w:space="0" w:color="auto"/>
                          </w:divBdr>
                        </w:div>
                        <w:div w:id="97113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97080">
          <w:marLeft w:val="0"/>
          <w:marRight w:val="0"/>
          <w:marTop w:val="0"/>
          <w:marBottom w:val="0"/>
          <w:divBdr>
            <w:top w:val="single" w:sz="6" w:space="11" w:color="E5E5E5"/>
            <w:left w:val="none" w:sz="0" w:space="11" w:color="auto"/>
            <w:bottom w:val="none" w:sz="0" w:space="11" w:color="auto"/>
            <w:right w:val="none" w:sz="0" w:space="11" w:color="auto"/>
          </w:divBdr>
          <w:divsChild>
            <w:div w:id="37436692">
              <w:marLeft w:val="0"/>
              <w:marRight w:val="0"/>
              <w:marTop w:val="0"/>
              <w:marBottom w:val="0"/>
              <w:divBdr>
                <w:top w:val="single" w:sz="6" w:space="5" w:color="2E6DA4"/>
                <w:left w:val="single" w:sz="6" w:space="9" w:color="2E6DA4"/>
                <w:bottom w:val="single" w:sz="6" w:space="5" w:color="2E6DA4"/>
                <w:right w:val="single" w:sz="6" w:space="9" w:color="2E6DA4"/>
              </w:divBdr>
              <w:divsChild>
                <w:div w:id="1090544317">
                  <w:marLeft w:val="0"/>
                  <w:marRight w:val="0"/>
                  <w:marTop w:val="0"/>
                  <w:marBottom w:val="0"/>
                  <w:divBdr>
                    <w:top w:val="none" w:sz="0" w:space="0" w:color="auto"/>
                    <w:left w:val="none" w:sz="0" w:space="0" w:color="auto"/>
                    <w:bottom w:val="none" w:sz="0" w:space="0" w:color="auto"/>
                    <w:right w:val="none" w:sz="0" w:space="0" w:color="auto"/>
                  </w:divBdr>
                  <w:divsChild>
                    <w:div w:id="16535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71360">
      <w:bodyDiv w:val="1"/>
      <w:marLeft w:val="0"/>
      <w:marRight w:val="0"/>
      <w:marTop w:val="0"/>
      <w:marBottom w:val="0"/>
      <w:divBdr>
        <w:top w:val="none" w:sz="0" w:space="0" w:color="auto"/>
        <w:left w:val="none" w:sz="0" w:space="0" w:color="auto"/>
        <w:bottom w:val="none" w:sz="0" w:space="0" w:color="auto"/>
        <w:right w:val="none" w:sz="0" w:space="0" w:color="auto"/>
      </w:divBdr>
    </w:div>
    <w:div w:id="194777008">
      <w:bodyDiv w:val="1"/>
      <w:marLeft w:val="0"/>
      <w:marRight w:val="0"/>
      <w:marTop w:val="0"/>
      <w:marBottom w:val="0"/>
      <w:divBdr>
        <w:top w:val="none" w:sz="0" w:space="0" w:color="auto"/>
        <w:left w:val="none" w:sz="0" w:space="0" w:color="auto"/>
        <w:bottom w:val="none" w:sz="0" w:space="0" w:color="auto"/>
        <w:right w:val="none" w:sz="0" w:space="0" w:color="auto"/>
      </w:divBdr>
    </w:div>
    <w:div w:id="207035142">
      <w:bodyDiv w:val="1"/>
      <w:marLeft w:val="0"/>
      <w:marRight w:val="0"/>
      <w:marTop w:val="0"/>
      <w:marBottom w:val="0"/>
      <w:divBdr>
        <w:top w:val="none" w:sz="0" w:space="0" w:color="auto"/>
        <w:left w:val="none" w:sz="0" w:space="0" w:color="auto"/>
        <w:bottom w:val="none" w:sz="0" w:space="0" w:color="auto"/>
        <w:right w:val="none" w:sz="0" w:space="0" w:color="auto"/>
      </w:divBdr>
    </w:div>
    <w:div w:id="212085973">
      <w:bodyDiv w:val="1"/>
      <w:marLeft w:val="0"/>
      <w:marRight w:val="0"/>
      <w:marTop w:val="0"/>
      <w:marBottom w:val="0"/>
      <w:divBdr>
        <w:top w:val="none" w:sz="0" w:space="0" w:color="auto"/>
        <w:left w:val="none" w:sz="0" w:space="0" w:color="auto"/>
        <w:bottom w:val="none" w:sz="0" w:space="0" w:color="auto"/>
        <w:right w:val="none" w:sz="0" w:space="0" w:color="auto"/>
      </w:divBdr>
    </w:div>
    <w:div w:id="217863745">
      <w:bodyDiv w:val="1"/>
      <w:marLeft w:val="0"/>
      <w:marRight w:val="0"/>
      <w:marTop w:val="0"/>
      <w:marBottom w:val="0"/>
      <w:divBdr>
        <w:top w:val="none" w:sz="0" w:space="0" w:color="auto"/>
        <w:left w:val="none" w:sz="0" w:space="0" w:color="auto"/>
        <w:bottom w:val="none" w:sz="0" w:space="0" w:color="auto"/>
        <w:right w:val="none" w:sz="0" w:space="0" w:color="auto"/>
      </w:divBdr>
    </w:div>
    <w:div w:id="224032291">
      <w:bodyDiv w:val="1"/>
      <w:marLeft w:val="0"/>
      <w:marRight w:val="0"/>
      <w:marTop w:val="0"/>
      <w:marBottom w:val="0"/>
      <w:divBdr>
        <w:top w:val="none" w:sz="0" w:space="0" w:color="auto"/>
        <w:left w:val="none" w:sz="0" w:space="0" w:color="auto"/>
        <w:bottom w:val="none" w:sz="0" w:space="0" w:color="auto"/>
        <w:right w:val="none" w:sz="0" w:space="0" w:color="auto"/>
      </w:divBdr>
    </w:div>
    <w:div w:id="241256109">
      <w:bodyDiv w:val="1"/>
      <w:marLeft w:val="0"/>
      <w:marRight w:val="0"/>
      <w:marTop w:val="0"/>
      <w:marBottom w:val="0"/>
      <w:divBdr>
        <w:top w:val="none" w:sz="0" w:space="0" w:color="auto"/>
        <w:left w:val="none" w:sz="0" w:space="0" w:color="auto"/>
        <w:bottom w:val="none" w:sz="0" w:space="0" w:color="auto"/>
        <w:right w:val="none" w:sz="0" w:space="0" w:color="auto"/>
      </w:divBdr>
    </w:div>
    <w:div w:id="256867812">
      <w:bodyDiv w:val="1"/>
      <w:marLeft w:val="0"/>
      <w:marRight w:val="0"/>
      <w:marTop w:val="0"/>
      <w:marBottom w:val="0"/>
      <w:divBdr>
        <w:top w:val="none" w:sz="0" w:space="0" w:color="auto"/>
        <w:left w:val="none" w:sz="0" w:space="0" w:color="auto"/>
        <w:bottom w:val="none" w:sz="0" w:space="0" w:color="auto"/>
        <w:right w:val="none" w:sz="0" w:space="0" w:color="auto"/>
      </w:divBdr>
    </w:div>
    <w:div w:id="277417215">
      <w:bodyDiv w:val="1"/>
      <w:marLeft w:val="0"/>
      <w:marRight w:val="0"/>
      <w:marTop w:val="0"/>
      <w:marBottom w:val="0"/>
      <w:divBdr>
        <w:top w:val="none" w:sz="0" w:space="0" w:color="auto"/>
        <w:left w:val="none" w:sz="0" w:space="0" w:color="auto"/>
        <w:bottom w:val="none" w:sz="0" w:space="0" w:color="auto"/>
        <w:right w:val="none" w:sz="0" w:space="0" w:color="auto"/>
      </w:divBdr>
    </w:div>
    <w:div w:id="282923594">
      <w:bodyDiv w:val="1"/>
      <w:marLeft w:val="0"/>
      <w:marRight w:val="0"/>
      <w:marTop w:val="0"/>
      <w:marBottom w:val="0"/>
      <w:divBdr>
        <w:top w:val="none" w:sz="0" w:space="0" w:color="auto"/>
        <w:left w:val="none" w:sz="0" w:space="0" w:color="auto"/>
        <w:bottom w:val="none" w:sz="0" w:space="0" w:color="auto"/>
        <w:right w:val="none" w:sz="0" w:space="0" w:color="auto"/>
      </w:divBdr>
    </w:div>
    <w:div w:id="294288330">
      <w:bodyDiv w:val="1"/>
      <w:marLeft w:val="0"/>
      <w:marRight w:val="0"/>
      <w:marTop w:val="0"/>
      <w:marBottom w:val="0"/>
      <w:divBdr>
        <w:top w:val="none" w:sz="0" w:space="0" w:color="auto"/>
        <w:left w:val="none" w:sz="0" w:space="0" w:color="auto"/>
        <w:bottom w:val="none" w:sz="0" w:space="0" w:color="auto"/>
        <w:right w:val="none" w:sz="0" w:space="0" w:color="auto"/>
      </w:divBdr>
    </w:div>
    <w:div w:id="303698432">
      <w:bodyDiv w:val="1"/>
      <w:marLeft w:val="0"/>
      <w:marRight w:val="0"/>
      <w:marTop w:val="0"/>
      <w:marBottom w:val="0"/>
      <w:divBdr>
        <w:top w:val="none" w:sz="0" w:space="0" w:color="auto"/>
        <w:left w:val="none" w:sz="0" w:space="0" w:color="auto"/>
        <w:bottom w:val="none" w:sz="0" w:space="0" w:color="auto"/>
        <w:right w:val="none" w:sz="0" w:space="0" w:color="auto"/>
      </w:divBdr>
    </w:div>
    <w:div w:id="314652924">
      <w:bodyDiv w:val="1"/>
      <w:marLeft w:val="0"/>
      <w:marRight w:val="0"/>
      <w:marTop w:val="0"/>
      <w:marBottom w:val="0"/>
      <w:divBdr>
        <w:top w:val="none" w:sz="0" w:space="0" w:color="auto"/>
        <w:left w:val="none" w:sz="0" w:space="0" w:color="auto"/>
        <w:bottom w:val="none" w:sz="0" w:space="0" w:color="auto"/>
        <w:right w:val="none" w:sz="0" w:space="0" w:color="auto"/>
      </w:divBdr>
    </w:div>
    <w:div w:id="319820058">
      <w:bodyDiv w:val="1"/>
      <w:marLeft w:val="0"/>
      <w:marRight w:val="0"/>
      <w:marTop w:val="0"/>
      <w:marBottom w:val="0"/>
      <w:divBdr>
        <w:top w:val="none" w:sz="0" w:space="0" w:color="auto"/>
        <w:left w:val="none" w:sz="0" w:space="0" w:color="auto"/>
        <w:bottom w:val="none" w:sz="0" w:space="0" w:color="auto"/>
        <w:right w:val="none" w:sz="0" w:space="0" w:color="auto"/>
      </w:divBdr>
    </w:div>
    <w:div w:id="328410485">
      <w:bodyDiv w:val="1"/>
      <w:marLeft w:val="0"/>
      <w:marRight w:val="0"/>
      <w:marTop w:val="0"/>
      <w:marBottom w:val="0"/>
      <w:divBdr>
        <w:top w:val="none" w:sz="0" w:space="0" w:color="auto"/>
        <w:left w:val="none" w:sz="0" w:space="0" w:color="auto"/>
        <w:bottom w:val="none" w:sz="0" w:space="0" w:color="auto"/>
        <w:right w:val="none" w:sz="0" w:space="0" w:color="auto"/>
      </w:divBdr>
    </w:div>
    <w:div w:id="333805971">
      <w:bodyDiv w:val="1"/>
      <w:marLeft w:val="0"/>
      <w:marRight w:val="0"/>
      <w:marTop w:val="0"/>
      <w:marBottom w:val="0"/>
      <w:divBdr>
        <w:top w:val="none" w:sz="0" w:space="0" w:color="auto"/>
        <w:left w:val="none" w:sz="0" w:space="0" w:color="auto"/>
        <w:bottom w:val="none" w:sz="0" w:space="0" w:color="auto"/>
        <w:right w:val="none" w:sz="0" w:space="0" w:color="auto"/>
      </w:divBdr>
    </w:div>
    <w:div w:id="334266076">
      <w:bodyDiv w:val="1"/>
      <w:marLeft w:val="0"/>
      <w:marRight w:val="0"/>
      <w:marTop w:val="0"/>
      <w:marBottom w:val="0"/>
      <w:divBdr>
        <w:top w:val="none" w:sz="0" w:space="0" w:color="auto"/>
        <w:left w:val="none" w:sz="0" w:space="0" w:color="auto"/>
        <w:bottom w:val="none" w:sz="0" w:space="0" w:color="auto"/>
        <w:right w:val="none" w:sz="0" w:space="0" w:color="auto"/>
      </w:divBdr>
    </w:div>
    <w:div w:id="343821173">
      <w:bodyDiv w:val="1"/>
      <w:marLeft w:val="0"/>
      <w:marRight w:val="0"/>
      <w:marTop w:val="0"/>
      <w:marBottom w:val="0"/>
      <w:divBdr>
        <w:top w:val="none" w:sz="0" w:space="0" w:color="auto"/>
        <w:left w:val="none" w:sz="0" w:space="0" w:color="auto"/>
        <w:bottom w:val="none" w:sz="0" w:space="0" w:color="auto"/>
        <w:right w:val="none" w:sz="0" w:space="0" w:color="auto"/>
      </w:divBdr>
      <w:divsChild>
        <w:div w:id="180553242">
          <w:marLeft w:val="547"/>
          <w:marRight w:val="0"/>
          <w:marTop w:val="0"/>
          <w:marBottom w:val="120"/>
          <w:divBdr>
            <w:top w:val="none" w:sz="0" w:space="0" w:color="auto"/>
            <w:left w:val="none" w:sz="0" w:space="0" w:color="auto"/>
            <w:bottom w:val="none" w:sz="0" w:space="0" w:color="auto"/>
            <w:right w:val="none" w:sz="0" w:space="0" w:color="auto"/>
          </w:divBdr>
        </w:div>
      </w:divsChild>
    </w:div>
    <w:div w:id="348483005">
      <w:bodyDiv w:val="1"/>
      <w:marLeft w:val="0"/>
      <w:marRight w:val="0"/>
      <w:marTop w:val="0"/>
      <w:marBottom w:val="0"/>
      <w:divBdr>
        <w:top w:val="none" w:sz="0" w:space="0" w:color="auto"/>
        <w:left w:val="none" w:sz="0" w:space="0" w:color="auto"/>
        <w:bottom w:val="none" w:sz="0" w:space="0" w:color="auto"/>
        <w:right w:val="none" w:sz="0" w:space="0" w:color="auto"/>
      </w:divBdr>
    </w:div>
    <w:div w:id="364714600">
      <w:bodyDiv w:val="1"/>
      <w:marLeft w:val="0"/>
      <w:marRight w:val="0"/>
      <w:marTop w:val="0"/>
      <w:marBottom w:val="0"/>
      <w:divBdr>
        <w:top w:val="none" w:sz="0" w:space="0" w:color="auto"/>
        <w:left w:val="none" w:sz="0" w:space="0" w:color="auto"/>
        <w:bottom w:val="none" w:sz="0" w:space="0" w:color="auto"/>
        <w:right w:val="none" w:sz="0" w:space="0" w:color="auto"/>
      </w:divBdr>
    </w:div>
    <w:div w:id="367141620">
      <w:bodyDiv w:val="1"/>
      <w:marLeft w:val="0"/>
      <w:marRight w:val="0"/>
      <w:marTop w:val="0"/>
      <w:marBottom w:val="0"/>
      <w:divBdr>
        <w:top w:val="none" w:sz="0" w:space="0" w:color="auto"/>
        <w:left w:val="none" w:sz="0" w:space="0" w:color="auto"/>
        <w:bottom w:val="none" w:sz="0" w:space="0" w:color="auto"/>
        <w:right w:val="none" w:sz="0" w:space="0" w:color="auto"/>
      </w:divBdr>
    </w:div>
    <w:div w:id="379330225">
      <w:bodyDiv w:val="1"/>
      <w:marLeft w:val="0"/>
      <w:marRight w:val="0"/>
      <w:marTop w:val="0"/>
      <w:marBottom w:val="0"/>
      <w:divBdr>
        <w:top w:val="none" w:sz="0" w:space="0" w:color="auto"/>
        <w:left w:val="none" w:sz="0" w:space="0" w:color="auto"/>
        <w:bottom w:val="none" w:sz="0" w:space="0" w:color="auto"/>
        <w:right w:val="none" w:sz="0" w:space="0" w:color="auto"/>
      </w:divBdr>
    </w:div>
    <w:div w:id="379985890">
      <w:bodyDiv w:val="1"/>
      <w:marLeft w:val="0"/>
      <w:marRight w:val="0"/>
      <w:marTop w:val="0"/>
      <w:marBottom w:val="0"/>
      <w:divBdr>
        <w:top w:val="none" w:sz="0" w:space="0" w:color="auto"/>
        <w:left w:val="none" w:sz="0" w:space="0" w:color="auto"/>
        <w:bottom w:val="none" w:sz="0" w:space="0" w:color="auto"/>
        <w:right w:val="none" w:sz="0" w:space="0" w:color="auto"/>
      </w:divBdr>
    </w:div>
    <w:div w:id="396171648">
      <w:bodyDiv w:val="1"/>
      <w:marLeft w:val="0"/>
      <w:marRight w:val="0"/>
      <w:marTop w:val="0"/>
      <w:marBottom w:val="0"/>
      <w:divBdr>
        <w:top w:val="none" w:sz="0" w:space="0" w:color="auto"/>
        <w:left w:val="none" w:sz="0" w:space="0" w:color="auto"/>
        <w:bottom w:val="none" w:sz="0" w:space="0" w:color="auto"/>
        <w:right w:val="none" w:sz="0" w:space="0" w:color="auto"/>
      </w:divBdr>
    </w:div>
    <w:div w:id="399448249">
      <w:bodyDiv w:val="1"/>
      <w:marLeft w:val="0"/>
      <w:marRight w:val="0"/>
      <w:marTop w:val="0"/>
      <w:marBottom w:val="0"/>
      <w:divBdr>
        <w:top w:val="none" w:sz="0" w:space="0" w:color="auto"/>
        <w:left w:val="none" w:sz="0" w:space="0" w:color="auto"/>
        <w:bottom w:val="none" w:sz="0" w:space="0" w:color="auto"/>
        <w:right w:val="none" w:sz="0" w:space="0" w:color="auto"/>
      </w:divBdr>
      <w:divsChild>
        <w:div w:id="1962227406">
          <w:marLeft w:val="446"/>
          <w:marRight w:val="0"/>
          <w:marTop w:val="0"/>
          <w:marBottom w:val="120"/>
          <w:divBdr>
            <w:top w:val="none" w:sz="0" w:space="0" w:color="auto"/>
            <w:left w:val="none" w:sz="0" w:space="0" w:color="auto"/>
            <w:bottom w:val="none" w:sz="0" w:space="0" w:color="auto"/>
            <w:right w:val="none" w:sz="0" w:space="0" w:color="auto"/>
          </w:divBdr>
        </w:div>
      </w:divsChild>
    </w:div>
    <w:div w:id="404112774">
      <w:bodyDiv w:val="1"/>
      <w:marLeft w:val="0"/>
      <w:marRight w:val="0"/>
      <w:marTop w:val="0"/>
      <w:marBottom w:val="0"/>
      <w:divBdr>
        <w:top w:val="none" w:sz="0" w:space="0" w:color="auto"/>
        <w:left w:val="none" w:sz="0" w:space="0" w:color="auto"/>
        <w:bottom w:val="none" w:sz="0" w:space="0" w:color="auto"/>
        <w:right w:val="none" w:sz="0" w:space="0" w:color="auto"/>
      </w:divBdr>
    </w:div>
    <w:div w:id="412631760">
      <w:bodyDiv w:val="1"/>
      <w:marLeft w:val="0"/>
      <w:marRight w:val="0"/>
      <w:marTop w:val="0"/>
      <w:marBottom w:val="0"/>
      <w:divBdr>
        <w:top w:val="none" w:sz="0" w:space="0" w:color="auto"/>
        <w:left w:val="none" w:sz="0" w:space="0" w:color="auto"/>
        <w:bottom w:val="none" w:sz="0" w:space="0" w:color="auto"/>
        <w:right w:val="none" w:sz="0" w:space="0" w:color="auto"/>
      </w:divBdr>
    </w:div>
    <w:div w:id="426465146">
      <w:bodyDiv w:val="1"/>
      <w:marLeft w:val="0"/>
      <w:marRight w:val="0"/>
      <w:marTop w:val="0"/>
      <w:marBottom w:val="0"/>
      <w:divBdr>
        <w:top w:val="none" w:sz="0" w:space="0" w:color="auto"/>
        <w:left w:val="none" w:sz="0" w:space="0" w:color="auto"/>
        <w:bottom w:val="none" w:sz="0" w:space="0" w:color="auto"/>
        <w:right w:val="none" w:sz="0" w:space="0" w:color="auto"/>
      </w:divBdr>
    </w:div>
    <w:div w:id="431434237">
      <w:bodyDiv w:val="1"/>
      <w:marLeft w:val="0"/>
      <w:marRight w:val="0"/>
      <w:marTop w:val="0"/>
      <w:marBottom w:val="0"/>
      <w:divBdr>
        <w:top w:val="none" w:sz="0" w:space="0" w:color="auto"/>
        <w:left w:val="none" w:sz="0" w:space="0" w:color="auto"/>
        <w:bottom w:val="none" w:sz="0" w:space="0" w:color="auto"/>
        <w:right w:val="none" w:sz="0" w:space="0" w:color="auto"/>
      </w:divBdr>
    </w:div>
    <w:div w:id="433551604">
      <w:bodyDiv w:val="1"/>
      <w:marLeft w:val="0"/>
      <w:marRight w:val="0"/>
      <w:marTop w:val="0"/>
      <w:marBottom w:val="0"/>
      <w:divBdr>
        <w:top w:val="none" w:sz="0" w:space="0" w:color="auto"/>
        <w:left w:val="none" w:sz="0" w:space="0" w:color="auto"/>
        <w:bottom w:val="none" w:sz="0" w:space="0" w:color="auto"/>
        <w:right w:val="none" w:sz="0" w:space="0" w:color="auto"/>
      </w:divBdr>
      <w:divsChild>
        <w:div w:id="551498956">
          <w:marLeft w:val="547"/>
          <w:marRight w:val="0"/>
          <w:marTop w:val="0"/>
          <w:marBottom w:val="120"/>
          <w:divBdr>
            <w:top w:val="none" w:sz="0" w:space="0" w:color="auto"/>
            <w:left w:val="none" w:sz="0" w:space="0" w:color="auto"/>
            <w:bottom w:val="none" w:sz="0" w:space="0" w:color="auto"/>
            <w:right w:val="none" w:sz="0" w:space="0" w:color="auto"/>
          </w:divBdr>
        </w:div>
      </w:divsChild>
    </w:div>
    <w:div w:id="447772158">
      <w:bodyDiv w:val="1"/>
      <w:marLeft w:val="0"/>
      <w:marRight w:val="0"/>
      <w:marTop w:val="0"/>
      <w:marBottom w:val="0"/>
      <w:divBdr>
        <w:top w:val="none" w:sz="0" w:space="0" w:color="auto"/>
        <w:left w:val="none" w:sz="0" w:space="0" w:color="auto"/>
        <w:bottom w:val="none" w:sz="0" w:space="0" w:color="auto"/>
        <w:right w:val="none" w:sz="0" w:space="0" w:color="auto"/>
      </w:divBdr>
    </w:div>
    <w:div w:id="449860365">
      <w:bodyDiv w:val="1"/>
      <w:marLeft w:val="0"/>
      <w:marRight w:val="0"/>
      <w:marTop w:val="0"/>
      <w:marBottom w:val="0"/>
      <w:divBdr>
        <w:top w:val="none" w:sz="0" w:space="0" w:color="auto"/>
        <w:left w:val="none" w:sz="0" w:space="0" w:color="auto"/>
        <w:bottom w:val="none" w:sz="0" w:space="0" w:color="auto"/>
        <w:right w:val="none" w:sz="0" w:space="0" w:color="auto"/>
      </w:divBdr>
    </w:div>
    <w:div w:id="474219885">
      <w:bodyDiv w:val="1"/>
      <w:marLeft w:val="0"/>
      <w:marRight w:val="0"/>
      <w:marTop w:val="0"/>
      <w:marBottom w:val="0"/>
      <w:divBdr>
        <w:top w:val="none" w:sz="0" w:space="0" w:color="auto"/>
        <w:left w:val="none" w:sz="0" w:space="0" w:color="auto"/>
        <w:bottom w:val="none" w:sz="0" w:space="0" w:color="auto"/>
        <w:right w:val="none" w:sz="0" w:space="0" w:color="auto"/>
      </w:divBdr>
    </w:div>
    <w:div w:id="474491705">
      <w:bodyDiv w:val="1"/>
      <w:marLeft w:val="0"/>
      <w:marRight w:val="0"/>
      <w:marTop w:val="0"/>
      <w:marBottom w:val="0"/>
      <w:divBdr>
        <w:top w:val="none" w:sz="0" w:space="0" w:color="auto"/>
        <w:left w:val="none" w:sz="0" w:space="0" w:color="auto"/>
        <w:bottom w:val="none" w:sz="0" w:space="0" w:color="auto"/>
        <w:right w:val="none" w:sz="0" w:space="0" w:color="auto"/>
      </w:divBdr>
    </w:div>
    <w:div w:id="479154464">
      <w:bodyDiv w:val="1"/>
      <w:marLeft w:val="0"/>
      <w:marRight w:val="0"/>
      <w:marTop w:val="0"/>
      <w:marBottom w:val="0"/>
      <w:divBdr>
        <w:top w:val="none" w:sz="0" w:space="0" w:color="auto"/>
        <w:left w:val="none" w:sz="0" w:space="0" w:color="auto"/>
        <w:bottom w:val="none" w:sz="0" w:space="0" w:color="auto"/>
        <w:right w:val="none" w:sz="0" w:space="0" w:color="auto"/>
      </w:divBdr>
    </w:div>
    <w:div w:id="486366361">
      <w:bodyDiv w:val="1"/>
      <w:marLeft w:val="0"/>
      <w:marRight w:val="0"/>
      <w:marTop w:val="0"/>
      <w:marBottom w:val="0"/>
      <w:divBdr>
        <w:top w:val="none" w:sz="0" w:space="0" w:color="auto"/>
        <w:left w:val="none" w:sz="0" w:space="0" w:color="auto"/>
        <w:bottom w:val="none" w:sz="0" w:space="0" w:color="auto"/>
        <w:right w:val="none" w:sz="0" w:space="0" w:color="auto"/>
      </w:divBdr>
      <w:divsChild>
        <w:div w:id="2033412094">
          <w:marLeft w:val="446"/>
          <w:marRight w:val="0"/>
          <w:marTop w:val="0"/>
          <w:marBottom w:val="120"/>
          <w:divBdr>
            <w:top w:val="none" w:sz="0" w:space="0" w:color="auto"/>
            <w:left w:val="none" w:sz="0" w:space="0" w:color="auto"/>
            <w:bottom w:val="none" w:sz="0" w:space="0" w:color="auto"/>
            <w:right w:val="none" w:sz="0" w:space="0" w:color="auto"/>
          </w:divBdr>
        </w:div>
      </w:divsChild>
    </w:div>
    <w:div w:id="487137008">
      <w:bodyDiv w:val="1"/>
      <w:marLeft w:val="0"/>
      <w:marRight w:val="0"/>
      <w:marTop w:val="0"/>
      <w:marBottom w:val="0"/>
      <w:divBdr>
        <w:top w:val="none" w:sz="0" w:space="0" w:color="auto"/>
        <w:left w:val="none" w:sz="0" w:space="0" w:color="auto"/>
        <w:bottom w:val="none" w:sz="0" w:space="0" w:color="auto"/>
        <w:right w:val="none" w:sz="0" w:space="0" w:color="auto"/>
      </w:divBdr>
    </w:div>
    <w:div w:id="490683797">
      <w:bodyDiv w:val="1"/>
      <w:marLeft w:val="0"/>
      <w:marRight w:val="0"/>
      <w:marTop w:val="0"/>
      <w:marBottom w:val="0"/>
      <w:divBdr>
        <w:top w:val="none" w:sz="0" w:space="0" w:color="auto"/>
        <w:left w:val="none" w:sz="0" w:space="0" w:color="auto"/>
        <w:bottom w:val="none" w:sz="0" w:space="0" w:color="auto"/>
        <w:right w:val="none" w:sz="0" w:space="0" w:color="auto"/>
      </w:divBdr>
    </w:div>
    <w:div w:id="492113032">
      <w:bodyDiv w:val="1"/>
      <w:marLeft w:val="0"/>
      <w:marRight w:val="0"/>
      <w:marTop w:val="0"/>
      <w:marBottom w:val="0"/>
      <w:divBdr>
        <w:top w:val="none" w:sz="0" w:space="0" w:color="auto"/>
        <w:left w:val="none" w:sz="0" w:space="0" w:color="auto"/>
        <w:bottom w:val="none" w:sz="0" w:space="0" w:color="auto"/>
        <w:right w:val="none" w:sz="0" w:space="0" w:color="auto"/>
      </w:divBdr>
    </w:div>
    <w:div w:id="494226347">
      <w:bodyDiv w:val="1"/>
      <w:marLeft w:val="0"/>
      <w:marRight w:val="0"/>
      <w:marTop w:val="0"/>
      <w:marBottom w:val="0"/>
      <w:divBdr>
        <w:top w:val="none" w:sz="0" w:space="0" w:color="auto"/>
        <w:left w:val="none" w:sz="0" w:space="0" w:color="auto"/>
        <w:bottom w:val="none" w:sz="0" w:space="0" w:color="auto"/>
        <w:right w:val="none" w:sz="0" w:space="0" w:color="auto"/>
      </w:divBdr>
    </w:div>
    <w:div w:id="495077608">
      <w:bodyDiv w:val="1"/>
      <w:marLeft w:val="0"/>
      <w:marRight w:val="0"/>
      <w:marTop w:val="0"/>
      <w:marBottom w:val="0"/>
      <w:divBdr>
        <w:top w:val="none" w:sz="0" w:space="0" w:color="auto"/>
        <w:left w:val="none" w:sz="0" w:space="0" w:color="auto"/>
        <w:bottom w:val="none" w:sz="0" w:space="0" w:color="auto"/>
        <w:right w:val="none" w:sz="0" w:space="0" w:color="auto"/>
      </w:divBdr>
    </w:div>
    <w:div w:id="496960920">
      <w:bodyDiv w:val="1"/>
      <w:marLeft w:val="0"/>
      <w:marRight w:val="0"/>
      <w:marTop w:val="0"/>
      <w:marBottom w:val="0"/>
      <w:divBdr>
        <w:top w:val="none" w:sz="0" w:space="0" w:color="auto"/>
        <w:left w:val="none" w:sz="0" w:space="0" w:color="auto"/>
        <w:bottom w:val="none" w:sz="0" w:space="0" w:color="auto"/>
        <w:right w:val="none" w:sz="0" w:space="0" w:color="auto"/>
      </w:divBdr>
    </w:div>
    <w:div w:id="499584081">
      <w:bodyDiv w:val="1"/>
      <w:marLeft w:val="0"/>
      <w:marRight w:val="0"/>
      <w:marTop w:val="0"/>
      <w:marBottom w:val="0"/>
      <w:divBdr>
        <w:top w:val="none" w:sz="0" w:space="0" w:color="auto"/>
        <w:left w:val="none" w:sz="0" w:space="0" w:color="auto"/>
        <w:bottom w:val="none" w:sz="0" w:space="0" w:color="auto"/>
        <w:right w:val="none" w:sz="0" w:space="0" w:color="auto"/>
      </w:divBdr>
    </w:div>
    <w:div w:id="521017353">
      <w:bodyDiv w:val="1"/>
      <w:marLeft w:val="0"/>
      <w:marRight w:val="0"/>
      <w:marTop w:val="0"/>
      <w:marBottom w:val="0"/>
      <w:divBdr>
        <w:top w:val="none" w:sz="0" w:space="0" w:color="auto"/>
        <w:left w:val="none" w:sz="0" w:space="0" w:color="auto"/>
        <w:bottom w:val="none" w:sz="0" w:space="0" w:color="auto"/>
        <w:right w:val="none" w:sz="0" w:space="0" w:color="auto"/>
      </w:divBdr>
    </w:div>
    <w:div w:id="522942194">
      <w:bodyDiv w:val="1"/>
      <w:marLeft w:val="0"/>
      <w:marRight w:val="0"/>
      <w:marTop w:val="0"/>
      <w:marBottom w:val="0"/>
      <w:divBdr>
        <w:top w:val="none" w:sz="0" w:space="0" w:color="auto"/>
        <w:left w:val="none" w:sz="0" w:space="0" w:color="auto"/>
        <w:bottom w:val="none" w:sz="0" w:space="0" w:color="auto"/>
        <w:right w:val="none" w:sz="0" w:space="0" w:color="auto"/>
      </w:divBdr>
    </w:div>
    <w:div w:id="527910769">
      <w:bodyDiv w:val="1"/>
      <w:marLeft w:val="0"/>
      <w:marRight w:val="0"/>
      <w:marTop w:val="0"/>
      <w:marBottom w:val="0"/>
      <w:divBdr>
        <w:top w:val="none" w:sz="0" w:space="0" w:color="auto"/>
        <w:left w:val="none" w:sz="0" w:space="0" w:color="auto"/>
        <w:bottom w:val="none" w:sz="0" w:space="0" w:color="auto"/>
        <w:right w:val="none" w:sz="0" w:space="0" w:color="auto"/>
      </w:divBdr>
    </w:div>
    <w:div w:id="535234668">
      <w:bodyDiv w:val="1"/>
      <w:marLeft w:val="0"/>
      <w:marRight w:val="0"/>
      <w:marTop w:val="0"/>
      <w:marBottom w:val="0"/>
      <w:divBdr>
        <w:top w:val="none" w:sz="0" w:space="0" w:color="auto"/>
        <w:left w:val="none" w:sz="0" w:space="0" w:color="auto"/>
        <w:bottom w:val="none" w:sz="0" w:space="0" w:color="auto"/>
        <w:right w:val="none" w:sz="0" w:space="0" w:color="auto"/>
      </w:divBdr>
    </w:div>
    <w:div w:id="535773725">
      <w:bodyDiv w:val="1"/>
      <w:marLeft w:val="0"/>
      <w:marRight w:val="0"/>
      <w:marTop w:val="0"/>
      <w:marBottom w:val="0"/>
      <w:divBdr>
        <w:top w:val="none" w:sz="0" w:space="0" w:color="auto"/>
        <w:left w:val="none" w:sz="0" w:space="0" w:color="auto"/>
        <w:bottom w:val="none" w:sz="0" w:space="0" w:color="auto"/>
        <w:right w:val="none" w:sz="0" w:space="0" w:color="auto"/>
      </w:divBdr>
    </w:div>
    <w:div w:id="551238789">
      <w:bodyDiv w:val="1"/>
      <w:marLeft w:val="0"/>
      <w:marRight w:val="0"/>
      <w:marTop w:val="0"/>
      <w:marBottom w:val="0"/>
      <w:divBdr>
        <w:top w:val="none" w:sz="0" w:space="0" w:color="auto"/>
        <w:left w:val="none" w:sz="0" w:space="0" w:color="auto"/>
        <w:bottom w:val="none" w:sz="0" w:space="0" w:color="auto"/>
        <w:right w:val="none" w:sz="0" w:space="0" w:color="auto"/>
      </w:divBdr>
    </w:div>
    <w:div w:id="553194882">
      <w:bodyDiv w:val="1"/>
      <w:marLeft w:val="0"/>
      <w:marRight w:val="0"/>
      <w:marTop w:val="0"/>
      <w:marBottom w:val="0"/>
      <w:divBdr>
        <w:top w:val="none" w:sz="0" w:space="0" w:color="auto"/>
        <w:left w:val="none" w:sz="0" w:space="0" w:color="auto"/>
        <w:bottom w:val="none" w:sz="0" w:space="0" w:color="auto"/>
        <w:right w:val="none" w:sz="0" w:space="0" w:color="auto"/>
      </w:divBdr>
    </w:div>
    <w:div w:id="559293926">
      <w:bodyDiv w:val="1"/>
      <w:marLeft w:val="0"/>
      <w:marRight w:val="0"/>
      <w:marTop w:val="0"/>
      <w:marBottom w:val="0"/>
      <w:divBdr>
        <w:top w:val="none" w:sz="0" w:space="0" w:color="auto"/>
        <w:left w:val="none" w:sz="0" w:space="0" w:color="auto"/>
        <w:bottom w:val="none" w:sz="0" w:space="0" w:color="auto"/>
        <w:right w:val="none" w:sz="0" w:space="0" w:color="auto"/>
      </w:divBdr>
    </w:div>
    <w:div w:id="565456155">
      <w:bodyDiv w:val="1"/>
      <w:marLeft w:val="0"/>
      <w:marRight w:val="0"/>
      <w:marTop w:val="0"/>
      <w:marBottom w:val="0"/>
      <w:divBdr>
        <w:top w:val="none" w:sz="0" w:space="0" w:color="auto"/>
        <w:left w:val="none" w:sz="0" w:space="0" w:color="auto"/>
        <w:bottom w:val="none" w:sz="0" w:space="0" w:color="auto"/>
        <w:right w:val="none" w:sz="0" w:space="0" w:color="auto"/>
      </w:divBdr>
    </w:div>
    <w:div w:id="567375393">
      <w:bodyDiv w:val="1"/>
      <w:marLeft w:val="0"/>
      <w:marRight w:val="0"/>
      <w:marTop w:val="0"/>
      <w:marBottom w:val="0"/>
      <w:divBdr>
        <w:top w:val="none" w:sz="0" w:space="0" w:color="auto"/>
        <w:left w:val="none" w:sz="0" w:space="0" w:color="auto"/>
        <w:bottom w:val="none" w:sz="0" w:space="0" w:color="auto"/>
        <w:right w:val="none" w:sz="0" w:space="0" w:color="auto"/>
      </w:divBdr>
    </w:div>
    <w:div w:id="571042436">
      <w:bodyDiv w:val="1"/>
      <w:marLeft w:val="0"/>
      <w:marRight w:val="0"/>
      <w:marTop w:val="0"/>
      <w:marBottom w:val="0"/>
      <w:divBdr>
        <w:top w:val="none" w:sz="0" w:space="0" w:color="auto"/>
        <w:left w:val="none" w:sz="0" w:space="0" w:color="auto"/>
        <w:bottom w:val="none" w:sz="0" w:space="0" w:color="auto"/>
        <w:right w:val="none" w:sz="0" w:space="0" w:color="auto"/>
      </w:divBdr>
    </w:div>
    <w:div w:id="575634158">
      <w:bodyDiv w:val="1"/>
      <w:marLeft w:val="0"/>
      <w:marRight w:val="0"/>
      <w:marTop w:val="0"/>
      <w:marBottom w:val="0"/>
      <w:divBdr>
        <w:top w:val="none" w:sz="0" w:space="0" w:color="auto"/>
        <w:left w:val="none" w:sz="0" w:space="0" w:color="auto"/>
        <w:bottom w:val="none" w:sz="0" w:space="0" w:color="auto"/>
        <w:right w:val="none" w:sz="0" w:space="0" w:color="auto"/>
      </w:divBdr>
    </w:div>
    <w:div w:id="589045453">
      <w:bodyDiv w:val="1"/>
      <w:marLeft w:val="0"/>
      <w:marRight w:val="0"/>
      <w:marTop w:val="0"/>
      <w:marBottom w:val="0"/>
      <w:divBdr>
        <w:top w:val="none" w:sz="0" w:space="0" w:color="auto"/>
        <w:left w:val="none" w:sz="0" w:space="0" w:color="auto"/>
        <w:bottom w:val="none" w:sz="0" w:space="0" w:color="auto"/>
        <w:right w:val="none" w:sz="0" w:space="0" w:color="auto"/>
      </w:divBdr>
    </w:div>
    <w:div w:id="592667033">
      <w:bodyDiv w:val="1"/>
      <w:marLeft w:val="0"/>
      <w:marRight w:val="0"/>
      <w:marTop w:val="0"/>
      <w:marBottom w:val="0"/>
      <w:divBdr>
        <w:top w:val="none" w:sz="0" w:space="0" w:color="auto"/>
        <w:left w:val="none" w:sz="0" w:space="0" w:color="auto"/>
        <w:bottom w:val="none" w:sz="0" w:space="0" w:color="auto"/>
        <w:right w:val="none" w:sz="0" w:space="0" w:color="auto"/>
      </w:divBdr>
    </w:div>
    <w:div w:id="602151567">
      <w:bodyDiv w:val="1"/>
      <w:marLeft w:val="0"/>
      <w:marRight w:val="0"/>
      <w:marTop w:val="0"/>
      <w:marBottom w:val="0"/>
      <w:divBdr>
        <w:top w:val="none" w:sz="0" w:space="0" w:color="auto"/>
        <w:left w:val="none" w:sz="0" w:space="0" w:color="auto"/>
        <w:bottom w:val="none" w:sz="0" w:space="0" w:color="auto"/>
        <w:right w:val="none" w:sz="0" w:space="0" w:color="auto"/>
      </w:divBdr>
      <w:divsChild>
        <w:div w:id="1459378600">
          <w:marLeft w:val="547"/>
          <w:marRight w:val="0"/>
          <w:marTop w:val="0"/>
          <w:marBottom w:val="0"/>
          <w:divBdr>
            <w:top w:val="none" w:sz="0" w:space="0" w:color="auto"/>
            <w:left w:val="none" w:sz="0" w:space="0" w:color="auto"/>
            <w:bottom w:val="none" w:sz="0" w:space="0" w:color="auto"/>
            <w:right w:val="none" w:sz="0" w:space="0" w:color="auto"/>
          </w:divBdr>
        </w:div>
      </w:divsChild>
    </w:div>
    <w:div w:id="604267413">
      <w:bodyDiv w:val="1"/>
      <w:marLeft w:val="0"/>
      <w:marRight w:val="0"/>
      <w:marTop w:val="0"/>
      <w:marBottom w:val="0"/>
      <w:divBdr>
        <w:top w:val="none" w:sz="0" w:space="0" w:color="auto"/>
        <w:left w:val="none" w:sz="0" w:space="0" w:color="auto"/>
        <w:bottom w:val="none" w:sz="0" w:space="0" w:color="auto"/>
        <w:right w:val="none" w:sz="0" w:space="0" w:color="auto"/>
      </w:divBdr>
    </w:div>
    <w:div w:id="607078736">
      <w:bodyDiv w:val="1"/>
      <w:marLeft w:val="0"/>
      <w:marRight w:val="0"/>
      <w:marTop w:val="0"/>
      <w:marBottom w:val="0"/>
      <w:divBdr>
        <w:top w:val="none" w:sz="0" w:space="0" w:color="auto"/>
        <w:left w:val="none" w:sz="0" w:space="0" w:color="auto"/>
        <w:bottom w:val="none" w:sz="0" w:space="0" w:color="auto"/>
        <w:right w:val="none" w:sz="0" w:space="0" w:color="auto"/>
      </w:divBdr>
    </w:div>
    <w:div w:id="615019383">
      <w:bodyDiv w:val="1"/>
      <w:marLeft w:val="0"/>
      <w:marRight w:val="0"/>
      <w:marTop w:val="0"/>
      <w:marBottom w:val="0"/>
      <w:divBdr>
        <w:top w:val="none" w:sz="0" w:space="0" w:color="auto"/>
        <w:left w:val="none" w:sz="0" w:space="0" w:color="auto"/>
        <w:bottom w:val="none" w:sz="0" w:space="0" w:color="auto"/>
        <w:right w:val="none" w:sz="0" w:space="0" w:color="auto"/>
      </w:divBdr>
    </w:div>
    <w:div w:id="616528602">
      <w:bodyDiv w:val="1"/>
      <w:marLeft w:val="0"/>
      <w:marRight w:val="0"/>
      <w:marTop w:val="0"/>
      <w:marBottom w:val="0"/>
      <w:divBdr>
        <w:top w:val="none" w:sz="0" w:space="0" w:color="auto"/>
        <w:left w:val="none" w:sz="0" w:space="0" w:color="auto"/>
        <w:bottom w:val="none" w:sz="0" w:space="0" w:color="auto"/>
        <w:right w:val="none" w:sz="0" w:space="0" w:color="auto"/>
      </w:divBdr>
    </w:div>
    <w:div w:id="618221604">
      <w:bodyDiv w:val="1"/>
      <w:marLeft w:val="0"/>
      <w:marRight w:val="0"/>
      <w:marTop w:val="0"/>
      <w:marBottom w:val="0"/>
      <w:divBdr>
        <w:top w:val="none" w:sz="0" w:space="0" w:color="auto"/>
        <w:left w:val="none" w:sz="0" w:space="0" w:color="auto"/>
        <w:bottom w:val="none" w:sz="0" w:space="0" w:color="auto"/>
        <w:right w:val="none" w:sz="0" w:space="0" w:color="auto"/>
      </w:divBdr>
    </w:div>
    <w:div w:id="619728765">
      <w:bodyDiv w:val="1"/>
      <w:marLeft w:val="0"/>
      <w:marRight w:val="0"/>
      <w:marTop w:val="0"/>
      <w:marBottom w:val="0"/>
      <w:divBdr>
        <w:top w:val="none" w:sz="0" w:space="0" w:color="auto"/>
        <w:left w:val="none" w:sz="0" w:space="0" w:color="auto"/>
        <w:bottom w:val="none" w:sz="0" w:space="0" w:color="auto"/>
        <w:right w:val="none" w:sz="0" w:space="0" w:color="auto"/>
      </w:divBdr>
    </w:div>
    <w:div w:id="622345742">
      <w:bodyDiv w:val="1"/>
      <w:marLeft w:val="0"/>
      <w:marRight w:val="0"/>
      <w:marTop w:val="0"/>
      <w:marBottom w:val="0"/>
      <w:divBdr>
        <w:top w:val="none" w:sz="0" w:space="0" w:color="auto"/>
        <w:left w:val="none" w:sz="0" w:space="0" w:color="auto"/>
        <w:bottom w:val="none" w:sz="0" w:space="0" w:color="auto"/>
        <w:right w:val="none" w:sz="0" w:space="0" w:color="auto"/>
      </w:divBdr>
    </w:div>
    <w:div w:id="622808542">
      <w:bodyDiv w:val="1"/>
      <w:marLeft w:val="0"/>
      <w:marRight w:val="0"/>
      <w:marTop w:val="0"/>
      <w:marBottom w:val="0"/>
      <w:divBdr>
        <w:top w:val="none" w:sz="0" w:space="0" w:color="auto"/>
        <w:left w:val="none" w:sz="0" w:space="0" w:color="auto"/>
        <w:bottom w:val="none" w:sz="0" w:space="0" w:color="auto"/>
        <w:right w:val="none" w:sz="0" w:space="0" w:color="auto"/>
      </w:divBdr>
    </w:div>
    <w:div w:id="634413232">
      <w:bodyDiv w:val="1"/>
      <w:marLeft w:val="0"/>
      <w:marRight w:val="0"/>
      <w:marTop w:val="0"/>
      <w:marBottom w:val="0"/>
      <w:divBdr>
        <w:top w:val="none" w:sz="0" w:space="0" w:color="auto"/>
        <w:left w:val="none" w:sz="0" w:space="0" w:color="auto"/>
        <w:bottom w:val="none" w:sz="0" w:space="0" w:color="auto"/>
        <w:right w:val="none" w:sz="0" w:space="0" w:color="auto"/>
      </w:divBdr>
    </w:div>
    <w:div w:id="640378534">
      <w:bodyDiv w:val="1"/>
      <w:marLeft w:val="0"/>
      <w:marRight w:val="0"/>
      <w:marTop w:val="0"/>
      <w:marBottom w:val="0"/>
      <w:divBdr>
        <w:top w:val="none" w:sz="0" w:space="0" w:color="auto"/>
        <w:left w:val="none" w:sz="0" w:space="0" w:color="auto"/>
        <w:bottom w:val="none" w:sz="0" w:space="0" w:color="auto"/>
        <w:right w:val="none" w:sz="0" w:space="0" w:color="auto"/>
      </w:divBdr>
    </w:div>
    <w:div w:id="653488954">
      <w:bodyDiv w:val="1"/>
      <w:marLeft w:val="0"/>
      <w:marRight w:val="0"/>
      <w:marTop w:val="0"/>
      <w:marBottom w:val="0"/>
      <w:divBdr>
        <w:top w:val="none" w:sz="0" w:space="0" w:color="auto"/>
        <w:left w:val="none" w:sz="0" w:space="0" w:color="auto"/>
        <w:bottom w:val="none" w:sz="0" w:space="0" w:color="auto"/>
        <w:right w:val="none" w:sz="0" w:space="0" w:color="auto"/>
      </w:divBdr>
    </w:div>
    <w:div w:id="657879899">
      <w:bodyDiv w:val="1"/>
      <w:marLeft w:val="0"/>
      <w:marRight w:val="0"/>
      <w:marTop w:val="0"/>
      <w:marBottom w:val="0"/>
      <w:divBdr>
        <w:top w:val="none" w:sz="0" w:space="0" w:color="auto"/>
        <w:left w:val="none" w:sz="0" w:space="0" w:color="auto"/>
        <w:bottom w:val="none" w:sz="0" w:space="0" w:color="auto"/>
        <w:right w:val="none" w:sz="0" w:space="0" w:color="auto"/>
      </w:divBdr>
    </w:div>
    <w:div w:id="658072358">
      <w:bodyDiv w:val="1"/>
      <w:marLeft w:val="0"/>
      <w:marRight w:val="0"/>
      <w:marTop w:val="0"/>
      <w:marBottom w:val="0"/>
      <w:divBdr>
        <w:top w:val="none" w:sz="0" w:space="0" w:color="auto"/>
        <w:left w:val="none" w:sz="0" w:space="0" w:color="auto"/>
        <w:bottom w:val="none" w:sz="0" w:space="0" w:color="auto"/>
        <w:right w:val="none" w:sz="0" w:space="0" w:color="auto"/>
      </w:divBdr>
    </w:div>
    <w:div w:id="658575873">
      <w:bodyDiv w:val="1"/>
      <w:marLeft w:val="0"/>
      <w:marRight w:val="0"/>
      <w:marTop w:val="0"/>
      <w:marBottom w:val="0"/>
      <w:divBdr>
        <w:top w:val="none" w:sz="0" w:space="0" w:color="auto"/>
        <w:left w:val="none" w:sz="0" w:space="0" w:color="auto"/>
        <w:bottom w:val="none" w:sz="0" w:space="0" w:color="auto"/>
        <w:right w:val="none" w:sz="0" w:space="0" w:color="auto"/>
      </w:divBdr>
    </w:div>
    <w:div w:id="672688730">
      <w:bodyDiv w:val="1"/>
      <w:marLeft w:val="0"/>
      <w:marRight w:val="0"/>
      <w:marTop w:val="0"/>
      <w:marBottom w:val="0"/>
      <w:divBdr>
        <w:top w:val="none" w:sz="0" w:space="0" w:color="auto"/>
        <w:left w:val="none" w:sz="0" w:space="0" w:color="auto"/>
        <w:bottom w:val="none" w:sz="0" w:space="0" w:color="auto"/>
        <w:right w:val="none" w:sz="0" w:space="0" w:color="auto"/>
      </w:divBdr>
    </w:div>
    <w:div w:id="673071853">
      <w:bodyDiv w:val="1"/>
      <w:marLeft w:val="0"/>
      <w:marRight w:val="0"/>
      <w:marTop w:val="0"/>
      <w:marBottom w:val="0"/>
      <w:divBdr>
        <w:top w:val="none" w:sz="0" w:space="0" w:color="auto"/>
        <w:left w:val="none" w:sz="0" w:space="0" w:color="auto"/>
        <w:bottom w:val="none" w:sz="0" w:space="0" w:color="auto"/>
        <w:right w:val="none" w:sz="0" w:space="0" w:color="auto"/>
      </w:divBdr>
    </w:div>
    <w:div w:id="684942739">
      <w:bodyDiv w:val="1"/>
      <w:marLeft w:val="0"/>
      <w:marRight w:val="0"/>
      <w:marTop w:val="0"/>
      <w:marBottom w:val="0"/>
      <w:divBdr>
        <w:top w:val="none" w:sz="0" w:space="0" w:color="auto"/>
        <w:left w:val="none" w:sz="0" w:space="0" w:color="auto"/>
        <w:bottom w:val="none" w:sz="0" w:space="0" w:color="auto"/>
        <w:right w:val="none" w:sz="0" w:space="0" w:color="auto"/>
      </w:divBdr>
    </w:div>
    <w:div w:id="689913551">
      <w:bodyDiv w:val="1"/>
      <w:marLeft w:val="0"/>
      <w:marRight w:val="0"/>
      <w:marTop w:val="0"/>
      <w:marBottom w:val="0"/>
      <w:divBdr>
        <w:top w:val="none" w:sz="0" w:space="0" w:color="auto"/>
        <w:left w:val="none" w:sz="0" w:space="0" w:color="auto"/>
        <w:bottom w:val="none" w:sz="0" w:space="0" w:color="auto"/>
        <w:right w:val="none" w:sz="0" w:space="0" w:color="auto"/>
      </w:divBdr>
    </w:div>
    <w:div w:id="708652929">
      <w:bodyDiv w:val="1"/>
      <w:marLeft w:val="0"/>
      <w:marRight w:val="0"/>
      <w:marTop w:val="0"/>
      <w:marBottom w:val="0"/>
      <w:divBdr>
        <w:top w:val="none" w:sz="0" w:space="0" w:color="auto"/>
        <w:left w:val="none" w:sz="0" w:space="0" w:color="auto"/>
        <w:bottom w:val="none" w:sz="0" w:space="0" w:color="auto"/>
        <w:right w:val="none" w:sz="0" w:space="0" w:color="auto"/>
      </w:divBdr>
    </w:div>
    <w:div w:id="712509660">
      <w:bodyDiv w:val="1"/>
      <w:marLeft w:val="0"/>
      <w:marRight w:val="0"/>
      <w:marTop w:val="0"/>
      <w:marBottom w:val="0"/>
      <w:divBdr>
        <w:top w:val="none" w:sz="0" w:space="0" w:color="auto"/>
        <w:left w:val="none" w:sz="0" w:space="0" w:color="auto"/>
        <w:bottom w:val="none" w:sz="0" w:space="0" w:color="auto"/>
        <w:right w:val="none" w:sz="0" w:space="0" w:color="auto"/>
      </w:divBdr>
    </w:div>
    <w:div w:id="725832508">
      <w:bodyDiv w:val="1"/>
      <w:marLeft w:val="0"/>
      <w:marRight w:val="0"/>
      <w:marTop w:val="0"/>
      <w:marBottom w:val="0"/>
      <w:divBdr>
        <w:top w:val="none" w:sz="0" w:space="0" w:color="auto"/>
        <w:left w:val="none" w:sz="0" w:space="0" w:color="auto"/>
        <w:bottom w:val="none" w:sz="0" w:space="0" w:color="auto"/>
        <w:right w:val="none" w:sz="0" w:space="0" w:color="auto"/>
      </w:divBdr>
    </w:div>
    <w:div w:id="736560795">
      <w:bodyDiv w:val="1"/>
      <w:marLeft w:val="0"/>
      <w:marRight w:val="0"/>
      <w:marTop w:val="0"/>
      <w:marBottom w:val="0"/>
      <w:divBdr>
        <w:top w:val="none" w:sz="0" w:space="0" w:color="auto"/>
        <w:left w:val="none" w:sz="0" w:space="0" w:color="auto"/>
        <w:bottom w:val="none" w:sz="0" w:space="0" w:color="auto"/>
        <w:right w:val="none" w:sz="0" w:space="0" w:color="auto"/>
      </w:divBdr>
    </w:div>
    <w:div w:id="739016009">
      <w:bodyDiv w:val="1"/>
      <w:marLeft w:val="0"/>
      <w:marRight w:val="0"/>
      <w:marTop w:val="0"/>
      <w:marBottom w:val="0"/>
      <w:divBdr>
        <w:top w:val="none" w:sz="0" w:space="0" w:color="auto"/>
        <w:left w:val="none" w:sz="0" w:space="0" w:color="auto"/>
        <w:bottom w:val="none" w:sz="0" w:space="0" w:color="auto"/>
        <w:right w:val="none" w:sz="0" w:space="0" w:color="auto"/>
      </w:divBdr>
    </w:div>
    <w:div w:id="740100366">
      <w:bodyDiv w:val="1"/>
      <w:marLeft w:val="0"/>
      <w:marRight w:val="0"/>
      <w:marTop w:val="0"/>
      <w:marBottom w:val="0"/>
      <w:divBdr>
        <w:top w:val="none" w:sz="0" w:space="0" w:color="auto"/>
        <w:left w:val="none" w:sz="0" w:space="0" w:color="auto"/>
        <w:bottom w:val="none" w:sz="0" w:space="0" w:color="auto"/>
        <w:right w:val="none" w:sz="0" w:space="0" w:color="auto"/>
      </w:divBdr>
    </w:div>
    <w:div w:id="745539700">
      <w:bodyDiv w:val="1"/>
      <w:marLeft w:val="0"/>
      <w:marRight w:val="0"/>
      <w:marTop w:val="0"/>
      <w:marBottom w:val="0"/>
      <w:divBdr>
        <w:top w:val="none" w:sz="0" w:space="0" w:color="auto"/>
        <w:left w:val="none" w:sz="0" w:space="0" w:color="auto"/>
        <w:bottom w:val="none" w:sz="0" w:space="0" w:color="auto"/>
        <w:right w:val="none" w:sz="0" w:space="0" w:color="auto"/>
      </w:divBdr>
    </w:div>
    <w:div w:id="769206053">
      <w:bodyDiv w:val="1"/>
      <w:marLeft w:val="0"/>
      <w:marRight w:val="0"/>
      <w:marTop w:val="0"/>
      <w:marBottom w:val="0"/>
      <w:divBdr>
        <w:top w:val="none" w:sz="0" w:space="0" w:color="auto"/>
        <w:left w:val="none" w:sz="0" w:space="0" w:color="auto"/>
        <w:bottom w:val="none" w:sz="0" w:space="0" w:color="auto"/>
        <w:right w:val="none" w:sz="0" w:space="0" w:color="auto"/>
      </w:divBdr>
    </w:div>
    <w:div w:id="778647262">
      <w:bodyDiv w:val="1"/>
      <w:marLeft w:val="0"/>
      <w:marRight w:val="0"/>
      <w:marTop w:val="0"/>
      <w:marBottom w:val="0"/>
      <w:divBdr>
        <w:top w:val="none" w:sz="0" w:space="0" w:color="auto"/>
        <w:left w:val="none" w:sz="0" w:space="0" w:color="auto"/>
        <w:bottom w:val="none" w:sz="0" w:space="0" w:color="auto"/>
        <w:right w:val="none" w:sz="0" w:space="0" w:color="auto"/>
      </w:divBdr>
    </w:div>
    <w:div w:id="784927979">
      <w:bodyDiv w:val="1"/>
      <w:marLeft w:val="0"/>
      <w:marRight w:val="0"/>
      <w:marTop w:val="0"/>
      <w:marBottom w:val="0"/>
      <w:divBdr>
        <w:top w:val="none" w:sz="0" w:space="0" w:color="auto"/>
        <w:left w:val="none" w:sz="0" w:space="0" w:color="auto"/>
        <w:bottom w:val="none" w:sz="0" w:space="0" w:color="auto"/>
        <w:right w:val="none" w:sz="0" w:space="0" w:color="auto"/>
      </w:divBdr>
    </w:div>
    <w:div w:id="796292846">
      <w:bodyDiv w:val="1"/>
      <w:marLeft w:val="0"/>
      <w:marRight w:val="0"/>
      <w:marTop w:val="0"/>
      <w:marBottom w:val="0"/>
      <w:divBdr>
        <w:top w:val="none" w:sz="0" w:space="0" w:color="auto"/>
        <w:left w:val="none" w:sz="0" w:space="0" w:color="auto"/>
        <w:bottom w:val="none" w:sz="0" w:space="0" w:color="auto"/>
        <w:right w:val="none" w:sz="0" w:space="0" w:color="auto"/>
      </w:divBdr>
    </w:div>
    <w:div w:id="801725956">
      <w:bodyDiv w:val="1"/>
      <w:marLeft w:val="0"/>
      <w:marRight w:val="0"/>
      <w:marTop w:val="0"/>
      <w:marBottom w:val="0"/>
      <w:divBdr>
        <w:top w:val="none" w:sz="0" w:space="0" w:color="auto"/>
        <w:left w:val="none" w:sz="0" w:space="0" w:color="auto"/>
        <w:bottom w:val="none" w:sz="0" w:space="0" w:color="auto"/>
        <w:right w:val="none" w:sz="0" w:space="0" w:color="auto"/>
      </w:divBdr>
    </w:div>
    <w:div w:id="809053225">
      <w:bodyDiv w:val="1"/>
      <w:marLeft w:val="0"/>
      <w:marRight w:val="0"/>
      <w:marTop w:val="0"/>
      <w:marBottom w:val="0"/>
      <w:divBdr>
        <w:top w:val="none" w:sz="0" w:space="0" w:color="auto"/>
        <w:left w:val="none" w:sz="0" w:space="0" w:color="auto"/>
        <w:bottom w:val="none" w:sz="0" w:space="0" w:color="auto"/>
        <w:right w:val="none" w:sz="0" w:space="0" w:color="auto"/>
      </w:divBdr>
    </w:div>
    <w:div w:id="816453943">
      <w:bodyDiv w:val="1"/>
      <w:marLeft w:val="0"/>
      <w:marRight w:val="0"/>
      <w:marTop w:val="0"/>
      <w:marBottom w:val="0"/>
      <w:divBdr>
        <w:top w:val="none" w:sz="0" w:space="0" w:color="auto"/>
        <w:left w:val="none" w:sz="0" w:space="0" w:color="auto"/>
        <w:bottom w:val="none" w:sz="0" w:space="0" w:color="auto"/>
        <w:right w:val="none" w:sz="0" w:space="0" w:color="auto"/>
      </w:divBdr>
    </w:div>
    <w:div w:id="830145504">
      <w:bodyDiv w:val="1"/>
      <w:marLeft w:val="0"/>
      <w:marRight w:val="0"/>
      <w:marTop w:val="0"/>
      <w:marBottom w:val="0"/>
      <w:divBdr>
        <w:top w:val="none" w:sz="0" w:space="0" w:color="auto"/>
        <w:left w:val="none" w:sz="0" w:space="0" w:color="auto"/>
        <w:bottom w:val="none" w:sz="0" w:space="0" w:color="auto"/>
        <w:right w:val="none" w:sz="0" w:space="0" w:color="auto"/>
      </w:divBdr>
    </w:div>
    <w:div w:id="838159616">
      <w:bodyDiv w:val="1"/>
      <w:marLeft w:val="0"/>
      <w:marRight w:val="0"/>
      <w:marTop w:val="0"/>
      <w:marBottom w:val="0"/>
      <w:divBdr>
        <w:top w:val="none" w:sz="0" w:space="0" w:color="auto"/>
        <w:left w:val="none" w:sz="0" w:space="0" w:color="auto"/>
        <w:bottom w:val="none" w:sz="0" w:space="0" w:color="auto"/>
        <w:right w:val="none" w:sz="0" w:space="0" w:color="auto"/>
      </w:divBdr>
    </w:div>
    <w:div w:id="856963746">
      <w:bodyDiv w:val="1"/>
      <w:marLeft w:val="0"/>
      <w:marRight w:val="0"/>
      <w:marTop w:val="0"/>
      <w:marBottom w:val="0"/>
      <w:divBdr>
        <w:top w:val="none" w:sz="0" w:space="0" w:color="auto"/>
        <w:left w:val="none" w:sz="0" w:space="0" w:color="auto"/>
        <w:bottom w:val="none" w:sz="0" w:space="0" w:color="auto"/>
        <w:right w:val="none" w:sz="0" w:space="0" w:color="auto"/>
      </w:divBdr>
    </w:div>
    <w:div w:id="857160780">
      <w:bodyDiv w:val="1"/>
      <w:marLeft w:val="0"/>
      <w:marRight w:val="0"/>
      <w:marTop w:val="0"/>
      <w:marBottom w:val="0"/>
      <w:divBdr>
        <w:top w:val="none" w:sz="0" w:space="0" w:color="auto"/>
        <w:left w:val="none" w:sz="0" w:space="0" w:color="auto"/>
        <w:bottom w:val="none" w:sz="0" w:space="0" w:color="auto"/>
        <w:right w:val="none" w:sz="0" w:space="0" w:color="auto"/>
      </w:divBdr>
    </w:div>
    <w:div w:id="863401886">
      <w:bodyDiv w:val="1"/>
      <w:marLeft w:val="0"/>
      <w:marRight w:val="0"/>
      <w:marTop w:val="0"/>
      <w:marBottom w:val="0"/>
      <w:divBdr>
        <w:top w:val="none" w:sz="0" w:space="0" w:color="auto"/>
        <w:left w:val="none" w:sz="0" w:space="0" w:color="auto"/>
        <w:bottom w:val="none" w:sz="0" w:space="0" w:color="auto"/>
        <w:right w:val="none" w:sz="0" w:space="0" w:color="auto"/>
      </w:divBdr>
    </w:div>
    <w:div w:id="867723959">
      <w:bodyDiv w:val="1"/>
      <w:marLeft w:val="0"/>
      <w:marRight w:val="0"/>
      <w:marTop w:val="0"/>
      <w:marBottom w:val="0"/>
      <w:divBdr>
        <w:top w:val="none" w:sz="0" w:space="0" w:color="auto"/>
        <w:left w:val="none" w:sz="0" w:space="0" w:color="auto"/>
        <w:bottom w:val="none" w:sz="0" w:space="0" w:color="auto"/>
        <w:right w:val="none" w:sz="0" w:space="0" w:color="auto"/>
      </w:divBdr>
    </w:div>
    <w:div w:id="872574028">
      <w:bodyDiv w:val="1"/>
      <w:marLeft w:val="0"/>
      <w:marRight w:val="0"/>
      <w:marTop w:val="0"/>
      <w:marBottom w:val="0"/>
      <w:divBdr>
        <w:top w:val="none" w:sz="0" w:space="0" w:color="auto"/>
        <w:left w:val="none" w:sz="0" w:space="0" w:color="auto"/>
        <w:bottom w:val="none" w:sz="0" w:space="0" w:color="auto"/>
        <w:right w:val="none" w:sz="0" w:space="0" w:color="auto"/>
      </w:divBdr>
    </w:div>
    <w:div w:id="882600256">
      <w:bodyDiv w:val="1"/>
      <w:marLeft w:val="0"/>
      <w:marRight w:val="0"/>
      <w:marTop w:val="0"/>
      <w:marBottom w:val="0"/>
      <w:divBdr>
        <w:top w:val="none" w:sz="0" w:space="0" w:color="auto"/>
        <w:left w:val="none" w:sz="0" w:space="0" w:color="auto"/>
        <w:bottom w:val="none" w:sz="0" w:space="0" w:color="auto"/>
        <w:right w:val="none" w:sz="0" w:space="0" w:color="auto"/>
      </w:divBdr>
    </w:div>
    <w:div w:id="891425372">
      <w:bodyDiv w:val="1"/>
      <w:marLeft w:val="0"/>
      <w:marRight w:val="0"/>
      <w:marTop w:val="0"/>
      <w:marBottom w:val="0"/>
      <w:divBdr>
        <w:top w:val="none" w:sz="0" w:space="0" w:color="auto"/>
        <w:left w:val="none" w:sz="0" w:space="0" w:color="auto"/>
        <w:bottom w:val="none" w:sz="0" w:space="0" w:color="auto"/>
        <w:right w:val="none" w:sz="0" w:space="0" w:color="auto"/>
      </w:divBdr>
      <w:divsChild>
        <w:div w:id="729840817">
          <w:marLeft w:val="547"/>
          <w:marRight w:val="0"/>
          <w:marTop w:val="0"/>
          <w:marBottom w:val="60"/>
          <w:divBdr>
            <w:top w:val="none" w:sz="0" w:space="0" w:color="auto"/>
            <w:left w:val="none" w:sz="0" w:space="0" w:color="auto"/>
            <w:bottom w:val="none" w:sz="0" w:space="0" w:color="auto"/>
            <w:right w:val="none" w:sz="0" w:space="0" w:color="auto"/>
          </w:divBdr>
        </w:div>
      </w:divsChild>
    </w:div>
    <w:div w:id="892279599">
      <w:bodyDiv w:val="1"/>
      <w:marLeft w:val="0"/>
      <w:marRight w:val="0"/>
      <w:marTop w:val="0"/>
      <w:marBottom w:val="0"/>
      <w:divBdr>
        <w:top w:val="none" w:sz="0" w:space="0" w:color="auto"/>
        <w:left w:val="none" w:sz="0" w:space="0" w:color="auto"/>
        <w:bottom w:val="none" w:sz="0" w:space="0" w:color="auto"/>
        <w:right w:val="none" w:sz="0" w:space="0" w:color="auto"/>
      </w:divBdr>
    </w:div>
    <w:div w:id="898790063">
      <w:bodyDiv w:val="1"/>
      <w:marLeft w:val="0"/>
      <w:marRight w:val="0"/>
      <w:marTop w:val="0"/>
      <w:marBottom w:val="0"/>
      <w:divBdr>
        <w:top w:val="none" w:sz="0" w:space="0" w:color="auto"/>
        <w:left w:val="none" w:sz="0" w:space="0" w:color="auto"/>
        <w:bottom w:val="none" w:sz="0" w:space="0" w:color="auto"/>
        <w:right w:val="none" w:sz="0" w:space="0" w:color="auto"/>
      </w:divBdr>
    </w:div>
    <w:div w:id="899707208">
      <w:bodyDiv w:val="1"/>
      <w:marLeft w:val="0"/>
      <w:marRight w:val="0"/>
      <w:marTop w:val="0"/>
      <w:marBottom w:val="0"/>
      <w:divBdr>
        <w:top w:val="none" w:sz="0" w:space="0" w:color="auto"/>
        <w:left w:val="none" w:sz="0" w:space="0" w:color="auto"/>
        <w:bottom w:val="none" w:sz="0" w:space="0" w:color="auto"/>
        <w:right w:val="none" w:sz="0" w:space="0" w:color="auto"/>
      </w:divBdr>
    </w:div>
    <w:div w:id="904486754">
      <w:bodyDiv w:val="1"/>
      <w:marLeft w:val="0"/>
      <w:marRight w:val="0"/>
      <w:marTop w:val="0"/>
      <w:marBottom w:val="0"/>
      <w:divBdr>
        <w:top w:val="none" w:sz="0" w:space="0" w:color="auto"/>
        <w:left w:val="none" w:sz="0" w:space="0" w:color="auto"/>
        <w:bottom w:val="none" w:sz="0" w:space="0" w:color="auto"/>
        <w:right w:val="none" w:sz="0" w:space="0" w:color="auto"/>
      </w:divBdr>
    </w:div>
    <w:div w:id="913707527">
      <w:bodyDiv w:val="1"/>
      <w:marLeft w:val="0"/>
      <w:marRight w:val="0"/>
      <w:marTop w:val="0"/>
      <w:marBottom w:val="0"/>
      <w:divBdr>
        <w:top w:val="none" w:sz="0" w:space="0" w:color="auto"/>
        <w:left w:val="none" w:sz="0" w:space="0" w:color="auto"/>
        <w:bottom w:val="none" w:sz="0" w:space="0" w:color="auto"/>
        <w:right w:val="none" w:sz="0" w:space="0" w:color="auto"/>
      </w:divBdr>
    </w:div>
    <w:div w:id="922226978">
      <w:bodyDiv w:val="1"/>
      <w:marLeft w:val="0"/>
      <w:marRight w:val="0"/>
      <w:marTop w:val="0"/>
      <w:marBottom w:val="0"/>
      <w:divBdr>
        <w:top w:val="none" w:sz="0" w:space="0" w:color="auto"/>
        <w:left w:val="none" w:sz="0" w:space="0" w:color="auto"/>
        <w:bottom w:val="none" w:sz="0" w:space="0" w:color="auto"/>
        <w:right w:val="none" w:sz="0" w:space="0" w:color="auto"/>
      </w:divBdr>
    </w:div>
    <w:div w:id="922883237">
      <w:bodyDiv w:val="1"/>
      <w:marLeft w:val="0"/>
      <w:marRight w:val="0"/>
      <w:marTop w:val="0"/>
      <w:marBottom w:val="0"/>
      <w:divBdr>
        <w:top w:val="none" w:sz="0" w:space="0" w:color="auto"/>
        <w:left w:val="none" w:sz="0" w:space="0" w:color="auto"/>
        <w:bottom w:val="none" w:sz="0" w:space="0" w:color="auto"/>
        <w:right w:val="none" w:sz="0" w:space="0" w:color="auto"/>
      </w:divBdr>
    </w:div>
    <w:div w:id="927233143">
      <w:bodyDiv w:val="1"/>
      <w:marLeft w:val="0"/>
      <w:marRight w:val="0"/>
      <w:marTop w:val="0"/>
      <w:marBottom w:val="0"/>
      <w:divBdr>
        <w:top w:val="none" w:sz="0" w:space="0" w:color="auto"/>
        <w:left w:val="none" w:sz="0" w:space="0" w:color="auto"/>
        <w:bottom w:val="none" w:sz="0" w:space="0" w:color="auto"/>
        <w:right w:val="none" w:sz="0" w:space="0" w:color="auto"/>
      </w:divBdr>
    </w:div>
    <w:div w:id="939948974">
      <w:bodyDiv w:val="1"/>
      <w:marLeft w:val="0"/>
      <w:marRight w:val="0"/>
      <w:marTop w:val="0"/>
      <w:marBottom w:val="0"/>
      <w:divBdr>
        <w:top w:val="none" w:sz="0" w:space="0" w:color="auto"/>
        <w:left w:val="none" w:sz="0" w:space="0" w:color="auto"/>
        <w:bottom w:val="none" w:sz="0" w:space="0" w:color="auto"/>
        <w:right w:val="none" w:sz="0" w:space="0" w:color="auto"/>
      </w:divBdr>
    </w:div>
    <w:div w:id="959192141">
      <w:bodyDiv w:val="1"/>
      <w:marLeft w:val="0"/>
      <w:marRight w:val="0"/>
      <w:marTop w:val="0"/>
      <w:marBottom w:val="0"/>
      <w:divBdr>
        <w:top w:val="none" w:sz="0" w:space="0" w:color="auto"/>
        <w:left w:val="none" w:sz="0" w:space="0" w:color="auto"/>
        <w:bottom w:val="none" w:sz="0" w:space="0" w:color="auto"/>
        <w:right w:val="none" w:sz="0" w:space="0" w:color="auto"/>
      </w:divBdr>
    </w:div>
    <w:div w:id="966201331">
      <w:bodyDiv w:val="1"/>
      <w:marLeft w:val="0"/>
      <w:marRight w:val="0"/>
      <w:marTop w:val="0"/>
      <w:marBottom w:val="0"/>
      <w:divBdr>
        <w:top w:val="none" w:sz="0" w:space="0" w:color="auto"/>
        <w:left w:val="none" w:sz="0" w:space="0" w:color="auto"/>
        <w:bottom w:val="none" w:sz="0" w:space="0" w:color="auto"/>
        <w:right w:val="none" w:sz="0" w:space="0" w:color="auto"/>
      </w:divBdr>
    </w:div>
    <w:div w:id="977223581">
      <w:bodyDiv w:val="1"/>
      <w:marLeft w:val="0"/>
      <w:marRight w:val="0"/>
      <w:marTop w:val="0"/>
      <w:marBottom w:val="0"/>
      <w:divBdr>
        <w:top w:val="none" w:sz="0" w:space="0" w:color="auto"/>
        <w:left w:val="none" w:sz="0" w:space="0" w:color="auto"/>
        <w:bottom w:val="none" w:sz="0" w:space="0" w:color="auto"/>
        <w:right w:val="none" w:sz="0" w:space="0" w:color="auto"/>
      </w:divBdr>
    </w:div>
    <w:div w:id="977565123">
      <w:bodyDiv w:val="1"/>
      <w:marLeft w:val="0"/>
      <w:marRight w:val="0"/>
      <w:marTop w:val="0"/>
      <w:marBottom w:val="0"/>
      <w:divBdr>
        <w:top w:val="none" w:sz="0" w:space="0" w:color="auto"/>
        <w:left w:val="none" w:sz="0" w:space="0" w:color="auto"/>
        <w:bottom w:val="none" w:sz="0" w:space="0" w:color="auto"/>
        <w:right w:val="none" w:sz="0" w:space="0" w:color="auto"/>
      </w:divBdr>
    </w:div>
    <w:div w:id="978533401">
      <w:bodyDiv w:val="1"/>
      <w:marLeft w:val="0"/>
      <w:marRight w:val="0"/>
      <w:marTop w:val="0"/>
      <w:marBottom w:val="0"/>
      <w:divBdr>
        <w:top w:val="none" w:sz="0" w:space="0" w:color="auto"/>
        <w:left w:val="none" w:sz="0" w:space="0" w:color="auto"/>
        <w:bottom w:val="none" w:sz="0" w:space="0" w:color="auto"/>
        <w:right w:val="none" w:sz="0" w:space="0" w:color="auto"/>
      </w:divBdr>
    </w:div>
    <w:div w:id="986516920">
      <w:bodyDiv w:val="1"/>
      <w:marLeft w:val="0"/>
      <w:marRight w:val="0"/>
      <w:marTop w:val="0"/>
      <w:marBottom w:val="0"/>
      <w:divBdr>
        <w:top w:val="none" w:sz="0" w:space="0" w:color="auto"/>
        <w:left w:val="none" w:sz="0" w:space="0" w:color="auto"/>
        <w:bottom w:val="none" w:sz="0" w:space="0" w:color="auto"/>
        <w:right w:val="none" w:sz="0" w:space="0" w:color="auto"/>
      </w:divBdr>
    </w:div>
    <w:div w:id="996542508">
      <w:bodyDiv w:val="1"/>
      <w:marLeft w:val="0"/>
      <w:marRight w:val="0"/>
      <w:marTop w:val="0"/>
      <w:marBottom w:val="0"/>
      <w:divBdr>
        <w:top w:val="none" w:sz="0" w:space="0" w:color="auto"/>
        <w:left w:val="none" w:sz="0" w:space="0" w:color="auto"/>
        <w:bottom w:val="none" w:sz="0" w:space="0" w:color="auto"/>
        <w:right w:val="none" w:sz="0" w:space="0" w:color="auto"/>
      </w:divBdr>
    </w:div>
    <w:div w:id="997197513">
      <w:bodyDiv w:val="1"/>
      <w:marLeft w:val="0"/>
      <w:marRight w:val="0"/>
      <w:marTop w:val="0"/>
      <w:marBottom w:val="0"/>
      <w:divBdr>
        <w:top w:val="none" w:sz="0" w:space="0" w:color="auto"/>
        <w:left w:val="none" w:sz="0" w:space="0" w:color="auto"/>
        <w:bottom w:val="none" w:sz="0" w:space="0" w:color="auto"/>
        <w:right w:val="none" w:sz="0" w:space="0" w:color="auto"/>
      </w:divBdr>
    </w:div>
    <w:div w:id="1005204464">
      <w:bodyDiv w:val="1"/>
      <w:marLeft w:val="0"/>
      <w:marRight w:val="0"/>
      <w:marTop w:val="0"/>
      <w:marBottom w:val="0"/>
      <w:divBdr>
        <w:top w:val="none" w:sz="0" w:space="0" w:color="auto"/>
        <w:left w:val="none" w:sz="0" w:space="0" w:color="auto"/>
        <w:bottom w:val="none" w:sz="0" w:space="0" w:color="auto"/>
        <w:right w:val="none" w:sz="0" w:space="0" w:color="auto"/>
      </w:divBdr>
    </w:div>
    <w:div w:id="1007712297">
      <w:bodyDiv w:val="1"/>
      <w:marLeft w:val="0"/>
      <w:marRight w:val="0"/>
      <w:marTop w:val="0"/>
      <w:marBottom w:val="0"/>
      <w:divBdr>
        <w:top w:val="none" w:sz="0" w:space="0" w:color="auto"/>
        <w:left w:val="none" w:sz="0" w:space="0" w:color="auto"/>
        <w:bottom w:val="none" w:sz="0" w:space="0" w:color="auto"/>
        <w:right w:val="none" w:sz="0" w:space="0" w:color="auto"/>
      </w:divBdr>
    </w:div>
    <w:div w:id="1016614437">
      <w:bodyDiv w:val="1"/>
      <w:marLeft w:val="0"/>
      <w:marRight w:val="0"/>
      <w:marTop w:val="0"/>
      <w:marBottom w:val="0"/>
      <w:divBdr>
        <w:top w:val="none" w:sz="0" w:space="0" w:color="auto"/>
        <w:left w:val="none" w:sz="0" w:space="0" w:color="auto"/>
        <w:bottom w:val="none" w:sz="0" w:space="0" w:color="auto"/>
        <w:right w:val="none" w:sz="0" w:space="0" w:color="auto"/>
      </w:divBdr>
    </w:div>
    <w:div w:id="1016687214">
      <w:bodyDiv w:val="1"/>
      <w:marLeft w:val="0"/>
      <w:marRight w:val="0"/>
      <w:marTop w:val="0"/>
      <w:marBottom w:val="0"/>
      <w:divBdr>
        <w:top w:val="none" w:sz="0" w:space="0" w:color="auto"/>
        <w:left w:val="none" w:sz="0" w:space="0" w:color="auto"/>
        <w:bottom w:val="none" w:sz="0" w:space="0" w:color="auto"/>
        <w:right w:val="none" w:sz="0" w:space="0" w:color="auto"/>
      </w:divBdr>
    </w:div>
    <w:div w:id="1034160272">
      <w:bodyDiv w:val="1"/>
      <w:marLeft w:val="0"/>
      <w:marRight w:val="0"/>
      <w:marTop w:val="0"/>
      <w:marBottom w:val="0"/>
      <w:divBdr>
        <w:top w:val="none" w:sz="0" w:space="0" w:color="auto"/>
        <w:left w:val="none" w:sz="0" w:space="0" w:color="auto"/>
        <w:bottom w:val="none" w:sz="0" w:space="0" w:color="auto"/>
        <w:right w:val="none" w:sz="0" w:space="0" w:color="auto"/>
      </w:divBdr>
    </w:div>
    <w:div w:id="1049263342">
      <w:bodyDiv w:val="1"/>
      <w:marLeft w:val="0"/>
      <w:marRight w:val="0"/>
      <w:marTop w:val="0"/>
      <w:marBottom w:val="0"/>
      <w:divBdr>
        <w:top w:val="none" w:sz="0" w:space="0" w:color="auto"/>
        <w:left w:val="none" w:sz="0" w:space="0" w:color="auto"/>
        <w:bottom w:val="none" w:sz="0" w:space="0" w:color="auto"/>
        <w:right w:val="none" w:sz="0" w:space="0" w:color="auto"/>
      </w:divBdr>
    </w:div>
    <w:div w:id="1049495820">
      <w:bodyDiv w:val="1"/>
      <w:marLeft w:val="0"/>
      <w:marRight w:val="0"/>
      <w:marTop w:val="0"/>
      <w:marBottom w:val="0"/>
      <w:divBdr>
        <w:top w:val="none" w:sz="0" w:space="0" w:color="auto"/>
        <w:left w:val="none" w:sz="0" w:space="0" w:color="auto"/>
        <w:bottom w:val="none" w:sz="0" w:space="0" w:color="auto"/>
        <w:right w:val="none" w:sz="0" w:space="0" w:color="auto"/>
      </w:divBdr>
    </w:div>
    <w:div w:id="1054812697">
      <w:bodyDiv w:val="1"/>
      <w:marLeft w:val="0"/>
      <w:marRight w:val="0"/>
      <w:marTop w:val="0"/>
      <w:marBottom w:val="0"/>
      <w:divBdr>
        <w:top w:val="none" w:sz="0" w:space="0" w:color="auto"/>
        <w:left w:val="none" w:sz="0" w:space="0" w:color="auto"/>
        <w:bottom w:val="none" w:sz="0" w:space="0" w:color="auto"/>
        <w:right w:val="none" w:sz="0" w:space="0" w:color="auto"/>
      </w:divBdr>
    </w:div>
    <w:div w:id="1056899390">
      <w:bodyDiv w:val="1"/>
      <w:marLeft w:val="0"/>
      <w:marRight w:val="0"/>
      <w:marTop w:val="0"/>
      <w:marBottom w:val="0"/>
      <w:divBdr>
        <w:top w:val="none" w:sz="0" w:space="0" w:color="auto"/>
        <w:left w:val="none" w:sz="0" w:space="0" w:color="auto"/>
        <w:bottom w:val="none" w:sz="0" w:space="0" w:color="auto"/>
        <w:right w:val="none" w:sz="0" w:space="0" w:color="auto"/>
      </w:divBdr>
    </w:div>
    <w:div w:id="1071849349">
      <w:bodyDiv w:val="1"/>
      <w:marLeft w:val="0"/>
      <w:marRight w:val="0"/>
      <w:marTop w:val="0"/>
      <w:marBottom w:val="0"/>
      <w:divBdr>
        <w:top w:val="none" w:sz="0" w:space="0" w:color="auto"/>
        <w:left w:val="none" w:sz="0" w:space="0" w:color="auto"/>
        <w:bottom w:val="none" w:sz="0" w:space="0" w:color="auto"/>
        <w:right w:val="none" w:sz="0" w:space="0" w:color="auto"/>
      </w:divBdr>
    </w:div>
    <w:div w:id="1072197976">
      <w:bodyDiv w:val="1"/>
      <w:marLeft w:val="0"/>
      <w:marRight w:val="0"/>
      <w:marTop w:val="0"/>
      <w:marBottom w:val="0"/>
      <w:divBdr>
        <w:top w:val="none" w:sz="0" w:space="0" w:color="auto"/>
        <w:left w:val="none" w:sz="0" w:space="0" w:color="auto"/>
        <w:bottom w:val="none" w:sz="0" w:space="0" w:color="auto"/>
        <w:right w:val="none" w:sz="0" w:space="0" w:color="auto"/>
      </w:divBdr>
    </w:div>
    <w:div w:id="1079134190">
      <w:bodyDiv w:val="1"/>
      <w:marLeft w:val="0"/>
      <w:marRight w:val="0"/>
      <w:marTop w:val="0"/>
      <w:marBottom w:val="0"/>
      <w:divBdr>
        <w:top w:val="none" w:sz="0" w:space="0" w:color="auto"/>
        <w:left w:val="none" w:sz="0" w:space="0" w:color="auto"/>
        <w:bottom w:val="none" w:sz="0" w:space="0" w:color="auto"/>
        <w:right w:val="none" w:sz="0" w:space="0" w:color="auto"/>
      </w:divBdr>
    </w:div>
    <w:div w:id="1092428939">
      <w:bodyDiv w:val="1"/>
      <w:marLeft w:val="0"/>
      <w:marRight w:val="0"/>
      <w:marTop w:val="0"/>
      <w:marBottom w:val="0"/>
      <w:divBdr>
        <w:top w:val="none" w:sz="0" w:space="0" w:color="auto"/>
        <w:left w:val="none" w:sz="0" w:space="0" w:color="auto"/>
        <w:bottom w:val="none" w:sz="0" w:space="0" w:color="auto"/>
        <w:right w:val="none" w:sz="0" w:space="0" w:color="auto"/>
      </w:divBdr>
    </w:div>
    <w:div w:id="1104157252">
      <w:bodyDiv w:val="1"/>
      <w:marLeft w:val="0"/>
      <w:marRight w:val="0"/>
      <w:marTop w:val="0"/>
      <w:marBottom w:val="0"/>
      <w:divBdr>
        <w:top w:val="none" w:sz="0" w:space="0" w:color="auto"/>
        <w:left w:val="none" w:sz="0" w:space="0" w:color="auto"/>
        <w:bottom w:val="none" w:sz="0" w:space="0" w:color="auto"/>
        <w:right w:val="none" w:sz="0" w:space="0" w:color="auto"/>
      </w:divBdr>
    </w:div>
    <w:div w:id="1107240316">
      <w:bodyDiv w:val="1"/>
      <w:marLeft w:val="0"/>
      <w:marRight w:val="0"/>
      <w:marTop w:val="0"/>
      <w:marBottom w:val="0"/>
      <w:divBdr>
        <w:top w:val="none" w:sz="0" w:space="0" w:color="auto"/>
        <w:left w:val="none" w:sz="0" w:space="0" w:color="auto"/>
        <w:bottom w:val="none" w:sz="0" w:space="0" w:color="auto"/>
        <w:right w:val="none" w:sz="0" w:space="0" w:color="auto"/>
      </w:divBdr>
    </w:div>
    <w:div w:id="1110390876">
      <w:bodyDiv w:val="1"/>
      <w:marLeft w:val="0"/>
      <w:marRight w:val="0"/>
      <w:marTop w:val="0"/>
      <w:marBottom w:val="0"/>
      <w:divBdr>
        <w:top w:val="none" w:sz="0" w:space="0" w:color="auto"/>
        <w:left w:val="none" w:sz="0" w:space="0" w:color="auto"/>
        <w:bottom w:val="none" w:sz="0" w:space="0" w:color="auto"/>
        <w:right w:val="none" w:sz="0" w:space="0" w:color="auto"/>
      </w:divBdr>
    </w:div>
    <w:div w:id="1120144936">
      <w:bodyDiv w:val="1"/>
      <w:marLeft w:val="0"/>
      <w:marRight w:val="0"/>
      <w:marTop w:val="0"/>
      <w:marBottom w:val="0"/>
      <w:divBdr>
        <w:top w:val="none" w:sz="0" w:space="0" w:color="auto"/>
        <w:left w:val="none" w:sz="0" w:space="0" w:color="auto"/>
        <w:bottom w:val="none" w:sz="0" w:space="0" w:color="auto"/>
        <w:right w:val="none" w:sz="0" w:space="0" w:color="auto"/>
      </w:divBdr>
    </w:div>
    <w:div w:id="1127428774">
      <w:bodyDiv w:val="1"/>
      <w:marLeft w:val="0"/>
      <w:marRight w:val="0"/>
      <w:marTop w:val="0"/>
      <w:marBottom w:val="0"/>
      <w:divBdr>
        <w:top w:val="none" w:sz="0" w:space="0" w:color="auto"/>
        <w:left w:val="none" w:sz="0" w:space="0" w:color="auto"/>
        <w:bottom w:val="none" w:sz="0" w:space="0" w:color="auto"/>
        <w:right w:val="none" w:sz="0" w:space="0" w:color="auto"/>
      </w:divBdr>
    </w:div>
    <w:div w:id="1129128826">
      <w:bodyDiv w:val="1"/>
      <w:marLeft w:val="0"/>
      <w:marRight w:val="0"/>
      <w:marTop w:val="0"/>
      <w:marBottom w:val="0"/>
      <w:divBdr>
        <w:top w:val="none" w:sz="0" w:space="0" w:color="auto"/>
        <w:left w:val="none" w:sz="0" w:space="0" w:color="auto"/>
        <w:bottom w:val="none" w:sz="0" w:space="0" w:color="auto"/>
        <w:right w:val="none" w:sz="0" w:space="0" w:color="auto"/>
      </w:divBdr>
      <w:divsChild>
        <w:div w:id="1067145114">
          <w:marLeft w:val="547"/>
          <w:marRight w:val="0"/>
          <w:marTop w:val="0"/>
          <w:marBottom w:val="60"/>
          <w:divBdr>
            <w:top w:val="none" w:sz="0" w:space="0" w:color="auto"/>
            <w:left w:val="none" w:sz="0" w:space="0" w:color="auto"/>
            <w:bottom w:val="none" w:sz="0" w:space="0" w:color="auto"/>
            <w:right w:val="none" w:sz="0" w:space="0" w:color="auto"/>
          </w:divBdr>
        </w:div>
      </w:divsChild>
    </w:div>
    <w:div w:id="1136993359">
      <w:bodyDiv w:val="1"/>
      <w:marLeft w:val="0"/>
      <w:marRight w:val="0"/>
      <w:marTop w:val="0"/>
      <w:marBottom w:val="0"/>
      <w:divBdr>
        <w:top w:val="none" w:sz="0" w:space="0" w:color="auto"/>
        <w:left w:val="none" w:sz="0" w:space="0" w:color="auto"/>
        <w:bottom w:val="none" w:sz="0" w:space="0" w:color="auto"/>
        <w:right w:val="none" w:sz="0" w:space="0" w:color="auto"/>
      </w:divBdr>
    </w:div>
    <w:div w:id="1137146413">
      <w:bodyDiv w:val="1"/>
      <w:marLeft w:val="0"/>
      <w:marRight w:val="0"/>
      <w:marTop w:val="0"/>
      <w:marBottom w:val="0"/>
      <w:divBdr>
        <w:top w:val="none" w:sz="0" w:space="0" w:color="auto"/>
        <w:left w:val="none" w:sz="0" w:space="0" w:color="auto"/>
        <w:bottom w:val="none" w:sz="0" w:space="0" w:color="auto"/>
        <w:right w:val="none" w:sz="0" w:space="0" w:color="auto"/>
      </w:divBdr>
    </w:div>
    <w:div w:id="1152871214">
      <w:bodyDiv w:val="1"/>
      <w:marLeft w:val="0"/>
      <w:marRight w:val="0"/>
      <w:marTop w:val="0"/>
      <w:marBottom w:val="0"/>
      <w:divBdr>
        <w:top w:val="none" w:sz="0" w:space="0" w:color="auto"/>
        <w:left w:val="none" w:sz="0" w:space="0" w:color="auto"/>
        <w:bottom w:val="none" w:sz="0" w:space="0" w:color="auto"/>
        <w:right w:val="none" w:sz="0" w:space="0" w:color="auto"/>
      </w:divBdr>
    </w:div>
    <w:div w:id="1163161846">
      <w:bodyDiv w:val="1"/>
      <w:marLeft w:val="0"/>
      <w:marRight w:val="0"/>
      <w:marTop w:val="0"/>
      <w:marBottom w:val="0"/>
      <w:divBdr>
        <w:top w:val="none" w:sz="0" w:space="0" w:color="auto"/>
        <w:left w:val="none" w:sz="0" w:space="0" w:color="auto"/>
        <w:bottom w:val="none" w:sz="0" w:space="0" w:color="auto"/>
        <w:right w:val="none" w:sz="0" w:space="0" w:color="auto"/>
      </w:divBdr>
    </w:div>
    <w:div w:id="1170146783">
      <w:bodyDiv w:val="1"/>
      <w:marLeft w:val="0"/>
      <w:marRight w:val="0"/>
      <w:marTop w:val="0"/>
      <w:marBottom w:val="0"/>
      <w:divBdr>
        <w:top w:val="none" w:sz="0" w:space="0" w:color="auto"/>
        <w:left w:val="none" w:sz="0" w:space="0" w:color="auto"/>
        <w:bottom w:val="none" w:sz="0" w:space="0" w:color="auto"/>
        <w:right w:val="none" w:sz="0" w:space="0" w:color="auto"/>
      </w:divBdr>
    </w:div>
    <w:div w:id="1174346287">
      <w:bodyDiv w:val="1"/>
      <w:marLeft w:val="0"/>
      <w:marRight w:val="0"/>
      <w:marTop w:val="0"/>
      <w:marBottom w:val="0"/>
      <w:divBdr>
        <w:top w:val="none" w:sz="0" w:space="0" w:color="auto"/>
        <w:left w:val="none" w:sz="0" w:space="0" w:color="auto"/>
        <w:bottom w:val="none" w:sz="0" w:space="0" w:color="auto"/>
        <w:right w:val="none" w:sz="0" w:space="0" w:color="auto"/>
      </w:divBdr>
    </w:div>
    <w:div w:id="1180705753">
      <w:bodyDiv w:val="1"/>
      <w:marLeft w:val="0"/>
      <w:marRight w:val="0"/>
      <w:marTop w:val="0"/>
      <w:marBottom w:val="0"/>
      <w:divBdr>
        <w:top w:val="none" w:sz="0" w:space="0" w:color="auto"/>
        <w:left w:val="none" w:sz="0" w:space="0" w:color="auto"/>
        <w:bottom w:val="none" w:sz="0" w:space="0" w:color="auto"/>
        <w:right w:val="none" w:sz="0" w:space="0" w:color="auto"/>
      </w:divBdr>
    </w:div>
    <w:div w:id="1181435655">
      <w:bodyDiv w:val="1"/>
      <w:marLeft w:val="0"/>
      <w:marRight w:val="0"/>
      <w:marTop w:val="0"/>
      <w:marBottom w:val="0"/>
      <w:divBdr>
        <w:top w:val="none" w:sz="0" w:space="0" w:color="auto"/>
        <w:left w:val="none" w:sz="0" w:space="0" w:color="auto"/>
        <w:bottom w:val="none" w:sz="0" w:space="0" w:color="auto"/>
        <w:right w:val="none" w:sz="0" w:space="0" w:color="auto"/>
      </w:divBdr>
    </w:div>
    <w:div w:id="1183400399">
      <w:bodyDiv w:val="1"/>
      <w:marLeft w:val="0"/>
      <w:marRight w:val="0"/>
      <w:marTop w:val="0"/>
      <w:marBottom w:val="0"/>
      <w:divBdr>
        <w:top w:val="none" w:sz="0" w:space="0" w:color="auto"/>
        <w:left w:val="none" w:sz="0" w:space="0" w:color="auto"/>
        <w:bottom w:val="none" w:sz="0" w:space="0" w:color="auto"/>
        <w:right w:val="none" w:sz="0" w:space="0" w:color="auto"/>
      </w:divBdr>
    </w:div>
    <w:div w:id="1205025809">
      <w:bodyDiv w:val="1"/>
      <w:marLeft w:val="0"/>
      <w:marRight w:val="0"/>
      <w:marTop w:val="0"/>
      <w:marBottom w:val="0"/>
      <w:divBdr>
        <w:top w:val="none" w:sz="0" w:space="0" w:color="auto"/>
        <w:left w:val="none" w:sz="0" w:space="0" w:color="auto"/>
        <w:bottom w:val="none" w:sz="0" w:space="0" w:color="auto"/>
        <w:right w:val="none" w:sz="0" w:space="0" w:color="auto"/>
      </w:divBdr>
    </w:div>
    <w:div w:id="1209880344">
      <w:bodyDiv w:val="1"/>
      <w:marLeft w:val="0"/>
      <w:marRight w:val="0"/>
      <w:marTop w:val="0"/>
      <w:marBottom w:val="0"/>
      <w:divBdr>
        <w:top w:val="none" w:sz="0" w:space="0" w:color="auto"/>
        <w:left w:val="none" w:sz="0" w:space="0" w:color="auto"/>
        <w:bottom w:val="none" w:sz="0" w:space="0" w:color="auto"/>
        <w:right w:val="none" w:sz="0" w:space="0" w:color="auto"/>
      </w:divBdr>
    </w:div>
    <w:div w:id="1219169545">
      <w:bodyDiv w:val="1"/>
      <w:marLeft w:val="0"/>
      <w:marRight w:val="0"/>
      <w:marTop w:val="0"/>
      <w:marBottom w:val="0"/>
      <w:divBdr>
        <w:top w:val="none" w:sz="0" w:space="0" w:color="auto"/>
        <w:left w:val="none" w:sz="0" w:space="0" w:color="auto"/>
        <w:bottom w:val="none" w:sz="0" w:space="0" w:color="auto"/>
        <w:right w:val="none" w:sz="0" w:space="0" w:color="auto"/>
      </w:divBdr>
    </w:div>
    <w:div w:id="1225095968">
      <w:bodyDiv w:val="1"/>
      <w:marLeft w:val="0"/>
      <w:marRight w:val="0"/>
      <w:marTop w:val="0"/>
      <w:marBottom w:val="0"/>
      <w:divBdr>
        <w:top w:val="none" w:sz="0" w:space="0" w:color="auto"/>
        <w:left w:val="none" w:sz="0" w:space="0" w:color="auto"/>
        <w:bottom w:val="none" w:sz="0" w:space="0" w:color="auto"/>
        <w:right w:val="none" w:sz="0" w:space="0" w:color="auto"/>
      </w:divBdr>
    </w:div>
    <w:div w:id="1230189063">
      <w:bodyDiv w:val="1"/>
      <w:marLeft w:val="0"/>
      <w:marRight w:val="0"/>
      <w:marTop w:val="0"/>
      <w:marBottom w:val="0"/>
      <w:divBdr>
        <w:top w:val="none" w:sz="0" w:space="0" w:color="auto"/>
        <w:left w:val="none" w:sz="0" w:space="0" w:color="auto"/>
        <w:bottom w:val="none" w:sz="0" w:space="0" w:color="auto"/>
        <w:right w:val="none" w:sz="0" w:space="0" w:color="auto"/>
      </w:divBdr>
    </w:div>
    <w:div w:id="1231425799">
      <w:bodyDiv w:val="1"/>
      <w:marLeft w:val="0"/>
      <w:marRight w:val="0"/>
      <w:marTop w:val="0"/>
      <w:marBottom w:val="0"/>
      <w:divBdr>
        <w:top w:val="none" w:sz="0" w:space="0" w:color="auto"/>
        <w:left w:val="none" w:sz="0" w:space="0" w:color="auto"/>
        <w:bottom w:val="none" w:sz="0" w:space="0" w:color="auto"/>
        <w:right w:val="none" w:sz="0" w:space="0" w:color="auto"/>
      </w:divBdr>
    </w:div>
    <w:div w:id="1238440878">
      <w:bodyDiv w:val="1"/>
      <w:marLeft w:val="0"/>
      <w:marRight w:val="0"/>
      <w:marTop w:val="0"/>
      <w:marBottom w:val="0"/>
      <w:divBdr>
        <w:top w:val="none" w:sz="0" w:space="0" w:color="auto"/>
        <w:left w:val="none" w:sz="0" w:space="0" w:color="auto"/>
        <w:bottom w:val="none" w:sz="0" w:space="0" w:color="auto"/>
        <w:right w:val="none" w:sz="0" w:space="0" w:color="auto"/>
      </w:divBdr>
    </w:div>
    <w:div w:id="1240942245">
      <w:bodyDiv w:val="1"/>
      <w:marLeft w:val="0"/>
      <w:marRight w:val="0"/>
      <w:marTop w:val="0"/>
      <w:marBottom w:val="0"/>
      <w:divBdr>
        <w:top w:val="none" w:sz="0" w:space="0" w:color="auto"/>
        <w:left w:val="none" w:sz="0" w:space="0" w:color="auto"/>
        <w:bottom w:val="none" w:sz="0" w:space="0" w:color="auto"/>
        <w:right w:val="none" w:sz="0" w:space="0" w:color="auto"/>
      </w:divBdr>
    </w:div>
    <w:div w:id="1253972348">
      <w:bodyDiv w:val="1"/>
      <w:marLeft w:val="0"/>
      <w:marRight w:val="0"/>
      <w:marTop w:val="0"/>
      <w:marBottom w:val="0"/>
      <w:divBdr>
        <w:top w:val="none" w:sz="0" w:space="0" w:color="auto"/>
        <w:left w:val="none" w:sz="0" w:space="0" w:color="auto"/>
        <w:bottom w:val="none" w:sz="0" w:space="0" w:color="auto"/>
        <w:right w:val="none" w:sz="0" w:space="0" w:color="auto"/>
      </w:divBdr>
    </w:div>
    <w:div w:id="1257598561">
      <w:bodyDiv w:val="1"/>
      <w:marLeft w:val="0"/>
      <w:marRight w:val="0"/>
      <w:marTop w:val="0"/>
      <w:marBottom w:val="0"/>
      <w:divBdr>
        <w:top w:val="none" w:sz="0" w:space="0" w:color="auto"/>
        <w:left w:val="none" w:sz="0" w:space="0" w:color="auto"/>
        <w:bottom w:val="none" w:sz="0" w:space="0" w:color="auto"/>
        <w:right w:val="none" w:sz="0" w:space="0" w:color="auto"/>
      </w:divBdr>
    </w:div>
    <w:div w:id="1260916601">
      <w:bodyDiv w:val="1"/>
      <w:marLeft w:val="0"/>
      <w:marRight w:val="0"/>
      <w:marTop w:val="0"/>
      <w:marBottom w:val="0"/>
      <w:divBdr>
        <w:top w:val="none" w:sz="0" w:space="0" w:color="auto"/>
        <w:left w:val="none" w:sz="0" w:space="0" w:color="auto"/>
        <w:bottom w:val="none" w:sz="0" w:space="0" w:color="auto"/>
        <w:right w:val="none" w:sz="0" w:space="0" w:color="auto"/>
      </w:divBdr>
    </w:div>
    <w:div w:id="1263564146">
      <w:bodyDiv w:val="1"/>
      <w:marLeft w:val="0"/>
      <w:marRight w:val="0"/>
      <w:marTop w:val="0"/>
      <w:marBottom w:val="0"/>
      <w:divBdr>
        <w:top w:val="none" w:sz="0" w:space="0" w:color="auto"/>
        <w:left w:val="none" w:sz="0" w:space="0" w:color="auto"/>
        <w:bottom w:val="none" w:sz="0" w:space="0" w:color="auto"/>
        <w:right w:val="none" w:sz="0" w:space="0" w:color="auto"/>
      </w:divBdr>
    </w:div>
    <w:div w:id="1264994935">
      <w:bodyDiv w:val="1"/>
      <w:marLeft w:val="0"/>
      <w:marRight w:val="0"/>
      <w:marTop w:val="0"/>
      <w:marBottom w:val="0"/>
      <w:divBdr>
        <w:top w:val="none" w:sz="0" w:space="0" w:color="auto"/>
        <w:left w:val="none" w:sz="0" w:space="0" w:color="auto"/>
        <w:bottom w:val="none" w:sz="0" w:space="0" w:color="auto"/>
        <w:right w:val="none" w:sz="0" w:space="0" w:color="auto"/>
      </w:divBdr>
    </w:div>
    <w:div w:id="1265453637">
      <w:bodyDiv w:val="1"/>
      <w:marLeft w:val="0"/>
      <w:marRight w:val="0"/>
      <w:marTop w:val="0"/>
      <w:marBottom w:val="0"/>
      <w:divBdr>
        <w:top w:val="none" w:sz="0" w:space="0" w:color="auto"/>
        <w:left w:val="none" w:sz="0" w:space="0" w:color="auto"/>
        <w:bottom w:val="none" w:sz="0" w:space="0" w:color="auto"/>
        <w:right w:val="none" w:sz="0" w:space="0" w:color="auto"/>
      </w:divBdr>
    </w:div>
    <w:div w:id="1274095616">
      <w:bodyDiv w:val="1"/>
      <w:marLeft w:val="0"/>
      <w:marRight w:val="0"/>
      <w:marTop w:val="0"/>
      <w:marBottom w:val="0"/>
      <w:divBdr>
        <w:top w:val="none" w:sz="0" w:space="0" w:color="auto"/>
        <w:left w:val="none" w:sz="0" w:space="0" w:color="auto"/>
        <w:bottom w:val="none" w:sz="0" w:space="0" w:color="auto"/>
        <w:right w:val="none" w:sz="0" w:space="0" w:color="auto"/>
      </w:divBdr>
    </w:div>
    <w:div w:id="1299458235">
      <w:bodyDiv w:val="1"/>
      <w:marLeft w:val="0"/>
      <w:marRight w:val="0"/>
      <w:marTop w:val="0"/>
      <w:marBottom w:val="0"/>
      <w:divBdr>
        <w:top w:val="none" w:sz="0" w:space="0" w:color="auto"/>
        <w:left w:val="none" w:sz="0" w:space="0" w:color="auto"/>
        <w:bottom w:val="none" w:sz="0" w:space="0" w:color="auto"/>
        <w:right w:val="none" w:sz="0" w:space="0" w:color="auto"/>
      </w:divBdr>
    </w:div>
    <w:div w:id="1300721657">
      <w:bodyDiv w:val="1"/>
      <w:marLeft w:val="0"/>
      <w:marRight w:val="0"/>
      <w:marTop w:val="0"/>
      <w:marBottom w:val="0"/>
      <w:divBdr>
        <w:top w:val="none" w:sz="0" w:space="0" w:color="auto"/>
        <w:left w:val="none" w:sz="0" w:space="0" w:color="auto"/>
        <w:bottom w:val="none" w:sz="0" w:space="0" w:color="auto"/>
        <w:right w:val="none" w:sz="0" w:space="0" w:color="auto"/>
      </w:divBdr>
    </w:div>
    <w:div w:id="1300841607">
      <w:bodyDiv w:val="1"/>
      <w:marLeft w:val="0"/>
      <w:marRight w:val="0"/>
      <w:marTop w:val="0"/>
      <w:marBottom w:val="0"/>
      <w:divBdr>
        <w:top w:val="none" w:sz="0" w:space="0" w:color="auto"/>
        <w:left w:val="none" w:sz="0" w:space="0" w:color="auto"/>
        <w:bottom w:val="none" w:sz="0" w:space="0" w:color="auto"/>
        <w:right w:val="none" w:sz="0" w:space="0" w:color="auto"/>
      </w:divBdr>
    </w:div>
    <w:div w:id="1305621112">
      <w:bodyDiv w:val="1"/>
      <w:marLeft w:val="0"/>
      <w:marRight w:val="0"/>
      <w:marTop w:val="0"/>
      <w:marBottom w:val="0"/>
      <w:divBdr>
        <w:top w:val="none" w:sz="0" w:space="0" w:color="auto"/>
        <w:left w:val="none" w:sz="0" w:space="0" w:color="auto"/>
        <w:bottom w:val="none" w:sz="0" w:space="0" w:color="auto"/>
        <w:right w:val="none" w:sz="0" w:space="0" w:color="auto"/>
      </w:divBdr>
    </w:div>
    <w:div w:id="1308045661">
      <w:bodyDiv w:val="1"/>
      <w:marLeft w:val="0"/>
      <w:marRight w:val="0"/>
      <w:marTop w:val="0"/>
      <w:marBottom w:val="0"/>
      <w:divBdr>
        <w:top w:val="none" w:sz="0" w:space="0" w:color="auto"/>
        <w:left w:val="none" w:sz="0" w:space="0" w:color="auto"/>
        <w:bottom w:val="none" w:sz="0" w:space="0" w:color="auto"/>
        <w:right w:val="none" w:sz="0" w:space="0" w:color="auto"/>
      </w:divBdr>
    </w:div>
    <w:div w:id="1323267574">
      <w:bodyDiv w:val="1"/>
      <w:marLeft w:val="0"/>
      <w:marRight w:val="0"/>
      <w:marTop w:val="0"/>
      <w:marBottom w:val="0"/>
      <w:divBdr>
        <w:top w:val="none" w:sz="0" w:space="0" w:color="auto"/>
        <w:left w:val="none" w:sz="0" w:space="0" w:color="auto"/>
        <w:bottom w:val="none" w:sz="0" w:space="0" w:color="auto"/>
        <w:right w:val="none" w:sz="0" w:space="0" w:color="auto"/>
      </w:divBdr>
    </w:div>
    <w:div w:id="1331181198">
      <w:bodyDiv w:val="1"/>
      <w:marLeft w:val="0"/>
      <w:marRight w:val="0"/>
      <w:marTop w:val="0"/>
      <w:marBottom w:val="0"/>
      <w:divBdr>
        <w:top w:val="none" w:sz="0" w:space="0" w:color="auto"/>
        <w:left w:val="none" w:sz="0" w:space="0" w:color="auto"/>
        <w:bottom w:val="none" w:sz="0" w:space="0" w:color="auto"/>
        <w:right w:val="none" w:sz="0" w:space="0" w:color="auto"/>
      </w:divBdr>
    </w:div>
    <w:div w:id="1334605144">
      <w:bodyDiv w:val="1"/>
      <w:marLeft w:val="0"/>
      <w:marRight w:val="0"/>
      <w:marTop w:val="0"/>
      <w:marBottom w:val="0"/>
      <w:divBdr>
        <w:top w:val="none" w:sz="0" w:space="0" w:color="auto"/>
        <w:left w:val="none" w:sz="0" w:space="0" w:color="auto"/>
        <w:bottom w:val="none" w:sz="0" w:space="0" w:color="auto"/>
        <w:right w:val="none" w:sz="0" w:space="0" w:color="auto"/>
      </w:divBdr>
    </w:div>
    <w:div w:id="1335717881">
      <w:bodyDiv w:val="1"/>
      <w:marLeft w:val="0"/>
      <w:marRight w:val="0"/>
      <w:marTop w:val="0"/>
      <w:marBottom w:val="0"/>
      <w:divBdr>
        <w:top w:val="none" w:sz="0" w:space="0" w:color="auto"/>
        <w:left w:val="none" w:sz="0" w:space="0" w:color="auto"/>
        <w:bottom w:val="none" w:sz="0" w:space="0" w:color="auto"/>
        <w:right w:val="none" w:sz="0" w:space="0" w:color="auto"/>
      </w:divBdr>
    </w:div>
    <w:div w:id="1354573773">
      <w:bodyDiv w:val="1"/>
      <w:marLeft w:val="0"/>
      <w:marRight w:val="0"/>
      <w:marTop w:val="0"/>
      <w:marBottom w:val="0"/>
      <w:divBdr>
        <w:top w:val="none" w:sz="0" w:space="0" w:color="auto"/>
        <w:left w:val="none" w:sz="0" w:space="0" w:color="auto"/>
        <w:bottom w:val="none" w:sz="0" w:space="0" w:color="auto"/>
        <w:right w:val="none" w:sz="0" w:space="0" w:color="auto"/>
      </w:divBdr>
    </w:div>
    <w:div w:id="1360199997">
      <w:bodyDiv w:val="1"/>
      <w:marLeft w:val="0"/>
      <w:marRight w:val="0"/>
      <w:marTop w:val="0"/>
      <w:marBottom w:val="0"/>
      <w:divBdr>
        <w:top w:val="none" w:sz="0" w:space="0" w:color="auto"/>
        <w:left w:val="none" w:sz="0" w:space="0" w:color="auto"/>
        <w:bottom w:val="none" w:sz="0" w:space="0" w:color="auto"/>
        <w:right w:val="none" w:sz="0" w:space="0" w:color="auto"/>
      </w:divBdr>
    </w:div>
    <w:div w:id="1363895194">
      <w:bodyDiv w:val="1"/>
      <w:marLeft w:val="0"/>
      <w:marRight w:val="0"/>
      <w:marTop w:val="0"/>
      <w:marBottom w:val="0"/>
      <w:divBdr>
        <w:top w:val="none" w:sz="0" w:space="0" w:color="auto"/>
        <w:left w:val="none" w:sz="0" w:space="0" w:color="auto"/>
        <w:bottom w:val="none" w:sz="0" w:space="0" w:color="auto"/>
        <w:right w:val="none" w:sz="0" w:space="0" w:color="auto"/>
      </w:divBdr>
    </w:div>
    <w:div w:id="1369601134">
      <w:bodyDiv w:val="1"/>
      <w:marLeft w:val="0"/>
      <w:marRight w:val="0"/>
      <w:marTop w:val="0"/>
      <w:marBottom w:val="0"/>
      <w:divBdr>
        <w:top w:val="none" w:sz="0" w:space="0" w:color="auto"/>
        <w:left w:val="none" w:sz="0" w:space="0" w:color="auto"/>
        <w:bottom w:val="none" w:sz="0" w:space="0" w:color="auto"/>
        <w:right w:val="none" w:sz="0" w:space="0" w:color="auto"/>
      </w:divBdr>
    </w:div>
    <w:div w:id="1374229144">
      <w:bodyDiv w:val="1"/>
      <w:marLeft w:val="0"/>
      <w:marRight w:val="0"/>
      <w:marTop w:val="0"/>
      <w:marBottom w:val="0"/>
      <w:divBdr>
        <w:top w:val="none" w:sz="0" w:space="0" w:color="auto"/>
        <w:left w:val="none" w:sz="0" w:space="0" w:color="auto"/>
        <w:bottom w:val="none" w:sz="0" w:space="0" w:color="auto"/>
        <w:right w:val="none" w:sz="0" w:space="0" w:color="auto"/>
      </w:divBdr>
    </w:div>
    <w:div w:id="1375034701">
      <w:bodyDiv w:val="1"/>
      <w:marLeft w:val="0"/>
      <w:marRight w:val="0"/>
      <w:marTop w:val="0"/>
      <w:marBottom w:val="0"/>
      <w:divBdr>
        <w:top w:val="none" w:sz="0" w:space="0" w:color="auto"/>
        <w:left w:val="none" w:sz="0" w:space="0" w:color="auto"/>
        <w:bottom w:val="none" w:sz="0" w:space="0" w:color="auto"/>
        <w:right w:val="none" w:sz="0" w:space="0" w:color="auto"/>
      </w:divBdr>
    </w:div>
    <w:div w:id="1385331109">
      <w:bodyDiv w:val="1"/>
      <w:marLeft w:val="0"/>
      <w:marRight w:val="0"/>
      <w:marTop w:val="0"/>
      <w:marBottom w:val="0"/>
      <w:divBdr>
        <w:top w:val="none" w:sz="0" w:space="0" w:color="auto"/>
        <w:left w:val="none" w:sz="0" w:space="0" w:color="auto"/>
        <w:bottom w:val="none" w:sz="0" w:space="0" w:color="auto"/>
        <w:right w:val="none" w:sz="0" w:space="0" w:color="auto"/>
      </w:divBdr>
    </w:div>
    <w:div w:id="1386637856">
      <w:bodyDiv w:val="1"/>
      <w:marLeft w:val="0"/>
      <w:marRight w:val="0"/>
      <w:marTop w:val="0"/>
      <w:marBottom w:val="0"/>
      <w:divBdr>
        <w:top w:val="none" w:sz="0" w:space="0" w:color="auto"/>
        <w:left w:val="none" w:sz="0" w:space="0" w:color="auto"/>
        <w:bottom w:val="none" w:sz="0" w:space="0" w:color="auto"/>
        <w:right w:val="none" w:sz="0" w:space="0" w:color="auto"/>
      </w:divBdr>
    </w:div>
    <w:div w:id="1407609805">
      <w:bodyDiv w:val="1"/>
      <w:marLeft w:val="0"/>
      <w:marRight w:val="0"/>
      <w:marTop w:val="0"/>
      <w:marBottom w:val="0"/>
      <w:divBdr>
        <w:top w:val="none" w:sz="0" w:space="0" w:color="auto"/>
        <w:left w:val="none" w:sz="0" w:space="0" w:color="auto"/>
        <w:bottom w:val="none" w:sz="0" w:space="0" w:color="auto"/>
        <w:right w:val="none" w:sz="0" w:space="0" w:color="auto"/>
      </w:divBdr>
    </w:div>
    <w:div w:id="1413502849">
      <w:bodyDiv w:val="1"/>
      <w:marLeft w:val="0"/>
      <w:marRight w:val="0"/>
      <w:marTop w:val="0"/>
      <w:marBottom w:val="0"/>
      <w:divBdr>
        <w:top w:val="none" w:sz="0" w:space="0" w:color="auto"/>
        <w:left w:val="none" w:sz="0" w:space="0" w:color="auto"/>
        <w:bottom w:val="none" w:sz="0" w:space="0" w:color="auto"/>
        <w:right w:val="none" w:sz="0" w:space="0" w:color="auto"/>
      </w:divBdr>
    </w:div>
    <w:div w:id="1415781878">
      <w:bodyDiv w:val="1"/>
      <w:marLeft w:val="0"/>
      <w:marRight w:val="0"/>
      <w:marTop w:val="0"/>
      <w:marBottom w:val="0"/>
      <w:divBdr>
        <w:top w:val="none" w:sz="0" w:space="0" w:color="auto"/>
        <w:left w:val="none" w:sz="0" w:space="0" w:color="auto"/>
        <w:bottom w:val="none" w:sz="0" w:space="0" w:color="auto"/>
        <w:right w:val="none" w:sz="0" w:space="0" w:color="auto"/>
      </w:divBdr>
    </w:div>
    <w:div w:id="1425833633">
      <w:bodyDiv w:val="1"/>
      <w:marLeft w:val="0"/>
      <w:marRight w:val="0"/>
      <w:marTop w:val="0"/>
      <w:marBottom w:val="0"/>
      <w:divBdr>
        <w:top w:val="none" w:sz="0" w:space="0" w:color="auto"/>
        <w:left w:val="none" w:sz="0" w:space="0" w:color="auto"/>
        <w:bottom w:val="none" w:sz="0" w:space="0" w:color="auto"/>
        <w:right w:val="none" w:sz="0" w:space="0" w:color="auto"/>
      </w:divBdr>
    </w:div>
    <w:div w:id="1429232644">
      <w:bodyDiv w:val="1"/>
      <w:marLeft w:val="0"/>
      <w:marRight w:val="0"/>
      <w:marTop w:val="0"/>
      <w:marBottom w:val="0"/>
      <w:divBdr>
        <w:top w:val="none" w:sz="0" w:space="0" w:color="auto"/>
        <w:left w:val="none" w:sz="0" w:space="0" w:color="auto"/>
        <w:bottom w:val="none" w:sz="0" w:space="0" w:color="auto"/>
        <w:right w:val="none" w:sz="0" w:space="0" w:color="auto"/>
      </w:divBdr>
    </w:div>
    <w:div w:id="1437404276">
      <w:bodyDiv w:val="1"/>
      <w:marLeft w:val="0"/>
      <w:marRight w:val="0"/>
      <w:marTop w:val="0"/>
      <w:marBottom w:val="0"/>
      <w:divBdr>
        <w:top w:val="none" w:sz="0" w:space="0" w:color="auto"/>
        <w:left w:val="none" w:sz="0" w:space="0" w:color="auto"/>
        <w:bottom w:val="none" w:sz="0" w:space="0" w:color="auto"/>
        <w:right w:val="none" w:sz="0" w:space="0" w:color="auto"/>
      </w:divBdr>
    </w:div>
    <w:div w:id="1442144397">
      <w:bodyDiv w:val="1"/>
      <w:marLeft w:val="0"/>
      <w:marRight w:val="0"/>
      <w:marTop w:val="0"/>
      <w:marBottom w:val="0"/>
      <w:divBdr>
        <w:top w:val="none" w:sz="0" w:space="0" w:color="auto"/>
        <w:left w:val="none" w:sz="0" w:space="0" w:color="auto"/>
        <w:bottom w:val="none" w:sz="0" w:space="0" w:color="auto"/>
        <w:right w:val="none" w:sz="0" w:space="0" w:color="auto"/>
      </w:divBdr>
    </w:div>
    <w:div w:id="1442188648">
      <w:bodyDiv w:val="1"/>
      <w:marLeft w:val="0"/>
      <w:marRight w:val="0"/>
      <w:marTop w:val="0"/>
      <w:marBottom w:val="0"/>
      <w:divBdr>
        <w:top w:val="none" w:sz="0" w:space="0" w:color="auto"/>
        <w:left w:val="none" w:sz="0" w:space="0" w:color="auto"/>
        <w:bottom w:val="none" w:sz="0" w:space="0" w:color="auto"/>
        <w:right w:val="none" w:sz="0" w:space="0" w:color="auto"/>
      </w:divBdr>
    </w:div>
    <w:div w:id="1450050271">
      <w:bodyDiv w:val="1"/>
      <w:marLeft w:val="0"/>
      <w:marRight w:val="0"/>
      <w:marTop w:val="0"/>
      <w:marBottom w:val="0"/>
      <w:divBdr>
        <w:top w:val="none" w:sz="0" w:space="0" w:color="auto"/>
        <w:left w:val="none" w:sz="0" w:space="0" w:color="auto"/>
        <w:bottom w:val="none" w:sz="0" w:space="0" w:color="auto"/>
        <w:right w:val="none" w:sz="0" w:space="0" w:color="auto"/>
      </w:divBdr>
    </w:div>
    <w:div w:id="1457600615">
      <w:bodyDiv w:val="1"/>
      <w:marLeft w:val="0"/>
      <w:marRight w:val="0"/>
      <w:marTop w:val="0"/>
      <w:marBottom w:val="0"/>
      <w:divBdr>
        <w:top w:val="none" w:sz="0" w:space="0" w:color="auto"/>
        <w:left w:val="none" w:sz="0" w:space="0" w:color="auto"/>
        <w:bottom w:val="none" w:sz="0" w:space="0" w:color="auto"/>
        <w:right w:val="none" w:sz="0" w:space="0" w:color="auto"/>
      </w:divBdr>
    </w:div>
    <w:div w:id="1470979320">
      <w:bodyDiv w:val="1"/>
      <w:marLeft w:val="0"/>
      <w:marRight w:val="0"/>
      <w:marTop w:val="0"/>
      <w:marBottom w:val="0"/>
      <w:divBdr>
        <w:top w:val="none" w:sz="0" w:space="0" w:color="auto"/>
        <w:left w:val="none" w:sz="0" w:space="0" w:color="auto"/>
        <w:bottom w:val="none" w:sz="0" w:space="0" w:color="auto"/>
        <w:right w:val="none" w:sz="0" w:space="0" w:color="auto"/>
      </w:divBdr>
    </w:div>
    <w:div w:id="1482115664">
      <w:bodyDiv w:val="1"/>
      <w:marLeft w:val="0"/>
      <w:marRight w:val="0"/>
      <w:marTop w:val="0"/>
      <w:marBottom w:val="0"/>
      <w:divBdr>
        <w:top w:val="none" w:sz="0" w:space="0" w:color="auto"/>
        <w:left w:val="none" w:sz="0" w:space="0" w:color="auto"/>
        <w:bottom w:val="none" w:sz="0" w:space="0" w:color="auto"/>
        <w:right w:val="none" w:sz="0" w:space="0" w:color="auto"/>
      </w:divBdr>
    </w:div>
    <w:div w:id="1490443790">
      <w:bodyDiv w:val="1"/>
      <w:marLeft w:val="0"/>
      <w:marRight w:val="0"/>
      <w:marTop w:val="0"/>
      <w:marBottom w:val="0"/>
      <w:divBdr>
        <w:top w:val="none" w:sz="0" w:space="0" w:color="auto"/>
        <w:left w:val="none" w:sz="0" w:space="0" w:color="auto"/>
        <w:bottom w:val="none" w:sz="0" w:space="0" w:color="auto"/>
        <w:right w:val="none" w:sz="0" w:space="0" w:color="auto"/>
      </w:divBdr>
    </w:div>
    <w:div w:id="1491556030">
      <w:bodyDiv w:val="1"/>
      <w:marLeft w:val="0"/>
      <w:marRight w:val="0"/>
      <w:marTop w:val="0"/>
      <w:marBottom w:val="0"/>
      <w:divBdr>
        <w:top w:val="none" w:sz="0" w:space="0" w:color="auto"/>
        <w:left w:val="none" w:sz="0" w:space="0" w:color="auto"/>
        <w:bottom w:val="none" w:sz="0" w:space="0" w:color="auto"/>
        <w:right w:val="none" w:sz="0" w:space="0" w:color="auto"/>
      </w:divBdr>
    </w:div>
    <w:div w:id="1502163072">
      <w:bodyDiv w:val="1"/>
      <w:marLeft w:val="0"/>
      <w:marRight w:val="0"/>
      <w:marTop w:val="0"/>
      <w:marBottom w:val="0"/>
      <w:divBdr>
        <w:top w:val="none" w:sz="0" w:space="0" w:color="auto"/>
        <w:left w:val="none" w:sz="0" w:space="0" w:color="auto"/>
        <w:bottom w:val="none" w:sz="0" w:space="0" w:color="auto"/>
        <w:right w:val="none" w:sz="0" w:space="0" w:color="auto"/>
      </w:divBdr>
    </w:div>
    <w:div w:id="1503544980">
      <w:bodyDiv w:val="1"/>
      <w:marLeft w:val="0"/>
      <w:marRight w:val="0"/>
      <w:marTop w:val="0"/>
      <w:marBottom w:val="0"/>
      <w:divBdr>
        <w:top w:val="none" w:sz="0" w:space="0" w:color="auto"/>
        <w:left w:val="none" w:sz="0" w:space="0" w:color="auto"/>
        <w:bottom w:val="none" w:sz="0" w:space="0" w:color="auto"/>
        <w:right w:val="none" w:sz="0" w:space="0" w:color="auto"/>
      </w:divBdr>
    </w:div>
    <w:div w:id="1504248906">
      <w:bodyDiv w:val="1"/>
      <w:marLeft w:val="0"/>
      <w:marRight w:val="0"/>
      <w:marTop w:val="0"/>
      <w:marBottom w:val="0"/>
      <w:divBdr>
        <w:top w:val="none" w:sz="0" w:space="0" w:color="auto"/>
        <w:left w:val="none" w:sz="0" w:space="0" w:color="auto"/>
        <w:bottom w:val="none" w:sz="0" w:space="0" w:color="auto"/>
        <w:right w:val="none" w:sz="0" w:space="0" w:color="auto"/>
      </w:divBdr>
    </w:div>
    <w:div w:id="1509641732">
      <w:bodyDiv w:val="1"/>
      <w:marLeft w:val="0"/>
      <w:marRight w:val="0"/>
      <w:marTop w:val="0"/>
      <w:marBottom w:val="0"/>
      <w:divBdr>
        <w:top w:val="none" w:sz="0" w:space="0" w:color="auto"/>
        <w:left w:val="none" w:sz="0" w:space="0" w:color="auto"/>
        <w:bottom w:val="none" w:sz="0" w:space="0" w:color="auto"/>
        <w:right w:val="none" w:sz="0" w:space="0" w:color="auto"/>
      </w:divBdr>
    </w:div>
    <w:div w:id="1510874587">
      <w:bodyDiv w:val="1"/>
      <w:marLeft w:val="0"/>
      <w:marRight w:val="0"/>
      <w:marTop w:val="0"/>
      <w:marBottom w:val="0"/>
      <w:divBdr>
        <w:top w:val="none" w:sz="0" w:space="0" w:color="auto"/>
        <w:left w:val="none" w:sz="0" w:space="0" w:color="auto"/>
        <w:bottom w:val="none" w:sz="0" w:space="0" w:color="auto"/>
        <w:right w:val="none" w:sz="0" w:space="0" w:color="auto"/>
      </w:divBdr>
    </w:div>
    <w:div w:id="1514418506">
      <w:bodyDiv w:val="1"/>
      <w:marLeft w:val="0"/>
      <w:marRight w:val="0"/>
      <w:marTop w:val="0"/>
      <w:marBottom w:val="0"/>
      <w:divBdr>
        <w:top w:val="none" w:sz="0" w:space="0" w:color="auto"/>
        <w:left w:val="none" w:sz="0" w:space="0" w:color="auto"/>
        <w:bottom w:val="none" w:sz="0" w:space="0" w:color="auto"/>
        <w:right w:val="none" w:sz="0" w:space="0" w:color="auto"/>
      </w:divBdr>
    </w:div>
    <w:div w:id="1516266181">
      <w:bodyDiv w:val="1"/>
      <w:marLeft w:val="0"/>
      <w:marRight w:val="0"/>
      <w:marTop w:val="0"/>
      <w:marBottom w:val="0"/>
      <w:divBdr>
        <w:top w:val="none" w:sz="0" w:space="0" w:color="auto"/>
        <w:left w:val="none" w:sz="0" w:space="0" w:color="auto"/>
        <w:bottom w:val="none" w:sz="0" w:space="0" w:color="auto"/>
        <w:right w:val="none" w:sz="0" w:space="0" w:color="auto"/>
      </w:divBdr>
    </w:div>
    <w:div w:id="1519347873">
      <w:bodyDiv w:val="1"/>
      <w:marLeft w:val="0"/>
      <w:marRight w:val="0"/>
      <w:marTop w:val="0"/>
      <w:marBottom w:val="0"/>
      <w:divBdr>
        <w:top w:val="none" w:sz="0" w:space="0" w:color="auto"/>
        <w:left w:val="none" w:sz="0" w:space="0" w:color="auto"/>
        <w:bottom w:val="none" w:sz="0" w:space="0" w:color="auto"/>
        <w:right w:val="none" w:sz="0" w:space="0" w:color="auto"/>
      </w:divBdr>
    </w:div>
    <w:div w:id="1534145923">
      <w:bodyDiv w:val="1"/>
      <w:marLeft w:val="0"/>
      <w:marRight w:val="0"/>
      <w:marTop w:val="0"/>
      <w:marBottom w:val="0"/>
      <w:divBdr>
        <w:top w:val="none" w:sz="0" w:space="0" w:color="auto"/>
        <w:left w:val="none" w:sz="0" w:space="0" w:color="auto"/>
        <w:bottom w:val="none" w:sz="0" w:space="0" w:color="auto"/>
        <w:right w:val="none" w:sz="0" w:space="0" w:color="auto"/>
      </w:divBdr>
    </w:div>
    <w:div w:id="1538811844">
      <w:bodyDiv w:val="1"/>
      <w:marLeft w:val="0"/>
      <w:marRight w:val="0"/>
      <w:marTop w:val="0"/>
      <w:marBottom w:val="0"/>
      <w:divBdr>
        <w:top w:val="none" w:sz="0" w:space="0" w:color="auto"/>
        <w:left w:val="none" w:sz="0" w:space="0" w:color="auto"/>
        <w:bottom w:val="none" w:sz="0" w:space="0" w:color="auto"/>
        <w:right w:val="none" w:sz="0" w:space="0" w:color="auto"/>
      </w:divBdr>
    </w:div>
    <w:div w:id="1541625543">
      <w:bodyDiv w:val="1"/>
      <w:marLeft w:val="0"/>
      <w:marRight w:val="0"/>
      <w:marTop w:val="0"/>
      <w:marBottom w:val="0"/>
      <w:divBdr>
        <w:top w:val="none" w:sz="0" w:space="0" w:color="auto"/>
        <w:left w:val="none" w:sz="0" w:space="0" w:color="auto"/>
        <w:bottom w:val="none" w:sz="0" w:space="0" w:color="auto"/>
        <w:right w:val="none" w:sz="0" w:space="0" w:color="auto"/>
      </w:divBdr>
    </w:div>
    <w:div w:id="1549339576">
      <w:bodyDiv w:val="1"/>
      <w:marLeft w:val="0"/>
      <w:marRight w:val="0"/>
      <w:marTop w:val="0"/>
      <w:marBottom w:val="0"/>
      <w:divBdr>
        <w:top w:val="none" w:sz="0" w:space="0" w:color="auto"/>
        <w:left w:val="none" w:sz="0" w:space="0" w:color="auto"/>
        <w:bottom w:val="none" w:sz="0" w:space="0" w:color="auto"/>
        <w:right w:val="none" w:sz="0" w:space="0" w:color="auto"/>
      </w:divBdr>
    </w:div>
    <w:div w:id="1552499996">
      <w:bodyDiv w:val="1"/>
      <w:marLeft w:val="0"/>
      <w:marRight w:val="0"/>
      <w:marTop w:val="0"/>
      <w:marBottom w:val="0"/>
      <w:divBdr>
        <w:top w:val="none" w:sz="0" w:space="0" w:color="auto"/>
        <w:left w:val="none" w:sz="0" w:space="0" w:color="auto"/>
        <w:bottom w:val="none" w:sz="0" w:space="0" w:color="auto"/>
        <w:right w:val="none" w:sz="0" w:space="0" w:color="auto"/>
      </w:divBdr>
    </w:div>
    <w:div w:id="1571766736">
      <w:bodyDiv w:val="1"/>
      <w:marLeft w:val="0"/>
      <w:marRight w:val="0"/>
      <w:marTop w:val="0"/>
      <w:marBottom w:val="0"/>
      <w:divBdr>
        <w:top w:val="none" w:sz="0" w:space="0" w:color="auto"/>
        <w:left w:val="none" w:sz="0" w:space="0" w:color="auto"/>
        <w:bottom w:val="none" w:sz="0" w:space="0" w:color="auto"/>
        <w:right w:val="none" w:sz="0" w:space="0" w:color="auto"/>
      </w:divBdr>
    </w:div>
    <w:div w:id="1574194378">
      <w:bodyDiv w:val="1"/>
      <w:marLeft w:val="0"/>
      <w:marRight w:val="0"/>
      <w:marTop w:val="0"/>
      <w:marBottom w:val="0"/>
      <w:divBdr>
        <w:top w:val="none" w:sz="0" w:space="0" w:color="auto"/>
        <w:left w:val="none" w:sz="0" w:space="0" w:color="auto"/>
        <w:bottom w:val="none" w:sz="0" w:space="0" w:color="auto"/>
        <w:right w:val="none" w:sz="0" w:space="0" w:color="auto"/>
      </w:divBdr>
    </w:div>
    <w:div w:id="1576814877">
      <w:bodyDiv w:val="1"/>
      <w:marLeft w:val="0"/>
      <w:marRight w:val="0"/>
      <w:marTop w:val="0"/>
      <w:marBottom w:val="0"/>
      <w:divBdr>
        <w:top w:val="none" w:sz="0" w:space="0" w:color="auto"/>
        <w:left w:val="none" w:sz="0" w:space="0" w:color="auto"/>
        <w:bottom w:val="none" w:sz="0" w:space="0" w:color="auto"/>
        <w:right w:val="none" w:sz="0" w:space="0" w:color="auto"/>
      </w:divBdr>
    </w:div>
    <w:div w:id="1578594273">
      <w:bodyDiv w:val="1"/>
      <w:marLeft w:val="0"/>
      <w:marRight w:val="0"/>
      <w:marTop w:val="0"/>
      <w:marBottom w:val="0"/>
      <w:divBdr>
        <w:top w:val="none" w:sz="0" w:space="0" w:color="auto"/>
        <w:left w:val="none" w:sz="0" w:space="0" w:color="auto"/>
        <w:bottom w:val="none" w:sz="0" w:space="0" w:color="auto"/>
        <w:right w:val="none" w:sz="0" w:space="0" w:color="auto"/>
      </w:divBdr>
    </w:div>
    <w:div w:id="1590238815">
      <w:bodyDiv w:val="1"/>
      <w:marLeft w:val="0"/>
      <w:marRight w:val="0"/>
      <w:marTop w:val="0"/>
      <w:marBottom w:val="0"/>
      <w:divBdr>
        <w:top w:val="none" w:sz="0" w:space="0" w:color="auto"/>
        <w:left w:val="none" w:sz="0" w:space="0" w:color="auto"/>
        <w:bottom w:val="none" w:sz="0" w:space="0" w:color="auto"/>
        <w:right w:val="none" w:sz="0" w:space="0" w:color="auto"/>
      </w:divBdr>
    </w:div>
    <w:div w:id="1592547381">
      <w:bodyDiv w:val="1"/>
      <w:marLeft w:val="0"/>
      <w:marRight w:val="0"/>
      <w:marTop w:val="0"/>
      <w:marBottom w:val="0"/>
      <w:divBdr>
        <w:top w:val="none" w:sz="0" w:space="0" w:color="auto"/>
        <w:left w:val="none" w:sz="0" w:space="0" w:color="auto"/>
        <w:bottom w:val="none" w:sz="0" w:space="0" w:color="auto"/>
        <w:right w:val="none" w:sz="0" w:space="0" w:color="auto"/>
      </w:divBdr>
    </w:div>
    <w:div w:id="1595243308">
      <w:bodyDiv w:val="1"/>
      <w:marLeft w:val="0"/>
      <w:marRight w:val="0"/>
      <w:marTop w:val="0"/>
      <w:marBottom w:val="0"/>
      <w:divBdr>
        <w:top w:val="none" w:sz="0" w:space="0" w:color="auto"/>
        <w:left w:val="none" w:sz="0" w:space="0" w:color="auto"/>
        <w:bottom w:val="none" w:sz="0" w:space="0" w:color="auto"/>
        <w:right w:val="none" w:sz="0" w:space="0" w:color="auto"/>
      </w:divBdr>
    </w:div>
    <w:div w:id="1600136188">
      <w:bodyDiv w:val="1"/>
      <w:marLeft w:val="0"/>
      <w:marRight w:val="0"/>
      <w:marTop w:val="0"/>
      <w:marBottom w:val="0"/>
      <w:divBdr>
        <w:top w:val="none" w:sz="0" w:space="0" w:color="auto"/>
        <w:left w:val="none" w:sz="0" w:space="0" w:color="auto"/>
        <w:bottom w:val="none" w:sz="0" w:space="0" w:color="auto"/>
        <w:right w:val="none" w:sz="0" w:space="0" w:color="auto"/>
      </w:divBdr>
    </w:div>
    <w:div w:id="1606301946">
      <w:bodyDiv w:val="1"/>
      <w:marLeft w:val="0"/>
      <w:marRight w:val="0"/>
      <w:marTop w:val="0"/>
      <w:marBottom w:val="0"/>
      <w:divBdr>
        <w:top w:val="none" w:sz="0" w:space="0" w:color="auto"/>
        <w:left w:val="none" w:sz="0" w:space="0" w:color="auto"/>
        <w:bottom w:val="none" w:sz="0" w:space="0" w:color="auto"/>
        <w:right w:val="none" w:sz="0" w:space="0" w:color="auto"/>
      </w:divBdr>
    </w:div>
    <w:div w:id="1607151215">
      <w:bodyDiv w:val="1"/>
      <w:marLeft w:val="0"/>
      <w:marRight w:val="0"/>
      <w:marTop w:val="0"/>
      <w:marBottom w:val="0"/>
      <w:divBdr>
        <w:top w:val="none" w:sz="0" w:space="0" w:color="auto"/>
        <w:left w:val="none" w:sz="0" w:space="0" w:color="auto"/>
        <w:bottom w:val="none" w:sz="0" w:space="0" w:color="auto"/>
        <w:right w:val="none" w:sz="0" w:space="0" w:color="auto"/>
      </w:divBdr>
    </w:div>
    <w:div w:id="1611282573">
      <w:bodyDiv w:val="1"/>
      <w:marLeft w:val="0"/>
      <w:marRight w:val="0"/>
      <w:marTop w:val="0"/>
      <w:marBottom w:val="0"/>
      <w:divBdr>
        <w:top w:val="none" w:sz="0" w:space="0" w:color="auto"/>
        <w:left w:val="none" w:sz="0" w:space="0" w:color="auto"/>
        <w:bottom w:val="none" w:sz="0" w:space="0" w:color="auto"/>
        <w:right w:val="none" w:sz="0" w:space="0" w:color="auto"/>
      </w:divBdr>
    </w:div>
    <w:div w:id="1626036017">
      <w:bodyDiv w:val="1"/>
      <w:marLeft w:val="0"/>
      <w:marRight w:val="0"/>
      <w:marTop w:val="0"/>
      <w:marBottom w:val="0"/>
      <w:divBdr>
        <w:top w:val="none" w:sz="0" w:space="0" w:color="auto"/>
        <w:left w:val="none" w:sz="0" w:space="0" w:color="auto"/>
        <w:bottom w:val="none" w:sz="0" w:space="0" w:color="auto"/>
        <w:right w:val="none" w:sz="0" w:space="0" w:color="auto"/>
      </w:divBdr>
    </w:div>
    <w:div w:id="1627082810">
      <w:bodyDiv w:val="1"/>
      <w:marLeft w:val="0"/>
      <w:marRight w:val="0"/>
      <w:marTop w:val="0"/>
      <w:marBottom w:val="0"/>
      <w:divBdr>
        <w:top w:val="none" w:sz="0" w:space="0" w:color="auto"/>
        <w:left w:val="none" w:sz="0" w:space="0" w:color="auto"/>
        <w:bottom w:val="none" w:sz="0" w:space="0" w:color="auto"/>
        <w:right w:val="none" w:sz="0" w:space="0" w:color="auto"/>
      </w:divBdr>
    </w:div>
    <w:div w:id="1629242008">
      <w:bodyDiv w:val="1"/>
      <w:marLeft w:val="0"/>
      <w:marRight w:val="0"/>
      <w:marTop w:val="0"/>
      <w:marBottom w:val="0"/>
      <w:divBdr>
        <w:top w:val="none" w:sz="0" w:space="0" w:color="auto"/>
        <w:left w:val="none" w:sz="0" w:space="0" w:color="auto"/>
        <w:bottom w:val="none" w:sz="0" w:space="0" w:color="auto"/>
        <w:right w:val="none" w:sz="0" w:space="0" w:color="auto"/>
      </w:divBdr>
    </w:div>
    <w:div w:id="1633975672">
      <w:bodyDiv w:val="1"/>
      <w:marLeft w:val="0"/>
      <w:marRight w:val="0"/>
      <w:marTop w:val="0"/>
      <w:marBottom w:val="0"/>
      <w:divBdr>
        <w:top w:val="none" w:sz="0" w:space="0" w:color="auto"/>
        <w:left w:val="none" w:sz="0" w:space="0" w:color="auto"/>
        <w:bottom w:val="none" w:sz="0" w:space="0" w:color="auto"/>
        <w:right w:val="none" w:sz="0" w:space="0" w:color="auto"/>
      </w:divBdr>
      <w:divsChild>
        <w:div w:id="1159928232">
          <w:marLeft w:val="446"/>
          <w:marRight w:val="0"/>
          <w:marTop w:val="0"/>
          <w:marBottom w:val="120"/>
          <w:divBdr>
            <w:top w:val="none" w:sz="0" w:space="0" w:color="auto"/>
            <w:left w:val="none" w:sz="0" w:space="0" w:color="auto"/>
            <w:bottom w:val="none" w:sz="0" w:space="0" w:color="auto"/>
            <w:right w:val="none" w:sz="0" w:space="0" w:color="auto"/>
          </w:divBdr>
        </w:div>
      </w:divsChild>
    </w:div>
    <w:div w:id="1635217599">
      <w:bodyDiv w:val="1"/>
      <w:marLeft w:val="0"/>
      <w:marRight w:val="0"/>
      <w:marTop w:val="0"/>
      <w:marBottom w:val="0"/>
      <w:divBdr>
        <w:top w:val="none" w:sz="0" w:space="0" w:color="auto"/>
        <w:left w:val="none" w:sz="0" w:space="0" w:color="auto"/>
        <w:bottom w:val="none" w:sz="0" w:space="0" w:color="auto"/>
        <w:right w:val="none" w:sz="0" w:space="0" w:color="auto"/>
      </w:divBdr>
    </w:div>
    <w:div w:id="1642538186">
      <w:bodyDiv w:val="1"/>
      <w:marLeft w:val="0"/>
      <w:marRight w:val="0"/>
      <w:marTop w:val="0"/>
      <w:marBottom w:val="0"/>
      <w:divBdr>
        <w:top w:val="none" w:sz="0" w:space="0" w:color="auto"/>
        <w:left w:val="none" w:sz="0" w:space="0" w:color="auto"/>
        <w:bottom w:val="none" w:sz="0" w:space="0" w:color="auto"/>
        <w:right w:val="none" w:sz="0" w:space="0" w:color="auto"/>
      </w:divBdr>
    </w:div>
    <w:div w:id="1649626885">
      <w:bodyDiv w:val="1"/>
      <w:marLeft w:val="0"/>
      <w:marRight w:val="0"/>
      <w:marTop w:val="0"/>
      <w:marBottom w:val="0"/>
      <w:divBdr>
        <w:top w:val="none" w:sz="0" w:space="0" w:color="auto"/>
        <w:left w:val="none" w:sz="0" w:space="0" w:color="auto"/>
        <w:bottom w:val="none" w:sz="0" w:space="0" w:color="auto"/>
        <w:right w:val="none" w:sz="0" w:space="0" w:color="auto"/>
      </w:divBdr>
    </w:div>
    <w:div w:id="1655911969">
      <w:bodyDiv w:val="1"/>
      <w:marLeft w:val="0"/>
      <w:marRight w:val="0"/>
      <w:marTop w:val="0"/>
      <w:marBottom w:val="0"/>
      <w:divBdr>
        <w:top w:val="none" w:sz="0" w:space="0" w:color="auto"/>
        <w:left w:val="none" w:sz="0" w:space="0" w:color="auto"/>
        <w:bottom w:val="none" w:sz="0" w:space="0" w:color="auto"/>
        <w:right w:val="none" w:sz="0" w:space="0" w:color="auto"/>
      </w:divBdr>
    </w:div>
    <w:div w:id="1658874003">
      <w:bodyDiv w:val="1"/>
      <w:marLeft w:val="0"/>
      <w:marRight w:val="0"/>
      <w:marTop w:val="0"/>
      <w:marBottom w:val="0"/>
      <w:divBdr>
        <w:top w:val="none" w:sz="0" w:space="0" w:color="auto"/>
        <w:left w:val="none" w:sz="0" w:space="0" w:color="auto"/>
        <w:bottom w:val="none" w:sz="0" w:space="0" w:color="auto"/>
        <w:right w:val="none" w:sz="0" w:space="0" w:color="auto"/>
      </w:divBdr>
    </w:div>
    <w:div w:id="1662998058">
      <w:bodyDiv w:val="1"/>
      <w:marLeft w:val="0"/>
      <w:marRight w:val="0"/>
      <w:marTop w:val="0"/>
      <w:marBottom w:val="0"/>
      <w:divBdr>
        <w:top w:val="none" w:sz="0" w:space="0" w:color="auto"/>
        <w:left w:val="none" w:sz="0" w:space="0" w:color="auto"/>
        <w:bottom w:val="none" w:sz="0" w:space="0" w:color="auto"/>
        <w:right w:val="none" w:sz="0" w:space="0" w:color="auto"/>
      </w:divBdr>
    </w:div>
    <w:div w:id="1663505223">
      <w:bodyDiv w:val="1"/>
      <w:marLeft w:val="0"/>
      <w:marRight w:val="0"/>
      <w:marTop w:val="0"/>
      <w:marBottom w:val="0"/>
      <w:divBdr>
        <w:top w:val="none" w:sz="0" w:space="0" w:color="auto"/>
        <w:left w:val="none" w:sz="0" w:space="0" w:color="auto"/>
        <w:bottom w:val="none" w:sz="0" w:space="0" w:color="auto"/>
        <w:right w:val="none" w:sz="0" w:space="0" w:color="auto"/>
      </w:divBdr>
    </w:div>
    <w:div w:id="1667974778">
      <w:bodyDiv w:val="1"/>
      <w:marLeft w:val="0"/>
      <w:marRight w:val="0"/>
      <w:marTop w:val="0"/>
      <w:marBottom w:val="0"/>
      <w:divBdr>
        <w:top w:val="none" w:sz="0" w:space="0" w:color="auto"/>
        <w:left w:val="none" w:sz="0" w:space="0" w:color="auto"/>
        <w:bottom w:val="none" w:sz="0" w:space="0" w:color="auto"/>
        <w:right w:val="none" w:sz="0" w:space="0" w:color="auto"/>
      </w:divBdr>
    </w:div>
    <w:div w:id="1671133958">
      <w:bodyDiv w:val="1"/>
      <w:marLeft w:val="0"/>
      <w:marRight w:val="0"/>
      <w:marTop w:val="0"/>
      <w:marBottom w:val="0"/>
      <w:divBdr>
        <w:top w:val="none" w:sz="0" w:space="0" w:color="auto"/>
        <w:left w:val="none" w:sz="0" w:space="0" w:color="auto"/>
        <w:bottom w:val="none" w:sz="0" w:space="0" w:color="auto"/>
        <w:right w:val="none" w:sz="0" w:space="0" w:color="auto"/>
      </w:divBdr>
    </w:div>
    <w:div w:id="1675305603">
      <w:bodyDiv w:val="1"/>
      <w:marLeft w:val="0"/>
      <w:marRight w:val="0"/>
      <w:marTop w:val="0"/>
      <w:marBottom w:val="0"/>
      <w:divBdr>
        <w:top w:val="none" w:sz="0" w:space="0" w:color="auto"/>
        <w:left w:val="none" w:sz="0" w:space="0" w:color="auto"/>
        <w:bottom w:val="none" w:sz="0" w:space="0" w:color="auto"/>
        <w:right w:val="none" w:sz="0" w:space="0" w:color="auto"/>
      </w:divBdr>
    </w:div>
    <w:div w:id="1681276284">
      <w:bodyDiv w:val="1"/>
      <w:marLeft w:val="0"/>
      <w:marRight w:val="0"/>
      <w:marTop w:val="0"/>
      <w:marBottom w:val="0"/>
      <w:divBdr>
        <w:top w:val="none" w:sz="0" w:space="0" w:color="auto"/>
        <w:left w:val="none" w:sz="0" w:space="0" w:color="auto"/>
        <w:bottom w:val="none" w:sz="0" w:space="0" w:color="auto"/>
        <w:right w:val="none" w:sz="0" w:space="0" w:color="auto"/>
      </w:divBdr>
    </w:div>
    <w:div w:id="1697274478">
      <w:bodyDiv w:val="1"/>
      <w:marLeft w:val="0"/>
      <w:marRight w:val="0"/>
      <w:marTop w:val="0"/>
      <w:marBottom w:val="0"/>
      <w:divBdr>
        <w:top w:val="none" w:sz="0" w:space="0" w:color="auto"/>
        <w:left w:val="none" w:sz="0" w:space="0" w:color="auto"/>
        <w:bottom w:val="none" w:sz="0" w:space="0" w:color="auto"/>
        <w:right w:val="none" w:sz="0" w:space="0" w:color="auto"/>
      </w:divBdr>
    </w:div>
    <w:div w:id="1700744452">
      <w:bodyDiv w:val="1"/>
      <w:marLeft w:val="0"/>
      <w:marRight w:val="0"/>
      <w:marTop w:val="0"/>
      <w:marBottom w:val="0"/>
      <w:divBdr>
        <w:top w:val="none" w:sz="0" w:space="0" w:color="auto"/>
        <w:left w:val="none" w:sz="0" w:space="0" w:color="auto"/>
        <w:bottom w:val="none" w:sz="0" w:space="0" w:color="auto"/>
        <w:right w:val="none" w:sz="0" w:space="0" w:color="auto"/>
      </w:divBdr>
    </w:div>
    <w:div w:id="1715231232">
      <w:bodyDiv w:val="1"/>
      <w:marLeft w:val="0"/>
      <w:marRight w:val="0"/>
      <w:marTop w:val="0"/>
      <w:marBottom w:val="0"/>
      <w:divBdr>
        <w:top w:val="none" w:sz="0" w:space="0" w:color="auto"/>
        <w:left w:val="none" w:sz="0" w:space="0" w:color="auto"/>
        <w:bottom w:val="none" w:sz="0" w:space="0" w:color="auto"/>
        <w:right w:val="none" w:sz="0" w:space="0" w:color="auto"/>
      </w:divBdr>
    </w:div>
    <w:div w:id="1717508044">
      <w:bodyDiv w:val="1"/>
      <w:marLeft w:val="0"/>
      <w:marRight w:val="0"/>
      <w:marTop w:val="0"/>
      <w:marBottom w:val="0"/>
      <w:divBdr>
        <w:top w:val="none" w:sz="0" w:space="0" w:color="auto"/>
        <w:left w:val="none" w:sz="0" w:space="0" w:color="auto"/>
        <w:bottom w:val="none" w:sz="0" w:space="0" w:color="auto"/>
        <w:right w:val="none" w:sz="0" w:space="0" w:color="auto"/>
      </w:divBdr>
    </w:div>
    <w:div w:id="1718312406">
      <w:bodyDiv w:val="1"/>
      <w:marLeft w:val="0"/>
      <w:marRight w:val="0"/>
      <w:marTop w:val="0"/>
      <w:marBottom w:val="0"/>
      <w:divBdr>
        <w:top w:val="none" w:sz="0" w:space="0" w:color="auto"/>
        <w:left w:val="none" w:sz="0" w:space="0" w:color="auto"/>
        <w:bottom w:val="none" w:sz="0" w:space="0" w:color="auto"/>
        <w:right w:val="none" w:sz="0" w:space="0" w:color="auto"/>
      </w:divBdr>
    </w:div>
    <w:div w:id="1730377429">
      <w:bodyDiv w:val="1"/>
      <w:marLeft w:val="0"/>
      <w:marRight w:val="0"/>
      <w:marTop w:val="0"/>
      <w:marBottom w:val="0"/>
      <w:divBdr>
        <w:top w:val="none" w:sz="0" w:space="0" w:color="auto"/>
        <w:left w:val="none" w:sz="0" w:space="0" w:color="auto"/>
        <w:bottom w:val="none" w:sz="0" w:space="0" w:color="auto"/>
        <w:right w:val="none" w:sz="0" w:space="0" w:color="auto"/>
      </w:divBdr>
    </w:div>
    <w:div w:id="1734428226">
      <w:bodyDiv w:val="1"/>
      <w:marLeft w:val="0"/>
      <w:marRight w:val="0"/>
      <w:marTop w:val="0"/>
      <w:marBottom w:val="0"/>
      <w:divBdr>
        <w:top w:val="none" w:sz="0" w:space="0" w:color="auto"/>
        <w:left w:val="none" w:sz="0" w:space="0" w:color="auto"/>
        <w:bottom w:val="none" w:sz="0" w:space="0" w:color="auto"/>
        <w:right w:val="none" w:sz="0" w:space="0" w:color="auto"/>
      </w:divBdr>
    </w:div>
    <w:div w:id="1739936445">
      <w:bodyDiv w:val="1"/>
      <w:marLeft w:val="0"/>
      <w:marRight w:val="0"/>
      <w:marTop w:val="0"/>
      <w:marBottom w:val="0"/>
      <w:divBdr>
        <w:top w:val="none" w:sz="0" w:space="0" w:color="auto"/>
        <w:left w:val="none" w:sz="0" w:space="0" w:color="auto"/>
        <w:bottom w:val="none" w:sz="0" w:space="0" w:color="auto"/>
        <w:right w:val="none" w:sz="0" w:space="0" w:color="auto"/>
      </w:divBdr>
    </w:div>
    <w:div w:id="1758479088">
      <w:bodyDiv w:val="1"/>
      <w:marLeft w:val="0"/>
      <w:marRight w:val="0"/>
      <w:marTop w:val="0"/>
      <w:marBottom w:val="0"/>
      <w:divBdr>
        <w:top w:val="none" w:sz="0" w:space="0" w:color="auto"/>
        <w:left w:val="none" w:sz="0" w:space="0" w:color="auto"/>
        <w:bottom w:val="none" w:sz="0" w:space="0" w:color="auto"/>
        <w:right w:val="none" w:sz="0" w:space="0" w:color="auto"/>
      </w:divBdr>
      <w:divsChild>
        <w:div w:id="1388145107">
          <w:marLeft w:val="547"/>
          <w:marRight w:val="0"/>
          <w:marTop w:val="0"/>
          <w:marBottom w:val="0"/>
          <w:divBdr>
            <w:top w:val="none" w:sz="0" w:space="0" w:color="auto"/>
            <w:left w:val="none" w:sz="0" w:space="0" w:color="auto"/>
            <w:bottom w:val="none" w:sz="0" w:space="0" w:color="auto"/>
            <w:right w:val="none" w:sz="0" w:space="0" w:color="auto"/>
          </w:divBdr>
        </w:div>
      </w:divsChild>
    </w:div>
    <w:div w:id="1768692509">
      <w:bodyDiv w:val="1"/>
      <w:marLeft w:val="0"/>
      <w:marRight w:val="0"/>
      <w:marTop w:val="0"/>
      <w:marBottom w:val="0"/>
      <w:divBdr>
        <w:top w:val="none" w:sz="0" w:space="0" w:color="auto"/>
        <w:left w:val="none" w:sz="0" w:space="0" w:color="auto"/>
        <w:bottom w:val="none" w:sz="0" w:space="0" w:color="auto"/>
        <w:right w:val="none" w:sz="0" w:space="0" w:color="auto"/>
      </w:divBdr>
    </w:div>
    <w:div w:id="1774397405">
      <w:bodyDiv w:val="1"/>
      <w:marLeft w:val="0"/>
      <w:marRight w:val="0"/>
      <w:marTop w:val="0"/>
      <w:marBottom w:val="0"/>
      <w:divBdr>
        <w:top w:val="none" w:sz="0" w:space="0" w:color="auto"/>
        <w:left w:val="none" w:sz="0" w:space="0" w:color="auto"/>
        <w:bottom w:val="none" w:sz="0" w:space="0" w:color="auto"/>
        <w:right w:val="none" w:sz="0" w:space="0" w:color="auto"/>
      </w:divBdr>
    </w:div>
    <w:div w:id="1777097137">
      <w:bodyDiv w:val="1"/>
      <w:marLeft w:val="0"/>
      <w:marRight w:val="0"/>
      <w:marTop w:val="0"/>
      <w:marBottom w:val="0"/>
      <w:divBdr>
        <w:top w:val="none" w:sz="0" w:space="0" w:color="auto"/>
        <w:left w:val="none" w:sz="0" w:space="0" w:color="auto"/>
        <w:bottom w:val="none" w:sz="0" w:space="0" w:color="auto"/>
        <w:right w:val="none" w:sz="0" w:space="0" w:color="auto"/>
      </w:divBdr>
    </w:div>
    <w:div w:id="1787238429">
      <w:bodyDiv w:val="1"/>
      <w:marLeft w:val="0"/>
      <w:marRight w:val="0"/>
      <w:marTop w:val="0"/>
      <w:marBottom w:val="0"/>
      <w:divBdr>
        <w:top w:val="none" w:sz="0" w:space="0" w:color="auto"/>
        <w:left w:val="none" w:sz="0" w:space="0" w:color="auto"/>
        <w:bottom w:val="none" w:sz="0" w:space="0" w:color="auto"/>
        <w:right w:val="none" w:sz="0" w:space="0" w:color="auto"/>
      </w:divBdr>
    </w:div>
    <w:div w:id="1787263179">
      <w:bodyDiv w:val="1"/>
      <w:marLeft w:val="0"/>
      <w:marRight w:val="0"/>
      <w:marTop w:val="0"/>
      <w:marBottom w:val="0"/>
      <w:divBdr>
        <w:top w:val="none" w:sz="0" w:space="0" w:color="auto"/>
        <w:left w:val="none" w:sz="0" w:space="0" w:color="auto"/>
        <w:bottom w:val="none" w:sz="0" w:space="0" w:color="auto"/>
        <w:right w:val="none" w:sz="0" w:space="0" w:color="auto"/>
      </w:divBdr>
      <w:divsChild>
        <w:div w:id="1617834003">
          <w:marLeft w:val="547"/>
          <w:marRight w:val="0"/>
          <w:marTop w:val="0"/>
          <w:marBottom w:val="120"/>
          <w:divBdr>
            <w:top w:val="none" w:sz="0" w:space="0" w:color="auto"/>
            <w:left w:val="none" w:sz="0" w:space="0" w:color="auto"/>
            <w:bottom w:val="none" w:sz="0" w:space="0" w:color="auto"/>
            <w:right w:val="none" w:sz="0" w:space="0" w:color="auto"/>
          </w:divBdr>
        </w:div>
      </w:divsChild>
    </w:div>
    <w:div w:id="1794598088">
      <w:bodyDiv w:val="1"/>
      <w:marLeft w:val="0"/>
      <w:marRight w:val="0"/>
      <w:marTop w:val="0"/>
      <w:marBottom w:val="0"/>
      <w:divBdr>
        <w:top w:val="none" w:sz="0" w:space="0" w:color="auto"/>
        <w:left w:val="none" w:sz="0" w:space="0" w:color="auto"/>
        <w:bottom w:val="none" w:sz="0" w:space="0" w:color="auto"/>
        <w:right w:val="none" w:sz="0" w:space="0" w:color="auto"/>
      </w:divBdr>
    </w:div>
    <w:div w:id="1796409986">
      <w:bodyDiv w:val="1"/>
      <w:marLeft w:val="0"/>
      <w:marRight w:val="0"/>
      <w:marTop w:val="0"/>
      <w:marBottom w:val="0"/>
      <w:divBdr>
        <w:top w:val="none" w:sz="0" w:space="0" w:color="auto"/>
        <w:left w:val="none" w:sz="0" w:space="0" w:color="auto"/>
        <w:bottom w:val="none" w:sz="0" w:space="0" w:color="auto"/>
        <w:right w:val="none" w:sz="0" w:space="0" w:color="auto"/>
      </w:divBdr>
      <w:divsChild>
        <w:div w:id="386341562">
          <w:marLeft w:val="547"/>
          <w:marRight w:val="0"/>
          <w:marTop w:val="0"/>
          <w:marBottom w:val="120"/>
          <w:divBdr>
            <w:top w:val="none" w:sz="0" w:space="0" w:color="auto"/>
            <w:left w:val="none" w:sz="0" w:space="0" w:color="auto"/>
            <w:bottom w:val="none" w:sz="0" w:space="0" w:color="auto"/>
            <w:right w:val="none" w:sz="0" w:space="0" w:color="auto"/>
          </w:divBdr>
        </w:div>
      </w:divsChild>
    </w:div>
    <w:div w:id="1799837291">
      <w:bodyDiv w:val="1"/>
      <w:marLeft w:val="0"/>
      <w:marRight w:val="0"/>
      <w:marTop w:val="0"/>
      <w:marBottom w:val="0"/>
      <w:divBdr>
        <w:top w:val="none" w:sz="0" w:space="0" w:color="auto"/>
        <w:left w:val="none" w:sz="0" w:space="0" w:color="auto"/>
        <w:bottom w:val="none" w:sz="0" w:space="0" w:color="auto"/>
        <w:right w:val="none" w:sz="0" w:space="0" w:color="auto"/>
      </w:divBdr>
    </w:div>
    <w:div w:id="1807040802">
      <w:bodyDiv w:val="1"/>
      <w:marLeft w:val="0"/>
      <w:marRight w:val="0"/>
      <w:marTop w:val="0"/>
      <w:marBottom w:val="0"/>
      <w:divBdr>
        <w:top w:val="none" w:sz="0" w:space="0" w:color="auto"/>
        <w:left w:val="none" w:sz="0" w:space="0" w:color="auto"/>
        <w:bottom w:val="none" w:sz="0" w:space="0" w:color="auto"/>
        <w:right w:val="none" w:sz="0" w:space="0" w:color="auto"/>
      </w:divBdr>
    </w:div>
    <w:div w:id="1819347563">
      <w:bodyDiv w:val="1"/>
      <w:marLeft w:val="0"/>
      <w:marRight w:val="0"/>
      <w:marTop w:val="0"/>
      <w:marBottom w:val="0"/>
      <w:divBdr>
        <w:top w:val="none" w:sz="0" w:space="0" w:color="auto"/>
        <w:left w:val="none" w:sz="0" w:space="0" w:color="auto"/>
        <w:bottom w:val="none" w:sz="0" w:space="0" w:color="auto"/>
        <w:right w:val="none" w:sz="0" w:space="0" w:color="auto"/>
      </w:divBdr>
    </w:div>
    <w:div w:id="1824423232">
      <w:bodyDiv w:val="1"/>
      <w:marLeft w:val="0"/>
      <w:marRight w:val="0"/>
      <w:marTop w:val="0"/>
      <w:marBottom w:val="0"/>
      <w:divBdr>
        <w:top w:val="none" w:sz="0" w:space="0" w:color="auto"/>
        <w:left w:val="none" w:sz="0" w:space="0" w:color="auto"/>
        <w:bottom w:val="none" w:sz="0" w:space="0" w:color="auto"/>
        <w:right w:val="none" w:sz="0" w:space="0" w:color="auto"/>
      </w:divBdr>
    </w:div>
    <w:div w:id="1824854481">
      <w:bodyDiv w:val="1"/>
      <w:marLeft w:val="0"/>
      <w:marRight w:val="0"/>
      <w:marTop w:val="0"/>
      <w:marBottom w:val="0"/>
      <w:divBdr>
        <w:top w:val="none" w:sz="0" w:space="0" w:color="auto"/>
        <w:left w:val="none" w:sz="0" w:space="0" w:color="auto"/>
        <w:bottom w:val="none" w:sz="0" w:space="0" w:color="auto"/>
        <w:right w:val="none" w:sz="0" w:space="0" w:color="auto"/>
      </w:divBdr>
    </w:div>
    <w:div w:id="1828858372">
      <w:bodyDiv w:val="1"/>
      <w:marLeft w:val="0"/>
      <w:marRight w:val="0"/>
      <w:marTop w:val="0"/>
      <w:marBottom w:val="0"/>
      <w:divBdr>
        <w:top w:val="none" w:sz="0" w:space="0" w:color="auto"/>
        <w:left w:val="none" w:sz="0" w:space="0" w:color="auto"/>
        <w:bottom w:val="none" w:sz="0" w:space="0" w:color="auto"/>
        <w:right w:val="none" w:sz="0" w:space="0" w:color="auto"/>
      </w:divBdr>
    </w:div>
    <w:div w:id="1829010272">
      <w:bodyDiv w:val="1"/>
      <w:marLeft w:val="0"/>
      <w:marRight w:val="0"/>
      <w:marTop w:val="0"/>
      <w:marBottom w:val="0"/>
      <w:divBdr>
        <w:top w:val="none" w:sz="0" w:space="0" w:color="auto"/>
        <w:left w:val="none" w:sz="0" w:space="0" w:color="auto"/>
        <w:bottom w:val="none" w:sz="0" w:space="0" w:color="auto"/>
        <w:right w:val="none" w:sz="0" w:space="0" w:color="auto"/>
      </w:divBdr>
    </w:div>
    <w:div w:id="1831016087">
      <w:bodyDiv w:val="1"/>
      <w:marLeft w:val="0"/>
      <w:marRight w:val="0"/>
      <w:marTop w:val="0"/>
      <w:marBottom w:val="0"/>
      <w:divBdr>
        <w:top w:val="none" w:sz="0" w:space="0" w:color="auto"/>
        <w:left w:val="none" w:sz="0" w:space="0" w:color="auto"/>
        <w:bottom w:val="none" w:sz="0" w:space="0" w:color="auto"/>
        <w:right w:val="none" w:sz="0" w:space="0" w:color="auto"/>
      </w:divBdr>
    </w:div>
    <w:div w:id="1836531692">
      <w:bodyDiv w:val="1"/>
      <w:marLeft w:val="0"/>
      <w:marRight w:val="0"/>
      <w:marTop w:val="0"/>
      <w:marBottom w:val="0"/>
      <w:divBdr>
        <w:top w:val="none" w:sz="0" w:space="0" w:color="auto"/>
        <w:left w:val="none" w:sz="0" w:space="0" w:color="auto"/>
        <w:bottom w:val="none" w:sz="0" w:space="0" w:color="auto"/>
        <w:right w:val="none" w:sz="0" w:space="0" w:color="auto"/>
      </w:divBdr>
    </w:div>
    <w:div w:id="1844861058">
      <w:bodyDiv w:val="1"/>
      <w:marLeft w:val="0"/>
      <w:marRight w:val="0"/>
      <w:marTop w:val="0"/>
      <w:marBottom w:val="0"/>
      <w:divBdr>
        <w:top w:val="none" w:sz="0" w:space="0" w:color="auto"/>
        <w:left w:val="none" w:sz="0" w:space="0" w:color="auto"/>
        <w:bottom w:val="none" w:sz="0" w:space="0" w:color="auto"/>
        <w:right w:val="none" w:sz="0" w:space="0" w:color="auto"/>
      </w:divBdr>
    </w:div>
    <w:div w:id="1850212627">
      <w:bodyDiv w:val="1"/>
      <w:marLeft w:val="0"/>
      <w:marRight w:val="0"/>
      <w:marTop w:val="0"/>
      <w:marBottom w:val="0"/>
      <w:divBdr>
        <w:top w:val="none" w:sz="0" w:space="0" w:color="auto"/>
        <w:left w:val="none" w:sz="0" w:space="0" w:color="auto"/>
        <w:bottom w:val="none" w:sz="0" w:space="0" w:color="auto"/>
        <w:right w:val="none" w:sz="0" w:space="0" w:color="auto"/>
      </w:divBdr>
    </w:div>
    <w:div w:id="1851480395">
      <w:bodyDiv w:val="1"/>
      <w:marLeft w:val="0"/>
      <w:marRight w:val="0"/>
      <w:marTop w:val="0"/>
      <w:marBottom w:val="0"/>
      <w:divBdr>
        <w:top w:val="none" w:sz="0" w:space="0" w:color="auto"/>
        <w:left w:val="none" w:sz="0" w:space="0" w:color="auto"/>
        <w:bottom w:val="none" w:sz="0" w:space="0" w:color="auto"/>
        <w:right w:val="none" w:sz="0" w:space="0" w:color="auto"/>
      </w:divBdr>
    </w:div>
    <w:div w:id="1852794121">
      <w:bodyDiv w:val="1"/>
      <w:marLeft w:val="0"/>
      <w:marRight w:val="0"/>
      <w:marTop w:val="0"/>
      <w:marBottom w:val="0"/>
      <w:divBdr>
        <w:top w:val="none" w:sz="0" w:space="0" w:color="auto"/>
        <w:left w:val="none" w:sz="0" w:space="0" w:color="auto"/>
        <w:bottom w:val="none" w:sz="0" w:space="0" w:color="auto"/>
        <w:right w:val="none" w:sz="0" w:space="0" w:color="auto"/>
      </w:divBdr>
    </w:div>
    <w:div w:id="1854147141">
      <w:bodyDiv w:val="1"/>
      <w:marLeft w:val="0"/>
      <w:marRight w:val="0"/>
      <w:marTop w:val="0"/>
      <w:marBottom w:val="0"/>
      <w:divBdr>
        <w:top w:val="none" w:sz="0" w:space="0" w:color="auto"/>
        <w:left w:val="none" w:sz="0" w:space="0" w:color="auto"/>
        <w:bottom w:val="none" w:sz="0" w:space="0" w:color="auto"/>
        <w:right w:val="none" w:sz="0" w:space="0" w:color="auto"/>
      </w:divBdr>
    </w:div>
    <w:div w:id="1860659682">
      <w:bodyDiv w:val="1"/>
      <w:marLeft w:val="0"/>
      <w:marRight w:val="0"/>
      <w:marTop w:val="0"/>
      <w:marBottom w:val="0"/>
      <w:divBdr>
        <w:top w:val="none" w:sz="0" w:space="0" w:color="auto"/>
        <w:left w:val="none" w:sz="0" w:space="0" w:color="auto"/>
        <w:bottom w:val="none" w:sz="0" w:space="0" w:color="auto"/>
        <w:right w:val="none" w:sz="0" w:space="0" w:color="auto"/>
      </w:divBdr>
      <w:divsChild>
        <w:div w:id="1287200346">
          <w:marLeft w:val="547"/>
          <w:marRight w:val="0"/>
          <w:marTop w:val="0"/>
          <w:marBottom w:val="120"/>
          <w:divBdr>
            <w:top w:val="none" w:sz="0" w:space="0" w:color="auto"/>
            <w:left w:val="none" w:sz="0" w:space="0" w:color="auto"/>
            <w:bottom w:val="none" w:sz="0" w:space="0" w:color="auto"/>
            <w:right w:val="none" w:sz="0" w:space="0" w:color="auto"/>
          </w:divBdr>
        </w:div>
      </w:divsChild>
    </w:div>
    <w:div w:id="1861115130">
      <w:bodyDiv w:val="1"/>
      <w:marLeft w:val="0"/>
      <w:marRight w:val="0"/>
      <w:marTop w:val="0"/>
      <w:marBottom w:val="0"/>
      <w:divBdr>
        <w:top w:val="none" w:sz="0" w:space="0" w:color="auto"/>
        <w:left w:val="none" w:sz="0" w:space="0" w:color="auto"/>
        <w:bottom w:val="none" w:sz="0" w:space="0" w:color="auto"/>
        <w:right w:val="none" w:sz="0" w:space="0" w:color="auto"/>
      </w:divBdr>
    </w:div>
    <w:div w:id="1868176191">
      <w:bodyDiv w:val="1"/>
      <w:marLeft w:val="0"/>
      <w:marRight w:val="0"/>
      <w:marTop w:val="0"/>
      <w:marBottom w:val="0"/>
      <w:divBdr>
        <w:top w:val="none" w:sz="0" w:space="0" w:color="auto"/>
        <w:left w:val="none" w:sz="0" w:space="0" w:color="auto"/>
        <w:bottom w:val="none" w:sz="0" w:space="0" w:color="auto"/>
        <w:right w:val="none" w:sz="0" w:space="0" w:color="auto"/>
      </w:divBdr>
    </w:div>
    <w:div w:id="1871408155">
      <w:bodyDiv w:val="1"/>
      <w:marLeft w:val="0"/>
      <w:marRight w:val="0"/>
      <w:marTop w:val="0"/>
      <w:marBottom w:val="0"/>
      <w:divBdr>
        <w:top w:val="none" w:sz="0" w:space="0" w:color="auto"/>
        <w:left w:val="none" w:sz="0" w:space="0" w:color="auto"/>
        <w:bottom w:val="none" w:sz="0" w:space="0" w:color="auto"/>
        <w:right w:val="none" w:sz="0" w:space="0" w:color="auto"/>
      </w:divBdr>
    </w:div>
    <w:div w:id="1886330355">
      <w:bodyDiv w:val="1"/>
      <w:marLeft w:val="0"/>
      <w:marRight w:val="0"/>
      <w:marTop w:val="0"/>
      <w:marBottom w:val="0"/>
      <w:divBdr>
        <w:top w:val="none" w:sz="0" w:space="0" w:color="auto"/>
        <w:left w:val="none" w:sz="0" w:space="0" w:color="auto"/>
        <w:bottom w:val="none" w:sz="0" w:space="0" w:color="auto"/>
        <w:right w:val="none" w:sz="0" w:space="0" w:color="auto"/>
      </w:divBdr>
    </w:div>
    <w:div w:id="1899437351">
      <w:bodyDiv w:val="1"/>
      <w:marLeft w:val="0"/>
      <w:marRight w:val="0"/>
      <w:marTop w:val="0"/>
      <w:marBottom w:val="0"/>
      <w:divBdr>
        <w:top w:val="none" w:sz="0" w:space="0" w:color="auto"/>
        <w:left w:val="none" w:sz="0" w:space="0" w:color="auto"/>
        <w:bottom w:val="none" w:sz="0" w:space="0" w:color="auto"/>
        <w:right w:val="none" w:sz="0" w:space="0" w:color="auto"/>
      </w:divBdr>
    </w:div>
    <w:div w:id="1905792810">
      <w:bodyDiv w:val="1"/>
      <w:marLeft w:val="0"/>
      <w:marRight w:val="0"/>
      <w:marTop w:val="0"/>
      <w:marBottom w:val="0"/>
      <w:divBdr>
        <w:top w:val="none" w:sz="0" w:space="0" w:color="auto"/>
        <w:left w:val="none" w:sz="0" w:space="0" w:color="auto"/>
        <w:bottom w:val="none" w:sz="0" w:space="0" w:color="auto"/>
        <w:right w:val="none" w:sz="0" w:space="0" w:color="auto"/>
      </w:divBdr>
    </w:div>
    <w:div w:id="1918779135">
      <w:bodyDiv w:val="1"/>
      <w:marLeft w:val="0"/>
      <w:marRight w:val="0"/>
      <w:marTop w:val="0"/>
      <w:marBottom w:val="0"/>
      <w:divBdr>
        <w:top w:val="none" w:sz="0" w:space="0" w:color="auto"/>
        <w:left w:val="none" w:sz="0" w:space="0" w:color="auto"/>
        <w:bottom w:val="none" w:sz="0" w:space="0" w:color="auto"/>
        <w:right w:val="none" w:sz="0" w:space="0" w:color="auto"/>
      </w:divBdr>
    </w:div>
    <w:div w:id="1919172841">
      <w:bodyDiv w:val="1"/>
      <w:marLeft w:val="0"/>
      <w:marRight w:val="0"/>
      <w:marTop w:val="0"/>
      <w:marBottom w:val="0"/>
      <w:divBdr>
        <w:top w:val="none" w:sz="0" w:space="0" w:color="auto"/>
        <w:left w:val="none" w:sz="0" w:space="0" w:color="auto"/>
        <w:bottom w:val="none" w:sz="0" w:space="0" w:color="auto"/>
        <w:right w:val="none" w:sz="0" w:space="0" w:color="auto"/>
      </w:divBdr>
    </w:div>
    <w:div w:id="1920552681">
      <w:bodyDiv w:val="1"/>
      <w:marLeft w:val="0"/>
      <w:marRight w:val="0"/>
      <w:marTop w:val="0"/>
      <w:marBottom w:val="0"/>
      <w:divBdr>
        <w:top w:val="none" w:sz="0" w:space="0" w:color="auto"/>
        <w:left w:val="none" w:sz="0" w:space="0" w:color="auto"/>
        <w:bottom w:val="none" w:sz="0" w:space="0" w:color="auto"/>
        <w:right w:val="none" w:sz="0" w:space="0" w:color="auto"/>
      </w:divBdr>
    </w:div>
    <w:div w:id="1925920416">
      <w:bodyDiv w:val="1"/>
      <w:marLeft w:val="0"/>
      <w:marRight w:val="0"/>
      <w:marTop w:val="0"/>
      <w:marBottom w:val="0"/>
      <w:divBdr>
        <w:top w:val="none" w:sz="0" w:space="0" w:color="auto"/>
        <w:left w:val="none" w:sz="0" w:space="0" w:color="auto"/>
        <w:bottom w:val="none" w:sz="0" w:space="0" w:color="auto"/>
        <w:right w:val="none" w:sz="0" w:space="0" w:color="auto"/>
      </w:divBdr>
    </w:div>
    <w:div w:id="1928073095">
      <w:bodyDiv w:val="1"/>
      <w:marLeft w:val="0"/>
      <w:marRight w:val="0"/>
      <w:marTop w:val="0"/>
      <w:marBottom w:val="0"/>
      <w:divBdr>
        <w:top w:val="none" w:sz="0" w:space="0" w:color="auto"/>
        <w:left w:val="none" w:sz="0" w:space="0" w:color="auto"/>
        <w:bottom w:val="none" w:sz="0" w:space="0" w:color="auto"/>
        <w:right w:val="none" w:sz="0" w:space="0" w:color="auto"/>
      </w:divBdr>
    </w:div>
    <w:div w:id="1928806061">
      <w:bodyDiv w:val="1"/>
      <w:marLeft w:val="0"/>
      <w:marRight w:val="0"/>
      <w:marTop w:val="0"/>
      <w:marBottom w:val="0"/>
      <w:divBdr>
        <w:top w:val="none" w:sz="0" w:space="0" w:color="auto"/>
        <w:left w:val="none" w:sz="0" w:space="0" w:color="auto"/>
        <w:bottom w:val="none" w:sz="0" w:space="0" w:color="auto"/>
        <w:right w:val="none" w:sz="0" w:space="0" w:color="auto"/>
      </w:divBdr>
    </w:div>
    <w:div w:id="1929192374">
      <w:bodyDiv w:val="1"/>
      <w:marLeft w:val="0"/>
      <w:marRight w:val="0"/>
      <w:marTop w:val="0"/>
      <w:marBottom w:val="0"/>
      <w:divBdr>
        <w:top w:val="none" w:sz="0" w:space="0" w:color="auto"/>
        <w:left w:val="none" w:sz="0" w:space="0" w:color="auto"/>
        <w:bottom w:val="none" w:sz="0" w:space="0" w:color="auto"/>
        <w:right w:val="none" w:sz="0" w:space="0" w:color="auto"/>
      </w:divBdr>
    </w:div>
    <w:div w:id="1942254222">
      <w:bodyDiv w:val="1"/>
      <w:marLeft w:val="0"/>
      <w:marRight w:val="0"/>
      <w:marTop w:val="0"/>
      <w:marBottom w:val="0"/>
      <w:divBdr>
        <w:top w:val="none" w:sz="0" w:space="0" w:color="auto"/>
        <w:left w:val="none" w:sz="0" w:space="0" w:color="auto"/>
        <w:bottom w:val="none" w:sz="0" w:space="0" w:color="auto"/>
        <w:right w:val="none" w:sz="0" w:space="0" w:color="auto"/>
      </w:divBdr>
    </w:div>
    <w:div w:id="1948613525">
      <w:bodyDiv w:val="1"/>
      <w:marLeft w:val="0"/>
      <w:marRight w:val="0"/>
      <w:marTop w:val="0"/>
      <w:marBottom w:val="0"/>
      <w:divBdr>
        <w:top w:val="none" w:sz="0" w:space="0" w:color="auto"/>
        <w:left w:val="none" w:sz="0" w:space="0" w:color="auto"/>
        <w:bottom w:val="none" w:sz="0" w:space="0" w:color="auto"/>
        <w:right w:val="none" w:sz="0" w:space="0" w:color="auto"/>
      </w:divBdr>
    </w:div>
    <w:div w:id="1951353897">
      <w:bodyDiv w:val="1"/>
      <w:marLeft w:val="0"/>
      <w:marRight w:val="0"/>
      <w:marTop w:val="0"/>
      <w:marBottom w:val="0"/>
      <w:divBdr>
        <w:top w:val="none" w:sz="0" w:space="0" w:color="auto"/>
        <w:left w:val="none" w:sz="0" w:space="0" w:color="auto"/>
        <w:bottom w:val="none" w:sz="0" w:space="0" w:color="auto"/>
        <w:right w:val="none" w:sz="0" w:space="0" w:color="auto"/>
      </w:divBdr>
    </w:div>
    <w:div w:id="1951816087">
      <w:bodyDiv w:val="1"/>
      <w:marLeft w:val="0"/>
      <w:marRight w:val="0"/>
      <w:marTop w:val="0"/>
      <w:marBottom w:val="0"/>
      <w:divBdr>
        <w:top w:val="none" w:sz="0" w:space="0" w:color="auto"/>
        <w:left w:val="none" w:sz="0" w:space="0" w:color="auto"/>
        <w:bottom w:val="none" w:sz="0" w:space="0" w:color="auto"/>
        <w:right w:val="none" w:sz="0" w:space="0" w:color="auto"/>
      </w:divBdr>
    </w:div>
    <w:div w:id="1952471868">
      <w:bodyDiv w:val="1"/>
      <w:marLeft w:val="0"/>
      <w:marRight w:val="0"/>
      <w:marTop w:val="0"/>
      <w:marBottom w:val="0"/>
      <w:divBdr>
        <w:top w:val="none" w:sz="0" w:space="0" w:color="auto"/>
        <w:left w:val="none" w:sz="0" w:space="0" w:color="auto"/>
        <w:bottom w:val="none" w:sz="0" w:space="0" w:color="auto"/>
        <w:right w:val="none" w:sz="0" w:space="0" w:color="auto"/>
      </w:divBdr>
    </w:div>
    <w:div w:id="1954245159">
      <w:bodyDiv w:val="1"/>
      <w:marLeft w:val="0"/>
      <w:marRight w:val="0"/>
      <w:marTop w:val="0"/>
      <w:marBottom w:val="0"/>
      <w:divBdr>
        <w:top w:val="none" w:sz="0" w:space="0" w:color="auto"/>
        <w:left w:val="none" w:sz="0" w:space="0" w:color="auto"/>
        <w:bottom w:val="none" w:sz="0" w:space="0" w:color="auto"/>
        <w:right w:val="none" w:sz="0" w:space="0" w:color="auto"/>
      </w:divBdr>
    </w:div>
    <w:div w:id="1958365408">
      <w:bodyDiv w:val="1"/>
      <w:marLeft w:val="0"/>
      <w:marRight w:val="0"/>
      <w:marTop w:val="0"/>
      <w:marBottom w:val="0"/>
      <w:divBdr>
        <w:top w:val="none" w:sz="0" w:space="0" w:color="auto"/>
        <w:left w:val="none" w:sz="0" w:space="0" w:color="auto"/>
        <w:bottom w:val="none" w:sz="0" w:space="0" w:color="auto"/>
        <w:right w:val="none" w:sz="0" w:space="0" w:color="auto"/>
      </w:divBdr>
    </w:div>
    <w:div w:id="1958370161">
      <w:bodyDiv w:val="1"/>
      <w:marLeft w:val="0"/>
      <w:marRight w:val="0"/>
      <w:marTop w:val="0"/>
      <w:marBottom w:val="0"/>
      <w:divBdr>
        <w:top w:val="none" w:sz="0" w:space="0" w:color="auto"/>
        <w:left w:val="none" w:sz="0" w:space="0" w:color="auto"/>
        <w:bottom w:val="none" w:sz="0" w:space="0" w:color="auto"/>
        <w:right w:val="none" w:sz="0" w:space="0" w:color="auto"/>
      </w:divBdr>
    </w:div>
    <w:div w:id="1964118239">
      <w:bodyDiv w:val="1"/>
      <w:marLeft w:val="0"/>
      <w:marRight w:val="0"/>
      <w:marTop w:val="0"/>
      <w:marBottom w:val="0"/>
      <w:divBdr>
        <w:top w:val="none" w:sz="0" w:space="0" w:color="auto"/>
        <w:left w:val="none" w:sz="0" w:space="0" w:color="auto"/>
        <w:bottom w:val="none" w:sz="0" w:space="0" w:color="auto"/>
        <w:right w:val="none" w:sz="0" w:space="0" w:color="auto"/>
      </w:divBdr>
    </w:div>
    <w:div w:id="1966306220">
      <w:bodyDiv w:val="1"/>
      <w:marLeft w:val="0"/>
      <w:marRight w:val="0"/>
      <w:marTop w:val="0"/>
      <w:marBottom w:val="0"/>
      <w:divBdr>
        <w:top w:val="none" w:sz="0" w:space="0" w:color="auto"/>
        <w:left w:val="none" w:sz="0" w:space="0" w:color="auto"/>
        <w:bottom w:val="none" w:sz="0" w:space="0" w:color="auto"/>
        <w:right w:val="none" w:sz="0" w:space="0" w:color="auto"/>
      </w:divBdr>
    </w:div>
    <w:div w:id="1970620374">
      <w:bodyDiv w:val="1"/>
      <w:marLeft w:val="0"/>
      <w:marRight w:val="0"/>
      <w:marTop w:val="0"/>
      <w:marBottom w:val="0"/>
      <w:divBdr>
        <w:top w:val="none" w:sz="0" w:space="0" w:color="auto"/>
        <w:left w:val="none" w:sz="0" w:space="0" w:color="auto"/>
        <w:bottom w:val="none" w:sz="0" w:space="0" w:color="auto"/>
        <w:right w:val="none" w:sz="0" w:space="0" w:color="auto"/>
      </w:divBdr>
    </w:div>
    <w:div w:id="1974097706">
      <w:bodyDiv w:val="1"/>
      <w:marLeft w:val="0"/>
      <w:marRight w:val="0"/>
      <w:marTop w:val="0"/>
      <w:marBottom w:val="0"/>
      <w:divBdr>
        <w:top w:val="none" w:sz="0" w:space="0" w:color="auto"/>
        <w:left w:val="none" w:sz="0" w:space="0" w:color="auto"/>
        <w:bottom w:val="none" w:sz="0" w:space="0" w:color="auto"/>
        <w:right w:val="none" w:sz="0" w:space="0" w:color="auto"/>
      </w:divBdr>
    </w:div>
    <w:div w:id="1978028095">
      <w:bodyDiv w:val="1"/>
      <w:marLeft w:val="0"/>
      <w:marRight w:val="0"/>
      <w:marTop w:val="0"/>
      <w:marBottom w:val="0"/>
      <w:divBdr>
        <w:top w:val="none" w:sz="0" w:space="0" w:color="auto"/>
        <w:left w:val="none" w:sz="0" w:space="0" w:color="auto"/>
        <w:bottom w:val="none" w:sz="0" w:space="0" w:color="auto"/>
        <w:right w:val="none" w:sz="0" w:space="0" w:color="auto"/>
      </w:divBdr>
    </w:div>
    <w:div w:id="1987853398">
      <w:bodyDiv w:val="1"/>
      <w:marLeft w:val="0"/>
      <w:marRight w:val="0"/>
      <w:marTop w:val="0"/>
      <w:marBottom w:val="0"/>
      <w:divBdr>
        <w:top w:val="none" w:sz="0" w:space="0" w:color="auto"/>
        <w:left w:val="none" w:sz="0" w:space="0" w:color="auto"/>
        <w:bottom w:val="none" w:sz="0" w:space="0" w:color="auto"/>
        <w:right w:val="none" w:sz="0" w:space="0" w:color="auto"/>
      </w:divBdr>
    </w:div>
    <w:div w:id="2009289225">
      <w:bodyDiv w:val="1"/>
      <w:marLeft w:val="0"/>
      <w:marRight w:val="0"/>
      <w:marTop w:val="0"/>
      <w:marBottom w:val="0"/>
      <w:divBdr>
        <w:top w:val="none" w:sz="0" w:space="0" w:color="auto"/>
        <w:left w:val="none" w:sz="0" w:space="0" w:color="auto"/>
        <w:bottom w:val="none" w:sz="0" w:space="0" w:color="auto"/>
        <w:right w:val="none" w:sz="0" w:space="0" w:color="auto"/>
      </w:divBdr>
    </w:div>
    <w:div w:id="2015178794">
      <w:bodyDiv w:val="1"/>
      <w:marLeft w:val="0"/>
      <w:marRight w:val="0"/>
      <w:marTop w:val="0"/>
      <w:marBottom w:val="0"/>
      <w:divBdr>
        <w:top w:val="none" w:sz="0" w:space="0" w:color="auto"/>
        <w:left w:val="none" w:sz="0" w:space="0" w:color="auto"/>
        <w:bottom w:val="none" w:sz="0" w:space="0" w:color="auto"/>
        <w:right w:val="none" w:sz="0" w:space="0" w:color="auto"/>
      </w:divBdr>
    </w:div>
    <w:div w:id="2018147310">
      <w:bodyDiv w:val="1"/>
      <w:marLeft w:val="0"/>
      <w:marRight w:val="0"/>
      <w:marTop w:val="0"/>
      <w:marBottom w:val="0"/>
      <w:divBdr>
        <w:top w:val="none" w:sz="0" w:space="0" w:color="auto"/>
        <w:left w:val="none" w:sz="0" w:space="0" w:color="auto"/>
        <w:bottom w:val="none" w:sz="0" w:space="0" w:color="auto"/>
        <w:right w:val="none" w:sz="0" w:space="0" w:color="auto"/>
      </w:divBdr>
    </w:div>
    <w:div w:id="2022849720">
      <w:bodyDiv w:val="1"/>
      <w:marLeft w:val="0"/>
      <w:marRight w:val="0"/>
      <w:marTop w:val="0"/>
      <w:marBottom w:val="0"/>
      <w:divBdr>
        <w:top w:val="none" w:sz="0" w:space="0" w:color="auto"/>
        <w:left w:val="none" w:sz="0" w:space="0" w:color="auto"/>
        <w:bottom w:val="none" w:sz="0" w:space="0" w:color="auto"/>
        <w:right w:val="none" w:sz="0" w:space="0" w:color="auto"/>
      </w:divBdr>
    </w:div>
    <w:div w:id="2033724379">
      <w:bodyDiv w:val="1"/>
      <w:marLeft w:val="0"/>
      <w:marRight w:val="0"/>
      <w:marTop w:val="0"/>
      <w:marBottom w:val="0"/>
      <w:divBdr>
        <w:top w:val="none" w:sz="0" w:space="0" w:color="auto"/>
        <w:left w:val="none" w:sz="0" w:space="0" w:color="auto"/>
        <w:bottom w:val="none" w:sz="0" w:space="0" w:color="auto"/>
        <w:right w:val="none" w:sz="0" w:space="0" w:color="auto"/>
      </w:divBdr>
    </w:div>
    <w:div w:id="2041007784">
      <w:bodyDiv w:val="1"/>
      <w:marLeft w:val="0"/>
      <w:marRight w:val="0"/>
      <w:marTop w:val="0"/>
      <w:marBottom w:val="0"/>
      <w:divBdr>
        <w:top w:val="none" w:sz="0" w:space="0" w:color="auto"/>
        <w:left w:val="none" w:sz="0" w:space="0" w:color="auto"/>
        <w:bottom w:val="none" w:sz="0" w:space="0" w:color="auto"/>
        <w:right w:val="none" w:sz="0" w:space="0" w:color="auto"/>
      </w:divBdr>
    </w:div>
    <w:div w:id="2041584915">
      <w:bodyDiv w:val="1"/>
      <w:marLeft w:val="0"/>
      <w:marRight w:val="0"/>
      <w:marTop w:val="0"/>
      <w:marBottom w:val="0"/>
      <w:divBdr>
        <w:top w:val="none" w:sz="0" w:space="0" w:color="auto"/>
        <w:left w:val="none" w:sz="0" w:space="0" w:color="auto"/>
        <w:bottom w:val="none" w:sz="0" w:space="0" w:color="auto"/>
        <w:right w:val="none" w:sz="0" w:space="0" w:color="auto"/>
      </w:divBdr>
    </w:div>
    <w:div w:id="2041662479">
      <w:bodyDiv w:val="1"/>
      <w:marLeft w:val="0"/>
      <w:marRight w:val="0"/>
      <w:marTop w:val="0"/>
      <w:marBottom w:val="0"/>
      <w:divBdr>
        <w:top w:val="none" w:sz="0" w:space="0" w:color="auto"/>
        <w:left w:val="none" w:sz="0" w:space="0" w:color="auto"/>
        <w:bottom w:val="none" w:sz="0" w:space="0" w:color="auto"/>
        <w:right w:val="none" w:sz="0" w:space="0" w:color="auto"/>
      </w:divBdr>
    </w:div>
    <w:div w:id="2056080340">
      <w:bodyDiv w:val="1"/>
      <w:marLeft w:val="0"/>
      <w:marRight w:val="0"/>
      <w:marTop w:val="0"/>
      <w:marBottom w:val="0"/>
      <w:divBdr>
        <w:top w:val="none" w:sz="0" w:space="0" w:color="auto"/>
        <w:left w:val="none" w:sz="0" w:space="0" w:color="auto"/>
        <w:bottom w:val="none" w:sz="0" w:space="0" w:color="auto"/>
        <w:right w:val="none" w:sz="0" w:space="0" w:color="auto"/>
      </w:divBdr>
    </w:div>
    <w:div w:id="2058356673">
      <w:bodyDiv w:val="1"/>
      <w:marLeft w:val="0"/>
      <w:marRight w:val="0"/>
      <w:marTop w:val="0"/>
      <w:marBottom w:val="0"/>
      <w:divBdr>
        <w:top w:val="none" w:sz="0" w:space="0" w:color="auto"/>
        <w:left w:val="none" w:sz="0" w:space="0" w:color="auto"/>
        <w:bottom w:val="none" w:sz="0" w:space="0" w:color="auto"/>
        <w:right w:val="none" w:sz="0" w:space="0" w:color="auto"/>
      </w:divBdr>
    </w:div>
    <w:div w:id="2060283709">
      <w:bodyDiv w:val="1"/>
      <w:marLeft w:val="0"/>
      <w:marRight w:val="0"/>
      <w:marTop w:val="0"/>
      <w:marBottom w:val="0"/>
      <w:divBdr>
        <w:top w:val="none" w:sz="0" w:space="0" w:color="auto"/>
        <w:left w:val="none" w:sz="0" w:space="0" w:color="auto"/>
        <w:bottom w:val="none" w:sz="0" w:space="0" w:color="auto"/>
        <w:right w:val="none" w:sz="0" w:space="0" w:color="auto"/>
      </w:divBdr>
    </w:div>
    <w:div w:id="2074229857">
      <w:bodyDiv w:val="1"/>
      <w:marLeft w:val="0"/>
      <w:marRight w:val="0"/>
      <w:marTop w:val="0"/>
      <w:marBottom w:val="0"/>
      <w:divBdr>
        <w:top w:val="none" w:sz="0" w:space="0" w:color="auto"/>
        <w:left w:val="none" w:sz="0" w:space="0" w:color="auto"/>
        <w:bottom w:val="none" w:sz="0" w:space="0" w:color="auto"/>
        <w:right w:val="none" w:sz="0" w:space="0" w:color="auto"/>
      </w:divBdr>
    </w:div>
    <w:div w:id="2075853476">
      <w:bodyDiv w:val="1"/>
      <w:marLeft w:val="0"/>
      <w:marRight w:val="0"/>
      <w:marTop w:val="0"/>
      <w:marBottom w:val="0"/>
      <w:divBdr>
        <w:top w:val="none" w:sz="0" w:space="0" w:color="auto"/>
        <w:left w:val="none" w:sz="0" w:space="0" w:color="auto"/>
        <w:bottom w:val="none" w:sz="0" w:space="0" w:color="auto"/>
        <w:right w:val="none" w:sz="0" w:space="0" w:color="auto"/>
      </w:divBdr>
    </w:div>
    <w:div w:id="2078239843">
      <w:bodyDiv w:val="1"/>
      <w:marLeft w:val="0"/>
      <w:marRight w:val="0"/>
      <w:marTop w:val="0"/>
      <w:marBottom w:val="0"/>
      <w:divBdr>
        <w:top w:val="none" w:sz="0" w:space="0" w:color="auto"/>
        <w:left w:val="none" w:sz="0" w:space="0" w:color="auto"/>
        <w:bottom w:val="none" w:sz="0" w:space="0" w:color="auto"/>
        <w:right w:val="none" w:sz="0" w:space="0" w:color="auto"/>
      </w:divBdr>
    </w:div>
    <w:div w:id="2091267132">
      <w:bodyDiv w:val="1"/>
      <w:marLeft w:val="0"/>
      <w:marRight w:val="0"/>
      <w:marTop w:val="0"/>
      <w:marBottom w:val="0"/>
      <w:divBdr>
        <w:top w:val="none" w:sz="0" w:space="0" w:color="auto"/>
        <w:left w:val="none" w:sz="0" w:space="0" w:color="auto"/>
        <w:bottom w:val="none" w:sz="0" w:space="0" w:color="auto"/>
        <w:right w:val="none" w:sz="0" w:space="0" w:color="auto"/>
      </w:divBdr>
    </w:div>
    <w:div w:id="2092004068">
      <w:bodyDiv w:val="1"/>
      <w:marLeft w:val="0"/>
      <w:marRight w:val="0"/>
      <w:marTop w:val="0"/>
      <w:marBottom w:val="0"/>
      <w:divBdr>
        <w:top w:val="none" w:sz="0" w:space="0" w:color="auto"/>
        <w:left w:val="none" w:sz="0" w:space="0" w:color="auto"/>
        <w:bottom w:val="none" w:sz="0" w:space="0" w:color="auto"/>
        <w:right w:val="none" w:sz="0" w:space="0" w:color="auto"/>
      </w:divBdr>
    </w:div>
    <w:div w:id="2092504372">
      <w:bodyDiv w:val="1"/>
      <w:marLeft w:val="0"/>
      <w:marRight w:val="0"/>
      <w:marTop w:val="0"/>
      <w:marBottom w:val="0"/>
      <w:divBdr>
        <w:top w:val="none" w:sz="0" w:space="0" w:color="auto"/>
        <w:left w:val="none" w:sz="0" w:space="0" w:color="auto"/>
        <w:bottom w:val="none" w:sz="0" w:space="0" w:color="auto"/>
        <w:right w:val="none" w:sz="0" w:space="0" w:color="auto"/>
      </w:divBdr>
    </w:div>
    <w:div w:id="2097676445">
      <w:bodyDiv w:val="1"/>
      <w:marLeft w:val="0"/>
      <w:marRight w:val="0"/>
      <w:marTop w:val="0"/>
      <w:marBottom w:val="0"/>
      <w:divBdr>
        <w:top w:val="none" w:sz="0" w:space="0" w:color="auto"/>
        <w:left w:val="none" w:sz="0" w:space="0" w:color="auto"/>
        <w:bottom w:val="none" w:sz="0" w:space="0" w:color="auto"/>
        <w:right w:val="none" w:sz="0" w:space="0" w:color="auto"/>
      </w:divBdr>
    </w:div>
    <w:div w:id="2099012865">
      <w:bodyDiv w:val="1"/>
      <w:marLeft w:val="0"/>
      <w:marRight w:val="0"/>
      <w:marTop w:val="0"/>
      <w:marBottom w:val="0"/>
      <w:divBdr>
        <w:top w:val="none" w:sz="0" w:space="0" w:color="auto"/>
        <w:left w:val="none" w:sz="0" w:space="0" w:color="auto"/>
        <w:bottom w:val="none" w:sz="0" w:space="0" w:color="auto"/>
        <w:right w:val="none" w:sz="0" w:space="0" w:color="auto"/>
      </w:divBdr>
    </w:div>
    <w:div w:id="2113088358">
      <w:bodyDiv w:val="1"/>
      <w:marLeft w:val="0"/>
      <w:marRight w:val="0"/>
      <w:marTop w:val="0"/>
      <w:marBottom w:val="0"/>
      <w:divBdr>
        <w:top w:val="none" w:sz="0" w:space="0" w:color="auto"/>
        <w:left w:val="none" w:sz="0" w:space="0" w:color="auto"/>
        <w:bottom w:val="none" w:sz="0" w:space="0" w:color="auto"/>
        <w:right w:val="none" w:sz="0" w:space="0" w:color="auto"/>
      </w:divBdr>
    </w:div>
    <w:div w:id="2113281011">
      <w:bodyDiv w:val="1"/>
      <w:marLeft w:val="0"/>
      <w:marRight w:val="0"/>
      <w:marTop w:val="0"/>
      <w:marBottom w:val="0"/>
      <w:divBdr>
        <w:top w:val="none" w:sz="0" w:space="0" w:color="auto"/>
        <w:left w:val="none" w:sz="0" w:space="0" w:color="auto"/>
        <w:bottom w:val="none" w:sz="0" w:space="0" w:color="auto"/>
        <w:right w:val="none" w:sz="0" w:space="0" w:color="auto"/>
      </w:divBdr>
    </w:div>
    <w:div w:id="2116436702">
      <w:bodyDiv w:val="1"/>
      <w:marLeft w:val="0"/>
      <w:marRight w:val="0"/>
      <w:marTop w:val="0"/>
      <w:marBottom w:val="0"/>
      <w:divBdr>
        <w:top w:val="none" w:sz="0" w:space="0" w:color="auto"/>
        <w:left w:val="none" w:sz="0" w:space="0" w:color="auto"/>
        <w:bottom w:val="none" w:sz="0" w:space="0" w:color="auto"/>
        <w:right w:val="none" w:sz="0" w:space="0" w:color="auto"/>
      </w:divBdr>
    </w:div>
    <w:div w:id="2136945401">
      <w:bodyDiv w:val="1"/>
      <w:marLeft w:val="0"/>
      <w:marRight w:val="0"/>
      <w:marTop w:val="0"/>
      <w:marBottom w:val="0"/>
      <w:divBdr>
        <w:top w:val="none" w:sz="0" w:space="0" w:color="auto"/>
        <w:left w:val="none" w:sz="0" w:space="0" w:color="auto"/>
        <w:bottom w:val="none" w:sz="0" w:space="0" w:color="auto"/>
        <w:right w:val="none" w:sz="0" w:space="0" w:color="auto"/>
      </w:divBdr>
    </w:div>
    <w:div w:id="214692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hyperlink" Target="https://www.snet.gob.sv/atlas/app.php" TargetMode="External"/><Relationship Id="rId3" Type="http://schemas.openxmlformats.org/officeDocument/2006/relationships/numbering" Target="numbering.xml"/><Relationship Id="rId21" Type="http://schemas.openxmlformats.org/officeDocument/2006/relationships/chart" Target="charts/chart12.xml"/><Relationship Id="rId34" Type="http://schemas.openxmlformats.org/officeDocument/2006/relationships/chart" Target="charts/chart25.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hyperlink" Target="https://drive.google.com/open?id=1meVpEHVnida9JyVCZmJMpQjetX5G3tE3" TargetMode="External"/><Relationship Id="rId2" Type="http://schemas.openxmlformats.org/officeDocument/2006/relationships/customXml" Target="../customXml/item2.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41" Type="http://schemas.openxmlformats.org/officeDocument/2006/relationships/hyperlink" Target="http://seaweb.marn.gob.sv:8080/testeseapubli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hyperlink" Target="http://www.marn.gob.sv/sinama/" TargetMode="External"/><Relationship Id="rId40" Type="http://schemas.openxmlformats.org/officeDocument/2006/relationships/hyperlink" Target="http://seaweb.marn.gob.sv:8080/testeseapublic/"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7.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chart" Target="charts/chart22.xml"/><Relationship Id="rId44"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valdez\Desktop\Copia%20de%20Copia%20de%20Gr&#225;ficas%20%20reporte%20POA%20enero-mayo%20%20actualizado%2024-6-2019.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mvaldez\Desktop\Copia%20de%20Copia%20de%20Gr&#225;ficas%20%20reporte%20POA%20enero-mayo%20%20actualizado%206-6-2019.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mvaldez\Desktop\Copia%20de%20Copia%20de%20Gr&#225;ficas%20%20reporte%20POA%20enero-mayo%20%20actualizado%206-6-2019.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mvaldez\Desktop\Copia%20de%20Copia%20de%20Gr&#225;ficas%20%20reporte%20POA%20enero-mayo%20%20actualizado%206-6-2019.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mvaldez\Desktop\Copia%20de%20Copia%20de%20Gr&#225;ficas%20%20reporte%20POA%20enero-mayo%20%20actualizado%206-6-2019.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mvaldez\Desktop\Copia%20de%20Copia%20de%20Gr&#225;ficas%20%20reporte%20POA%20enero-mayo%20%20actualizado%206-6-2019.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mvaldez\Desktop\Copia%20de%20Copia%20de%20Gr&#225;ficas%20%20reporte%20POA%20enero-mayo%20%20actualizado%2024-6-2019.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mvaldez\Desktop\Copia%20de%20Copia%20de%20Gr&#225;ficas%20%20reporte%20POA%20enero-mayo%20%20actualizado%206-6-2019.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cgarcia.AMBIENTE\Desktop\SPI%20MARN%20Excel\Sistema%20e%20Informes%202019\Gr&#225;ficas%20Ene%20Abr%202019\Gr&#225;ficas%20%20reporte%20POA%20enero-mayo%20%20actualizado%2013-6-2019.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cgarcia.AMBIENTE\Desktop\SPI%20MARN%20Excel\Sistema%20e%20Informes%202019\Gr&#225;ficas%20Ene%20Abr%202019\Gr&#225;ficas%20%20reporte%20POA%20enero-mayo%20%20actualizado%2013-6-2019.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cgarcia.AMBIENTE\Desktop\SPI%20MARN%20Excel\Sistema%20e%20Informes%202019\Gr&#225;ficas%20Ene%20Abr%202019\Gr&#225;ficas%20%20reporte%20POA%20enero-mayo%20%20actualizado%2013-6-201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valdez\Desktop\Copia%20de%20Copia%20de%20Gr&#225;ficas%20%20reporte%20POA%20enero-mayo%20%20actualizado%206-6-201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cgarcia.AMBIENTE\Desktop\SPI%20MARN%20Excel\Sistema%20e%20Informes%202019\Gr&#225;ficas%20Ene%20Abr%202019\Gr&#225;ficas%20%20reporte%20POA%20enero-mayo%20%20actualizado%2013-6-2019.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cgarcia.AMBIENTE\Desktop\SPI%20MARN%20Excel\Sistema%20e%20Informes%202019\Gr&#225;ficas%20Ene%20Abr%202019\Gr&#225;ficas%20%20reporte%20POA%20enero-mayo%20%20actualizado%2013-6-2019.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cgarcia.AMBIENTE\Desktop\SPI%20MARN%20Excel\Sistema%20e%20Informes%202019\Gr&#225;ficas%20Ene%20Abr%202019\Gr&#225;ficas%20%20reporte%20POA%20enero-mayo%20%20actualizado%2013-6-2019.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cgarcia.AMBIENTE\Desktop\SPI%20MARN%20Excel\Sistema%20e%20Informes%202019\Gr&#225;ficas%20Ene%20Abr%202019\Gr&#225;ficas%20%20reporte%20POA%20enero-mayo%20%20actualizado%2013-6-2019.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cgarcia.AMBIENTE\Desktop\SPI%20MARN%20Excel\Sistema%20e%20Informes%202019\Gr&#225;ficas%20Ene%20Abr%202019\Gr&#225;ficas%20%20reporte%20POA%20enero-mayo%20%20actualizado%2013-6-2019.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cgarcia.AMBIENTE\Desktop\SPI%20MARN%20Excel\Sistema%20e%20Informes%202019\Gr&#225;ficas%20Ene%20Abr%202019\Gr&#225;ficas%20%20reporte%20POA%20enero-mayo%20%20actualizado%2013-6-2019.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cgarcia.AMBIENTE\Desktop\SPI%20MARN%20Excel\Sistema%20e%20Informes%202019\Gr&#225;ficas%20Ene%20Abr%202019\Gr&#225;ficas%20%20reporte%20POA%20enero-mayo%20%20actualizado%2013-6-2019.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cgarcia.AMBIENTE\Desktop\SPI%20MARN%20Excel\Sistema%20e%20Informes%202019\Gr&#225;ficas%20Ene%20Abr%202019\Gr&#225;ficas%20%20reporte%20POA%20enero-mayo%20%20actualizado%2013-6-201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valdez\Desktop\Copia%20de%20Copia%20de%20Gr&#225;ficas%20%20reporte%20POA%20enero-mayo%20%20actualizado%206-6-201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valdez\Desktop\Copia%20de%20Copia%20de%20Gr&#225;ficas%20%20reporte%20POA%20enero-mayo%20%20actualizado%206-6-201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valdez\Desktop\Copia%20de%20Copia%20de%20Gr&#225;ficas%20%20reporte%20POA%20enero-mayo%20%20actualizado%206-6-201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valdez\Desktop\Copia%20de%20Copia%20de%20Gr&#225;ficas%20%20reporte%20POA%20enero-mayo%20%20actualizado%206-6-201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valdez\Desktop\Copia%20de%20Copia%20de%20Gr&#225;ficas%20%20reporte%20POA%20enero-mayo%20%20actualizado%206-6-2019.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mvaldez\Desktop\Copia%20de%20Copia%20de%20Gr&#225;ficas%20%20reporte%20POA%20enero-mayo%20%20actualizado%206-6-2019.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mvaldez\Desktop\Copia%20de%20Copia%20de%20Gr&#225;ficas%20%20reporte%20POA%20enero-mayo%20%20actualizado%206-6-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B050"/>
            </a:solidFill>
            <a:ln>
              <a:noFill/>
            </a:ln>
            <a:effectLst/>
          </c:spPr>
          <c:invertIfNegative val="0"/>
          <c:dPt>
            <c:idx val="1"/>
            <c:invertIfNegative val="0"/>
            <c:bubble3D val="0"/>
            <c:extLst xmlns:c16r2="http://schemas.microsoft.com/office/drawing/2015/06/chart">
              <c:ext xmlns:c16="http://schemas.microsoft.com/office/drawing/2014/chart" uri="{C3380CC4-5D6E-409C-BE32-E72D297353CC}">
                <c16:uniqueId val="{00000000-A216-4AC8-B9FD-73494DA90C42}"/>
              </c:ext>
            </c:extLst>
          </c:dPt>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2-A216-4AC8-B9FD-73494DA90C42}"/>
              </c:ext>
            </c:extLst>
          </c:dPt>
          <c:dPt>
            <c:idx val="4"/>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4-A216-4AC8-B9FD-73494DA90C42}"/>
              </c:ext>
            </c:extLst>
          </c:dPt>
          <c:dPt>
            <c:idx val="6"/>
            <c:invertIfNegative val="0"/>
            <c:bubble3D val="0"/>
            <c:extLst xmlns:c16r2="http://schemas.microsoft.com/office/drawing/2015/06/chart">
              <c:ext xmlns:c16="http://schemas.microsoft.com/office/drawing/2014/chart" uri="{C3380CC4-5D6E-409C-BE32-E72D297353CC}">
                <c16:uniqueId val="{00000005-A216-4AC8-B9FD-73494DA90C42}"/>
              </c:ext>
            </c:extLst>
          </c:dPt>
          <c:dPt>
            <c:idx val="7"/>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7-A216-4AC8-B9FD-73494DA90C42}"/>
              </c:ext>
            </c:extLst>
          </c:dPt>
          <c:dPt>
            <c:idx val="8"/>
            <c:invertIfNegative val="0"/>
            <c:bubble3D val="0"/>
            <c:extLst xmlns:c16r2="http://schemas.microsoft.com/office/drawing/2015/06/chart">
              <c:ext xmlns:c16="http://schemas.microsoft.com/office/drawing/2014/chart" uri="{C3380CC4-5D6E-409C-BE32-E72D297353CC}">
                <c16:uniqueId val="{00000008-A216-4AC8-B9FD-73494DA90C42}"/>
              </c:ext>
            </c:extLst>
          </c:dPt>
          <c:dPt>
            <c:idx val="9"/>
            <c:invertIfNegative val="0"/>
            <c:bubble3D val="0"/>
            <c:extLst xmlns:c16r2="http://schemas.microsoft.com/office/drawing/2015/06/chart">
              <c:ext xmlns:c16="http://schemas.microsoft.com/office/drawing/2014/chart" uri="{C3380CC4-5D6E-409C-BE32-E72D297353CC}">
                <c16:uniqueId val="{00000009-A216-4AC8-B9FD-73494DA90C42}"/>
              </c:ext>
            </c:extLst>
          </c:dPt>
          <c:dPt>
            <c:idx val="10"/>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B-A216-4AC8-B9FD-73494DA90C42}"/>
              </c:ext>
            </c:extLst>
          </c:dPt>
          <c:dPt>
            <c:idx val="11"/>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D-A216-4AC8-B9FD-73494DA90C42}"/>
              </c:ext>
            </c:extLst>
          </c:dPt>
          <c:dPt>
            <c:idx val="12"/>
            <c:invertIfNegative val="0"/>
            <c:bubble3D val="0"/>
            <c:extLst xmlns:c16r2="http://schemas.microsoft.com/office/drawing/2015/06/chart">
              <c:ext xmlns:c16="http://schemas.microsoft.com/office/drawing/2014/chart" uri="{C3380CC4-5D6E-409C-BE32-E72D297353CC}">
                <c16:uniqueId val="{0000000E-A216-4AC8-B9FD-73494DA90C42}"/>
              </c:ext>
            </c:extLst>
          </c:dPt>
          <c:dPt>
            <c:idx val="13"/>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10-A216-4AC8-B9FD-73494DA90C4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'OE 1 consolidado '!$C$10:$C$23</c:f>
              <c:strCache>
                <c:ptCount val="14"/>
                <c:pt idx="0">
                  <c:v>Ae 1.1.1</c:v>
                </c:pt>
                <c:pt idx="1">
                  <c:v>Ae 1.1.2</c:v>
                </c:pt>
                <c:pt idx="2">
                  <c:v>Ae 1.1.3</c:v>
                </c:pt>
                <c:pt idx="3">
                  <c:v>Ae 1.2.1</c:v>
                </c:pt>
                <c:pt idx="4">
                  <c:v>Ae 1.2.2</c:v>
                </c:pt>
                <c:pt idx="5">
                  <c:v>Ae 1.2.3</c:v>
                </c:pt>
                <c:pt idx="6">
                  <c:v>Ae 1.3.1</c:v>
                </c:pt>
                <c:pt idx="7">
                  <c:v>Ae 1.3.2</c:v>
                </c:pt>
                <c:pt idx="8">
                  <c:v>Ae 1.4.1</c:v>
                </c:pt>
                <c:pt idx="9">
                  <c:v>Ae 1.4.2</c:v>
                </c:pt>
                <c:pt idx="10">
                  <c:v>Ae 1.4.3</c:v>
                </c:pt>
                <c:pt idx="11">
                  <c:v>Ae 1.4.4</c:v>
                </c:pt>
                <c:pt idx="12">
                  <c:v>Ae 1.5.1</c:v>
                </c:pt>
                <c:pt idx="13">
                  <c:v>Ae 1.6.1</c:v>
                </c:pt>
              </c:strCache>
            </c:strRef>
          </c:cat>
          <c:val>
            <c:numRef>
              <c:f>'OE 1 consolidado '!$D$10:$D$23</c:f>
              <c:numCache>
                <c:formatCode>0%</c:formatCode>
                <c:ptCount val="14"/>
                <c:pt idx="0">
                  <c:v>1</c:v>
                </c:pt>
                <c:pt idx="1">
                  <c:v>1</c:v>
                </c:pt>
                <c:pt idx="2">
                  <c:v>1</c:v>
                </c:pt>
                <c:pt idx="3">
                  <c:v>0.75</c:v>
                </c:pt>
                <c:pt idx="4">
                  <c:v>0.83</c:v>
                </c:pt>
                <c:pt idx="5">
                  <c:v>0.88</c:v>
                </c:pt>
                <c:pt idx="6">
                  <c:v>0.9</c:v>
                </c:pt>
                <c:pt idx="7">
                  <c:v>0.71</c:v>
                </c:pt>
                <c:pt idx="8">
                  <c:v>0.88</c:v>
                </c:pt>
                <c:pt idx="9">
                  <c:v>0.85</c:v>
                </c:pt>
                <c:pt idx="10">
                  <c:v>0.83</c:v>
                </c:pt>
                <c:pt idx="11">
                  <c:v>0.56999999999999995</c:v>
                </c:pt>
                <c:pt idx="12">
                  <c:v>0.94</c:v>
                </c:pt>
                <c:pt idx="13">
                  <c:v>0.59</c:v>
                </c:pt>
              </c:numCache>
            </c:numRef>
          </c:val>
          <c:extLst xmlns:c16r2="http://schemas.microsoft.com/office/drawing/2015/06/chart">
            <c:ext xmlns:c16="http://schemas.microsoft.com/office/drawing/2014/chart" uri="{C3380CC4-5D6E-409C-BE32-E72D297353CC}">
              <c16:uniqueId val="{00000011-A216-4AC8-B9FD-73494DA90C42}"/>
            </c:ext>
          </c:extLst>
        </c:ser>
        <c:dLbls>
          <c:dLblPos val="outEnd"/>
          <c:showLegendKey val="0"/>
          <c:showVal val="1"/>
          <c:showCatName val="0"/>
          <c:showSerName val="0"/>
          <c:showPercent val="0"/>
          <c:showBubbleSize val="0"/>
        </c:dLbls>
        <c:gapWidth val="219"/>
        <c:overlap val="-27"/>
        <c:axId val="497106832"/>
        <c:axId val="497102912"/>
      </c:barChart>
      <c:catAx>
        <c:axId val="497106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97102912"/>
        <c:crosses val="autoZero"/>
        <c:auto val="1"/>
        <c:lblAlgn val="ctr"/>
        <c:lblOffset val="100"/>
        <c:noMultiLvlLbl val="0"/>
      </c:catAx>
      <c:valAx>
        <c:axId val="497102912"/>
        <c:scaling>
          <c:orientation val="minMax"/>
        </c:scaling>
        <c:delete val="1"/>
        <c:axPos val="l"/>
        <c:numFmt formatCode="0%" sourceLinked="1"/>
        <c:majorTickMark val="none"/>
        <c:minorTickMark val="none"/>
        <c:tickLblPos val="nextTo"/>
        <c:crossAx val="497106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barChart>
        <c:barDir val="bar"/>
        <c:grouping val="clustered"/>
        <c:varyColors val="0"/>
        <c:ser>
          <c:idx val="0"/>
          <c:order val="0"/>
          <c:tx>
            <c:strRef>
              <c:f>'OE 1 proyectos '!$C$42</c:f>
              <c:strCache>
                <c:ptCount val="1"/>
                <c:pt idx="0">
                  <c:v>Pr 1.3.2.a Impulsar proyectos sobre aprovechamiento de agua y calidad del agua (componentes del eje 1 y eje 2 del PNGIRH). </c:v>
                </c:pt>
              </c:strCache>
            </c:strRef>
          </c:tx>
          <c:spPr>
            <a:solidFill>
              <a:srgbClr val="FFC000"/>
            </a:solidFill>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'OE 1 proyectos '!$D$42</c:f>
              <c:numCache>
                <c:formatCode>0%</c:formatCode>
                <c:ptCount val="1"/>
                <c:pt idx="0">
                  <c:v>0.70770000000000066</c:v>
                </c:pt>
              </c:numCache>
            </c:numRef>
          </c:val>
          <c:extLst xmlns:c16r2="http://schemas.microsoft.com/office/drawing/2015/06/chart">
            <c:ext xmlns:c16="http://schemas.microsoft.com/office/drawing/2014/chart" uri="{C3380CC4-5D6E-409C-BE32-E72D297353CC}">
              <c16:uniqueId val="{00000001-8DAF-43A2-AD79-F40FC5934831}"/>
            </c:ext>
          </c:extLst>
        </c:ser>
        <c:dLbls>
          <c:showLegendKey val="0"/>
          <c:showVal val="1"/>
          <c:showCatName val="0"/>
          <c:showSerName val="0"/>
          <c:showPercent val="0"/>
          <c:showBubbleSize val="0"/>
        </c:dLbls>
        <c:gapWidth val="182"/>
        <c:axId val="497099384"/>
        <c:axId val="497116240"/>
      </c:barChart>
      <c:catAx>
        <c:axId val="497099384"/>
        <c:scaling>
          <c:orientation val="minMax"/>
        </c:scaling>
        <c:delete val="1"/>
        <c:axPos val="l"/>
        <c:majorTickMark val="out"/>
        <c:minorTickMark val="none"/>
        <c:tickLblPos val="none"/>
        <c:crossAx val="497116240"/>
        <c:crosses val="autoZero"/>
        <c:auto val="1"/>
        <c:lblAlgn val="ctr"/>
        <c:lblOffset val="100"/>
        <c:noMultiLvlLbl val="0"/>
      </c:catAx>
      <c:valAx>
        <c:axId val="497116240"/>
        <c:scaling>
          <c:orientation val="minMax"/>
          <c:max val="1"/>
        </c:scaling>
        <c:delete val="1"/>
        <c:axPos val="b"/>
        <c:numFmt formatCode="0%" sourceLinked="1"/>
        <c:majorTickMark val="out"/>
        <c:minorTickMark val="none"/>
        <c:tickLblPos val="none"/>
        <c:crossAx val="497099384"/>
        <c:crosses val="autoZero"/>
        <c:crossBetween val="between"/>
        <c:min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00B050"/>
            </a:solidFill>
            <a:ln>
              <a:noFill/>
            </a:ln>
            <a:effectLst/>
          </c:spPr>
          <c:invertIfNegative val="0"/>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4-8AC3-4239-A0E1-551F8457F30D}"/>
              </c:ext>
            </c:extLst>
          </c:dPt>
          <c:dLbls>
            <c:dLbl>
              <c:idx val="0"/>
              <c:tx>
                <c:rich>
                  <a:bodyPr/>
                  <a:lstStyle/>
                  <a:p>
                    <a:r>
                      <a:rPr lang="en-US"/>
                      <a:t>89%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AC3-4239-A0E1-551F8457F30D}"/>
                </c:ext>
                <c:ext xmlns:c15="http://schemas.microsoft.com/office/drawing/2012/chart" uri="{CE6537A1-D6FC-4f65-9D91-7224C49458BB}"/>
              </c:extLst>
            </c:dLbl>
            <c:dLbl>
              <c:idx val="1"/>
              <c:tx>
                <c:rich>
                  <a:bodyPr/>
                  <a:lstStyle/>
                  <a:p>
                    <a:r>
                      <a:rPr lang="en-US"/>
                      <a:t>91%</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AC3-4239-A0E1-551F8457F30D}"/>
                </c:ext>
                <c:ext xmlns:c15="http://schemas.microsoft.com/office/drawing/2012/chart" uri="{CE6537A1-D6FC-4f65-9D91-7224C49458BB}"/>
              </c:extLst>
            </c:dLbl>
            <c:dLbl>
              <c:idx val="2"/>
              <c:tx>
                <c:rich>
                  <a:bodyPr/>
                  <a:lstStyle/>
                  <a:p>
                    <a:r>
                      <a:rPr lang="en-US"/>
                      <a:t>89%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AC3-4239-A0E1-551F8457F30D}"/>
                </c:ext>
                <c:ext xmlns:c15="http://schemas.microsoft.com/office/drawing/2012/chart" uri="{CE6537A1-D6FC-4f65-9D91-7224C49458BB}"/>
              </c:extLst>
            </c:dLbl>
            <c:dLbl>
              <c:idx val="3"/>
              <c:tx>
                <c:rich>
                  <a:bodyPr/>
                  <a:lstStyle/>
                  <a:p>
                    <a:r>
                      <a:rPr lang="en-US"/>
                      <a:t>84%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AC3-4239-A0E1-551F8457F30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'OE 1 proyectos '!$C$49:$C$52</c:f>
              <c:strCache>
                <c:ptCount val="4"/>
                <c:pt idx="0">
                  <c:v>Pr 1.4.1 a Desarrollar infraestructura para el mejoramiento de cobertura, accesibilidad y sostenibilidad de los servicios de aseo municipal. Año 5 </c:v>
                </c:pt>
                <c:pt idx="1">
                  <c:v>Pr 1.4.1 b Fortalecimiento de capacidades para el manejo de desechos sólidos en municipios y asociaciones de municipios. Año 5 </c:v>
                </c:pt>
                <c:pt idx="2">
                  <c:v>Pr 1.4.1 c Fortalecer el sistema de monitoreo y supervisión del manejo de desechos sólidos. Año 5 
</c:v>
                </c:pt>
                <c:pt idx="3">
                  <c:v>Pr 1.4.1 d Impulsar el Programa Nacional de Manejo Integral de Desechos Sólidos. Año 5 </c:v>
                </c:pt>
              </c:strCache>
            </c:strRef>
          </c:cat>
          <c:val>
            <c:numRef>
              <c:f>'OE 1 proyectos '!$D$49:$D$52</c:f>
              <c:numCache>
                <c:formatCode>0.00%</c:formatCode>
                <c:ptCount val="4"/>
                <c:pt idx="0">
                  <c:v>0.89039999999999997</c:v>
                </c:pt>
                <c:pt idx="1">
                  <c:v>0.90890000000000004</c:v>
                </c:pt>
                <c:pt idx="2">
                  <c:v>0.89390000000000003</c:v>
                </c:pt>
                <c:pt idx="3">
                  <c:v>0.83830000000000005</c:v>
                </c:pt>
              </c:numCache>
            </c:numRef>
          </c:val>
          <c:extLst xmlns:c16r2="http://schemas.microsoft.com/office/drawing/2015/06/chart">
            <c:ext xmlns:c16="http://schemas.microsoft.com/office/drawing/2014/chart" uri="{C3380CC4-5D6E-409C-BE32-E72D297353CC}">
              <c16:uniqueId val="{00000005-8AC3-4239-A0E1-551F8457F30D}"/>
            </c:ext>
          </c:extLst>
        </c:ser>
        <c:dLbls>
          <c:showLegendKey val="0"/>
          <c:showVal val="1"/>
          <c:showCatName val="0"/>
          <c:showSerName val="0"/>
          <c:showPercent val="0"/>
          <c:showBubbleSize val="0"/>
        </c:dLbls>
        <c:gapWidth val="182"/>
        <c:axId val="497113104"/>
        <c:axId val="497121336"/>
      </c:barChart>
      <c:catAx>
        <c:axId val="49711310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97121336"/>
        <c:crosses val="autoZero"/>
        <c:auto val="1"/>
        <c:lblAlgn val="ctr"/>
        <c:lblOffset val="100"/>
        <c:noMultiLvlLbl val="0"/>
      </c:catAx>
      <c:valAx>
        <c:axId val="497121336"/>
        <c:scaling>
          <c:orientation val="minMax"/>
          <c:max val="1.2"/>
          <c:min val="0"/>
        </c:scaling>
        <c:delete val="1"/>
        <c:axPos val="t"/>
        <c:numFmt formatCode="0.00%" sourceLinked="1"/>
        <c:majorTickMark val="none"/>
        <c:minorTickMark val="none"/>
        <c:tickLblPos val="none"/>
        <c:crossAx val="497113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00B050"/>
            </a:solidFill>
            <a:ln>
              <a:noFill/>
            </a:ln>
            <a:effectLst/>
          </c:spPr>
          <c:invertIfNegative val="0"/>
          <c:dLbls>
            <c:dLbl>
              <c:idx val="0"/>
              <c:tx>
                <c:rich>
                  <a:bodyPr/>
                  <a:lstStyle/>
                  <a:p>
                    <a:r>
                      <a:rPr lang="en-US"/>
                      <a:t>85%</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8D1-48E9-B1B6-7579D09EAB30}"/>
                </c:ext>
                <c:ext xmlns:c15="http://schemas.microsoft.com/office/drawing/2012/chart" uri="{CE6537A1-D6FC-4f65-9D91-7224C49458BB}"/>
              </c:extLst>
            </c:dLbl>
            <c:dLbl>
              <c:idx val="1"/>
              <c:numFmt formatCode="&quot;Sin metas que reportar&quot;" sourceLinked="0"/>
              <c:spPr>
                <a:noFill/>
                <a:ln>
                  <a:noFill/>
                </a:ln>
                <a:effectLst/>
              </c:spPr>
              <c:txPr>
                <a:bodyPr rot="0" spcFirstLastPara="1" vertOverflow="ellipsis" vert="horz" wrap="none" lIns="38100" tIns="19050" rIns="38100" bIns="19050" anchor="ctr" anchorCtr="0">
                  <a:spAutoFit/>
                </a:bodyPr>
                <a:lstStyle/>
                <a:p>
                  <a:pPr algn="l">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67B-451F-A1B2-CD0317B60991}"/>
                </c:ext>
                <c:ext xmlns:c15="http://schemas.microsoft.com/office/drawing/2012/chart" uri="{CE6537A1-D6FC-4f65-9D91-7224C49458BB}">
                  <c15:spPr xmlns:c15="http://schemas.microsoft.com/office/drawing/2012/chart">
                    <a:prstGeom prst="rect">
                      <a:avLst/>
                    </a:prstGeom>
                  </c15:spPr>
                </c:ext>
              </c:extLst>
            </c:dLbl>
            <c:spPr>
              <a:noFill/>
              <a:ln>
                <a:noFill/>
              </a:ln>
              <a:effectLst/>
            </c:spPr>
            <c:txPr>
              <a:bodyPr rot="0" spcFirstLastPara="1" vertOverflow="ellipsis" vert="horz" wrap="non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'OE 1 proyectos '!$C$60:$C$61</c:f>
              <c:strCache>
                <c:ptCount val="2"/>
                <c:pt idx="0">
                  <c:v>Pr 1.4.2 a Implementar el Plan Nacional de Saneamiento, en su componente de aguas residuales. </c:v>
                </c:pt>
                <c:pt idx="1">
                  <c:v>Pr 1.4.2 b Implementar el modelo de gestión de plantas de tratamiento de aguas residuales </c:v>
                </c:pt>
              </c:strCache>
            </c:strRef>
          </c:cat>
          <c:val>
            <c:numRef>
              <c:f>'OE 1 proyectos '!$D$60:$D$61</c:f>
              <c:numCache>
                <c:formatCode>0.00%</c:formatCode>
                <c:ptCount val="2"/>
                <c:pt idx="0">
                  <c:v>0.85290000000000066</c:v>
                </c:pt>
                <c:pt idx="1">
                  <c:v>0</c:v>
                </c:pt>
              </c:numCache>
            </c:numRef>
          </c:val>
          <c:extLst xmlns:c16r2="http://schemas.microsoft.com/office/drawing/2015/06/chart">
            <c:ext xmlns:c16="http://schemas.microsoft.com/office/drawing/2014/chart" uri="{C3380CC4-5D6E-409C-BE32-E72D297353CC}">
              <c16:uniqueId val="{00000002-D8D1-48E9-B1B6-7579D09EAB30}"/>
            </c:ext>
          </c:extLst>
        </c:ser>
        <c:dLbls>
          <c:showLegendKey val="0"/>
          <c:showVal val="1"/>
          <c:showCatName val="0"/>
          <c:showSerName val="0"/>
          <c:showPercent val="0"/>
          <c:showBubbleSize val="0"/>
        </c:dLbls>
        <c:gapWidth val="182"/>
        <c:axId val="497110752"/>
        <c:axId val="497115848"/>
      </c:barChart>
      <c:catAx>
        <c:axId val="49711075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97115848"/>
        <c:crosses val="autoZero"/>
        <c:auto val="1"/>
        <c:lblAlgn val="ctr"/>
        <c:lblOffset val="100"/>
        <c:noMultiLvlLbl val="0"/>
      </c:catAx>
      <c:valAx>
        <c:axId val="497115848"/>
        <c:scaling>
          <c:orientation val="minMax"/>
        </c:scaling>
        <c:delete val="1"/>
        <c:axPos val="t"/>
        <c:numFmt formatCode="0.00%" sourceLinked="1"/>
        <c:majorTickMark val="none"/>
        <c:minorTickMark val="none"/>
        <c:tickLblPos val="none"/>
        <c:crossAx val="497110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invertIfNegative val="0"/>
          <c:dPt>
            <c:idx val="0"/>
            <c:invertIfNegative val="0"/>
            <c:bubble3D val="0"/>
            <c:spPr>
              <a:solidFill>
                <a:srgbClr val="00B050"/>
              </a:solidFill>
            </c:spPr>
            <c:extLst xmlns:c16r2="http://schemas.microsoft.com/office/drawing/2015/06/chart">
              <c:ext xmlns:c16="http://schemas.microsoft.com/office/drawing/2014/chart" uri="{C3380CC4-5D6E-409C-BE32-E72D297353CC}">
                <c16:uniqueId val="{00000001-21E4-402C-91B4-A5AA17885CB4}"/>
              </c:ext>
            </c:extLst>
          </c:dPt>
          <c:dPt>
            <c:idx val="1"/>
            <c:invertIfNegative val="0"/>
            <c:bubble3D val="0"/>
            <c:spPr>
              <a:solidFill>
                <a:srgbClr val="FFC000"/>
              </a:solidFill>
            </c:spPr>
            <c:extLst xmlns:c16r2="http://schemas.microsoft.com/office/drawing/2015/06/chart">
              <c:ext xmlns:c16="http://schemas.microsoft.com/office/drawing/2014/chart" uri="{C3380CC4-5D6E-409C-BE32-E72D297353CC}">
                <c16:uniqueId val="{00000003-21E4-402C-91B4-A5AA17885CB4}"/>
              </c:ext>
            </c:extLst>
          </c:dPt>
          <c:dPt>
            <c:idx val="2"/>
            <c:invertIfNegative val="0"/>
            <c:bubble3D val="0"/>
            <c:spPr>
              <a:solidFill>
                <a:srgbClr val="FFC000"/>
              </a:solidFill>
            </c:spPr>
            <c:extLst xmlns:c16r2="http://schemas.microsoft.com/office/drawing/2015/06/chart">
              <c:ext xmlns:c16="http://schemas.microsoft.com/office/drawing/2014/chart" uri="{C3380CC4-5D6E-409C-BE32-E72D297353CC}">
                <c16:uniqueId val="{00000005-21E4-402C-91B4-A5AA17885CB4}"/>
              </c:ext>
            </c:extLst>
          </c:dPt>
          <c:dPt>
            <c:idx val="3"/>
            <c:invertIfNegative val="0"/>
            <c:bubble3D val="0"/>
            <c:spPr>
              <a:solidFill>
                <a:srgbClr val="00B050"/>
              </a:solidFill>
            </c:spPr>
            <c:extLst xmlns:c16r2="http://schemas.microsoft.com/office/drawing/2015/06/chart">
              <c:ext xmlns:c16="http://schemas.microsoft.com/office/drawing/2014/chart" uri="{C3380CC4-5D6E-409C-BE32-E72D297353CC}">
                <c16:uniqueId val="{00000007-21E4-402C-91B4-A5AA17885CB4}"/>
              </c:ext>
            </c:extLst>
          </c:dPt>
          <c:dPt>
            <c:idx val="4"/>
            <c:invertIfNegative val="0"/>
            <c:bubble3D val="0"/>
            <c:spPr>
              <a:solidFill>
                <a:srgbClr val="FF0000"/>
              </a:solidFill>
            </c:spPr>
            <c:extLst xmlns:c16r2="http://schemas.microsoft.com/office/drawing/2015/06/chart">
              <c:ext xmlns:c16="http://schemas.microsoft.com/office/drawing/2014/chart" uri="{C3380CC4-5D6E-409C-BE32-E72D297353CC}">
                <c16:uniqueId val="{00000009-21E4-402C-91B4-A5AA17885CB4}"/>
              </c:ext>
            </c:extLst>
          </c:dPt>
          <c:dLbls>
            <c:dLbl>
              <c:idx val="0"/>
              <c:tx>
                <c:rich>
                  <a:bodyPr/>
                  <a:lstStyle/>
                  <a:p>
                    <a:r>
                      <a:rPr lang="en-US"/>
                      <a:t>86%</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1E4-402C-91B4-A5AA17885CB4}"/>
                </c:ext>
                <c:ext xmlns:c15="http://schemas.microsoft.com/office/drawing/2012/chart" uri="{CE6537A1-D6FC-4f65-9D91-7224C49458BB}"/>
              </c:extLst>
            </c:dLbl>
            <c:dLbl>
              <c:idx val="1"/>
              <c:tx>
                <c:rich>
                  <a:bodyPr/>
                  <a:lstStyle/>
                  <a:p>
                    <a:r>
                      <a:rPr lang="en-US"/>
                      <a:t>84%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1E4-402C-91B4-A5AA17885CB4}"/>
                </c:ext>
                <c:ext xmlns:c15="http://schemas.microsoft.com/office/drawing/2012/chart" uri="{CE6537A1-D6FC-4f65-9D91-7224C49458BB}"/>
              </c:extLst>
            </c:dLbl>
            <c:dLbl>
              <c:idx val="2"/>
              <c:tx>
                <c:rich>
                  <a:bodyPr/>
                  <a:lstStyle/>
                  <a:p>
                    <a:r>
                      <a:rPr lang="en-US"/>
                      <a:t>80%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1E4-402C-91B4-A5AA17885CB4}"/>
                </c:ext>
                <c:ext xmlns:c15="http://schemas.microsoft.com/office/drawing/2012/chart" uri="{CE6537A1-D6FC-4f65-9D91-7224C49458BB}"/>
              </c:extLst>
            </c:dLbl>
            <c:dLbl>
              <c:idx val="3"/>
              <c:tx>
                <c:rich>
                  <a:bodyPr/>
                  <a:lstStyle/>
                  <a:p>
                    <a:r>
                      <a:rPr lang="en-US"/>
                      <a:t>89%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21E4-402C-91B4-A5AA17885CB4}"/>
                </c:ext>
                <c:ext xmlns:c15="http://schemas.microsoft.com/office/drawing/2012/chart" uri="{CE6537A1-D6FC-4f65-9D91-7224C49458BB}"/>
              </c:extLst>
            </c:dLbl>
            <c:dLbl>
              <c:idx val="4"/>
              <c:tx>
                <c:rich>
                  <a:bodyPr/>
                  <a:lstStyle/>
                  <a:p>
                    <a:r>
                      <a:rPr lang="en-US"/>
                      <a:t>29%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21E4-402C-91B4-A5AA17885CB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'OE 1 proyectos '!$C$68:$C$72</c:f>
              <c:strCache>
                <c:ptCount val="5"/>
                <c:pt idx="0">
                  <c:v>Pr 1.4.3 a Cumplimiento de requerimientos nacionales e internacionales para la gestión integral de materiales peligrosos. </c:v>
                </c:pt>
                <c:pt idx="1">
                  <c:v>Pr 1.4.3 b Divulgar los instrumentos para la gestión de residuos y desechos peligrosos. </c:v>
                </c:pt>
                <c:pt idx="2">
                  <c:v>Pr 1.4.3 c Desarrollar las acciones de seguimiento a la emergencia ambiental en Sitio del Niño. Año 4 </c:v>
                </c:pt>
                <c:pt idx="3">
                  <c:v>Pr 1.4.3 d Implementar el Protocolo de Montreal para la protección de la Capa de Ozono Estratosférico. Año 2</c:v>
                </c:pt>
                <c:pt idx="4">
                  <c:v>Pr 1.4.3 e Implementar el Convenio de Minamata sobre el Mercurio</c:v>
                </c:pt>
              </c:strCache>
            </c:strRef>
          </c:cat>
          <c:val>
            <c:numRef>
              <c:f>'OE 1 proyectos '!$D$68:$D$72</c:f>
              <c:numCache>
                <c:formatCode>0.00%</c:formatCode>
                <c:ptCount val="5"/>
                <c:pt idx="0">
                  <c:v>0.85710000000000064</c:v>
                </c:pt>
                <c:pt idx="1">
                  <c:v>0.83800000000000063</c:v>
                </c:pt>
                <c:pt idx="2">
                  <c:v>0.8</c:v>
                </c:pt>
                <c:pt idx="3">
                  <c:v>0.88639999999999997</c:v>
                </c:pt>
                <c:pt idx="4">
                  <c:v>0.28570000000000001</c:v>
                </c:pt>
              </c:numCache>
            </c:numRef>
          </c:val>
          <c:extLst xmlns:c16r2="http://schemas.microsoft.com/office/drawing/2015/06/chart">
            <c:ext xmlns:c16="http://schemas.microsoft.com/office/drawing/2014/chart" uri="{C3380CC4-5D6E-409C-BE32-E72D297353CC}">
              <c16:uniqueId val="{0000000A-21E4-402C-91B4-A5AA17885CB4}"/>
            </c:ext>
          </c:extLst>
        </c:ser>
        <c:dLbls>
          <c:showLegendKey val="0"/>
          <c:showVal val="1"/>
          <c:showCatName val="0"/>
          <c:showSerName val="0"/>
          <c:showPercent val="0"/>
          <c:showBubbleSize val="0"/>
        </c:dLbls>
        <c:gapWidth val="182"/>
        <c:axId val="497116632"/>
        <c:axId val="497109184"/>
      </c:barChart>
      <c:catAx>
        <c:axId val="49711663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97109184"/>
        <c:crosses val="autoZero"/>
        <c:auto val="1"/>
        <c:lblAlgn val="ctr"/>
        <c:lblOffset val="100"/>
        <c:noMultiLvlLbl val="0"/>
      </c:catAx>
      <c:valAx>
        <c:axId val="497109184"/>
        <c:scaling>
          <c:orientation val="minMax"/>
        </c:scaling>
        <c:delete val="1"/>
        <c:axPos val="t"/>
        <c:numFmt formatCode="0.00%" sourceLinked="1"/>
        <c:majorTickMark val="none"/>
        <c:minorTickMark val="none"/>
        <c:tickLblPos val="none"/>
        <c:crossAx val="497116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031255995849726"/>
          <c:y val="8.1148389390153397E-2"/>
          <c:w val="0.49684711286089273"/>
          <c:h val="0.8730159307286911"/>
        </c:manualLayout>
      </c:layout>
      <c:barChart>
        <c:barDir val="bar"/>
        <c:grouping val="clustered"/>
        <c:varyColors val="0"/>
        <c:ser>
          <c:idx val="0"/>
          <c:order val="0"/>
          <c:spPr>
            <a:solidFill>
              <a:srgbClr val="00B050"/>
            </a:solidFill>
            <a:ln>
              <a:noFill/>
            </a:ln>
            <a:effectLst/>
          </c:spPr>
          <c:invertIfNegative val="0"/>
          <c:dPt>
            <c:idx val="1"/>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1-2E08-4251-8DB0-46C5CDC49A3F}"/>
              </c:ext>
            </c:extLst>
          </c:dPt>
          <c:dLbls>
            <c:dLbl>
              <c:idx val="0"/>
              <c:tx>
                <c:rich>
                  <a:bodyPr rot="0" spcFirstLastPara="1" vertOverflow="ellipsis" vert="horz" wrap="square" lIns="38100" tIns="19050" rIns="38100" bIns="19050" anchor="ctr" anchorCtr="0">
                    <a:noAutofit/>
                  </a:bodyPr>
                  <a:lstStyle/>
                  <a:p>
                    <a:pPr algn="r">
                      <a:defRPr sz="900" b="0" i="0" u="none" strike="noStrike" kern="1200" baseline="0">
                        <a:solidFill>
                          <a:schemeClr val="tx1">
                            <a:lumMod val="75000"/>
                            <a:lumOff val="25000"/>
                          </a:schemeClr>
                        </a:solidFill>
                        <a:latin typeface="+mn-lt"/>
                        <a:ea typeface="+mn-ea"/>
                        <a:cs typeface="+mn-cs"/>
                      </a:defRPr>
                    </a:pPr>
                    <a:r>
                      <a:rPr lang="en-US"/>
                      <a:t>100%</a:t>
                    </a:r>
                  </a:p>
                </c:rich>
              </c:tx>
              <c:spPr>
                <a:noFill/>
                <a:ln>
                  <a:noFill/>
                </a:ln>
                <a:effectLst/>
              </c:sp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E08-4251-8DB0-46C5CDC49A3F}"/>
                </c:ext>
                <c:ext xmlns:c15="http://schemas.microsoft.com/office/drawing/2012/chart" uri="{CE6537A1-D6FC-4f65-9D91-7224C49458BB}">
                  <c15:spPr xmlns:c15="http://schemas.microsoft.com/office/drawing/2012/chart">
                    <a:prstGeom prst="rect">
                      <a:avLst/>
                    </a:prstGeom>
                  </c15:spPr>
                </c:ext>
              </c:extLst>
            </c:dLbl>
            <c:dLbl>
              <c:idx val="1"/>
              <c:tx>
                <c:rich>
                  <a:bodyPr/>
                  <a:lstStyle/>
                  <a:p>
                    <a:r>
                      <a:rPr lang="en-US"/>
                      <a:t>46%</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E08-4251-8DB0-46C5CDC49A3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'OE 1 proyectos '!$C$82:$C$83</c:f>
              <c:strCache>
                <c:ptCount val="2"/>
                <c:pt idx="0">
                  <c:v>Pr 1.4.4 a Fortalecer Sistema de alerta temprana y pronóstico de calidad de aire. Año 4 </c:v>
                </c:pt>
                <c:pt idx="1">
                  <c:v>Pr 1.4.4 b Revisar y validar la reglamentación técnica sobre emisiones atmosféricas y Política Nacional de Calidad del Aire. Año 4 </c:v>
                </c:pt>
              </c:strCache>
            </c:strRef>
          </c:cat>
          <c:val>
            <c:numRef>
              <c:f>'OE 1 proyectos '!$D$82:$D$83</c:f>
              <c:numCache>
                <c:formatCode>0.00%</c:formatCode>
                <c:ptCount val="2"/>
                <c:pt idx="0">
                  <c:v>1</c:v>
                </c:pt>
                <c:pt idx="1">
                  <c:v>0.46200000000000002</c:v>
                </c:pt>
              </c:numCache>
            </c:numRef>
          </c:val>
          <c:extLst xmlns:c16r2="http://schemas.microsoft.com/office/drawing/2015/06/chart">
            <c:ext xmlns:c16="http://schemas.microsoft.com/office/drawing/2014/chart" uri="{C3380CC4-5D6E-409C-BE32-E72D297353CC}">
              <c16:uniqueId val="{00000003-2E08-4251-8DB0-46C5CDC49A3F}"/>
            </c:ext>
          </c:extLst>
        </c:ser>
        <c:dLbls>
          <c:showLegendKey val="0"/>
          <c:showVal val="1"/>
          <c:showCatName val="0"/>
          <c:showSerName val="0"/>
          <c:showPercent val="0"/>
          <c:showBubbleSize val="0"/>
        </c:dLbls>
        <c:gapWidth val="182"/>
        <c:axId val="497112320"/>
        <c:axId val="497115064"/>
      </c:barChart>
      <c:catAx>
        <c:axId val="49711232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97115064"/>
        <c:crosses val="autoZero"/>
        <c:auto val="1"/>
        <c:lblAlgn val="ctr"/>
        <c:lblOffset val="100"/>
        <c:noMultiLvlLbl val="0"/>
      </c:catAx>
      <c:valAx>
        <c:axId val="497115064"/>
        <c:scaling>
          <c:orientation val="minMax"/>
          <c:max val="1.3"/>
          <c:min val="0"/>
        </c:scaling>
        <c:delete val="1"/>
        <c:axPos val="t"/>
        <c:numFmt formatCode="0.00%" sourceLinked="1"/>
        <c:majorTickMark val="none"/>
        <c:minorTickMark val="none"/>
        <c:tickLblPos val="none"/>
        <c:crossAx val="497112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7933267716535433"/>
          <c:y val="8.2312587632659737E-2"/>
          <c:w val="0.49566732283464565"/>
          <c:h val="0.79879145245349847"/>
        </c:manualLayout>
      </c:layout>
      <c:barChart>
        <c:barDir val="bar"/>
        <c:grouping val="clustered"/>
        <c:varyColors val="0"/>
        <c:ser>
          <c:idx val="0"/>
          <c:order val="0"/>
          <c:spPr>
            <a:solidFill>
              <a:srgbClr val="00B050"/>
            </a:solidFill>
            <a:ln>
              <a:noFill/>
            </a:ln>
            <a:effectLst/>
          </c:spPr>
          <c:invertIfNegative val="0"/>
          <c:dPt>
            <c:idx val="0"/>
            <c:invertIfNegative val="0"/>
            <c:bubble3D val="0"/>
            <c:extLst xmlns:c16r2="http://schemas.microsoft.com/office/drawing/2015/06/chart">
              <c:ext xmlns:c16="http://schemas.microsoft.com/office/drawing/2014/chart" uri="{C3380CC4-5D6E-409C-BE32-E72D297353CC}">
                <c16:uniqueId val="{00000000-2423-4E9F-B12D-A221C26CBDF8}"/>
              </c:ext>
            </c:extLst>
          </c:dPt>
          <c:dPt>
            <c:idx val="2"/>
            <c:invertIfNegative val="0"/>
            <c:bubble3D val="0"/>
            <c:extLst xmlns:c16r2="http://schemas.microsoft.com/office/drawing/2015/06/chart">
              <c:ext xmlns:c16="http://schemas.microsoft.com/office/drawing/2014/chart" uri="{C3380CC4-5D6E-409C-BE32-E72D297353CC}">
                <c16:uniqueId val="{00000001-2423-4E9F-B12D-A221C26CBDF8}"/>
              </c:ext>
            </c:extLst>
          </c:dPt>
          <c:dPt>
            <c:idx val="3"/>
            <c:invertIfNegative val="0"/>
            <c:bubble3D val="0"/>
            <c:extLst xmlns:c16r2="http://schemas.microsoft.com/office/drawing/2015/06/chart">
              <c:ext xmlns:c16="http://schemas.microsoft.com/office/drawing/2014/chart" uri="{C3380CC4-5D6E-409C-BE32-E72D297353CC}">
                <c16:uniqueId val="{00000002-2423-4E9F-B12D-A221C26CBDF8}"/>
              </c:ext>
            </c:extLst>
          </c:dPt>
          <c:dPt>
            <c:idx val="4"/>
            <c:invertIfNegative val="0"/>
            <c:bubble3D val="0"/>
            <c:extLst xmlns:c16r2="http://schemas.microsoft.com/office/drawing/2015/06/chart">
              <c:ext xmlns:c16="http://schemas.microsoft.com/office/drawing/2014/chart" uri="{C3380CC4-5D6E-409C-BE32-E72D297353CC}">
                <c16:uniqueId val="{00000003-2423-4E9F-B12D-A221C26CBDF8}"/>
              </c:ext>
            </c:extLst>
          </c:dPt>
          <c:dPt>
            <c:idx val="5"/>
            <c:invertIfNegative val="0"/>
            <c:bubble3D val="0"/>
            <c:extLst xmlns:c16r2="http://schemas.microsoft.com/office/drawing/2015/06/chart">
              <c:ext xmlns:c16="http://schemas.microsoft.com/office/drawing/2014/chart" uri="{C3380CC4-5D6E-409C-BE32-E72D297353CC}">
                <c16:uniqueId val="{00000004-2423-4E9F-B12D-A221C26CBDF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'OE 1 proyectos '!$C$93:$C$98</c:f>
              <c:strCache>
                <c:ptCount val="6"/>
                <c:pt idx="0">
                  <c:v>Pr 1.5.1 a Fortalecer el seguimiento de las denuncias ambientales. Año 2</c:v>
                </c:pt>
                <c:pt idx="1">
                  <c:v>Pr 1.5.1 b Implementar el Programa Nacional de Educación Ambiental (PNEA). Año 4 </c:v>
                </c:pt>
                <c:pt idx="2">
                  <c:v>Pr 1.5.1 c Fortalecimiento de la Red de Observadores Locales Ambientales (ROLA) Año 1 </c:v>
                </c:pt>
                <c:pt idx="3">
                  <c:v>Pr 1.5.1 d Sistema de monitoreo de las Unidades Ambientales del SINAMA. Año 2 </c:v>
                </c:pt>
                <c:pt idx="4">
                  <c:v>Pr 1.5.1 e Implementar un mecanismo de abordaje a los conflictos socioambientales. Año 2 </c:v>
                </c:pt>
                <c:pt idx="5">
                  <c:v>Pr 1.5.1 f Entregas de reconocimientos y premio nacional por mejores prácticas ambientales. Año 2</c:v>
                </c:pt>
              </c:strCache>
            </c:strRef>
          </c:cat>
          <c:val>
            <c:numRef>
              <c:f>'OE 1 proyectos '!$D$93:$D$98</c:f>
              <c:numCache>
                <c:formatCode>0%</c:formatCode>
                <c:ptCount val="6"/>
                <c:pt idx="0">
                  <c:v>0.9</c:v>
                </c:pt>
                <c:pt idx="1">
                  <c:v>1</c:v>
                </c:pt>
                <c:pt idx="2">
                  <c:v>0.90790000000000004</c:v>
                </c:pt>
                <c:pt idx="3">
                  <c:v>0.9012</c:v>
                </c:pt>
                <c:pt idx="4">
                  <c:v>1</c:v>
                </c:pt>
                <c:pt idx="5">
                  <c:v>1</c:v>
                </c:pt>
              </c:numCache>
            </c:numRef>
          </c:val>
          <c:extLst xmlns:c16r2="http://schemas.microsoft.com/office/drawing/2015/06/chart">
            <c:ext xmlns:c16="http://schemas.microsoft.com/office/drawing/2014/chart" uri="{C3380CC4-5D6E-409C-BE32-E72D297353CC}">
              <c16:uniqueId val="{00000005-2423-4E9F-B12D-A221C26CBDF8}"/>
            </c:ext>
          </c:extLst>
        </c:ser>
        <c:dLbls>
          <c:dLblPos val="outEnd"/>
          <c:showLegendKey val="0"/>
          <c:showVal val="1"/>
          <c:showCatName val="0"/>
          <c:showSerName val="0"/>
          <c:showPercent val="0"/>
          <c:showBubbleSize val="0"/>
        </c:dLbls>
        <c:gapWidth val="182"/>
        <c:axId val="497117024"/>
        <c:axId val="497111144"/>
      </c:barChart>
      <c:catAx>
        <c:axId val="497117024"/>
        <c:scaling>
          <c:orientation val="maxMin"/>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97111144"/>
        <c:crosses val="autoZero"/>
        <c:auto val="1"/>
        <c:lblAlgn val="ctr"/>
        <c:lblOffset val="100"/>
        <c:noMultiLvlLbl val="0"/>
      </c:catAx>
      <c:valAx>
        <c:axId val="497111144"/>
        <c:scaling>
          <c:orientation val="minMax"/>
          <c:max val="1.2"/>
          <c:min val="0.1"/>
        </c:scaling>
        <c:delete val="1"/>
        <c:axPos val="t"/>
        <c:numFmt formatCode="0%" sourceLinked="1"/>
        <c:majorTickMark val="none"/>
        <c:minorTickMark val="none"/>
        <c:tickLblPos val="nextTo"/>
        <c:crossAx val="497117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FF0000"/>
            </a:solidFill>
            <a:ln>
              <a:noFill/>
            </a:ln>
            <a:effectLst/>
          </c:spPr>
          <c:invertIfNegative val="0"/>
          <c:dPt>
            <c:idx val="0"/>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1-2E4A-40A3-90A8-2A73655537A7}"/>
              </c:ext>
            </c:extLst>
          </c:dPt>
          <c:dPt>
            <c:idx val="7"/>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9-2E4A-40A3-90A8-2A73655537A7}"/>
              </c:ext>
            </c:extLst>
          </c:dPt>
          <c:dPt>
            <c:idx val="8"/>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B-2E4A-40A3-90A8-2A73655537A7}"/>
              </c:ext>
            </c:extLst>
          </c:dPt>
          <c:dPt>
            <c:idx val="10"/>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E-2E4A-40A3-90A8-2A73655537A7}"/>
              </c:ext>
            </c:extLst>
          </c:dPt>
          <c:dPt>
            <c:idx val="11"/>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10-2E4A-40A3-90A8-2A73655537A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'OE 1 proyectos '!$C$112:$C$125</c:f>
              <c:strCache>
                <c:ptCount val="14"/>
                <c:pt idx="0">
                  <c:v>Pr 1.6.1 a Sistema de Evaluación Ambiental en línea. Año 5 </c:v>
                </c:pt>
                <c:pt idx="1">
                  <c:v>Pr 1.6.1 b Desarrollar procedimientos e instrumentos del proceso de Evaluación de Impacto Ambiental (EIA). Año 2 </c:v>
                </c:pt>
                <c:pt idx="2">
                  <c:v>Pr 1.6.1 c Acreditar el proceso de certificación de prestadores de servicios bajo la norma ISO 17024 para evaluación ambiental</c:v>
                </c:pt>
                <c:pt idx="3">
                  <c:v>Pr 1.6.1 d Implementar Programa de Eco-Etiquetado. Año 2 
</c:v>
                </c:pt>
                <c:pt idx="4">
                  <c:v>Pr 1.6.1 e Evaluación de capacidad de carga para Extracción sostenible de pétreos (áridos) (caso cuenca baja del río Jiboa). AÑO 2 (Análisis de Pétreos) </c:v>
                </c:pt>
                <c:pt idx="5">
                  <c:v>Pr1.6.1 f Realizar el proceso de Certificación y Registro de Prestadores de Servicios Ambientales bajo la norma ISO 17024 para auditores ambientales. Año 1 </c:v>
                </c:pt>
                <c:pt idx="6">
                  <c:v>Pr 1.6.1 g Acreditar los procesos de la Gerencia de Cumplimiento Ambiental. Año 3 </c:v>
                </c:pt>
                <c:pt idx="7">
                  <c:v>Pr 1.6.1 h Implementar un Programa de Incentivos y Desincentivos ambientales. Año 2 </c:v>
                </c:pt>
                <c:pt idx="8">
                  <c:v>Pr 1.6.1 i Disponer de un sistema que facilite e incremente la presentación de los Informes Operacionales Anuales (IOA). Año 4 </c:v>
                </c:pt>
                <c:pt idx="9">
                  <c:v>Pr 1.6.1 j Establecer un mecanismo de control y seguimiento Territorial de la Evaluación Ambiental. Año 2 </c:v>
                </c:pt>
                <c:pt idx="10">
                  <c:v>Pr 1.6.1 k Ejecutar el Programa de Auditorías e Inspecciones Ambientales para el año 2019.</c:v>
                </c:pt>
                <c:pt idx="11">
                  <c:v>Pr 1.6.1 l Socializar la Metodología de evaluación económica del daño ambiental (EEDA) en lo interno y externo del MARN. </c:v>
                </c:pt>
                <c:pt idx="12">
                  <c:v>Pr 1.6.1 m Establecer un sistema de Gestión de Archivo del Proceso de Evaluación de Impacto Ambiental </c:v>
                </c:pt>
                <c:pt idx="13">
                  <c:v>Pr 1.6.1 n Desarrollar el Plan de Implementación de la Evaluación Ambiental Estratégica (EAE). </c:v>
                </c:pt>
              </c:strCache>
            </c:strRef>
          </c:cat>
          <c:val>
            <c:numRef>
              <c:f>'OE 1 proyectos '!$D$112:$D$125</c:f>
              <c:numCache>
                <c:formatCode>0%</c:formatCode>
                <c:ptCount val="14"/>
                <c:pt idx="0">
                  <c:v>0.86670000000000091</c:v>
                </c:pt>
                <c:pt idx="1">
                  <c:v>0.65560000000000096</c:v>
                </c:pt>
                <c:pt idx="2">
                  <c:v>0.40630000000000033</c:v>
                </c:pt>
                <c:pt idx="3">
                  <c:v>0.47270000000000001</c:v>
                </c:pt>
                <c:pt idx="4">
                  <c:v>0.5</c:v>
                </c:pt>
                <c:pt idx="5">
                  <c:v>0.53029999999999999</c:v>
                </c:pt>
                <c:pt idx="6">
                  <c:v>0.33330000000000054</c:v>
                </c:pt>
                <c:pt idx="7">
                  <c:v>1</c:v>
                </c:pt>
                <c:pt idx="8">
                  <c:v>1</c:v>
                </c:pt>
                <c:pt idx="9">
                  <c:v>0.5</c:v>
                </c:pt>
                <c:pt idx="10">
                  <c:v>1</c:v>
                </c:pt>
                <c:pt idx="11">
                  <c:v>0.75000000000000078</c:v>
                </c:pt>
                <c:pt idx="12">
                  <c:v>0.54300000000000004</c:v>
                </c:pt>
                <c:pt idx="13">
                  <c:v>0.24550000000000016</c:v>
                </c:pt>
              </c:numCache>
            </c:numRef>
          </c:val>
          <c:extLst xmlns:c16r2="http://schemas.microsoft.com/office/drawing/2015/06/chart">
            <c:ext xmlns:c16="http://schemas.microsoft.com/office/drawing/2014/chart" uri="{C3380CC4-5D6E-409C-BE32-E72D297353CC}">
              <c16:uniqueId val="{00000012-2E4A-40A3-90A8-2A73655537A7}"/>
            </c:ext>
          </c:extLst>
        </c:ser>
        <c:dLbls>
          <c:showLegendKey val="0"/>
          <c:showVal val="1"/>
          <c:showCatName val="0"/>
          <c:showSerName val="0"/>
          <c:showPercent val="0"/>
          <c:showBubbleSize val="0"/>
        </c:dLbls>
        <c:gapWidth val="182"/>
        <c:axId val="497117416"/>
        <c:axId val="497117808"/>
      </c:barChart>
      <c:catAx>
        <c:axId val="497117416"/>
        <c:scaling>
          <c:orientation val="maxMin"/>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97117808"/>
        <c:crosses val="autoZero"/>
        <c:auto val="1"/>
        <c:lblAlgn val="ctr"/>
        <c:lblOffset val="100"/>
        <c:noMultiLvlLbl val="0"/>
      </c:catAx>
      <c:valAx>
        <c:axId val="497117808"/>
        <c:scaling>
          <c:orientation val="minMax"/>
          <c:max val="1.2"/>
          <c:min val="0"/>
        </c:scaling>
        <c:delete val="1"/>
        <c:axPos val="t"/>
        <c:numFmt formatCode="0%" sourceLinked="1"/>
        <c:majorTickMark val="none"/>
        <c:minorTickMark val="none"/>
        <c:tickLblPos val="none"/>
        <c:crossAx val="497117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sz="900"/>
              <a:t>Pr 2.1.1 a Institucionalizar el Sistema de Planificación, Seguimiento y Evaluación Institucional. Año 5 </a:t>
            </a:r>
          </a:p>
        </c:rich>
      </c:tx>
      <c:overlay val="0"/>
      <c:spPr>
        <a:noFill/>
        <a:ln>
          <a:noFill/>
        </a:ln>
        <a:effectLst/>
      </c:spPr>
    </c:title>
    <c:autoTitleDeleted val="0"/>
    <c:plotArea>
      <c:layout>
        <c:manualLayout>
          <c:layoutTarget val="inner"/>
          <c:xMode val="edge"/>
          <c:yMode val="edge"/>
          <c:x val="3.0555555555555579E-2"/>
          <c:y val="0.51788272438740957"/>
          <c:w val="0.93888888888888955"/>
          <c:h val="0.35811610307071617"/>
        </c:manualLayout>
      </c:layout>
      <c:barChart>
        <c:barDir val="bar"/>
        <c:grouping val="clustered"/>
        <c:varyColors val="0"/>
        <c:ser>
          <c:idx val="0"/>
          <c:order val="0"/>
          <c:tx>
            <c:strRef>
              <c:f>'OE 2 Proyectos '!$B$4</c:f>
              <c:strCache>
                <c:ptCount val="1"/>
                <c:pt idx="0">
                  <c:v>Pr 2.1.1 a Institucionalizar el Sistema de Planificación, Seguimiento y Evaluación Institucional. Año 5 </c:v>
                </c:pt>
              </c:strCache>
            </c:strRef>
          </c:tx>
          <c:invertIfNegative val="0"/>
          <c:dPt>
            <c:idx val="0"/>
            <c:invertIfNegative val="0"/>
            <c:bubble3D val="0"/>
            <c:spPr>
              <a:solidFill>
                <a:srgbClr val="00B050"/>
              </a:solidFill>
            </c:spPr>
            <c:extLst xmlns:c16r2="http://schemas.microsoft.com/office/drawing/2015/06/chart">
              <c:ext xmlns:c16="http://schemas.microsoft.com/office/drawing/2014/chart" uri="{C3380CC4-5D6E-409C-BE32-E72D297353CC}">
                <c16:uniqueId val="{00000001-118B-4BB7-83A0-D3BA198DAFA0}"/>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trendlineType val="linear"/>
            <c:dispRSqr val="0"/>
            <c:dispEq val="0"/>
          </c:trendline>
          <c:val>
            <c:numRef>
              <c:f>'OE 2 Proyectos '!$C$4</c:f>
              <c:numCache>
                <c:formatCode>0%</c:formatCode>
                <c:ptCount val="1"/>
                <c:pt idx="0">
                  <c:v>1</c:v>
                </c:pt>
              </c:numCache>
            </c:numRef>
          </c:val>
          <c:extLst xmlns:c16r2="http://schemas.microsoft.com/office/drawing/2015/06/chart">
            <c:ext xmlns:c16="http://schemas.microsoft.com/office/drawing/2014/chart" uri="{C3380CC4-5D6E-409C-BE32-E72D297353CC}">
              <c16:uniqueId val="{00000003-118B-4BB7-83A0-D3BA198DAFA0}"/>
            </c:ext>
          </c:extLst>
        </c:ser>
        <c:dLbls>
          <c:showLegendKey val="0"/>
          <c:showVal val="1"/>
          <c:showCatName val="0"/>
          <c:showSerName val="0"/>
          <c:showPercent val="0"/>
          <c:showBubbleSize val="0"/>
        </c:dLbls>
        <c:gapWidth val="182"/>
        <c:axId val="497113888"/>
        <c:axId val="497111536"/>
      </c:barChart>
      <c:catAx>
        <c:axId val="497113888"/>
        <c:scaling>
          <c:orientation val="minMax"/>
        </c:scaling>
        <c:delete val="1"/>
        <c:axPos val="l"/>
        <c:majorTickMark val="out"/>
        <c:minorTickMark val="none"/>
        <c:tickLblPos val="none"/>
        <c:crossAx val="497111536"/>
        <c:crosses val="autoZero"/>
        <c:auto val="1"/>
        <c:lblAlgn val="ctr"/>
        <c:lblOffset val="100"/>
        <c:noMultiLvlLbl val="0"/>
      </c:catAx>
      <c:valAx>
        <c:axId val="497111536"/>
        <c:scaling>
          <c:orientation val="minMax"/>
          <c:max val="1.1000000000000001"/>
        </c:scaling>
        <c:delete val="1"/>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one"/>
        <c:crossAx val="497113888"/>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9701679114777708"/>
          <c:y val="8.0163609508540234E-2"/>
          <c:w val="0.44455464155487068"/>
          <c:h val="0.82364005908121163"/>
        </c:manualLayout>
      </c:layout>
      <c:barChart>
        <c:barDir val="bar"/>
        <c:grouping val="clustered"/>
        <c:varyColors val="0"/>
        <c:ser>
          <c:idx val="0"/>
          <c:order val="0"/>
          <c:spPr>
            <a:solidFill>
              <a:srgbClr val="00B050"/>
            </a:solidFill>
            <a:ln>
              <a:noFill/>
            </a:ln>
            <a:effectLst/>
          </c:spPr>
          <c:invertIfNegative val="0"/>
          <c:dPt>
            <c:idx val="1"/>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2-B0CC-44CF-889D-BB7DD75932EF}"/>
              </c:ext>
            </c:extLst>
          </c:dPt>
          <c:dLbls>
            <c:dLbl>
              <c:idx val="2"/>
              <c:spPr>
                <a:noFill/>
                <a:ln>
                  <a:noFill/>
                </a:ln>
                <a:effectLst/>
              </c:spPr>
              <c:txPr>
                <a:bodyPr rot="0" spcFirstLastPara="1" vertOverflow="ellipsis" vert="horz" wrap="square" lIns="38100" tIns="19050" rIns="38100" bIns="19050" anchor="ctr" anchorCtr="0">
                  <a:spAutoFit/>
                </a:bodyPr>
                <a:lstStyle/>
                <a:p>
                  <a:pPr algn="r">
                    <a:defRPr sz="1050" b="1"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'OE 2 Proyectos '!$B$7:$B$9</c:f>
              <c:strCache>
                <c:ptCount val="3"/>
                <c:pt idx="0">
                  <c:v>Pr 2.1.2 a Documentar procesos institucionales. Año 5</c:v>
                </c:pt>
                <c:pt idx="1">
                  <c:v>Pr 2.1.2 b Medir la satisfacción de población usuaria de los servicios del MARN a la ciudadanía. Año 3 </c:v>
                </c:pt>
                <c:pt idx="2">
                  <c:v>Pr 2.1.2 c Impulsar la transversalización del enfoque de género en el quehacer institucional. Año 2 
</c:v>
                </c:pt>
              </c:strCache>
            </c:strRef>
          </c:cat>
          <c:val>
            <c:numRef>
              <c:f>'OE 2 Proyectos '!$C$7:$C$9</c:f>
              <c:numCache>
                <c:formatCode>0%</c:formatCode>
                <c:ptCount val="3"/>
                <c:pt idx="0">
                  <c:v>1</c:v>
                </c:pt>
                <c:pt idx="1">
                  <c:v>0.45690000000000008</c:v>
                </c:pt>
                <c:pt idx="2">
                  <c:v>0.96670000000000078</c:v>
                </c:pt>
              </c:numCache>
            </c:numRef>
          </c:val>
          <c:extLst xmlns:c16r2="http://schemas.microsoft.com/office/drawing/2015/06/chart">
            <c:ext xmlns:c16="http://schemas.microsoft.com/office/drawing/2014/chart" uri="{C3380CC4-5D6E-409C-BE32-E72D297353CC}">
              <c16:uniqueId val="{00000004-B0CC-44CF-889D-BB7DD75932EF}"/>
            </c:ext>
          </c:extLst>
        </c:ser>
        <c:dLbls>
          <c:showLegendKey val="0"/>
          <c:showVal val="1"/>
          <c:showCatName val="0"/>
          <c:showSerName val="0"/>
          <c:showPercent val="0"/>
          <c:showBubbleSize val="0"/>
        </c:dLbls>
        <c:gapWidth val="182"/>
        <c:axId val="497120160"/>
        <c:axId val="497114280"/>
      </c:barChart>
      <c:catAx>
        <c:axId val="49712016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97114280"/>
        <c:crosses val="autoZero"/>
        <c:auto val="1"/>
        <c:lblAlgn val="ctr"/>
        <c:lblOffset val="100"/>
        <c:noMultiLvlLbl val="0"/>
      </c:catAx>
      <c:valAx>
        <c:axId val="497114280"/>
        <c:scaling>
          <c:orientation val="minMax"/>
          <c:max val="1.2"/>
        </c:scaling>
        <c:delete val="1"/>
        <c:axPos val="t"/>
        <c:numFmt formatCode="0%" sourceLinked="1"/>
        <c:majorTickMark val="none"/>
        <c:minorTickMark val="none"/>
        <c:tickLblPos val="none"/>
        <c:crossAx val="497120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'OE 2 Proyectos '!$B$11:$B$12</c:f>
              <c:strCache>
                <c:ptCount val="2"/>
                <c:pt idx="0">
                  <c:v>Pr 2.2.1 a Documentar aspectos relevantes de la gestión de Cooperación Internacional. Año 2 </c:v>
                </c:pt>
                <c:pt idx="1">
                  <c:v>Pr 2.2.1 b Implementar el plan de captación de fondos para proyectos emblemáticos. Año 3 </c:v>
                </c:pt>
              </c:strCache>
            </c:strRef>
          </c:cat>
          <c:val>
            <c:numRef>
              <c:f>'OE 2 Proyectos '!$C$11:$C$12</c:f>
              <c:numCache>
                <c:formatCode>0%</c:formatCode>
                <c:ptCount val="2"/>
                <c:pt idx="0">
                  <c:v>0.99149999999999949</c:v>
                </c:pt>
                <c:pt idx="1">
                  <c:v>1</c:v>
                </c:pt>
              </c:numCache>
            </c:numRef>
          </c:val>
          <c:extLst xmlns:c16r2="http://schemas.microsoft.com/office/drawing/2015/06/chart">
            <c:ext xmlns:c16="http://schemas.microsoft.com/office/drawing/2014/chart" uri="{C3380CC4-5D6E-409C-BE32-E72D297353CC}">
              <c16:uniqueId val="{00000002-B30C-458B-801F-8F67E6FB95E5}"/>
            </c:ext>
          </c:extLst>
        </c:ser>
        <c:dLbls>
          <c:showLegendKey val="0"/>
          <c:showVal val="1"/>
          <c:showCatName val="0"/>
          <c:showSerName val="0"/>
          <c:showPercent val="0"/>
          <c:showBubbleSize val="0"/>
        </c:dLbls>
        <c:gapWidth val="182"/>
        <c:overlap val="100"/>
        <c:axId val="497114672"/>
        <c:axId val="497110360"/>
      </c:barChart>
      <c:catAx>
        <c:axId val="49711467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97110360"/>
        <c:crosses val="autoZero"/>
        <c:auto val="1"/>
        <c:lblAlgn val="ctr"/>
        <c:lblOffset val="100"/>
        <c:noMultiLvlLbl val="0"/>
      </c:catAx>
      <c:valAx>
        <c:axId val="497110360"/>
        <c:scaling>
          <c:orientation val="minMax"/>
          <c:max val="1.2"/>
          <c:min val="0"/>
        </c:scaling>
        <c:delete val="1"/>
        <c:axPos val="t"/>
        <c:numFmt formatCode="0%" sourceLinked="1"/>
        <c:majorTickMark val="none"/>
        <c:minorTickMark val="none"/>
        <c:tickLblPos val="none"/>
        <c:crossAx val="497114672"/>
        <c:crosses val="autoZero"/>
        <c:crossBetween val="between"/>
        <c:majorUnit val="0.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B050"/>
            </a:solidFill>
            <a:ln>
              <a:noFill/>
            </a:ln>
            <a:effectLst/>
          </c:spPr>
          <c:invertIfNegative val="0"/>
          <c:dPt>
            <c:idx val="1"/>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050B-46A3-9720-F0AC56A66064}"/>
              </c:ext>
            </c:extLst>
          </c:dPt>
          <c:dPt>
            <c:idx val="5"/>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5-050B-46A3-9720-F0AC56A66064}"/>
              </c:ext>
            </c:extLst>
          </c:dPt>
          <c:dPt>
            <c:idx val="7"/>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8-050B-46A3-9720-F0AC56A66064}"/>
              </c:ext>
            </c:extLst>
          </c:dPt>
          <c:dPt>
            <c:idx val="8"/>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A-050B-46A3-9720-F0AC56A66064}"/>
              </c:ext>
            </c:extLst>
          </c:dPt>
          <c:dPt>
            <c:idx val="9"/>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C-050B-46A3-9720-F0AC56A66064}"/>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'OE 2 consolidado'!$B$4:$B$14</c:f>
              <c:strCache>
                <c:ptCount val="11"/>
                <c:pt idx="0">
                  <c:v>Ae 2.1.1</c:v>
                </c:pt>
                <c:pt idx="1">
                  <c:v>Ae 2.1.2</c:v>
                </c:pt>
                <c:pt idx="2">
                  <c:v>Ae 2.2.1</c:v>
                </c:pt>
                <c:pt idx="3">
                  <c:v>Ae 2.2.2</c:v>
                </c:pt>
                <c:pt idx="4">
                  <c:v>Ae 2.3.1</c:v>
                </c:pt>
                <c:pt idx="5">
                  <c:v>Ae 2.3.2</c:v>
                </c:pt>
                <c:pt idx="6">
                  <c:v>Ae 2.3.3</c:v>
                </c:pt>
                <c:pt idx="7">
                  <c:v>Ae 2.4.1</c:v>
                </c:pt>
                <c:pt idx="8">
                  <c:v>Ae 2.4.2</c:v>
                </c:pt>
                <c:pt idx="9">
                  <c:v>Ae 2.5.1</c:v>
                </c:pt>
                <c:pt idx="10">
                  <c:v>Ae 2.5.2</c:v>
                </c:pt>
              </c:strCache>
            </c:strRef>
          </c:cat>
          <c:val>
            <c:numRef>
              <c:f>'OE 2 consolidado'!$C$4:$C$14</c:f>
              <c:numCache>
                <c:formatCode>0%</c:formatCode>
                <c:ptCount val="11"/>
                <c:pt idx="0">
                  <c:v>1</c:v>
                </c:pt>
                <c:pt idx="1">
                  <c:v>0.74000000000000066</c:v>
                </c:pt>
                <c:pt idx="2">
                  <c:v>0.99</c:v>
                </c:pt>
                <c:pt idx="3">
                  <c:v>0.86000000000000065</c:v>
                </c:pt>
                <c:pt idx="4">
                  <c:v>0.99</c:v>
                </c:pt>
                <c:pt idx="5">
                  <c:v>0.31000000000000033</c:v>
                </c:pt>
                <c:pt idx="6">
                  <c:v>0.9</c:v>
                </c:pt>
                <c:pt idx="7">
                  <c:v>0.67000000000000093</c:v>
                </c:pt>
                <c:pt idx="8">
                  <c:v>0.73000000000000065</c:v>
                </c:pt>
                <c:pt idx="9">
                  <c:v>0.3900000000000004</c:v>
                </c:pt>
                <c:pt idx="10">
                  <c:v>1</c:v>
                </c:pt>
              </c:numCache>
            </c:numRef>
          </c:val>
          <c:extLst xmlns:c16r2="http://schemas.microsoft.com/office/drawing/2015/06/chart">
            <c:ext xmlns:c16="http://schemas.microsoft.com/office/drawing/2014/chart" uri="{C3380CC4-5D6E-409C-BE32-E72D297353CC}">
              <c16:uniqueId val="{0000000E-050B-46A3-9720-F0AC56A66064}"/>
            </c:ext>
          </c:extLst>
        </c:ser>
        <c:dLbls>
          <c:showLegendKey val="0"/>
          <c:showVal val="1"/>
          <c:showCatName val="0"/>
          <c:showSerName val="0"/>
          <c:showPercent val="0"/>
          <c:showBubbleSize val="0"/>
        </c:dLbls>
        <c:gapWidth val="219"/>
        <c:overlap val="-27"/>
        <c:axId val="497102128"/>
        <c:axId val="497103304"/>
      </c:barChart>
      <c:catAx>
        <c:axId val="497102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97103304"/>
        <c:crosses val="autoZero"/>
        <c:auto val="1"/>
        <c:lblAlgn val="ctr"/>
        <c:lblOffset val="100"/>
        <c:noMultiLvlLbl val="0"/>
      </c:catAx>
      <c:valAx>
        <c:axId val="497103304"/>
        <c:scaling>
          <c:orientation val="minMax"/>
        </c:scaling>
        <c:delete val="1"/>
        <c:axPos val="l"/>
        <c:numFmt formatCode="0%" sourceLinked="1"/>
        <c:majorTickMark val="none"/>
        <c:minorTickMark val="none"/>
        <c:tickLblPos val="none"/>
        <c:crossAx val="497102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sz="900"/>
              <a:t>Pr 2.2.2 a Sistema de Monitoreo del cumplimiento de los compromisos. Año 3 </a:t>
            </a:r>
          </a:p>
        </c:rich>
      </c:tx>
      <c:overlay val="0"/>
      <c:spPr>
        <a:noFill/>
        <a:ln>
          <a:noFill/>
        </a:ln>
        <a:effectLst/>
      </c:spPr>
    </c:title>
    <c:autoTitleDeleted val="0"/>
    <c:plotArea>
      <c:layout>
        <c:manualLayout>
          <c:layoutTarget val="inner"/>
          <c:xMode val="edge"/>
          <c:yMode val="edge"/>
          <c:x val="3.0555555555555579E-2"/>
          <c:y val="0.51788272438740957"/>
          <c:w val="0.93888888888888955"/>
          <c:h val="0.35811610307071617"/>
        </c:manualLayout>
      </c:layout>
      <c:barChart>
        <c:barDir val="bar"/>
        <c:grouping val="clustered"/>
        <c:varyColors val="0"/>
        <c:ser>
          <c:idx val="0"/>
          <c:order val="0"/>
          <c:tx>
            <c:strRef>
              <c:f>'OE 2 Proyectos '!$B$14</c:f>
              <c:strCache>
                <c:ptCount val="1"/>
                <c:pt idx="0">
                  <c:v>Pr 2.2.2 a Sistema de Monitoreo del cumplimiento de los compromisos. Año 3 </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trendlineType val="linear"/>
            <c:dispRSqr val="0"/>
            <c:dispEq val="0"/>
          </c:trendline>
          <c:val>
            <c:numRef>
              <c:f>'OE 2 Proyectos '!$C$14</c:f>
              <c:numCache>
                <c:formatCode>0%</c:formatCode>
                <c:ptCount val="1"/>
                <c:pt idx="0">
                  <c:v>0.85560000000000092</c:v>
                </c:pt>
              </c:numCache>
            </c:numRef>
          </c:val>
          <c:extLst xmlns:c16r2="http://schemas.microsoft.com/office/drawing/2015/06/chart">
            <c:ext xmlns:c16="http://schemas.microsoft.com/office/drawing/2014/chart" uri="{C3380CC4-5D6E-409C-BE32-E72D297353CC}">
              <c16:uniqueId val="{00000002-FD8A-47F7-9F61-EB16D88339EB}"/>
            </c:ext>
          </c:extLst>
        </c:ser>
        <c:dLbls>
          <c:showLegendKey val="0"/>
          <c:showVal val="1"/>
          <c:showCatName val="0"/>
          <c:showSerName val="0"/>
          <c:showPercent val="0"/>
          <c:showBubbleSize val="0"/>
        </c:dLbls>
        <c:gapWidth val="182"/>
        <c:axId val="497119768"/>
        <c:axId val="497109968"/>
      </c:barChart>
      <c:catAx>
        <c:axId val="497119768"/>
        <c:scaling>
          <c:orientation val="minMax"/>
        </c:scaling>
        <c:delete val="1"/>
        <c:axPos val="l"/>
        <c:majorTickMark val="out"/>
        <c:minorTickMark val="none"/>
        <c:tickLblPos val="none"/>
        <c:crossAx val="497109968"/>
        <c:crosses val="autoZero"/>
        <c:auto val="1"/>
        <c:lblAlgn val="ctr"/>
        <c:lblOffset val="100"/>
        <c:noMultiLvlLbl val="0"/>
      </c:catAx>
      <c:valAx>
        <c:axId val="497109968"/>
        <c:scaling>
          <c:orientation val="minMax"/>
          <c:max val="1"/>
        </c:scaling>
        <c:delete val="1"/>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one"/>
        <c:crossAx val="497119768"/>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'OE 2 Proyectos '!$B$19:$B$22</c:f>
              <c:strCache>
                <c:ptCount val="4"/>
                <c:pt idx="0">
                  <c:v>Pr 2.3.1 a Desarrollar sistemas informáticos para control y monitoreo</c:v>
                </c:pt>
                <c:pt idx="1">
                  <c:v>Pr 2.3.1 b Incorporar nuevos módulos a la Plataforma Ambiental. </c:v>
                </c:pt>
                <c:pt idx="2">
                  <c:v>Pr 2.3.1 c Implementación de Servicios para Contingencia de Respaldos y Correo Electrónico</c:v>
                </c:pt>
                <c:pt idx="3">
                  <c:v>Pr 2.3.1 d Mejoras al Sistema de Monitoreo y Supervisión de Desechos Sólidos (SMS). </c:v>
                </c:pt>
              </c:strCache>
            </c:strRef>
          </c:cat>
          <c:val>
            <c:numRef>
              <c:f>'OE 2 Proyectos '!$C$19:$C$22</c:f>
              <c:numCache>
                <c:formatCode>0%</c:formatCode>
                <c:ptCount val="4"/>
                <c:pt idx="0">
                  <c:v>1</c:v>
                </c:pt>
                <c:pt idx="1">
                  <c:v>1</c:v>
                </c:pt>
                <c:pt idx="2">
                  <c:v>1</c:v>
                </c:pt>
                <c:pt idx="3">
                  <c:v>0.87000000000000066</c:v>
                </c:pt>
              </c:numCache>
            </c:numRef>
          </c:val>
          <c:extLst xmlns:c16r2="http://schemas.microsoft.com/office/drawing/2015/06/chart">
            <c:ext xmlns:c16="http://schemas.microsoft.com/office/drawing/2014/chart" uri="{C3380CC4-5D6E-409C-BE32-E72D297353CC}">
              <c16:uniqueId val="{00000002-5039-4020-B3F1-193395615AC6}"/>
            </c:ext>
          </c:extLst>
        </c:ser>
        <c:dLbls>
          <c:showLegendKey val="0"/>
          <c:showVal val="1"/>
          <c:showCatName val="0"/>
          <c:showSerName val="0"/>
          <c:showPercent val="0"/>
          <c:showBubbleSize val="0"/>
        </c:dLbls>
        <c:gapWidth val="182"/>
        <c:axId val="497122512"/>
        <c:axId val="497122904"/>
      </c:barChart>
      <c:catAx>
        <c:axId val="49712251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97122904"/>
        <c:crosses val="autoZero"/>
        <c:auto val="1"/>
        <c:lblAlgn val="ctr"/>
        <c:lblOffset val="100"/>
        <c:noMultiLvlLbl val="0"/>
      </c:catAx>
      <c:valAx>
        <c:axId val="497122904"/>
        <c:scaling>
          <c:orientation val="minMax"/>
          <c:min val="0"/>
        </c:scaling>
        <c:delete val="1"/>
        <c:axPos val="t"/>
        <c:numFmt formatCode="0%" sourceLinked="1"/>
        <c:majorTickMark val="none"/>
        <c:minorTickMark val="none"/>
        <c:tickLblPos val="none"/>
        <c:crossAx val="497122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'OE 2 Proyectos '!$B$30:$B$31</c:f>
              <c:strCache>
                <c:ptCount val="2"/>
                <c:pt idx="0">
                  <c:v>Pr 2.3.2.a   Mejorar la infraestructura de oficinas regionales, oficinas sinópticas y Áreas Naturales Protegidas (ANP).  </c:v>
                </c:pt>
                <c:pt idx="1">
                  <c:v>Pr 2.3.2.b Fortalecer el proceso de gestión documental. Año 2</c:v>
                </c:pt>
              </c:strCache>
            </c:strRef>
          </c:cat>
          <c:val>
            <c:numRef>
              <c:f>'OE 2 Proyectos '!$C$30:$C$31</c:f>
              <c:numCache>
                <c:formatCode>0%</c:formatCode>
                <c:ptCount val="2"/>
                <c:pt idx="0">
                  <c:v>0.37500000000000033</c:v>
                </c:pt>
                <c:pt idx="1">
                  <c:v>0.2586</c:v>
                </c:pt>
              </c:numCache>
            </c:numRef>
          </c:val>
          <c:extLst xmlns:c16r2="http://schemas.microsoft.com/office/drawing/2015/06/chart">
            <c:ext xmlns:c16="http://schemas.microsoft.com/office/drawing/2014/chart" uri="{C3380CC4-5D6E-409C-BE32-E72D297353CC}">
              <c16:uniqueId val="{00000001-48AD-45D6-9247-B689CEF79867}"/>
            </c:ext>
          </c:extLst>
        </c:ser>
        <c:dLbls>
          <c:showLegendKey val="0"/>
          <c:showVal val="1"/>
          <c:showCatName val="0"/>
          <c:showSerName val="0"/>
          <c:showPercent val="0"/>
          <c:showBubbleSize val="0"/>
        </c:dLbls>
        <c:gapWidth val="182"/>
        <c:axId val="497122120"/>
        <c:axId val="497126824"/>
      </c:barChart>
      <c:catAx>
        <c:axId val="49712212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97126824"/>
        <c:crosses val="autoZero"/>
        <c:auto val="1"/>
        <c:lblAlgn val="ctr"/>
        <c:lblOffset val="100"/>
        <c:noMultiLvlLbl val="0"/>
      </c:catAx>
      <c:valAx>
        <c:axId val="497126824"/>
        <c:scaling>
          <c:orientation val="minMax"/>
          <c:max val="1"/>
        </c:scaling>
        <c:delete val="1"/>
        <c:axPos val="t"/>
        <c:numFmt formatCode="0%" sourceLinked="1"/>
        <c:majorTickMark val="none"/>
        <c:minorTickMark val="none"/>
        <c:tickLblPos val="none"/>
        <c:crossAx val="497122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sz="900"/>
              <a:t>Pr 2.3.3.a   Proyecto de Prácticas Ambientales Institucionales</a:t>
            </a:r>
          </a:p>
        </c:rich>
      </c:tx>
      <c:overlay val="0"/>
      <c:spPr>
        <a:noFill/>
        <a:ln>
          <a:noFill/>
        </a:ln>
        <a:effectLst/>
      </c:spPr>
    </c:title>
    <c:autoTitleDeleted val="0"/>
    <c:plotArea>
      <c:layout>
        <c:manualLayout>
          <c:layoutTarget val="inner"/>
          <c:xMode val="edge"/>
          <c:yMode val="edge"/>
          <c:x val="3.0555555555555579E-2"/>
          <c:y val="0.51788272438740957"/>
          <c:w val="0.93888888888888955"/>
          <c:h val="0.35811610307071617"/>
        </c:manualLayout>
      </c:layout>
      <c:barChart>
        <c:barDir val="bar"/>
        <c:grouping val="clustered"/>
        <c:varyColors val="0"/>
        <c:ser>
          <c:idx val="0"/>
          <c:order val="0"/>
          <c:tx>
            <c:strRef>
              <c:f>'OE 2 Proyectos '!$B$36</c:f>
              <c:strCache>
                <c:ptCount val="1"/>
                <c:pt idx="0">
                  <c:v>Pr 2.3.3.a   Proyecto de Prácticas Ambientales Institucionales</c:v>
                </c:pt>
              </c:strCache>
            </c:strRef>
          </c:tx>
          <c:spPr>
            <a:solidFill>
              <a:srgbClr val="00B050"/>
            </a:solidFill>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trendlineType val="linear"/>
            <c:dispRSqr val="0"/>
            <c:dispEq val="0"/>
          </c:trendline>
          <c:val>
            <c:numRef>
              <c:f>'OE 2 Proyectos '!$C$36</c:f>
              <c:numCache>
                <c:formatCode>0%</c:formatCode>
                <c:ptCount val="1"/>
                <c:pt idx="0">
                  <c:v>0.9</c:v>
                </c:pt>
              </c:numCache>
            </c:numRef>
          </c:val>
          <c:extLst xmlns:c16r2="http://schemas.microsoft.com/office/drawing/2015/06/chart">
            <c:ext xmlns:c16="http://schemas.microsoft.com/office/drawing/2014/chart" uri="{C3380CC4-5D6E-409C-BE32-E72D297353CC}">
              <c16:uniqueId val="{00000001-AA0C-404F-BA4B-2FA57ED0630A}"/>
            </c:ext>
          </c:extLst>
        </c:ser>
        <c:dLbls>
          <c:showLegendKey val="0"/>
          <c:showVal val="1"/>
          <c:showCatName val="0"/>
          <c:showSerName val="0"/>
          <c:showPercent val="0"/>
          <c:showBubbleSize val="0"/>
        </c:dLbls>
        <c:gapWidth val="182"/>
        <c:axId val="497121728"/>
        <c:axId val="497127216"/>
      </c:barChart>
      <c:catAx>
        <c:axId val="497121728"/>
        <c:scaling>
          <c:orientation val="minMax"/>
        </c:scaling>
        <c:delete val="1"/>
        <c:axPos val="l"/>
        <c:majorTickMark val="out"/>
        <c:minorTickMark val="none"/>
        <c:tickLblPos val="none"/>
        <c:crossAx val="497127216"/>
        <c:crosses val="autoZero"/>
        <c:auto val="1"/>
        <c:lblAlgn val="ctr"/>
        <c:lblOffset val="100"/>
        <c:noMultiLvlLbl val="0"/>
      </c:catAx>
      <c:valAx>
        <c:axId val="497127216"/>
        <c:scaling>
          <c:orientation val="minMax"/>
          <c:max val="1.1000000000000001"/>
          <c:min val="0"/>
        </c:scaling>
        <c:delete val="1"/>
        <c:axPos val="b"/>
        <c:numFmt formatCode="0%" sourceLinked="1"/>
        <c:majorTickMark val="out"/>
        <c:minorTickMark val="none"/>
        <c:tickLblPos val="none"/>
        <c:crossAx val="497121728"/>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00B050"/>
            </a:solidFill>
            <a:ln>
              <a:noFill/>
            </a:ln>
            <a:effectLst/>
          </c:spPr>
          <c:invertIfNegative val="0"/>
          <c:dPt>
            <c:idx val="0"/>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1-5D90-45D1-A308-A6BA26120FE8}"/>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'OE 2 Proyectos '!$B$43:$B$46</c:f>
              <c:strCache>
                <c:ptCount val="4"/>
                <c:pt idx="0">
                  <c:v>Pr 2.4.1.a   Sistematizar experiencias de cambio de comportamiento ambiental en el país. Año 3 </c:v>
                </c:pt>
                <c:pt idx="1">
                  <c:v>Pr 2.4.1.b Contribuir a mejorar los procesos de comunicación interna. Año 3</c:v>
                </c:pt>
                <c:pt idx="2">
                  <c:v>Pr 2.4.1.c Realizar campañas de comunicación sobre sensibilización ambiental. Año 4.  </c:v>
                </c:pt>
                <c:pt idx="3">
                  <c:v>Pr 2.4.1.d Gestión de la información ambiental hacia el público interno y externo </c:v>
                </c:pt>
              </c:strCache>
            </c:strRef>
          </c:cat>
          <c:val>
            <c:numRef>
              <c:f>'OE 2 Proyectos '!$C$43:$C$46</c:f>
              <c:numCache>
                <c:formatCode>0%</c:formatCode>
                <c:ptCount val="4"/>
                <c:pt idx="0">
                  <c:v>0.30000000000000032</c:v>
                </c:pt>
                <c:pt idx="1">
                  <c:v>0.89580000000000004</c:v>
                </c:pt>
                <c:pt idx="2">
                  <c:v>0.86110000000000064</c:v>
                </c:pt>
                <c:pt idx="3">
                  <c:v>1</c:v>
                </c:pt>
              </c:numCache>
            </c:numRef>
          </c:val>
          <c:extLst xmlns:c16r2="http://schemas.microsoft.com/office/drawing/2015/06/chart">
            <c:ext xmlns:c16="http://schemas.microsoft.com/office/drawing/2014/chart" uri="{C3380CC4-5D6E-409C-BE32-E72D297353CC}">
              <c16:uniqueId val="{00000003-5D90-45D1-A308-A6BA26120FE8}"/>
            </c:ext>
          </c:extLst>
        </c:ser>
        <c:dLbls>
          <c:showLegendKey val="0"/>
          <c:showVal val="1"/>
          <c:showCatName val="0"/>
          <c:showSerName val="0"/>
          <c:showPercent val="0"/>
          <c:showBubbleSize val="0"/>
        </c:dLbls>
        <c:gapWidth val="182"/>
        <c:axId val="497127608"/>
        <c:axId val="497124080"/>
      </c:barChart>
      <c:catAx>
        <c:axId val="49712760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97124080"/>
        <c:crosses val="autoZero"/>
        <c:auto val="0"/>
        <c:lblAlgn val="ctr"/>
        <c:lblOffset val="100"/>
        <c:noMultiLvlLbl val="0"/>
      </c:catAx>
      <c:valAx>
        <c:axId val="497124080"/>
        <c:scaling>
          <c:orientation val="minMax"/>
          <c:min val="0"/>
        </c:scaling>
        <c:delete val="1"/>
        <c:axPos val="t"/>
        <c:numFmt formatCode="0%" sourceLinked="1"/>
        <c:majorTickMark val="none"/>
        <c:minorTickMark val="none"/>
        <c:tickLblPos val="none"/>
        <c:crossAx val="497127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00B050"/>
            </a:solidFill>
            <a:ln>
              <a:noFill/>
            </a:ln>
            <a:effectLst/>
          </c:spPr>
          <c:invertIfNegative val="0"/>
          <c:dPt>
            <c:idx val="0"/>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BBE4-410F-AD96-084193EEC769}"/>
              </c:ext>
            </c:extLst>
          </c:dPt>
          <c:dPt>
            <c:idx val="2"/>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3-BBE4-410F-AD96-084193EEC769}"/>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'OE 2 Proyectos '!$B$56:$B$59</c:f>
              <c:strCache>
                <c:ptCount val="4"/>
                <c:pt idx="0">
                  <c:v>Pr 2.4.2.a Activar a la OIR en los territorios. Año 3</c:v>
                </c:pt>
                <c:pt idx="1">
                  <c:v>Pr 2.4.2.b Optimizar la experiencia de la población usuaria en el acceso a la información a través de los medios divulgativos institucionales. Año 2 </c:v>
                </c:pt>
                <c:pt idx="2">
                  <c:v>Pr 2.4.2.c Impulso de acciones para el fomento de la transparencia en el MARN</c:v>
                </c:pt>
                <c:pt idx="3">
                  <c:v>Pr 2.4.2.d Fomentar la práctica de la ética pública en el personal del MARN. </c:v>
                </c:pt>
              </c:strCache>
            </c:strRef>
          </c:cat>
          <c:val>
            <c:numRef>
              <c:f>'OE 2 Proyectos '!$C$56:$C$59</c:f>
              <c:numCache>
                <c:formatCode>0%</c:formatCode>
                <c:ptCount val="4"/>
                <c:pt idx="0">
                  <c:v>0.78100000000000003</c:v>
                </c:pt>
                <c:pt idx="1">
                  <c:v>0.86670000000000091</c:v>
                </c:pt>
                <c:pt idx="2">
                  <c:v>0.42900000000000038</c:v>
                </c:pt>
                <c:pt idx="3">
                  <c:v>0.85529999999999995</c:v>
                </c:pt>
              </c:numCache>
            </c:numRef>
          </c:val>
          <c:extLst xmlns:c16r2="http://schemas.microsoft.com/office/drawing/2015/06/chart">
            <c:ext xmlns:c16="http://schemas.microsoft.com/office/drawing/2014/chart" uri="{C3380CC4-5D6E-409C-BE32-E72D297353CC}">
              <c16:uniqueId val="{00000004-BBE4-410F-AD96-084193EEC769}"/>
            </c:ext>
          </c:extLst>
        </c:ser>
        <c:dLbls>
          <c:showLegendKey val="0"/>
          <c:showVal val="1"/>
          <c:showCatName val="0"/>
          <c:showSerName val="0"/>
          <c:showPercent val="0"/>
          <c:showBubbleSize val="0"/>
        </c:dLbls>
        <c:gapWidth val="182"/>
        <c:axId val="497128000"/>
        <c:axId val="497124864"/>
      </c:barChart>
      <c:catAx>
        <c:axId val="49712800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97124864"/>
        <c:crosses val="autoZero"/>
        <c:auto val="1"/>
        <c:lblAlgn val="ctr"/>
        <c:lblOffset val="100"/>
        <c:noMultiLvlLbl val="0"/>
      </c:catAx>
      <c:valAx>
        <c:axId val="497124864"/>
        <c:scaling>
          <c:orientation val="minMax"/>
          <c:max val="1.2"/>
          <c:min val="0"/>
        </c:scaling>
        <c:delete val="1"/>
        <c:axPos val="t"/>
        <c:numFmt formatCode="0%" sourceLinked="1"/>
        <c:majorTickMark val="none"/>
        <c:minorTickMark val="none"/>
        <c:tickLblPos val="none"/>
        <c:crossAx val="497128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5143359873311937"/>
          <c:y val="8.5196989527478728E-2"/>
          <c:w val="0.44856640126688113"/>
          <c:h val="0.81256662303954652"/>
        </c:manualLayout>
      </c:layout>
      <c:barChart>
        <c:barDir val="bar"/>
        <c:grouping val="clustered"/>
        <c:varyColors val="0"/>
        <c:ser>
          <c:idx val="0"/>
          <c:order val="0"/>
          <c:spPr>
            <a:solidFill>
              <a:srgbClr val="00B050"/>
            </a:solidFill>
            <a:ln>
              <a:noFill/>
            </a:ln>
            <a:effectLst/>
          </c:spPr>
          <c:invertIfNegative val="0"/>
          <c:dPt>
            <c:idx val="0"/>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1-33D5-4590-9D32-8B0D91ADF8AA}"/>
              </c:ext>
            </c:extLst>
          </c:dPt>
          <c:dPt>
            <c:idx val="1"/>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3-33D5-4590-9D32-8B0D91ADF8AA}"/>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'OE 2 Proyectos '!$B$69:$B$70</c:f>
              <c:strCache>
                <c:ptCount val="2"/>
                <c:pt idx="0">
                  <c:v>Pr 2.5.1.a Fortalecer el clima organizacional. Año 3 </c:v>
                </c:pt>
                <c:pt idx="1">
                  <c:v>Pr 2.5.1.b Fortalecer el proceso de formación y desarrollo (capacitación). Año 3 </c:v>
                </c:pt>
              </c:strCache>
            </c:strRef>
          </c:cat>
          <c:val>
            <c:numRef>
              <c:f>'OE 2 Proyectos '!$C$69:$C$70</c:f>
              <c:numCache>
                <c:formatCode>0%</c:formatCode>
                <c:ptCount val="2"/>
                <c:pt idx="0">
                  <c:v>0.48080000000000039</c:v>
                </c:pt>
                <c:pt idx="1">
                  <c:v>0.28570000000000001</c:v>
                </c:pt>
              </c:numCache>
            </c:numRef>
          </c:val>
          <c:extLst xmlns:c16r2="http://schemas.microsoft.com/office/drawing/2015/06/chart">
            <c:ext xmlns:c16="http://schemas.microsoft.com/office/drawing/2014/chart" uri="{C3380CC4-5D6E-409C-BE32-E72D297353CC}">
              <c16:uniqueId val="{00000004-33D5-4590-9D32-8B0D91ADF8AA}"/>
            </c:ext>
          </c:extLst>
        </c:ser>
        <c:dLbls>
          <c:showLegendKey val="0"/>
          <c:showVal val="1"/>
          <c:showCatName val="0"/>
          <c:showSerName val="0"/>
          <c:showPercent val="0"/>
          <c:showBubbleSize val="0"/>
        </c:dLbls>
        <c:gapWidth val="182"/>
        <c:axId val="497125648"/>
        <c:axId val="497128392"/>
      </c:barChart>
      <c:catAx>
        <c:axId val="49712564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97128392"/>
        <c:crosses val="autoZero"/>
        <c:auto val="1"/>
        <c:lblAlgn val="ctr"/>
        <c:lblOffset val="100"/>
        <c:noMultiLvlLbl val="0"/>
      </c:catAx>
      <c:valAx>
        <c:axId val="497128392"/>
        <c:scaling>
          <c:orientation val="minMax"/>
          <c:max val="1.1000000000000001"/>
        </c:scaling>
        <c:delete val="1"/>
        <c:axPos val="t"/>
        <c:numFmt formatCode="0%" sourceLinked="1"/>
        <c:majorTickMark val="none"/>
        <c:minorTickMark val="none"/>
        <c:tickLblPos val="none"/>
        <c:crossAx val="497125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3.0555555555555579E-2"/>
          <c:y val="0.51788272438740957"/>
          <c:w val="0.93888888888888955"/>
          <c:h val="0.35811610307071617"/>
        </c:manualLayout>
      </c:layout>
      <c:barChart>
        <c:barDir val="bar"/>
        <c:grouping val="clustered"/>
        <c:varyColors val="0"/>
        <c:ser>
          <c:idx val="0"/>
          <c:order val="0"/>
          <c:tx>
            <c:strRef>
              <c:f>'OE 2 Proyectos '!$B$80</c:f>
              <c:strCache>
                <c:ptCount val="1"/>
                <c:pt idx="0">
                  <c:v>Pr 2.5.2.a Implementar planes de emergencia en sedes de San Salvador. Año 4 </c:v>
                </c:pt>
              </c:strCache>
            </c:strRef>
          </c:tx>
          <c:spPr>
            <a:solidFill>
              <a:srgbClr val="00B050"/>
            </a:solidFill>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trendlineType val="linear"/>
            <c:dispRSqr val="0"/>
            <c:dispEq val="0"/>
          </c:trendline>
          <c:val>
            <c:numRef>
              <c:f>'OE 2 Proyectos '!$C$80</c:f>
              <c:numCache>
                <c:formatCode>0.00%</c:formatCode>
                <c:ptCount val="1"/>
                <c:pt idx="0">
                  <c:v>1</c:v>
                </c:pt>
              </c:numCache>
            </c:numRef>
          </c:val>
          <c:extLst xmlns:c16r2="http://schemas.microsoft.com/office/drawing/2015/06/chart">
            <c:ext xmlns:c16="http://schemas.microsoft.com/office/drawing/2014/chart" uri="{C3380CC4-5D6E-409C-BE32-E72D297353CC}">
              <c16:uniqueId val="{00000002-4526-4062-A803-E7A2C654AF4D}"/>
            </c:ext>
          </c:extLst>
        </c:ser>
        <c:dLbls>
          <c:showLegendKey val="0"/>
          <c:showVal val="1"/>
          <c:showCatName val="0"/>
          <c:showSerName val="0"/>
          <c:showPercent val="0"/>
          <c:showBubbleSize val="0"/>
        </c:dLbls>
        <c:gapWidth val="182"/>
        <c:axId val="497126432"/>
        <c:axId val="488113008"/>
      </c:barChart>
      <c:catAx>
        <c:axId val="497126432"/>
        <c:scaling>
          <c:orientation val="minMax"/>
        </c:scaling>
        <c:delete val="1"/>
        <c:axPos val="l"/>
        <c:majorTickMark val="out"/>
        <c:minorTickMark val="none"/>
        <c:tickLblPos val="none"/>
        <c:crossAx val="488113008"/>
        <c:crosses val="autoZero"/>
        <c:auto val="1"/>
        <c:lblAlgn val="ctr"/>
        <c:lblOffset val="100"/>
        <c:noMultiLvlLbl val="0"/>
      </c:catAx>
      <c:valAx>
        <c:axId val="488113008"/>
        <c:scaling>
          <c:orientation val="minMax"/>
          <c:max val="1.1000000000000001"/>
          <c:min val="0"/>
        </c:scaling>
        <c:delete val="1"/>
        <c:axPos val="b"/>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one"/>
        <c:crossAx val="497126432"/>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0242808035398323"/>
          <c:y val="7.2697223090969404E-2"/>
          <c:w val="0.40939414680557706"/>
          <c:h val="0.85460555381806214"/>
        </c:manualLayout>
      </c:layout>
      <c:barChart>
        <c:barDir val="bar"/>
        <c:grouping val="clustered"/>
        <c:varyColors val="0"/>
        <c:ser>
          <c:idx val="0"/>
          <c:order val="0"/>
          <c:spPr>
            <a:solidFill>
              <a:srgbClr val="00B050"/>
            </a:solidFill>
            <a:ln>
              <a:noFill/>
            </a:ln>
            <a:effectLst/>
          </c:spPr>
          <c:invertIfNegative val="0"/>
          <c:dLbls>
            <c:dLbl>
              <c:idx val="0"/>
              <c:tx>
                <c:rich>
                  <a:bodyPr/>
                  <a:lstStyle/>
                  <a:p>
                    <a:r>
                      <a:rPr lang="en-US"/>
                      <a:t>100%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9A3-4E6B-9F3F-7BE82BA7C925}"/>
                </c:ext>
                <c:ext xmlns:c15="http://schemas.microsoft.com/office/drawing/2012/chart" uri="{CE6537A1-D6FC-4f65-9D91-7224C49458BB}"/>
              </c:extLst>
            </c:dLbl>
            <c:dLbl>
              <c:idx val="1"/>
              <c:tx>
                <c:rich>
                  <a:bodyPr/>
                  <a:lstStyle/>
                  <a:p>
                    <a:r>
                      <a:rPr lang="en-US"/>
                      <a:t>100%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9A3-4E6B-9F3F-7BE82BA7C925}"/>
                </c:ext>
                <c:ext xmlns:c15="http://schemas.microsoft.com/office/drawing/2012/chart" uri="{CE6537A1-D6FC-4f65-9D91-7224C49458BB}"/>
              </c:extLst>
            </c:dLbl>
            <c:dLbl>
              <c:idx val="2"/>
              <c:tx>
                <c:rich>
                  <a:bodyPr/>
                  <a:lstStyle/>
                  <a:p>
                    <a:r>
                      <a:rPr lang="en-US"/>
                      <a:t>100%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9A3-4E6B-9F3F-7BE82BA7C92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'OE 1 proyectos '!$C$3:$C$5</c:f>
              <c:strCache>
                <c:ptCount val="3"/>
                <c:pt idx="0">
                  <c:v>Pr 1.1.1 a Formular directrices de la zonificación ambiental y usos de suelo y lineamientos de actuación para la Cuenca del Lago de Coatepeque. </c:v>
                </c:pt>
                <c:pt idx="1">
                  <c:v>Pr 1.1.1 b Formulación de la zonificación ambiental y usos del suelo del golfo de Fonseca. Año 2</c:v>
                </c:pt>
                <c:pt idx="2">
                  <c:v>Pr 1.1.1 c Fortalecimiento de procesos e instrumentos ambientales utilizados para el ordenamiento territorial. </c:v>
                </c:pt>
              </c:strCache>
            </c:strRef>
          </c:cat>
          <c:val>
            <c:numRef>
              <c:f>'OE 1 proyectos '!$D$3:$D$5</c:f>
              <c:numCache>
                <c:formatCode>0.00%</c:formatCode>
                <c:ptCount val="3"/>
                <c:pt idx="0">
                  <c:v>1</c:v>
                </c:pt>
                <c:pt idx="1">
                  <c:v>1</c:v>
                </c:pt>
                <c:pt idx="2">
                  <c:v>1</c:v>
                </c:pt>
              </c:numCache>
            </c:numRef>
          </c:val>
          <c:extLst xmlns:c16r2="http://schemas.microsoft.com/office/drawing/2015/06/chart">
            <c:ext xmlns:c16="http://schemas.microsoft.com/office/drawing/2014/chart" uri="{C3380CC4-5D6E-409C-BE32-E72D297353CC}">
              <c16:uniqueId val="{00000003-B9A3-4E6B-9F3F-7BE82BA7C925}"/>
            </c:ext>
          </c:extLst>
        </c:ser>
        <c:dLbls>
          <c:showLegendKey val="0"/>
          <c:showVal val="1"/>
          <c:showCatName val="0"/>
          <c:showSerName val="0"/>
          <c:showPercent val="0"/>
          <c:showBubbleSize val="0"/>
        </c:dLbls>
        <c:gapWidth val="199"/>
        <c:overlap val="1"/>
        <c:axId val="497097816"/>
        <c:axId val="497104088"/>
      </c:barChart>
      <c:catAx>
        <c:axId val="49709781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97104088"/>
        <c:crosses val="autoZero"/>
        <c:auto val="1"/>
        <c:lblAlgn val="ctr"/>
        <c:lblOffset val="100"/>
        <c:noMultiLvlLbl val="0"/>
      </c:catAx>
      <c:valAx>
        <c:axId val="497104088"/>
        <c:scaling>
          <c:orientation val="minMax"/>
          <c:max val="1.2"/>
          <c:min val="0"/>
        </c:scaling>
        <c:delete val="1"/>
        <c:axPos val="t"/>
        <c:numFmt formatCode="0.00%" sourceLinked="1"/>
        <c:majorTickMark val="none"/>
        <c:minorTickMark val="none"/>
        <c:tickLblPos val="none"/>
        <c:crossAx val="497097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00B050"/>
            </a:solidFill>
            <a:ln>
              <a:noFill/>
            </a:ln>
            <a:effectLst/>
          </c:spPr>
          <c:invertIfNegative val="0"/>
          <c:dLbls>
            <c:dLbl>
              <c:idx val="3"/>
              <c:layout>
                <c:manualLayout>
                  <c:x val="1.9228128004395027E-2"/>
                  <c:y val="6.0555782025884363E-3"/>
                </c:manualLayout>
              </c:layout>
              <c:numFmt formatCode="&quot;Sin metas que reportar&quot;" sourceLinked="0"/>
              <c:spPr>
                <a:noFill/>
                <a:ln>
                  <a:noFill/>
                </a:ln>
                <a:effectLst/>
              </c:spPr>
              <c:txPr>
                <a:bodyPr rot="0" spcFirstLastPara="1" vertOverflow="ellipsis" vert="horz" wrap="none" lIns="38100" tIns="19050" rIns="38100" bIns="19050" anchor="ctr" anchorCtr="0">
                  <a:noAutofit/>
                </a:bodyPr>
                <a:lstStyle/>
                <a:p>
                  <a:pPr algn="l">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E98-482D-A03B-44D5044E6D8D}"/>
                </c:ext>
                <c:ext xmlns:c15="http://schemas.microsoft.com/office/drawing/2012/chart" uri="{CE6537A1-D6FC-4f65-9D91-7224C49458BB}">
                  <c15:spPr xmlns:c15="http://schemas.microsoft.com/office/drawing/2012/chart">
                    <a:prstGeom prst="rect">
                      <a:avLst/>
                    </a:prstGeom>
                  </c15:spPr>
                </c:ext>
              </c:extLst>
            </c:dLbl>
            <c:numFmt formatCode="0%" sourceLinked="0"/>
            <c:spPr>
              <a:noFill/>
              <a:ln>
                <a:noFill/>
              </a:ln>
              <a:effectLst/>
            </c:spPr>
            <c:txPr>
              <a:bodyPr rot="0" spcFirstLastPara="1" vertOverflow="ellipsis" vert="horz" wrap="non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'OE 1 proyectos '!$C$12:$C$15</c:f>
              <c:strCache>
                <c:ptCount val="4"/>
                <c:pt idx="0">
                  <c:v>Pr 1.1.2 a Implementar el Plan Nacional de Cambio Climático PNCC. Año 1 </c:v>
                </c:pt>
                <c:pt idx="1">
                  <c:v>Pr 1.1.2 b Implementar el Plan Nacional de Adaptación al Cambio Climático - NAP. Año 1 </c:v>
                </c:pt>
                <c:pt idx="2">
                  <c:v>Pr 1.1.2 c Desarrollar el Plan de fortalecimiento de capacidades nacionales para la realización de Inventario de Gases Efecto Invernadero (INGEI). </c:v>
                </c:pt>
                <c:pt idx="3">
                  <c:v>Pr 1.1.2 d Sistema MRV para avance de implementación de las Contribuciones Nacionalmente Determinadas (NDC). Año 1</c:v>
                </c:pt>
              </c:strCache>
            </c:strRef>
          </c:cat>
          <c:val>
            <c:numRef>
              <c:f>'OE 1 proyectos '!$D$12:$D$15</c:f>
              <c:numCache>
                <c:formatCode>0.00%</c:formatCode>
                <c:ptCount val="4"/>
                <c:pt idx="0">
                  <c:v>1</c:v>
                </c:pt>
                <c:pt idx="1">
                  <c:v>1</c:v>
                </c:pt>
                <c:pt idx="2">
                  <c:v>1</c:v>
                </c:pt>
                <c:pt idx="3">
                  <c:v>0</c:v>
                </c:pt>
              </c:numCache>
            </c:numRef>
          </c:val>
          <c:extLst xmlns:c16r2="http://schemas.microsoft.com/office/drawing/2015/06/chart">
            <c:ext xmlns:c16="http://schemas.microsoft.com/office/drawing/2014/chart" uri="{C3380CC4-5D6E-409C-BE32-E72D297353CC}">
              <c16:uniqueId val="{00000002-AE98-482D-A03B-44D5044E6D8D}"/>
            </c:ext>
          </c:extLst>
        </c:ser>
        <c:dLbls>
          <c:showLegendKey val="0"/>
          <c:showVal val="1"/>
          <c:showCatName val="0"/>
          <c:showSerName val="0"/>
          <c:showPercent val="0"/>
          <c:showBubbleSize val="0"/>
        </c:dLbls>
        <c:gapWidth val="182"/>
        <c:axId val="497108792"/>
        <c:axId val="497098600"/>
      </c:barChart>
      <c:catAx>
        <c:axId val="49710879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97098600"/>
        <c:crosses val="autoZero"/>
        <c:auto val="1"/>
        <c:lblAlgn val="ctr"/>
        <c:lblOffset val="100"/>
        <c:noMultiLvlLbl val="0"/>
      </c:catAx>
      <c:valAx>
        <c:axId val="497098600"/>
        <c:scaling>
          <c:orientation val="minMax"/>
        </c:scaling>
        <c:delete val="1"/>
        <c:axPos val="t"/>
        <c:numFmt formatCode="0.00%" sourceLinked="1"/>
        <c:majorTickMark val="none"/>
        <c:minorTickMark val="none"/>
        <c:tickLblPos val="none"/>
        <c:crossAx val="497108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9856210619117181"/>
          <c:y val="5.1303969149751903E-2"/>
          <c:w val="0.47289782794713781"/>
          <c:h val="0.92475417858036402"/>
        </c:manualLayout>
      </c:layout>
      <c:barChart>
        <c:barDir val="bar"/>
        <c:grouping val="clustered"/>
        <c:varyColors val="0"/>
        <c:ser>
          <c:idx val="0"/>
          <c:order val="0"/>
          <c:spPr>
            <a:solidFill>
              <a:srgbClr val="00B050"/>
            </a:solidFill>
            <a:ln>
              <a:noFill/>
            </a:ln>
            <a:effectLst/>
          </c:spPr>
          <c:invertIfNegative val="0"/>
          <c:dLbls>
            <c:dLbl>
              <c:idx val="0"/>
              <c:numFmt formatCode="&quot;Sin metas que reportar&quot;" sourceLinked="0"/>
              <c:spPr>
                <a:noFill/>
                <a:ln>
                  <a:noFill/>
                </a:ln>
                <a:effectLst/>
              </c:spPr>
              <c:txPr>
                <a:bodyPr rot="0" spcFirstLastPara="1" vertOverflow="ellipsis" vert="horz" wrap="none" lIns="38100" tIns="19050" rIns="38100" bIns="19050" anchor="ctr" anchorCtr="0">
                  <a:noAutofit/>
                </a:bodyPr>
                <a:lstStyle/>
                <a:p>
                  <a:pPr algn="l">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224-4AE8-8926-0237D449F5A2}"/>
                </c:ext>
                <c:ext xmlns:c15="http://schemas.microsoft.com/office/drawing/2012/chart" uri="{CE6537A1-D6FC-4f65-9D91-7224C49458BB}">
                  <c15:spPr xmlns:c15="http://schemas.microsoft.com/office/drawing/2012/chart">
                    <a:prstGeom prst="rect">
                      <a:avLst/>
                    </a:prstGeom>
                  </c15:spPr>
                </c:ext>
              </c:extLst>
            </c:dLbl>
            <c:dLbl>
              <c:idx val="1"/>
              <c:numFmt formatCode="&quot;Sin metas que reportar&quot;" sourceLinked="0"/>
              <c:spPr>
                <a:noFill/>
                <a:ln>
                  <a:noFill/>
                </a:ln>
                <a:effectLst/>
              </c:spPr>
              <c:txPr>
                <a:bodyPr rot="0" spcFirstLastPara="1" vertOverflow="ellipsis" vert="horz" wrap="none" lIns="38100" tIns="19050" rIns="38100" bIns="19050" anchor="ctr" anchorCtr="0">
                  <a:noAutofit/>
                </a:bodyPr>
                <a:lstStyle/>
                <a:p>
                  <a:pPr algn="l">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224-4AE8-8926-0237D449F5A2}"/>
                </c:ext>
                <c:ext xmlns:c15="http://schemas.microsoft.com/office/drawing/2012/chart" uri="{CE6537A1-D6FC-4f65-9D91-7224C49458BB}">
                  <c15:spPr xmlns:c15="http://schemas.microsoft.com/office/drawing/2012/chart">
                    <a:prstGeom prst="rect">
                      <a:avLst/>
                    </a:prstGeom>
                  </c15:spPr>
                </c:ext>
              </c:extLst>
            </c:dLbl>
            <c:dLbl>
              <c:idx val="2"/>
              <c:tx>
                <c:rich>
                  <a:bodyPr/>
                  <a:lstStyle/>
                  <a:p>
                    <a:r>
                      <a:rPr lang="en-US"/>
                      <a:t>100%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310-495D-AE33-827DAD95A227}"/>
                </c:ext>
                <c:ext xmlns:c15="http://schemas.microsoft.com/office/drawing/2012/chart" uri="{CE6537A1-D6FC-4f65-9D91-7224C49458BB}"/>
              </c:extLst>
            </c:dLbl>
            <c:dLbl>
              <c:idx val="3"/>
              <c:tx>
                <c:rich>
                  <a:bodyPr/>
                  <a:lstStyle/>
                  <a:p>
                    <a:r>
                      <a:rPr lang="en-US"/>
                      <a:t>100%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310-495D-AE33-827DAD95A227}"/>
                </c:ext>
                <c:ext xmlns:c15="http://schemas.microsoft.com/office/drawing/2012/chart" uri="{CE6537A1-D6FC-4f65-9D91-7224C49458BB}"/>
              </c:extLst>
            </c:dLbl>
            <c:dLbl>
              <c:idx val="4"/>
              <c:tx>
                <c:rich>
                  <a:bodyPr/>
                  <a:lstStyle/>
                  <a:p>
                    <a:r>
                      <a:rPr lang="en-US"/>
                      <a:t>100%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310-495D-AE33-827DAD95A227}"/>
                </c:ext>
                <c:ext xmlns:c15="http://schemas.microsoft.com/office/drawing/2012/chart" uri="{CE6537A1-D6FC-4f65-9D91-7224C49458BB}"/>
              </c:extLst>
            </c:dLbl>
            <c:spPr>
              <a:noFill/>
              <a:ln>
                <a:noFill/>
              </a:ln>
              <a:effectLst/>
            </c:spPr>
            <c:txPr>
              <a:bodyPr rot="0" spcFirstLastPara="1" vertOverflow="ellipsis" vert="horz" wrap="non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'OE 1 proyectos '!$C$17:$C$21</c:f>
              <c:strCache>
                <c:ptCount val="5"/>
                <c:pt idx="0">
                  <c:v>Pr1.1.3 a Establecer servicios climáticos y de monitoreo enfocado a usuarios para orientar planes y estrategias para la reducción de pérdidas y daños en sectores prioritarios. Año 5</c:v>
                </c:pt>
                <c:pt idx="1">
                  <c:v>Pr1.1.3 b Proveer información para una mejor gestión del Riesgo Sísmico y Volcánico. Año 5</c:v>
                </c:pt>
                <c:pt idx="2">
                  <c:v>Pr1.1.3 c Gestión de información Geoambiental (desarrollo de herramientas). Año 4 </c:v>
                </c:pt>
                <c:pt idx="3">
                  <c:v>Pr1.1.3 d Fortalecer los Sistemas de Alerta Temprana. Año 5 </c:v>
                </c:pt>
                <c:pt idx="4">
                  <c:v>Pr1.1.3 e Generación de información de disponibilidad y calidad del recurso hídrico. Año 4</c:v>
                </c:pt>
              </c:strCache>
            </c:strRef>
          </c:cat>
          <c:val>
            <c:numRef>
              <c:f>'OE 1 proyectos '!$D$17:$D$21</c:f>
              <c:numCache>
                <c:formatCode>0.00%</c:formatCode>
                <c:ptCount val="5"/>
                <c:pt idx="0">
                  <c:v>0</c:v>
                </c:pt>
                <c:pt idx="1">
                  <c:v>0</c:v>
                </c:pt>
                <c:pt idx="2">
                  <c:v>1</c:v>
                </c:pt>
                <c:pt idx="3">
                  <c:v>1</c:v>
                </c:pt>
                <c:pt idx="4">
                  <c:v>1</c:v>
                </c:pt>
              </c:numCache>
            </c:numRef>
          </c:val>
          <c:extLst xmlns:c16r2="http://schemas.microsoft.com/office/drawing/2015/06/chart">
            <c:ext xmlns:c16="http://schemas.microsoft.com/office/drawing/2014/chart" uri="{C3380CC4-5D6E-409C-BE32-E72D297353CC}">
              <c16:uniqueId val="{00000002-775E-4D09-BEE0-D6BB1A522BAC}"/>
            </c:ext>
          </c:extLst>
        </c:ser>
        <c:dLbls>
          <c:showLegendKey val="0"/>
          <c:showVal val="1"/>
          <c:showCatName val="0"/>
          <c:showSerName val="0"/>
          <c:showPercent val="0"/>
          <c:showBubbleSize val="0"/>
        </c:dLbls>
        <c:gapWidth val="182"/>
        <c:axId val="497104480"/>
        <c:axId val="497104872"/>
      </c:barChart>
      <c:catAx>
        <c:axId val="497104480"/>
        <c:scaling>
          <c:orientation val="maxMin"/>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97104872"/>
        <c:crosses val="autoZero"/>
        <c:auto val="1"/>
        <c:lblAlgn val="ctr"/>
        <c:lblOffset val="100"/>
        <c:noMultiLvlLbl val="0"/>
      </c:catAx>
      <c:valAx>
        <c:axId val="497104872"/>
        <c:scaling>
          <c:orientation val="minMax"/>
          <c:max val="1.2"/>
          <c:min val="0"/>
        </c:scaling>
        <c:delete val="1"/>
        <c:axPos val="t"/>
        <c:numFmt formatCode="0.00%" sourceLinked="1"/>
        <c:majorTickMark val="out"/>
        <c:minorTickMark val="none"/>
        <c:tickLblPos val="none"/>
        <c:crossAx val="497104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00B050"/>
            </a:solidFill>
            <a:ln>
              <a:noFill/>
            </a:ln>
            <a:effectLst/>
          </c:spPr>
          <c:invertIfNegative val="0"/>
          <c:dPt>
            <c:idx val="0"/>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3945-4F01-BD76-C52AFF9BE9C1}"/>
              </c:ext>
            </c:extLst>
          </c:dPt>
          <c:dPt>
            <c:idx val="1"/>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3-3945-4F01-BD76-C52AFF9BE9C1}"/>
              </c:ext>
            </c:extLst>
          </c:dPt>
          <c:dLbls>
            <c:dLbl>
              <c:idx val="0"/>
              <c:tx>
                <c:rich>
                  <a:bodyPr/>
                  <a:lstStyle/>
                  <a:p>
                    <a:r>
                      <a:rPr lang="en-US"/>
                      <a:t>72%</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945-4F01-BD76-C52AFF9BE9C1}"/>
                </c:ext>
                <c:ext xmlns:c15="http://schemas.microsoft.com/office/drawing/2012/chart" uri="{CE6537A1-D6FC-4f65-9D91-7224C49458BB}"/>
              </c:extLst>
            </c:dLbl>
            <c:dLbl>
              <c:idx val="1"/>
              <c:tx>
                <c:rich>
                  <a:bodyPr/>
                  <a:lstStyle/>
                  <a:p>
                    <a:r>
                      <a:rPr lang="en-US"/>
                      <a:t>78%</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945-4F01-BD76-C52AFF9BE9C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'OE 1 proyectos '!$C$25:$C$26</c:f>
              <c:strCache>
                <c:ptCount val="2"/>
                <c:pt idx="0">
                  <c:v>Pr 1.2.1 a Implementar el Plan de rehabilitación de hábitat para las especies amenazadas y en peligro de extinción priorizadas. Año 4 </c:v>
                </c:pt>
                <c:pt idx="1">
                  <c:v>Pr 1.2.1 b Generar condiciones para la atención oportuna para fauna silvestre remitida al MARN.</c:v>
                </c:pt>
              </c:strCache>
            </c:strRef>
          </c:cat>
          <c:val>
            <c:numRef>
              <c:f>'OE 1 proyectos '!$D$25:$D$26</c:f>
              <c:numCache>
                <c:formatCode>0.00%</c:formatCode>
                <c:ptCount val="2"/>
                <c:pt idx="0">
                  <c:v>0.72340000000000004</c:v>
                </c:pt>
                <c:pt idx="1">
                  <c:v>0.77920000000000078</c:v>
                </c:pt>
              </c:numCache>
            </c:numRef>
          </c:val>
          <c:extLst xmlns:c16r2="http://schemas.microsoft.com/office/drawing/2015/06/chart">
            <c:ext xmlns:c16="http://schemas.microsoft.com/office/drawing/2014/chart" uri="{C3380CC4-5D6E-409C-BE32-E72D297353CC}">
              <c16:uniqueId val="{00000004-3945-4F01-BD76-C52AFF9BE9C1}"/>
            </c:ext>
          </c:extLst>
        </c:ser>
        <c:dLbls>
          <c:showLegendKey val="0"/>
          <c:showVal val="1"/>
          <c:showCatName val="0"/>
          <c:showSerName val="0"/>
          <c:showPercent val="0"/>
          <c:showBubbleSize val="0"/>
        </c:dLbls>
        <c:gapWidth val="182"/>
        <c:axId val="497105264"/>
        <c:axId val="497105656"/>
      </c:barChart>
      <c:catAx>
        <c:axId val="497105264"/>
        <c:scaling>
          <c:orientation val="maxMin"/>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97105656"/>
        <c:crosses val="autoZero"/>
        <c:auto val="1"/>
        <c:lblAlgn val="ctr"/>
        <c:lblOffset val="100"/>
        <c:noMultiLvlLbl val="0"/>
      </c:catAx>
      <c:valAx>
        <c:axId val="497105656"/>
        <c:scaling>
          <c:orientation val="minMax"/>
          <c:max val="1"/>
        </c:scaling>
        <c:delete val="1"/>
        <c:axPos val="t"/>
        <c:numFmt formatCode="0.00%" sourceLinked="1"/>
        <c:majorTickMark val="out"/>
        <c:minorTickMark val="none"/>
        <c:tickLblPos val="none"/>
        <c:crossAx val="497105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FFC000"/>
            </a:solidFill>
            <a:ln>
              <a:noFill/>
            </a:ln>
            <a:effectLst/>
          </c:spPr>
          <c:invertIfNegative val="0"/>
          <c:dLbls>
            <c:dLbl>
              <c:idx val="0"/>
              <c:tx>
                <c:rich>
                  <a:bodyPr/>
                  <a:lstStyle/>
                  <a:p>
                    <a:r>
                      <a:rPr lang="en-US"/>
                      <a:t>83%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3B0-4B5B-8D8F-D8FFA412AAB5}"/>
                </c:ext>
                <c:ext xmlns:c15="http://schemas.microsoft.com/office/drawing/2012/chart" uri="{CE6537A1-D6FC-4f65-9D91-7224C49458BB}"/>
              </c:extLst>
            </c:dLbl>
            <c:dLbl>
              <c:idx val="1"/>
              <c:tx>
                <c:rich>
                  <a:bodyPr/>
                  <a:lstStyle/>
                  <a:p>
                    <a:r>
                      <a:rPr lang="en-US"/>
                      <a:t>82%</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3B0-4B5B-8D8F-D8FFA412AAB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'OE 1 proyectos '!$C$29:$C$30</c:f>
              <c:strCache>
                <c:ptCount val="2"/>
                <c:pt idx="0">
                  <c:v>Pr 1.2.2 a Gestión inclusiva de los territorios a través del desarrollo de los distintos tipos de Planes de Manejo. Año 4 </c:v>
                </c:pt>
                <c:pt idx="1">
                  <c:v>Pr 1.2.2 b Implementar programa de humedales terrestres y costeros-marino. </c:v>
                </c:pt>
              </c:strCache>
            </c:strRef>
          </c:cat>
          <c:val>
            <c:numRef>
              <c:f>'OE 1 proyectos '!$D$29:$D$30</c:f>
              <c:numCache>
                <c:formatCode>0.00%</c:formatCode>
                <c:ptCount val="2"/>
                <c:pt idx="0">
                  <c:v>0.82980000000000065</c:v>
                </c:pt>
                <c:pt idx="1">
                  <c:v>0.82460000000000067</c:v>
                </c:pt>
              </c:numCache>
            </c:numRef>
          </c:val>
          <c:extLst xmlns:c16r2="http://schemas.microsoft.com/office/drawing/2015/06/chart">
            <c:ext xmlns:c16="http://schemas.microsoft.com/office/drawing/2014/chart" uri="{C3380CC4-5D6E-409C-BE32-E72D297353CC}">
              <c16:uniqueId val="{00000000-CEFF-4752-8174-616DB4F71D41}"/>
            </c:ext>
          </c:extLst>
        </c:ser>
        <c:dLbls>
          <c:showLegendKey val="0"/>
          <c:showVal val="1"/>
          <c:showCatName val="0"/>
          <c:showSerName val="0"/>
          <c:showPercent val="0"/>
          <c:showBubbleSize val="0"/>
        </c:dLbls>
        <c:gapWidth val="182"/>
        <c:axId val="497102520"/>
        <c:axId val="497106048"/>
      </c:barChart>
      <c:catAx>
        <c:axId val="49710252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97106048"/>
        <c:crosses val="autoZero"/>
        <c:auto val="1"/>
        <c:lblAlgn val="ctr"/>
        <c:lblOffset val="100"/>
        <c:noMultiLvlLbl val="0"/>
      </c:catAx>
      <c:valAx>
        <c:axId val="497106048"/>
        <c:scaling>
          <c:orientation val="minMax"/>
          <c:min val="0"/>
        </c:scaling>
        <c:delete val="1"/>
        <c:axPos val="t"/>
        <c:numFmt formatCode="0.00%" sourceLinked="1"/>
        <c:majorTickMark val="none"/>
        <c:minorTickMark val="none"/>
        <c:tickLblPos val="none"/>
        <c:crossAx val="497102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00B050"/>
            </a:solidFill>
            <a:ln>
              <a:noFill/>
            </a:ln>
            <a:effectLst/>
          </c:spPr>
          <c:invertIfNegative val="0"/>
          <c:dLbls>
            <c:dLbl>
              <c:idx val="0"/>
              <c:tx>
                <c:rich>
                  <a:bodyPr/>
                  <a:lstStyle/>
                  <a:p>
                    <a:r>
                      <a:rPr lang="en-US"/>
                      <a:t>88%</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8B3-4745-A02E-A9F5962F649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'OE 1 proyectos '!$C$32</c:f>
              <c:strCache>
                <c:ptCount val="1"/>
                <c:pt idx="0">
                  <c:v>Pr 1.2.3 a Implementar la Estrategia de Restauración de ecosistemas y paisaje. Año 4</c:v>
                </c:pt>
              </c:strCache>
            </c:strRef>
          </c:cat>
          <c:val>
            <c:numRef>
              <c:f>'OE 1 proyectos '!$D$32</c:f>
              <c:numCache>
                <c:formatCode>0.00%</c:formatCode>
                <c:ptCount val="1"/>
                <c:pt idx="0">
                  <c:v>0.88060000000000005</c:v>
                </c:pt>
              </c:numCache>
            </c:numRef>
          </c:val>
          <c:extLst xmlns:c16r2="http://schemas.microsoft.com/office/drawing/2015/06/chart">
            <c:ext xmlns:c16="http://schemas.microsoft.com/office/drawing/2014/chart" uri="{C3380CC4-5D6E-409C-BE32-E72D297353CC}">
              <c16:uniqueId val="{00000001-78B3-4745-A02E-A9F5962F649B}"/>
            </c:ext>
          </c:extLst>
        </c:ser>
        <c:dLbls>
          <c:showLegendKey val="0"/>
          <c:showVal val="1"/>
          <c:showCatName val="0"/>
          <c:showSerName val="0"/>
          <c:showPercent val="0"/>
          <c:showBubbleSize val="0"/>
        </c:dLbls>
        <c:gapWidth val="182"/>
        <c:axId val="497098208"/>
        <c:axId val="497107616"/>
      </c:barChart>
      <c:catAx>
        <c:axId val="49709820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97107616"/>
        <c:crosses val="autoZero"/>
        <c:auto val="1"/>
        <c:lblAlgn val="ctr"/>
        <c:lblOffset val="100"/>
        <c:noMultiLvlLbl val="0"/>
      </c:catAx>
      <c:valAx>
        <c:axId val="497107616"/>
        <c:scaling>
          <c:orientation val="minMax"/>
          <c:max val="1.2"/>
        </c:scaling>
        <c:delete val="1"/>
        <c:axPos val="t"/>
        <c:numFmt formatCode="0.00%" sourceLinked="1"/>
        <c:majorTickMark val="none"/>
        <c:minorTickMark val="none"/>
        <c:tickLblPos val="none"/>
        <c:crossAx val="497098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barChart>
        <c:barDir val="bar"/>
        <c:grouping val="clustered"/>
        <c:varyColors val="0"/>
        <c:ser>
          <c:idx val="0"/>
          <c:order val="0"/>
          <c:tx>
            <c:strRef>
              <c:f>'OE 1 proyectos '!$C$35</c:f>
              <c:strCache>
                <c:ptCount val="1"/>
                <c:pt idx="0">
                  <c:v>Pr 1.3.1 a Implementar la Política de recursos hídricos. Año 1</c:v>
                </c:pt>
              </c:strCache>
            </c:strRef>
          </c:tx>
          <c:invertIfNegative val="0"/>
          <c:dPt>
            <c:idx val="0"/>
            <c:invertIfNegative val="0"/>
            <c:bubble3D val="0"/>
            <c:spPr>
              <a:solidFill>
                <a:srgbClr val="00B050"/>
              </a:solidFill>
            </c:spPr>
            <c:extLst xmlns:c16r2="http://schemas.microsoft.com/office/drawing/2015/06/chart">
              <c:ext xmlns:c16="http://schemas.microsoft.com/office/drawing/2014/chart" uri="{C3380CC4-5D6E-409C-BE32-E72D297353CC}">
                <c16:uniqueId val="{00000001-0821-4D8A-90FE-81B92C62E9D9}"/>
              </c:ext>
            </c:extLst>
          </c:dPt>
          <c:dLbls>
            <c:dLbl>
              <c:idx val="0"/>
              <c:tx>
                <c:rich>
                  <a:bodyPr/>
                  <a:lstStyle/>
                  <a:p>
                    <a:r>
                      <a:rPr lang="en-US"/>
                      <a:t>90%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821-4D8A-90FE-81B92C62E9D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'OE 1 proyectos '!$D$35</c:f>
              <c:numCache>
                <c:formatCode>0.00%</c:formatCode>
                <c:ptCount val="1"/>
                <c:pt idx="0">
                  <c:v>0.90480000000000005</c:v>
                </c:pt>
              </c:numCache>
            </c:numRef>
          </c:val>
          <c:extLst xmlns:c16r2="http://schemas.microsoft.com/office/drawing/2015/06/chart">
            <c:ext xmlns:c16="http://schemas.microsoft.com/office/drawing/2014/chart" uri="{C3380CC4-5D6E-409C-BE32-E72D297353CC}">
              <c16:uniqueId val="{00000002-0821-4D8A-90FE-81B92C62E9D9}"/>
            </c:ext>
          </c:extLst>
        </c:ser>
        <c:dLbls>
          <c:showLegendKey val="0"/>
          <c:showVal val="1"/>
          <c:showCatName val="0"/>
          <c:showSerName val="0"/>
          <c:showPercent val="0"/>
          <c:showBubbleSize val="0"/>
        </c:dLbls>
        <c:gapWidth val="182"/>
        <c:axId val="497096640"/>
        <c:axId val="497097032"/>
      </c:barChart>
      <c:catAx>
        <c:axId val="497096640"/>
        <c:scaling>
          <c:orientation val="minMax"/>
        </c:scaling>
        <c:delete val="1"/>
        <c:axPos val="l"/>
        <c:majorTickMark val="out"/>
        <c:minorTickMark val="none"/>
        <c:tickLblPos val="none"/>
        <c:crossAx val="497097032"/>
        <c:crosses val="autoZero"/>
        <c:auto val="1"/>
        <c:lblAlgn val="ctr"/>
        <c:lblOffset val="100"/>
        <c:noMultiLvlLbl val="0"/>
      </c:catAx>
      <c:valAx>
        <c:axId val="497097032"/>
        <c:scaling>
          <c:orientation val="minMax"/>
          <c:max val="1"/>
        </c:scaling>
        <c:delete val="1"/>
        <c:axPos val="b"/>
        <c:numFmt formatCode="0.00%" sourceLinked="1"/>
        <c:majorTickMark val="out"/>
        <c:minorTickMark val="none"/>
        <c:tickLblPos val="none"/>
        <c:crossAx val="497096640"/>
        <c:crosses val="autoZero"/>
        <c:crossBetween val="between"/>
        <c:min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2B4C4C8F7C4B948F2ED840A09419A9"/>
        <w:category>
          <w:name w:val="General"/>
          <w:gallery w:val="placeholder"/>
        </w:category>
        <w:types>
          <w:type w:val="bbPlcHdr"/>
        </w:types>
        <w:behaviors>
          <w:behavior w:val="content"/>
        </w:behaviors>
        <w:guid w:val="{2B90F78A-50C6-43AD-ABE0-7F9D467CDBB1}"/>
      </w:docPartPr>
      <w:docPartBody>
        <w:p w:rsidR="0087482D" w:rsidRDefault="00B31BB4" w:rsidP="00B31BB4">
          <w:pPr>
            <w:pStyle w:val="F02B4C4C8F7C4B948F2ED840A09419A9"/>
          </w:pPr>
          <w:r>
            <w:rPr>
              <w:caps/>
              <w:color w:val="FFFFFF" w:themeColor="background1"/>
              <w:lang w:val="es-ES"/>
            </w:rP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Gill Sans MT">
    <w:altName w:val="Segoe UI"/>
    <w:charset w:val="00"/>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
  <w:rsids>
    <w:rsidRoot w:val="00B31BB4"/>
    <w:rsid w:val="00027F4F"/>
    <w:rsid w:val="000370E0"/>
    <w:rsid w:val="00045519"/>
    <w:rsid w:val="00050E54"/>
    <w:rsid w:val="00052DE2"/>
    <w:rsid w:val="000669EB"/>
    <w:rsid w:val="00074E33"/>
    <w:rsid w:val="00087E53"/>
    <w:rsid w:val="0009702C"/>
    <w:rsid w:val="000A61E8"/>
    <w:rsid w:val="000B6F7C"/>
    <w:rsid w:val="000C441A"/>
    <w:rsid w:val="000D1F7D"/>
    <w:rsid w:val="000D3EF3"/>
    <w:rsid w:val="000F0D56"/>
    <w:rsid w:val="000F61B4"/>
    <w:rsid w:val="00103627"/>
    <w:rsid w:val="00107EB5"/>
    <w:rsid w:val="0011142B"/>
    <w:rsid w:val="001117F8"/>
    <w:rsid w:val="00112194"/>
    <w:rsid w:val="001533A8"/>
    <w:rsid w:val="00167990"/>
    <w:rsid w:val="00170918"/>
    <w:rsid w:val="00176C9A"/>
    <w:rsid w:val="001816DE"/>
    <w:rsid w:val="00186571"/>
    <w:rsid w:val="001937FB"/>
    <w:rsid w:val="001942F7"/>
    <w:rsid w:val="001A57F3"/>
    <w:rsid w:val="001B0E35"/>
    <w:rsid w:val="001B2447"/>
    <w:rsid w:val="001B2C50"/>
    <w:rsid w:val="001B4C9D"/>
    <w:rsid w:val="001B6DF3"/>
    <w:rsid w:val="001C09AE"/>
    <w:rsid w:val="001E0EAD"/>
    <w:rsid w:val="001E1F2F"/>
    <w:rsid w:val="001F16A7"/>
    <w:rsid w:val="002003A0"/>
    <w:rsid w:val="00203F02"/>
    <w:rsid w:val="00206644"/>
    <w:rsid w:val="00213762"/>
    <w:rsid w:val="002258F4"/>
    <w:rsid w:val="00263799"/>
    <w:rsid w:val="0026734F"/>
    <w:rsid w:val="00273D59"/>
    <w:rsid w:val="00282137"/>
    <w:rsid w:val="00283835"/>
    <w:rsid w:val="00287D16"/>
    <w:rsid w:val="002A64D8"/>
    <w:rsid w:val="002B12C2"/>
    <w:rsid w:val="002B75F2"/>
    <w:rsid w:val="002C3806"/>
    <w:rsid w:val="002C5B1F"/>
    <w:rsid w:val="002D79D5"/>
    <w:rsid w:val="002E47EE"/>
    <w:rsid w:val="003022B6"/>
    <w:rsid w:val="00306636"/>
    <w:rsid w:val="00314523"/>
    <w:rsid w:val="0031714C"/>
    <w:rsid w:val="00320B38"/>
    <w:rsid w:val="00330F1B"/>
    <w:rsid w:val="003324D6"/>
    <w:rsid w:val="00336605"/>
    <w:rsid w:val="00336A68"/>
    <w:rsid w:val="003433B2"/>
    <w:rsid w:val="00343828"/>
    <w:rsid w:val="00344030"/>
    <w:rsid w:val="00346B2D"/>
    <w:rsid w:val="00363E3B"/>
    <w:rsid w:val="003711C7"/>
    <w:rsid w:val="00373764"/>
    <w:rsid w:val="003863C4"/>
    <w:rsid w:val="00390B38"/>
    <w:rsid w:val="00391F47"/>
    <w:rsid w:val="00397188"/>
    <w:rsid w:val="003A3A0D"/>
    <w:rsid w:val="003A65C5"/>
    <w:rsid w:val="003B0626"/>
    <w:rsid w:val="003B5D22"/>
    <w:rsid w:val="003D3954"/>
    <w:rsid w:val="003D3ECC"/>
    <w:rsid w:val="003E79E1"/>
    <w:rsid w:val="003F5F1E"/>
    <w:rsid w:val="003F657E"/>
    <w:rsid w:val="00400BDB"/>
    <w:rsid w:val="00403E67"/>
    <w:rsid w:val="00411073"/>
    <w:rsid w:val="004259C6"/>
    <w:rsid w:val="00426E67"/>
    <w:rsid w:val="0042772B"/>
    <w:rsid w:val="004360CE"/>
    <w:rsid w:val="00443C09"/>
    <w:rsid w:val="004535DF"/>
    <w:rsid w:val="004655E4"/>
    <w:rsid w:val="00495CD2"/>
    <w:rsid w:val="004A0743"/>
    <w:rsid w:val="004B0A66"/>
    <w:rsid w:val="004C0037"/>
    <w:rsid w:val="004C190B"/>
    <w:rsid w:val="004D07BF"/>
    <w:rsid w:val="004D2874"/>
    <w:rsid w:val="004D28D2"/>
    <w:rsid w:val="004D700D"/>
    <w:rsid w:val="004D7392"/>
    <w:rsid w:val="004E12CD"/>
    <w:rsid w:val="004E5CCA"/>
    <w:rsid w:val="004E6FFD"/>
    <w:rsid w:val="004F1134"/>
    <w:rsid w:val="004F20AA"/>
    <w:rsid w:val="0050239F"/>
    <w:rsid w:val="00502AB8"/>
    <w:rsid w:val="00503F7E"/>
    <w:rsid w:val="00505089"/>
    <w:rsid w:val="00511E03"/>
    <w:rsid w:val="005203C6"/>
    <w:rsid w:val="00523DB0"/>
    <w:rsid w:val="00524F5D"/>
    <w:rsid w:val="00530C5E"/>
    <w:rsid w:val="00531891"/>
    <w:rsid w:val="00537151"/>
    <w:rsid w:val="00545EED"/>
    <w:rsid w:val="0055461A"/>
    <w:rsid w:val="00557AA4"/>
    <w:rsid w:val="00560527"/>
    <w:rsid w:val="00562002"/>
    <w:rsid w:val="00572687"/>
    <w:rsid w:val="0057535E"/>
    <w:rsid w:val="00576A53"/>
    <w:rsid w:val="00581C6D"/>
    <w:rsid w:val="00584193"/>
    <w:rsid w:val="005A0D39"/>
    <w:rsid w:val="005A104E"/>
    <w:rsid w:val="005A12ED"/>
    <w:rsid w:val="005A63A1"/>
    <w:rsid w:val="005B1AD8"/>
    <w:rsid w:val="005B29D2"/>
    <w:rsid w:val="005C0C4A"/>
    <w:rsid w:val="005D1089"/>
    <w:rsid w:val="005D2AF8"/>
    <w:rsid w:val="005D5E7E"/>
    <w:rsid w:val="005E47BF"/>
    <w:rsid w:val="005F02A0"/>
    <w:rsid w:val="005F2263"/>
    <w:rsid w:val="005F32CB"/>
    <w:rsid w:val="005F423F"/>
    <w:rsid w:val="00605C1E"/>
    <w:rsid w:val="00613DC3"/>
    <w:rsid w:val="0061742E"/>
    <w:rsid w:val="0061797A"/>
    <w:rsid w:val="00627F3C"/>
    <w:rsid w:val="00630AB8"/>
    <w:rsid w:val="0063478E"/>
    <w:rsid w:val="00635F2D"/>
    <w:rsid w:val="006519AC"/>
    <w:rsid w:val="00663ED5"/>
    <w:rsid w:val="00664D67"/>
    <w:rsid w:val="0066621C"/>
    <w:rsid w:val="00670CB1"/>
    <w:rsid w:val="006774D3"/>
    <w:rsid w:val="00677A60"/>
    <w:rsid w:val="00687018"/>
    <w:rsid w:val="0068755E"/>
    <w:rsid w:val="006A6CCB"/>
    <w:rsid w:val="006B07AF"/>
    <w:rsid w:val="006B3FAD"/>
    <w:rsid w:val="006C127D"/>
    <w:rsid w:val="006C541C"/>
    <w:rsid w:val="006D3E35"/>
    <w:rsid w:val="006D404A"/>
    <w:rsid w:val="006E1703"/>
    <w:rsid w:val="006E40FA"/>
    <w:rsid w:val="00710A80"/>
    <w:rsid w:val="007379CF"/>
    <w:rsid w:val="007475D8"/>
    <w:rsid w:val="00752337"/>
    <w:rsid w:val="0076147D"/>
    <w:rsid w:val="00770E2C"/>
    <w:rsid w:val="00775844"/>
    <w:rsid w:val="00781887"/>
    <w:rsid w:val="00781F93"/>
    <w:rsid w:val="00782C71"/>
    <w:rsid w:val="007842DD"/>
    <w:rsid w:val="007A3125"/>
    <w:rsid w:val="007A556A"/>
    <w:rsid w:val="007B3939"/>
    <w:rsid w:val="007D5546"/>
    <w:rsid w:val="007E3925"/>
    <w:rsid w:val="007E7B9E"/>
    <w:rsid w:val="007F12AA"/>
    <w:rsid w:val="00800446"/>
    <w:rsid w:val="00817982"/>
    <w:rsid w:val="00821231"/>
    <w:rsid w:val="00822C17"/>
    <w:rsid w:val="0086760A"/>
    <w:rsid w:val="0087482D"/>
    <w:rsid w:val="00882483"/>
    <w:rsid w:val="00883E87"/>
    <w:rsid w:val="00885B59"/>
    <w:rsid w:val="00891587"/>
    <w:rsid w:val="008A3455"/>
    <w:rsid w:val="008A75D9"/>
    <w:rsid w:val="008B2C49"/>
    <w:rsid w:val="008B698B"/>
    <w:rsid w:val="008C32EE"/>
    <w:rsid w:val="008C6E9B"/>
    <w:rsid w:val="008D08B1"/>
    <w:rsid w:val="008D206D"/>
    <w:rsid w:val="008D26DC"/>
    <w:rsid w:val="008D3695"/>
    <w:rsid w:val="008D7077"/>
    <w:rsid w:val="008E01E2"/>
    <w:rsid w:val="008F52C5"/>
    <w:rsid w:val="008F6CBE"/>
    <w:rsid w:val="00920784"/>
    <w:rsid w:val="00921419"/>
    <w:rsid w:val="00924089"/>
    <w:rsid w:val="009273B9"/>
    <w:rsid w:val="00931D9E"/>
    <w:rsid w:val="00933FDE"/>
    <w:rsid w:val="009555EB"/>
    <w:rsid w:val="00975F2E"/>
    <w:rsid w:val="00983591"/>
    <w:rsid w:val="00983FAE"/>
    <w:rsid w:val="0099108F"/>
    <w:rsid w:val="00994606"/>
    <w:rsid w:val="00996832"/>
    <w:rsid w:val="009A1191"/>
    <w:rsid w:val="009A4EA6"/>
    <w:rsid w:val="009B064E"/>
    <w:rsid w:val="009B544A"/>
    <w:rsid w:val="009C5F4F"/>
    <w:rsid w:val="009E3526"/>
    <w:rsid w:val="009E3939"/>
    <w:rsid w:val="009E7184"/>
    <w:rsid w:val="009F69A9"/>
    <w:rsid w:val="00A2649D"/>
    <w:rsid w:val="00A26733"/>
    <w:rsid w:val="00A37B58"/>
    <w:rsid w:val="00A40F4F"/>
    <w:rsid w:val="00A41074"/>
    <w:rsid w:val="00A46A36"/>
    <w:rsid w:val="00A576EF"/>
    <w:rsid w:val="00A67E96"/>
    <w:rsid w:val="00A80E39"/>
    <w:rsid w:val="00A842FF"/>
    <w:rsid w:val="00A969F3"/>
    <w:rsid w:val="00AA0849"/>
    <w:rsid w:val="00AA6269"/>
    <w:rsid w:val="00AA6E95"/>
    <w:rsid w:val="00AB0B0A"/>
    <w:rsid w:val="00AB581D"/>
    <w:rsid w:val="00AB763F"/>
    <w:rsid w:val="00AC1F07"/>
    <w:rsid w:val="00AC3FD4"/>
    <w:rsid w:val="00AC5E39"/>
    <w:rsid w:val="00AD61E1"/>
    <w:rsid w:val="00AF2FBA"/>
    <w:rsid w:val="00AF7B5D"/>
    <w:rsid w:val="00B06D7C"/>
    <w:rsid w:val="00B0781A"/>
    <w:rsid w:val="00B21B01"/>
    <w:rsid w:val="00B31BB4"/>
    <w:rsid w:val="00B33C29"/>
    <w:rsid w:val="00B41D4A"/>
    <w:rsid w:val="00B43B47"/>
    <w:rsid w:val="00B46887"/>
    <w:rsid w:val="00B57437"/>
    <w:rsid w:val="00B6743E"/>
    <w:rsid w:val="00B75B1C"/>
    <w:rsid w:val="00B859D9"/>
    <w:rsid w:val="00B86033"/>
    <w:rsid w:val="00BA0765"/>
    <w:rsid w:val="00BA6BDA"/>
    <w:rsid w:val="00BB4620"/>
    <w:rsid w:val="00BC22A6"/>
    <w:rsid w:val="00BC72CE"/>
    <w:rsid w:val="00BE273B"/>
    <w:rsid w:val="00BF500F"/>
    <w:rsid w:val="00C0569D"/>
    <w:rsid w:val="00C072ED"/>
    <w:rsid w:val="00C10FD2"/>
    <w:rsid w:val="00C12046"/>
    <w:rsid w:val="00C26E68"/>
    <w:rsid w:val="00C30F5D"/>
    <w:rsid w:val="00C4065D"/>
    <w:rsid w:val="00C50A86"/>
    <w:rsid w:val="00C54320"/>
    <w:rsid w:val="00C55C25"/>
    <w:rsid w:val="00C634F0"/>
    <w:rsid w:val="00C734FC"/>
    <w:rsid w:val="00C832DB"/>
    <w:rsid w:val="00C851C3"/>
    <w:rsid w:val="00C91AFA"/>
    <w:rsid w:val="00C97A8C"/>
    <w:rsid w:val="00CA03A0"/>
    <w:rsid w:val="00CB7BDD"/>
    <w:rsid w:val="00CC2D05"/>
    <w:rsid w:val="00CC4D0B"/>
    <w:rsid w:val="00CD025A"/>
    <w:rsid w:val="00CD0812"/>
    <w:rsid w:val="00CD0C74"/>
    <w:rsid w:val="00CD50B8"/>
    <w:rsid w:val="00CD5E62"/>
    <w:rsid w:val="00CF5640"/>
    <w:rsid w:val="00D00C80"/>
    <w:rsid w:val="00D14469"/>
    <w:rsid w:val="00D272A7"/>
    <w:rsid w:val="00D3104F"/>
    <w:rsid w:val="00D41C53"/>
    <w:rsid w:val="00D50109"/>
    <w:rsid w:val="00D5166D"/>
    <w:rsid w:val="00D65F72"/>
    <w:rsid w:val="00D702E0"/>
    <w:rsid w:val="00D737D7"/>
    <w:rsid w:val="00D84BEE"/>
    <w:rsid w:val="00D8608E"/>
    <w:rsid w:val="00D86C60"/>
    <w:rsid w:val="00D86CCF"/>
    <w:rsid w:val="00D946EC"/>
    <w:rsid w:val="00D97BD4"/>
    <w:rsid w:val="00DB2656"/>
    <w:rsid w:val="00DB4F76"/>
    <w:rsid w:val="00DC7A8B"/>
    <w:rsid w:val="00DE332F"/>
    <w:rsid w:val="00DF5EFD"/>
    <w:rsid w:val="00E03D28"/>
    <w:rsid w:val="00E102FA"/>
    <w:rsid w:val="00E159E8"/>
    <w:rsid w:val="00E16199"/>
    <w:rsid w:val="00E206A0"/>
    <w:rsid w:val="00E31450"/>
    <w:rsid w:val="00E31924"/>
    <w:rsid w:val="00E32EAB"/>
    <w:rsid w:val="00E3404F"/>
    <w:rsid w:val="00E47A7D"/>
    <w:rsid w:val="00E50E2F"/>
    <w:rsid w:val="00E53094"/>
    <w:rsid w:val="00E55497"/>
    <w:rsid w:val="00E64AF2"/>
    <w:rsid w:val="00E93B78"/>
    <w:rsid w:val="00EA2747"/>
    <w:rsid w:val="00EC1D63"/>
    <w:rsid w:val="00EC7DEF"/>
    <w:rsid w:val="00ED3D64"/>
    <w:rsid w:val="00ED51D1"/>
    <w:rsid w:val="00ED647F"/>
    <w:rsid w:val="00ED7489"/>
    <w:rsid w:val="00EF1AA3"/>
    <w:rsid w:val="00EF1C83"/>
    <w:rsid w:val="00EF5A69"/>
    <w:rsid w:val="00F134F1"/>
    <w:rsid w:val="00F14926"/>
    <w:rsid w:val="00F20AFF"/>
    <w:rsid w:val="00F353D3"/>
    <w:rsid w:val="00F36C19"/>
    <w:rsid w:val="00F602FC"/>
    <w:rsid w:val="00F61F33"/>
    <w:rsid w:val="00F70860"/>
    <w:rsid w:val="00F732E6"/>
    <w:rsid w:val="00F752BE"/>
    <w:rsid w:val="00F7706A"/>
    <w:rsid w:val="00F90FC1"/>
    <w:rsid w:val="00F910B7"/>
    <w:rsid w:val="00F93AC6"/>
    <w:rsid w:val="00F940D9"/>
    <w:rsid w:val="00FB2AFA"/>
    <w:rsid w:val="00FB3591"/>
    <w:rsid w:val="00FB53C5"/>
    <w:rsid w:val="00FB57C2"/>
    <w:rsid w:val="00FB59BD"/>
    <w:rsid w:val="00FB749C"/>
    <w:rsid w:val="00FC25F4"/>
    <w:rsid w:val="00FC4206"/>
    <w:rsid w:val="00FE69A0"/>
    <w:rsid w:val="00FE6E95"/>
    <w:rsid w:val="00FF37F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2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02B4C4C8F7C4B948F2ED840A09419A9">
    <w:name w:val="F02B4C4C8F7C4B948F2ED840A09419A9"/>
    <w:rsid w:val="00B31BB4"/>
  </w:style>
  <w:style w:type="paragraph" w:customStyle="1" w:styleId="D1363AB6CF0C4857A91CFDF460B12410">
    <w:name w:val="D1363AB6CF0C4857A91CFDF460B12410"/>
    <w:rsid w:val="0042772B"/>
    <w:rPr>
      <w:lang w:val="es-ES" w:eastAsia="es-ES"/>
    </w:rPr>
  </w:style>
  <w:style w:type="paragraph" w:customStyle="1" w:styleId="ACD09AF437954A5F9736DF96E2EE41FC">
    <w:name w:val="ACD09AF437954A5F9736DF96E2EE41FC"/>
    <w:rsid w:val="0042772B"/>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2018-09-07T00:00:00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2464B4-BCF9-4314-BD83-9089DDB09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40262</Words>
  <Characters>221444</Characters>
  <Application>Microsoft Office Word</Application>
  <DocSecurity>0</DocSecurity>
  <Lines>1845</Lines>
  <Paragraphs>522</Paragraphs>
  <ScaleCrop>false</ScaleCrop>
  <HeadingPairs>
    <vt:vector size="2" baseType="variant">
      <vt:variant>
        <vt:lpstr>Título</vt:lpstr>
      </vt:variant>
      <vt:variant>
        <vt:i4>1</vt:i4>
      </vt:variant>
    </vt:vector>
  </HeadingPairs>
  <TitlesOfParts>
    <vt:vector size="1" baseType="lpstr">
      <vt:lpstr>REPORTE DE CUMPLIMIEOE1 Y OE2 INTEGRADONTO DE METAS PEI Y POA 2018                  (Enero a Junio)</vt:lpstr>
    </vt:vector>
  </TitlesOfParts>
  <Company/>
  <LinksUpToDate>false</LinksUpToDate>
  <CharactersWithSpaces>261184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REPORTE DE CUMPLIMIEOE1 Y OE2 INTEGRADONTO DE METAS PEI Y POA 2018                  (Enero a Junio)</dc:title>
  <dc:subject/>
  <dc:creator>Unidad de Planificación y Desarrollo Institucional</dc:creator>
  <cp:keywords/>
  <dc:description/>
  <cp:lastModifiedBy>Sonia del Carmen Miranda de Aguilar</cp:lastModifiedBy>
  <cp:revision>3</cp:revision>
  <cp:lastPrinted>2019-05-22T21:03:00Z</cp:lastPrinted>
  <dcterms:created xsi:type="dcterms:W3CDTF">2019-08-29T15:18:00Z</dcterms:created>
  <dcterms:modified xsi:type="dcterms:W3CDTF">2019-08-29T15:18:00Z</dcterms:modified>
</cp:coreProperties>
</file>