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541A" w:rsidRPr="002B09F9" w:rsidRDefault="00B7541A" w:rsidP="00B7541A">
      <w:pPr>
        <w:spacing w:after="0" w:line="240" w:lineRule="auto"/>
        <w:rPr>
          <w:rFonts w:ascii="Times New Roman" w:hAnsi="Times New Roman" w:cs="Times New Roman"/>
          <w:sz w:val="24"/>
          <w:szCs w:val="24"/>
        </w:rPr>
      </w:pPr>
    </w:p>
    <w:p w:rsidR="00B7541A" w:rsidRPr="002B09F9" w:rsidRDefault="00B7541A" w:rsidP="00B7541A">
      <w:pPr>
        <w:spacing w:after="0" w:line="240" w:lineRule="auto"/>
        <w:jc w:val="center"/>
        <w:rPr>
          <w:rFonts w:ascii="Times New Roman" w:hAnsi="Times New Roman" w:cs="Times New Roman"/>
          <w:b/>
          <w:sz w:val="24"/>
          <w:szCs w:val="24"/>
        </w:rPr>
      </w:pPr>
      <w:r w:rsidRPr="002B09F9">
        <w:rPr>
          <w:rFonts w:ascii="Times New Roman" w:hAnsi="Times New Roman" w:cs="Times New Roman"/>
          <w:b/>
          <w:sz w:val="24"/>
          <w:szCs w:val="24"/>
        </w:rPr>
        <w:t xml:space="preserve">Dirección General de Agua y Saneamiento </w:t>
      </w:r>
    </w:p>
    <w:p w:rsidR="00B7541A" w:rsidRPr="002B09F9" w:rsidRDefault="00B7541A" w:rsidP="00B7541A">
      <w:pPr>
        <w:spacing w:after="0" w:line="240" w:lineRule="auto"/>
        <w:jc w:val="center"/>
        <w:rPr>
          <w:rFonts w:ascii="Times New Roman" w:hAnsi="Times New Roman" w:cs="Times New Roman"/>
          <w:b/>
          <w:sz w:val="24"/>
          <w:szCs w:val="24"/>
        </w:rPr>
      </w:pPr>
      <w:r w:rsidRPr="002B09F9">
        <w:rPr>
          <w:rFonts w:ascii="Times New Roman" w:hAnsi="Times New Roman" w:cs="Times New Roman"/>
          <w:b/>
          <w:sz w:val="24"/>
          <w:szCs w:val="24"/>
        </w:rPr>
        <w:t>Gerencia  de Desechos Sólidos y Peligrosos</w:t>
      </w:r>
    </w:p>
    <w:p w:rsidR="00B7541A" w:rsidRPr="002B09F9" w:rsidRDefault="00B7541A" w:rsidP="00B7541A">
      <w:pPr>
        <w:spacing w:after="0" w:line="240" w:lineRule="auto"/>
        <w:rPr>
          <w:rFonts w:ascii="Times New Roman" w:hAnsi="Times New Roman" w:cs="Times New Roman"/>
          <w:sz w:val="24"/>
          <w:szCs w:val="24"/>
        </w:rPr>
      </w:pPr>
    </w:p>
    <w:p w:rsidR="00B7541A" w:rsidRPr="002B09F9" w:rsidRDefault="00B7541A" w:rsidP="00B7541A">
      <w:pPr>
        <w:spacing w:before="120" w:after="120" w:line="240" w:lineRule="auto"/>
        <w:ind w:left="4963"/>
        <w:rPr>
          <w:rFonts w:ascii="Times New Roman" w:hAnsi="Times New Roman" w:cs="Times New Roman"/>
          <w:sz w:val="24"/>
          <w:szCs w:val="24"/>
        </w:rPr>
      </w:pPr>
      <w:r w:rsidRPr="002B09F9">
        <w:rPr>
          <w:rFonts w:ascii="Times New Roman" w:hAnsi="Times New Roman" w:cs="Times New Roman"/>
          <w:sz w:val="24"/>
          <w:szCs w:val="24"/>
        </w:rPr>
        <w:t xml:space="preserve">        San Salvador,  </w:t>
      </w:r>
      <w:r w:rsidR="00363FEC">
        <w:rPr>
          <w:rFonts w:ascii="Times New Roman" w:hAnsi="Times New Roman" w:cs="Times New Roman"/>
          <w:sz w:val="24"/>
          <w:szCs w:val="24"/>
        </w:rPr>
        <w:t>11</w:t>
      </w:r>
      <w:r w:rsidRPr="002B09F9">
        <w:rPr>
          <w:rFonts w:ascii="Times New Roman" w:hAnsi="Times New Roman" w:cs="Times New Roman"/>
          <w:sz w:val="24"/>
          <w:szCs w:val="24"/>
        </w:rPr>
        <w:t xml:space="preserve"> de ju</w:t>
      </w:r>
      <w:r w:rsidR="00363FEC">
        <w:rPr>
          <w:rFonts w:ascii="Times New Roman" w:hAnsi="Times New Roman" w:cs="Times New Roman"/>
          <w:sz w:val="24"/>
          <w:szCs w:val="24"/>
        </w:rPr>
        <w:t>l</w:t>
      </w:r>
      <w:r w:rsidRPr="002B09F9">
        <w:rPr>
          <w:rFonts w:ascii="Times New Roman" w:hAnsi="Times New Roman" w:cs="Times New Roman"/>
          <w:sz w:val="24"/>
          <w:szCs w:val="24"/>
        </w:rPr>
        <w:t>io de 2018</w:t>
      </w:r>
    </w:p>
    <w:p w:rsidR="00B7541A" w:rsidRPr="002B09F9" w:rsidRDefault="00B7541A" w:rsidP="00B7541A">
      <w:p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 xml:space="preserve">Solicitud: </w:t>
      </w:r>
      <w:r w:rsidRPr="002B09F9">
        <w:rPr>
          <w:rFonts w:ascii="Times New Roman" w:hAnsi="Times New Roman" w:cs="Times New Roman"/>
          <w:b/>
          <w:sz w:val="24"/>
          <w:szCs w:val="24"/>
        </w:rPr>
        <w:t>MARN-2018-0236</w:t>
      </w:r>
    </w:p>
    <w:p w:rsidR="00B7541A" w:rsidRPr="002B09F9" w:rsidRDefault="00B7541A" w:rsidP="00B7541A">
      <w:pPr>
        <w:spacing w:after="0" w:line="240" w:lineRule="auto"/>
        <w:jc w:val="both"/>
        <w:rPr>
          <w:rFonts w:ascii="Times New Roman" w:hAnsi="Times New Roman" w:cs="Times New Roman"/>
          <w:sz w:val="24"/>
          <w:szCs w:val="24"/>
        </w:rPr>
      </w:pPr>
    </w:p>
    <w:p w:rsidR="00D2347C" w:rsidRPr="002B09F9" w:rsidRDefault="00D2347C"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El presente documento, corresponde a información sobre las acciones y actividades realizadas por el equipo técnico del MARN y de otras instituciones del Ejecutivo en el marco de la Declaratoria de Emergencia Ambiental y no a opiniones personal de nuestros funcionarios. Igualmente mencionar que las respuestas a los requerimientos de información de cualquier tipo a nivel institucional no pueden darse bajo opiniones personalizadas. </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sz w:val="24"/>
          <w:szCs w:val="24"/>
        </w:rPr>
        <w:br/>
      </w:r>
      <w:r w:rsidR="0055680C" w:rsidRPr="002B09F9">
        <w:rPr>
          <w:rFonts w:ascii="Times New Roman" w:hAnsi="Times New Roman" w:cs="Times New Roman"/>
          <w:b/>
          <w:sz w:val="24"/>
          <w:szCs w:val="24"/>
        </w:rPr>
        <w:t>P</w:t>
      </w:r>
      <w:r w:rsidRPr="002B09F9">
        <w:rPr>
          <w:rFonts w:ascii="Times New Roman" w:hAnsi="Times New Roman" w:cs="Times New Roman"/>
          <w:b/>
          <w:sz w:val="24"/>
          <w:szCs w:val="24"/>
        </w:rPr>
        <w:t>1) ¿Cuáles son las competencias o atribuciones, que la ley le otorga al MARN en la atención de emergencias ambientales? </w:t>
      </w:r>
    </w:p>
    <w:p w:rsidR="0055680C" w:rsidRPr="002B09F9" w:rsidRDefault="0055680C" w:rsidP="00B7541A">
      <w:pPr>
        <w:jc w:val="both"/>
        <w:rPr>
          <w:rFonts w:ascii="Times New Roman" w:hAnsi="Times New Roman" w:cs="Times New Roman"/>
          <w:sz w:val="24"/>
          <w:szCs w:val="24"/>
        </w:rPr>
      </w:pPr>
      <w:r w:rsidRPr="002B09F9">
        <w:rPr>
          <w:rFonts w:ascii="Times New Roman" w:hAnsi="Times New Roman" w:cs="Times New Roman"/>
          <w:sz w:val="24"/>
          <w:szCs w:val="24"/>
        </w:rPr>
        <w:t>Respuesta:</w:t>
      </w:r>
    </w:p>
    <w:p w:rsidR="00B7541A" w:rsidRPr="002B09F9" w:rsidRDefault="00B7541A" w:rsidP="00271AE0">
      <w:pPr>
        <w:tabs>
          <w:tab w:val="left" w:pos="0"/>
          <w:tab w:val="left" w:pos="282"/>
          <w:tab w:val="left" w:pos="720"/>
        </w:tabs>
        <w:suppressAutoHyphens/>
        <w:jc w:val="both"/>
        <w:rPr>
          <w:rFonts w:ascii="Times New Roman" w:hAnsi="Times New Roman" w:cs="Times New Roman"/>
          <w:spacing w:val="-3"/>
          <w:sz w:val="24"/>
          <w:szCs w:val="24"/>
        </w:rPr>
      </w:pPr>
      <w:r w:rsidRPr="002B09F9">
        <w:rPr>
          <w:rFonts w:ascii="Times New Roman" w:hAnsi="Times New Roman" w:cs="Times New Roman"/>
          <w:sz w:val="24"/>
          <w:szCs w:val="24"/>
        </w:rPr>
        <w:t xml:space="preserve">Las competencias de esta cartera de estado están descritas en la Ley </w:t>
      </w:r>
      <w:r w:rsidR="00684EFC" w:rsidRPr="002B09F9">
        <w:rPr>
          <w:rFonts w:ascii="Times New Roman" w:hAnsi="Times New Roman" w:cs="Times New Roman"/>
          <w:sz w:val="24"/>
          <w:szCs w:val="24"/>
        </w:rPr>
        <w:t xml:space="preserve">del </w:t>
      </w:r>
      <w:r w:rsidRPr="002B09F9">
        <w:rPr>
          <w:rFonts w:ascii="Times New Roman" w:hAnsi="Times New Roman" w:cs="Times New Roman"/>
          <w:sz w:val="24"/>
          <w:szCs w:val="24"/>
        </w:rPr>
        <w:t>Medio Ambiente</w:t>
      </w:r>
      <w:r w:rsidR="00684EFC" w:rsidRPr="002B09F9">
        <w:rPr>
          <w:rFonts w:ascii="Times New Roman" w:hAnsi="Times New Roman" w:cs="Times New Roman"/>
          <w:sz w:val="24"/>
          <w:szCs w:val="24"/>
        </w:rPr>
        <w:t xml:space="preserve"> en su </w:t>
      </w:r>
      <w:r w:rsidRPr="002B09F9">
        <w:rPr>
          <w:rFonts w:ascii="Times New Roman" w:hAnsi="Times New Roman" w:cs="Times New Roman"/>
          <w:sz w:val="24"/>
          <w:szCs w:val="24"/>
        </w:rPr>
        <w:t xml:space="preserve"> </w:t>
      </w:r>
      <w:r w:rsidR="00684EFC" w:rsidRPr="002B09F9">
        <w:rPr>
          <w:rFonts w:ascii="Times New Roman" w:hAnsi="Times New Roman" w:cs="Times New Roman"/>
          <w:sz w:val="24"/>
          <w:szCs w:val="24"/>
        </w:rPr>
        <w:t>Artículo</w:t>
      </w:r>
      <w:r w:rsidRPr="002B09F9">
        <w:rPr>
          <w:rFonts w:ascii="Times New Roman" w:hAnsi="Times New Roman" w:cs="Times New Roman"/>
          <w:sz w:val="24"/>
          <w:szCs w:val="24"/>
        </w:rPr>
        <w:t xml:space="preserve"> 54</w:t>
      </w:r>
      <w:r w:rsidR="00684EFC" w:rsidRPr="002B09F9">
        <w:rPr>
          <w:rFonts w:ascii="Times New Roman" w:hAnsi="Times New Roman" w:cs="Times New Roman"/>
          <w:sz w:val="24"/>
          <w:szCs w:val="24"/>
        </w:rPr>
        <w:t>, que establece “</w:t>
      </w:r>
      <w:r w:rsidR="00684EFC" w:rsidRPr="002B09F9">
        <w:rPr>
          <w:rFonts w:ascii="Times New Roman" w:hAnsi="Times New Roman" w:cs="Times New Roman"/>
          <w:spacing w:val="-3"/>
          <w:sz w:val="24"/>
          <w:szCs w:val="24"/>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00684EFC" w:rsidRPr="002B09F9">
        <w:rPr>
          <w:rFonts w:ascii="Times New Roman" w:hAnsi="Times New Roman" w:cs="Times New Roman"/>
          <w:spacing w:val="-3"/>
          <w:sz w:val="24"/>
          <w:szCs w:val="24"/>
          <w:u w:val="words"/>
        </w:rPr>
        <w:t xml:space="preserve"> </w:t>
      </w:r>
      <w:r w:rsidR="00684EFC" w:rsidRPr="002B09F9">
        <w:rPr>
          <w:rFonts w:ascii="Times New Roman" w:hAnsi="Times New Roman" w:cs="Times New Roman"/>
          <w:spacing w:val="-3"/>
          <w:sz w:val="24"/>
          <w:szCs w:val="24"/>
        </w:rPr>
        <w:t>procurar mitigar el deterioro ocasionado”.</w:t>
      </w:r>
      <w:r w:rsidR="00271AE0" w:rsidRPr="002B09F9">
        <w:rPr>
          <w:rFonts w:ascii="Times New Roman" w:hAnsi="Times New Roman" w:cs="Times New Roman"/>
          <w:spacing w:val="-3"/>
          <w:sz w:val="24"/>
          <w:szCs w:val="24"/>
        </w:rPr>
        <w:t xml:space="preserve"> </w:t>
      </w:r>
      <w:r w:rsidR="00684EFC" w:rsidRPr="002B09F9">
        <w:rPr>
          <w:rFonts w:ascii="Times New Roman" w:hAnsi="Times New Roman" w:cs="Times New Roman"/>
          <w:spacing w:val="-3"/>
          <w:sz w:val="24"/>
          <w:szCs w:val="24"/>
        </w:rPr>
        <w:t xml:space="preserve">Así mismo, se establecen las medidas </w:t>
      </w:r>
      <w:r w:rsidR="00243E85" w:rsidRPr="002B09F9">
        <w:rPr>
          <w:rFonts w:ascii="Times New Roman" w:hAnsi="Times New Roman" w:cs="Times New Roman"/>
          <w:spacing w:val="-3"/>
          <w:sz w:val="24"/>
          <w:szCs w:val="24"/>
        </w:rPr>
        <w:t>específicas</w:t>
      </w:r>
      <w:r w:rsidR="00684EFC" w:rsidRPr="002B09F9">
        <w:rPr>
          <w:rFonts w:ascii="Times New Roman" w:hAnsi="Times New Roman" w:cs="Times New Roman"/>
          <w:spacing w:val="-3"/>
          <w:sz w:val="24"/>
          <w:szCs w:val="24"/>
        </w:rPr>
        <w:t xml:space="preserve"> a realizar una vez se declara el</w:t>
      </w:r>
      <w:r w:rsidR="00271AE0" w:rsidRPr="002B09F9">
        <w:rPr>
          <w:rFonts w:ascii="Times New Roman" w:hAnsi="Times New Roman" w:cs="Times New Roman"/>
          <w:spacing w:val="-3"/>
          <w:sz w:val="24"/>
          <w:szCs w:val="24"/>
        </w:rPr>
        <w:t xml:space="preserve"> estado de emergencia ambiental, de acuerdo a los resultados de los estudios e inspecciones realizadas.</w:t>
      </w:r>
    </w:p>
    <w:p w:rsidR="00271AE0" w:rsidRPr="002B09F9" w:rsidRDefault="00271AE0" w:rsidP="005E031B">
      <w:pPr>
        <w:widowControl w:val="0"/>
        <w:autoSpaceDE w:val="0"/>
        <w:autoSpaceDN w:val="0"/>
        <w:adjustRightInd w:val="0"/>
        <w:spacing w:after="0" w:line="248" w:lineRule="auto"/>
        <w:ind w:right="-58"/>
        <w:jc w:val="both"/>
        <w:rPr>
          <w:rFonts w:ascii="Times New Roman" w:hAnsi="Times New Roman" w:cs="Times New Roman"/>
          <w:sz w:val="24"/>
          <w:szCs w:val="24"/>
        </w:rPr>
      </w:pPr>
    </w:p>
    <w:p w:rsidR="00B7541A" w:rsidRPr="002B09F9" w:rsidRDefault="00834591" w:rsidP="00B7541A">
      <w:pPr>
        <w:jc w:val="both"/>
        <w:rPr>
          <w:rFonts w:ascii="Times New Roman" w:hAnsi="Times New Roman" w:cs="Times New Roman"/>
          <w:b/>
          <w:sz w:val="24"/>
          <w:szCs w:val="24"/>
        </w:rPr>
      </w:pPr>
      <w:r w:rsidRPr="002B09F9">
        <w:rPr>
          <w:rFonts w:ascii="Times New Roman" w:hAnsi="Times New Roman" w:cs="Times New Roman"/>
          <w:b/>
          <w:sz w:val="24"/>
          <w:szCs w:val="24"/>
        </w:rPr>
        <w:t>P</w:t>
      </w:r>
      <w:r w:rsidR="00B7541A" w:rsidRPr="002B09F9">
        <w:rPr>
          <w:rFonts w:ascii="Times New Roman" w:hAnsi="Times New Roman" w:cs="Times New Roman"/>
          <w:b/>
          <w:sz w:val="24"/>
          <w:szCs w:val="24"/>
        </w:rPr>
        <w:t>2) ¿Cómo y por qué el MARN intervino en la atención de la Emergencia Ambiental de Sitio del Niño? </w:t>
      </w:r>
    </w:p>
    <w:p w:rsidR="00CE5ACA" w:rsidRPr="002B09F9" w:rsidRDefault="00CE5ACA" w:rsidP="00B7541A">
      <w:pPr>
        <w:jc w:val="both"/>
        <w:rPr>
          <w:rFonts w:ascii="Times New Roman" w:hAnsi="Times New Roman" w:cs="Times New Roman"/>
          <w:sz w:val="24"/>
          <w:szCs w:val="24"/>
        </w:rPr>
      </w:pPr>
      <w:r w:rsidRPr="002B09F9">
        <w:rPr>
          <w:rFonts w:ascii="Times New Roman" w:hAnsi="Times New Roman" w:cs="Times New Roman"/>
          <w:sz w:val="24"/>
          <w:szCs w:val="24"/>
        </w:rPr>
        <w:t>Respuesta:</w:t>
      </w:r>
    </w:p>
    <w:p w:rsidR="00CE5ACA" w:rsidRPr="002B09F9" w:rsidRDefault="00CE5ACA" w:rsidP="00CE5ACA">
      <w:pPr>
        <w:jc w:val="both"/>
        <w:rPr>
          <w:rFonts w:ascii="Times New Roman" w:hAnsi="Times New Roman" w:cs="Times New Roman"/>
          <w:sz w:val="24"/>
          <w:szCs w:val="24"/>
        </w:rPr>
      </w:pPr>
      <w:r w:rsidRPr="002B09F9">
        <w:rPr>
          <w:rFonts w:ascii="Times New Roman" w:hAnsi="Times New Roman" w:cs="Times New Roman"/>
          <w:sz w:val="24"/>
          <w:szCs w:val="24"/>
        </w:rPr>
        <w:t xml:space="preserve">El Ministerio de Medio Ambiente y Recursos Naturales en septiembre de 2009 solicitó en el marco de los programas de cooperación con el Gobierno de los Estados Unidos, el apoyo de la Agencia de Protección Ambiental (EPA) para llevar a cabo un diagnóstico de la contaminación de la zona donde está localizada la </w:t>
      </w:r>
      <w:r w:rsidRPr="002B09F9">
        <w:rPr>
          <w:rStyle w:val="Textoennegrita"/>
          <w:rFonts w:ascii="Times New Roman" w:hAnsi="Times New Roman" w:cs="Times New Roman"/>
          <w:b w:val="0"/>
          <w:sz w:val="24"/>
          <w:szCs w:val="24"/>
        </w:rPr>
        <w:t xml:space="preserve">planta </w:t>
      </w:r>
      <w:r w:rsidRPr="002B09F9">
        <w:rPr>
          <w:rFonts w:ascii="Times New Roman" w:hAnsi="Times New Roman" w:cs="Times New Roman"/>
          <w:sz w:val="24"/>
          <w:szCs w:val="24"/>
        </w:rPr>
        <w:t>de fabricación y reciclaje de baterías ácido plomo</w:t>
      </w:r>
      <w:r w:rsidRPr="002B09F9">
        <w:rPr>
          <w:rStyle w:val="Textoennegrita"/>
          <w:rFonts w:ascii="Times New Roman" w:hAnsi="Times New Roman" w:cs="Times New Roman"/>
          <w:b w:val="0"/>
          <w:sz w:val="24"/>
          <w:szCs w:val="24"/>
        </w:rPr>
        <w:t xml:space="preserve"> de la Sociedad Baterías de El Salvador, S.A. de C.V.</w:t>
      </w:r>
      <w:r w:rsidRPr="002B09F9">
        <w:rPr>
          <w:rFonts w:ascii="Times New Roman" w:hAnsi="Times New Roman" w:cs="Times New Roman"/>
          <w:sz w:val="24"/>
          <w:szCs w:val="24"/>
        </w:rPr>
        <w:t xml:space="preserve"> (conocida como fábrica Record),</w:t>
      </w:r>
      <w:r w:rsidRPr="002B09F9">
        <w:rPr>
          <w:rStyle w:val="Textoennegrita"/>
          <w:rFonts w:ascii="Times New Roman" w:hAnsi="Times New Roman" w:cs="Times New Roman"/>
          <w:b w:val="0"/>
          <w:sz w:val="24"/>
          <w:szCs w:val="24"/>
        </w:rPr>
        <w:t xml:space="preserve"> ubicada en el cantón Sitio del Niño,  km.31.5, carretera a San Juan Opico, municipio de San Juan Opico, departamento de La Libertad, </w:t>
      </w:r>
      <w:r w:rsidRPr="002B09F9">
        <w:rPr>
          <w:rFonts w:ascii="Times New Roman" w:hAnsi="Times New Roman" w:cs="Times New Roman"/>
          <w:sz w:val="24"/>
          <w:szCs w:val="24"/>
        </w:rPr>
        <w:t>con el objeto de preparar un plan de acción para descontaminar el área de influencia y no seguir poniendo en riesgo a la población del lugar.</w:t>
      </w:r>
    </w:p>
    <w:p w:rsidR="00271AE0" w:rsidRPr="002B09F9" w:rsidRDefault="00271AE0" w:rsidP="00CE5ACA">
      <w:pPr>
        <w:jc w:val="both"/>
        <w:rPr>
          <w:rFonts w:ascii="Times New Roman" w:hAnsi="Times New Roman" w:cs="Times New Roman"/>
          <w:sz w:val="24"/>
          <w:szCs w:val="24"/>
        </w:rPr>
      </w:pPr>
    </w:p>
    <w:p w:rsidR="00271AE0" w:rsidRPr="002B09F9" w:rsidRDefault="00CE5ACA" w:rsidP="00CE5ACA">
      <w:pPr>
        <w:jc w:val="both"/>
        <w:rPr>
          <w:rFonts w:ascii="Times New Roman" w:hAnsi="Times New Roman" w:cs="Times New Roman"/>
          <w:sz w:val="24"/>
          <w:szCs w:val="24"/>
        </w:rPr>
      </w:pPr>
      <w:r w:rsidRPr="002B09F9">
        <w:rPr>
          <w:rFonts w:ascii="Times New Roman" w:hAnsi="Times New Roman" w:cs="Times New Roman"/>
          <w:sz w:val="24"/>
          <w:szCs w:val="24"/>
        </w:rPr>
        <w:t xml:space="preserve">Atendiendo a este requerimiento el Gobierno de los Estados Unidos  facilitó la visita de expertos técnicos para que realizaran  una evaluación en la zona, la primera realizada en la semana del 25 al 29 de enero de 2010 y la segunda, en la semana del 26 al 30 de julio de 2010. </w:t>
      </w:r>
    </w:p>
    <w:p w:rsidR="00245BCB" w:rsidRPr="002B09F9" w:rsidRDefault="00CE5ACA" w:rsidP="00CE5ACA">
      <w:pPr>
        <w:jc w:val="both"/>
        <w:rPr>
          <w:rFonts w:ascii="Times New Roman" w:hAnsi="Times New Roman" w:cs="Times New Roman"/>
          <w:sz w:val="24"/>
          <w:szCs w:val="24"/>
        </w:rPr>
      </w:pPr>
      <w:r w:rsidRPr="002B09F9">
        <w:rPr>
          <w:rFonts w:ascii="Times New Roman" w:hAnsi="Times New Roman" w:cs="Times New Roman"/>
          <w:sz w:val="24"/>
          <w:szCs w:val="24"/>
        </w:rPr>
        <w:t>Como resultado de la primera evaluación se confirmó la existencia de contaminación por plomo en el suelo de la zona, encontrándose que las concentraciones de plomo en el suelo son más altas en las instalaciones de BAES y los terrenos inmediatamente adyacentes a las instalaciones de BAES. Los niveles de contaminación con plomo se reducen significativamente según aumenta la distancia de las instalaciones de BAES, pero los mismos permanecen por encima de los niveles recomendados por la Organización Mundial de La Salud.</w:t>
      </w:r>
    </w:p>
    <w:p w:rsidR="00CE5ACA" w:rsidRPr="002B09F9" w:rsidRDefault="00CE5ACA" w:rsidP="00CE5ACA">
      <w:pPr>
        <w:jc w:val="both"/>
        <w:rPr>
          <w:rFonts w:ascii="Times New Roman" w:hAnsi="Times New Roman" w:cs="Times New Roman"/>
          <w:sz w:val="24"/>
          <w:szCs w:val="24"/>
        </w:rPr>
      </w:pPr>
      <w:r w:rsidRPr="002B09F9">
        <w:rPr>
          <w:rFonts w:ascii="Times New Roman" w:hAnsi="Times New Roman" w:cs="Times New Roman"/>
          <w:sz w:val="24"/>
          <w:szCs w:val="24"/>
        </w:rPr>
        <w:t xml:space="preserve">La  evaluación de enero de 2010 fue realizada en el interior de BAES y en un radio aproximado de </w:t>
      </w:r>
      <w:smartTag w:uri="urn:schemas-microsoft-com:office:smarttags" w:element="metricconverter">
        <w:smartTagPr>
          <w:attr w:name="ProductID" w:val="1,500 metros"/>
        </w:smartTagPr>
        <w:r w:rsidRPr="002B09F9">
          <w:rPr>
            <w:rFonts w:ascii="Times New Roman" w:hAnsi="Times New Roman" w:cs="Times New Roman"/>
            <w:sz w:val="24"/>
            <w:szCs w:val="24"/>
          </w:rPr>
          <w:t>1,500 metros</w:t>
        </w:r>
      </w:smartTag>
      <w:r w:rsidRPr="002B09F9">
        <w:rPr>
          <w:rFonts w:ascii="Times New Roman" w:hAnsi="Times New Roman" w:cs="Times New Roman"/>
          <w:sz w:val="24"/>
          <w:szCs w:val="24"/>
        </w:rPr>
        <w:t xml:space="preserve"> a partir de las instalaciones.</w:t>
      </w:r>
    </w:p>
    <w:p w:rsidR="00CE5ACA" w:rsidRPr="002B09F9" w:rsidRDefault="00CE5ACA" w:rsidP="00CE5ACA">
      <w:pPr>
        <w:spacing w:after="200" w:line="276" w:lineRule="auto"/>
        <w:jc w:val="both"/>
        <w:rPr>
          <w:rFonts w:ascii="Times New Roman" w:hAnsi="Times New Roman" w:cs="Times New Roman"/>
          <w:sz w:val="24"/>
          <w:szCs w:val="24"/>
        </w:rPr>
      </w:pPr>
      <w:r w:rsidRPr="002B09F9">
        <w:rPr>
          <w:rFonts w:ascii="Times New Roman" w:hAnsi="Times New Roman" w:cs="Times New Roman"/>
          <w:sz w:val="24"/>
          <w:szCs w:val="24"/>
        </w:rPr>
        <w:t xml:space="preserve">Los resultados de esta evaluación conllevaron a determinar la necesidad de realizar un estudio más detallado del área afectada para establecer con mayor claridad los niveles y el perfil del área contaminada. Dicho estudio requería por lo menos, la toma de muestras  de suelos a tres profundidades (superficial, </w:t>
      </w:r>
      <w:smartTag w:uri="urn:schemas-microsoft-com:office:smarttags" w:element="metricconverter">
        <w:smartTagPr>
          <w:attr w:name="ProductID" w:val="30 cm"/>
        </w:smartTagPr>
        <w:r w:rsidRPr="002B09F9">
          <w:rPr>
            <w:rFonts w:ascii="Times New Roman" w:hAnsi="Times New Roman" w:cs="Times New Roman"/>
            <w:sz w:val="24"/>
            <w:szCs w:val="24"/>
          </w:rPr>
          <w:t>30 cm</w:t>
        </w:r>
      </w:smartTag>
      <w:r w:rsidRPr="002B09F9">
        <w:rPr>
          <w:rFonts w:ascii="Times New Roman" w:hAnsi="Times New Roman" w:cs="Times New Roman"/>
          <w:sz w:val="24"/>
          <w:szCs w:val="24"/>
        </w:rPr>
        <w:t xml:space="preserve">, </w:t>
      </w:r>
      <w:smartTag w:uri="urn:schemas-microsoft-com:office:smarttags" w:element="metricconverter">
        <w:smartTagPr>
          <w:attr w:name="ProductID" w:val="60 cm"/>
        </w:smartTagPr>
        <w:r w:rsidRPr="002B09F9">
          <w:rPr>
            <w:rFonts w:ascii="Times New Roman" w:hAnsi="Times New Roman" w:cs="Times New Roman"/>
            <w:sz w:val="24"/>
            <w:szCs w:val="24"/>
          </w:rPr>
          <w:t>60 cm</w:t>
        </w:r>
      </w:smartTag>
      <w:r w:rsidRPr="002B09F9">
        <w:rPr>
          <w:rFonts w:ascii="Times New Roman" w:hAnsi="Times New Roman" w:cs="Times New Roman"/>
          <w:sz w:val="24"/>
          <w:szCs w:val="24"/>
        </w:rPr>
        <w:t xml:space="preserve">) y de encontrar niveles altos de plomo a una profundidad de </w:t>
      </w:r>
      <w:smartTag w:uri="urn:schemas-microsoft-com:office:smarttags" w:element="metricconverter">
        <w:smartTagPr>
          <w:attr w:name="ProductID" w:val="60 cm"/>
        </w:smartTagPr>
        <w:r w:rsidRPr="002B09F9">
          <w:rPr>
            <w:rFonts w:ascii="Times New Roman" w:hAnsi="Times New Roman" w:cs="Times New Roman"/>
            <w:sz w:val="24"/>
            <w:szCs w:val="24"/>
          </w:rPr>
          <w:t>60 cm</w:t>
        </w:r>
      </w:smartTag>
      <w:r w:rsidRPr="002B09F9">
        <w:rPr>
          <w:rFonts w:ascii="Times New Roman" w:hAnsi="Times New Roman" w:cs="Times New Roman"/>
          <w:sz w:val="24"/>
          <w:szCs w:val="24"/>
        </w:rPr>
        <w:t xml:space="preserve">, se colectarían muestras a </w:t>
      </w:r>
      <w:smartTag w:uri="urn:schemas-microsoft-com:office:smarttags" w:element="metricconverter">
        <w:smartTagPr>
          <w:attr w:name="ProductID" w:val="90 cm"/>
        </w:smartTagPr>
        <w:r w:rsidRPr="002B09F9">
          <w:rPr>
            <w:rFonts w:ascii="Times New Roman" w:hAnsi="Times New Roman" w:cs="Times New Roman"/>
            <w:sz w:val="24"/>
            <w:szCs w:val="24"/>
          </w:rPr>
          <w:t>90 cm</w:t>
        </w:r>
      </w:smartTag>
      <w:r w:rsidRPr="002B09F9">
        <w:rPr>
          <w:rFonts w:ascii="Times New Roman" w:hAnsi="Times New Roman" w:cs="Times New Roman"/>
          <w:sz w:val="24"/>
          <w:szCs w:val="24"/>
        </w:rPr>
        <w:t xml:space="preserve"> y </w:t>
      </w:r>
      <w:smartTag w:uri="urn:schemas-microsoft-com:office:smarttags" w:element="metricconverter">
        <w:smartTagPr>
          <w:attr w:name="ProductID" w:val="120 cm"/>
        </w:smartTagPr>
        <w:r w:rsidRPr="002B09F9">
          <w:rPr>
            <w:rFonts w:ascii="Times New Roman" w:hAnsi="Times New Roman" w:cs="Times New Roman"/>
            <w:sz w:val="24"/>
            <w:szCs w:val="24"/>
          </w:rPr>
          <w:t>120 cm</w:t>
        </w:r>
      </w:smartTag>
      <w:r w:rsidRPr="002B09F9">
        <w:rPr>
          <w:rFonts w:ascii="Times New Roman" w:hAnsi="Times New Roman" w:cs="Times New Roman"/>
          <w:sz w:val="24"/>
          <w:szCs w:val="24"/>
        </w:rPr>
        <w:t xml:space="preserve"> de profundidad. </w:t>
      </w:r>
    </w:p>
    <w:p w:rsidR="00CE5ACA" w:rsidRPr="002B09F9" w:rsidRDefault="00CE5ACA" w:rsidP="00CE5ACA">
      <w:pPr>
        <w:jc w:val="both"/>
        <w:rPr>
          <w:rFonts w:ascii="Times New Roman" w:hAnsi="Times New Roman" w:cs="Times New Roman"/>
          <w:sz w:val="24"/>
          <w:szCs w:val="24"/>
        </w:rPr>
      </w:pPr>
      <w:r w:rsidRPr="002B09F9">
        <w:rPr>
          <w:rFonts w:ascii="Times New Roman" w:hAnsi="Times New Roman" w:cs="Times New Roman"/>
          <w:sz w:val="24"/>
          <w:szCs w:val="24"/>
        </w:rPr>
        <w:t xml:space="preserve">Para realizar el estudio anteriormente indicado, en la semana del 26 al 30 de julio de 2010, se procedió a realizar un muestreo de suelos, y entre los resultados se determinó la existencia de dos </w:t>
      </w:r>
      <w:r w:rsidR="00D2347C" w:rsidRPr="002B09F9">
        <w:rPr>
          <w:rFonts w:ascii="Times New Roman" w:hAnsi="Times New Roman" w:cs="Times New Roman"/>
          <w:sz w:val="24"/>
          <w:szCs w:val="24"/>
        </w:rPr>
        <w:t>zonas</w:t>
      </w:r>
      <w:r w:rsidRPr="002B09F9">
        <w:rPr>
          <w:rFonts w:ascii="Times New Roman" w:hAnsi="Times New Roman" w:cs="Times New Roman"/>
          <w:sz w:val="24"/>
          <w:szCs w:val="24"/>
        </w:rPr>
        <w:t xml:space="preserve"> con alto grado de contaminación, las cuales </w:t>
      </w:r>
      <w:r w:rsidR="00D2347C" w:rsidRPr="002B09F9">
        <w:rPr>
          <w:rFonts w:ascii="Times New Roman" w:hAnsi="Times New Roman" w:cs="Times New Roman"/>
          <w:sz w:val="24"/>
          <w:szCs w:val="24"/>
        </w:rPr>
        <w:t>requerían de</w:t>
      </w:r>
      <w:r w:rsidRPr="002B09F9">
        <w:rPr>
          <w:rFonts w:ascii="Times New Roman" w:hAnsi="Times New Roman" w:cs="Times New Roman"/>
          <w:sz w:val="24"/>
          <w:szCs w:val="24"/>
        </w:rPr>
        <w:t xml:space="preserve"> medidas de remediación al más corto plazo. En las colindancias de BAES la contaminación vertical por plomo detectada alcanzó hasta un metro de profundidad.</w:t>
      </w:r>
    </w:p>
    <w:p w:rsidR="00271AE0" w:rsidRPr="002B09F9" w:rsidRDefault="00CE5ACA" w:rsidP="00CE5ACA">
      <w:pPr>
        <w:jc w:val="both"/>
        <w:rPr>
          <w:rFonts w:ascii="Times New Roman" w:hAnsi="Times New Roman" w:cs="Times New Roman"/>
          <w:sz w:val="24"/>
          <w:szCs w:val="24"/>
        </w:rPr>
      </w:pPr>
      <w:r w:rsidRPr="002B09F9">
        <w:rPr>
          <w:rFonts w:ascii="Times New Roman" w:hAnsi="Times New Roman" w:cs="Times New Roman"/>
          <w:sz w:val="24"/>
          <w:szCs w:val="24"/>
        </w:rPr>
        <w:t>Para prevenir riesgos a la salud y al ambiente,  con fundamento en los estudios realizados los técnicos de la EPA recomendaron diversas medidas, las que  se incorporaron en la declaratoria del Estado de Emergencia (Decreto Ejecutivo No. 12, del 19 de agosto de 2010) por contaminación por plomo,  en el área comprendida dentro del radio de un mil quinientos metros a partir de las instalaciones de BAES, ubicada en Km. 31.5 carretera a San Jua</w:t>
      </w:r>
      <w:r w:rsidR="00D2347C" w:rsidRPr="002B09F9">
        <w:rPr>
          <w:rFonts w:ascii="Times New Roman" w:hAnsi="Times New Roman" w:cs="Times New Roman"/>
          <w:sz w:val="24"/>
          <w:szCs w:val="24"/>
        </w:rPr>
        <w:t xml:space="preserve">n </w:t>
      </w:r>
      <w:proofErr w:type="spellStart"/>
      <w:r w:rsidR="00D2347C" w:rsidRPr="002B09F9">
        <w:rPr>
          <w:rFonts w:ascii="Times New Roman" w:hAnsi="Times New Roman" w:cs="Times New Roman"/>
          <w:sz w:val="24"/>
          <w:szCs w:val="24"/>
        </w:rPr>
        <w:t>Ópico</w:t>
      </w:r>
      <w:proofErr w:type="spellEnd"/>
      <w:r w:rsidR="00D2347C" w:rsidRPr="002B09F9">
        <w:rPr>
          <w:rFonts w:ascii="Times New Roman" w:hAnsi="Times New Roman" w:cs="Times New Roman"/>
          <w:sz w:val="24"/>
          <w:szCs w:val="24"/>
        </w:rPr>
        <w:t xml:space="preserve">, municipio de San Juan </w:t>
      </w:r>
      <w:proofErr w:type="spellStart"/>
      <w:r w:rsidR="00D2347C" w:rsidRPr="002B09F9">
        <w:rPr>
          <w:rFonts w:ascii="Times New Roman" w:hAnsi="Times New Roman" w:cs="Times New Roman"/>
          <w:sz w:val="24"/>
          <w:szCs w:val="24"/>
        </w:rPr>
        <w:t>Ó</w:t>
      </w:r>
      <w:r w:rsidRPr="002B09F9">
        <w:rPr>
          <w:rFonts w:ascii="Times New Roman" w:hAnsi="Times New Roman" w:cs="Times New Roman"/>
          <w:sz w:val="24"/>
          <w:szCs w:val="24"/>
        </w:rPr>
        <w:t>pi</w:t>
      </w:r>
      <w:r w:rsidR="00271AE0" w:rsidRPr="002B09F9">
        <w:rPr>
          <w:rFonts w:ascii="Times New Roman" w:hAnsi="Times New Roman" w:cs="Times New Roman"/>
          <w:sz w:val="24"/>
          <w:szCs w:val="24"/>
        </w:rPr>
        <w:t>co</w:t>
      </w:r>
      <w:proofErr w:type="spellEnd"/>
      <w:r w:rsidR="00271AE0" w:rsidRPr="002B09F9">
        <w:rPr>
          <w:rFonts w:ascii="Times New Roman" w:hAnsi="Times New Roman" w:cs="Times New Roman"/>
          <w:sz w:val="24"/>
          <w:szCs w:val="24"/>
        </w:rPr>
        <w:t>, departamento de La Libertad.</w:t>
      </w:r>
    </w:p>
    <w:p w:rsidR="00245BCB" w:rsidRPr="002B09F9" w:rsidRDefault="00245BCB" w:rsidP="00245BCB">
      <w:pPr>
        <w:widowControl w:val="0"/>
        <w:autoSpaceDE w:val="0"/>
        <w:autoSpaceDN w:val="0"/>
        <w:adjustRightInd w:val="0"/>
        <w:spacing w:after="0" w:line="248" w:lineRule="auto"/>
        <w:ind w:right="-58"/>
        <w:jc w:val="both"/>
        <w:rPr>
          <w:rFonts w:ascii="Times New Roman" w:hAnsi="Times New Roman" w:cs="Times New Roman"/>
          <w:sz w:val="24"/>
          <w:szCs w:val="24"/>
        </w:rPr>
      </w:pPr>
      <w:r w:rsidRPr="002B09F9">
        <w:rPr>
          <w:rFonts w:ascii="Times New Roman" w:hAnsi="Times New Roman" w:cs="Times New Roman"/>
          <w:spacing w:val="-23"/>
          <w:sz w:val="24"/>
          <w:szCs w:val="24"/>
        </w:rPr>
        <w:t xml:space="preserve"> </w:t>
      </w:r>
      <w:r w:rsidRPr="002B09F9">
        <w:rPr>
          <w:rFonts w:ascii="Times New Roman" w:hAnsi="Times New Roman" w:cs="Times New Roman"/>
          <w:sz w:val="24"/>
          <w:szCs w:val="24"/>
        </w:rPr>
        <w:t>Desde</w:t>
      </w:r>
      <w:r w:rsidRPr="002B09F9">
        <w:rPr>
          <w:rFonts w:ascii="Times New Roman" w:hAnsi="Times New Roman" w:cs="Times New Roman"/>
          <w:spacing w:val="-1"/>
          <w:sz w:val="24"/>
          <w:szCs w:val="24"/>
        </w:rPr>
        <w:t xml:space="preserve"> </w:t>
      </w:r>
      <w:r w:rsidRPr="002B09F9">
        <w:rPr>
          <w:rFonts w:ascii="Times New Roman" w:hAnsi="Times New Roman" w:cs="Times New Roman"/>
          <w:sz w:val="24"/>
          <w:szCs w:val="24"/>
        </w:rPr>
        <w:t>esa</w:t>
      </w:r>
      <w:r w:rsidRPr="002B09F9">
        <w:rPr>
          <w:rFonts w:ascii="Times New Roman" w:hAnsi="Times New Roman" w:cs="Times New Roman"/>
          <w:spacing w:val="-1"/>
          <w:sz w:val="24"/>
          <w:szCs w:val="24"/>
        </w:rPr>
        <w:t xml:space="preserve"> </w:t>
      </w:r>
      <w:r w:rsidRPr="002B09F9">
        <w:rPr>
          <w:rFonts w:ascii="Times New Roman" w:hAnsi="Times New Roman" w:cs="Times New Roman"/>
          <w:spacing w:val="-2"/>
          <w:sz w:val="24"/>
          <w:szCs w:val="24"/>
        </w:rPr>
        <w:t>f</w:t>
      </w:r>
      <w:r w:rsidRPr="002B09F9">
        <w:rPr>
          <w:rFonts w:ascii="Times New Roman" w:hAnsi="Times New Roman" w:cs="Times New Roman"/>
          <w:sz w:val="24"/>
          <w:szCs w:val="24"/>
        </w:rPr>
        <w:t>echa</w:t>
      </w:r>
      <w:r w:rsidRPr="002B09F9">
        <w:rPr>
          <w:rFonts w:ascii="Times New Roman" w:hAnsi="Times New Roman" w:cs="Times New Roman"/>
          <w:spacing w:val="-1"/>
          <w:sz w:val="24"/>
          <w:szCs w:val="24"/>
        </w:rPr>
        <w:t xml:space="preserve"> </w:t>
      </w:r>
      <w:r w:rsidRPr="002B09F9">
        <w:rPr>
          <w:rFonts w:ascii="Times New Roman" w:hAnsi="Times New Roman" w:cs="Times New Roman"/>
          <w:sz w:val="24"/>
          <w:szCs w:val="24"/>
        </w:rPr>
        <w:t>se</w:t>
      </w:r>
      <w:r w:rsidRPr="002B09F9">
        <w:rPr>
          <w:rFonts w:ascii="Times New Roman" w:hAnsi="Times New Roman" w:cs="Times New Roman"/>
          <w:spacing w:val="-1"/>
          <w:sz w:val="24"/>
          <w:szCs w:val="24"/>
        </w:rPr>
        <w:t xml:space="preserve"> </w:t>
      </w:r>
      <w:r w:rsidRPr="002B09F9">
        <w:rPr>
          <w:rFonts w:ascii="Times New Roman" w:hAnsi="Times New Roman" w:cs="Times New Roman"/>
          <w:spacing w:val="-4"/>
          <w:sz w:val="24"/>
          <w:szCs w:val="24"/>
        </w:rPr>
        <w:t>r</w:t>
      </w:r>
      <w:r w:rsidRPr="002B09F9">
        <w:rPr>
          <w:rFonts w:ascii="Times New Roman" w:hAnsi="Times New Roman" w:cs="Times New Roman"/>
          <w:sz w:val="24"/>
          <w:szCs w:val="24"/>
        </w:rPr>
        <w:t>ealizan</w:t>
      </w:r>
      <w:r w:rsidRPr="002B09F9">
        <w:rPr>
          <w:rFonts w:ascii="Times New Roman" w:hAnsi="Times New Roman" w:cs="Times New Roman"/>
          <w:spacing w:val="-1"/>
          <w:sz w:val="24"/>
          <w:szCs w:val="24"/>
        </w:rPr>
        <w:t xml:space="preserve"> </w:t>
      </w:r>
      <w:r w:rsidRPr="002B09F9">
        <w:rPr>
          <w:rFonts w:ascii="Times New Roman" w:hAnsi="Times New Roman" w:cs="Times New Roman"/>
          <w:sz w:val="24"/>
          <w:szCs w:val="24"/>
        </w:rPr>
        <w:t>impo</w:t>
      </w:r>
      <w:r w:rsidRPr="002B09F9">
        <w:rPr>
          <w:rFonts w:ascii="Times New Roman" w:hAnsi="Times New Roman" w:cs="Times New Roman"/>
          <w:spacing w:val="4"/>
          <w:sz w:val="24"/>
          <w:szCs w:val="24"/>
        </w:rPr>
        <w:t>r</w:t>
      </w:r>
      <w:r w:rsidRPr="002B09F9">
        <w:rPr>
          <w:rFonts w:ascii="Times New Roman" w:hAnsi="Times New Roman" w:cs="Times New Roman"/>
          <w:sz w:val="24"/>
          <w:szCs w:val="24"/>
        </w:rPr>
        <w:t>tantes acciones</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de</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atención</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a</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la</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población</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de</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la</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zona</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por</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pa</w:t>
      </w:r>
      <w:r w:rsidRPr="002B09F9">
        <w:rPr>
          <w:rFonts w:ascii="Times New Roman" w:hAnsi="Times New Roman" w:cs="Times New Roman"/>
          <w:spacing w:val="4"/>
          <w:sz w:val="24"/>
          <w:szCs w:val="24"/>
        </w:rPr>
        <w:t>r</w:t>
      </w:r>
      <w:r w:rsidRPr="002B09F9">
        <w:rPr>
          <w:rFonts w:ascii="Times New Roman" w:hAnsi="Times New Roman" w:cs="Times New Roman"/>
          <w:sz w:val="24"/>
          <w:szCs w:val="24"/>
        </w:rPr>
        <w:t>te del</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Ministerio</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de</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Medio</w:t>
      </w:r>
      <w:r w:rsidRPr="002B09F9">
        <w:rPr>
          <w:rFonts w:ascii="Times New Roman" w:hAnsi="Times New Roman" w:cs="Times New Roman"/>
          <w:spacing w:val="-24"/>
          <w:sz w:val="24"/>
          <w:szCs w:val="24"/>
        </w:rPr>
        <w:t xml:space="preserve"> </w:t>
      </w:r>
      <w:r w:rsidRPr="002B09F9">
        <w:rPr>
          <w:rFonts w:ascii="Times New Roman" w:hAnsi="Times New Roman" w:cs="Times New Roman"/>
          <w:sz w:val="24"/>
          <w:szCs w:val="24"/>
        </w:rPr>
        <w:t>Ambiente</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y</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Recursos</w:t>
      </w:r>
      <w:r w:rsidRPr="002B09F9">
        <w:rPr>
          <w:rFonts w:ascii="Times New Roman" w:hAnsi="Times New Roman" w:cs="Times New Roman"/>
          <w:spacing w:val="-2"/>
          <w:sz w:val="24"/>
          <w:szCs w:val="24"/>
        </w:rPr>
        <w:t xml:space="preserve"> </w:t>
      </w:r>
      <w:r w:rsidRPr="002B09F9">
        <w:rPr>
          <w:rFonts w:ascii="Times New Roman" w:hAnsi="Times New Roman" w:cs="Times New Roman"/>
          <w:sz w:val="24"/>
          <w:szCs w:val="24"/>
        </w:rPr>
        <w:t>Naturales (MARN),</w:t>
      </w:r>
      <w:r w:rsidRPr="002B09F9">
        <w:rPr>
          <w:rFonts w:ascii="Times New Roman" w:hAnsi="Times New Roman" w:cs="Times New Roman"/>
          <w:spacing w:val="49"/>
          <w:sz w:val="24"/>
          <w:szCs w:val="24"/>
        </w:rPr>
        <w:t xml:space="preserve"> </w:t>
      </w:r>
      <w:r w:rsidRPr="002B09F9">
        <w:rPr>
          <w:rFonts w:ascii="Times New Roman" w:hAnsi="Times New Roman" w:cs="Times New Roman"/>
          <w:sz w:val="24"/>
          <w:szCs w:val="24"/>
        </w:rPr>
        <w:t xml:space="preserve">Ministerio </w:t>
      </w:r>
      <w:r w:rsidRPr="002B09F9">
        <w:rPr>
          <w:rFonts w:ascii="Times New Roman" w:hAnsi="Times New Roman" w:cs="Times New Roman"/>
          <w:spacing w:val="10"/>
          <w:sz w:val="24"/>
          <w:szCs w:val="24"/>
        </w:rPr>
        <w:t xml:space="preserve"> </w:t>
      </w:r>
      <w:r w:rsidRPr="002B09F9">
        <w:rPr>
          <w:rFonts w:ascii="Times New Roman" w:hAnsi="Times New Roman" w:cs="Times New Roman"/>
          <w:sz w:val="24"/>
          <w:szCs w:val="24"/>
        </w:rPr>
        <w:t xml:space="preserve">de </w:t>
      </w:r>
      <w:r w:rsidRPr="002B09F9">
        <w:rPr>
          <w:rFonts w:ascii="Times New Roman" w:hAnsi="Times New Roman" w:cs="Times New Roman"/>
          <w:spacing w:val="10"/>
          <w:sz w:val="24"/>
          <w:szCs w:val="24"/>
        </w:rPr>
        <w:t xml:space="preserve"> </w:t>
      </w:r>
      <w:r w:rsidRPr="002B09F9">
        <w:rPr>
          <w:rFonts w:ascii="Times New Roman" w:hAnsi="Times New Roman" w:cs="Times New Roman"/>
          <w:sz w:val="24"/>
          <w:szCs w:val="24"/>
        </w:rPr>
        <w:t xml:space="preserve">Salud </w:t>
      </w:r>
      <w:r w:rsidRPr="002B09F9">
        <w:rPr>
          <w:rFonts w:ascii="Times New Roman" w:hAnsi="Times New Roman" w:cs="Times New Roman"/>
          <w:spacing w:val="10"/>
          <w:sz w:val="24"/>
          <w:szCs w:val="24"/>
        </w:rPr>
        <w:t xml:space="preserve"> </w:t>
      </w:r>
      <w:r w:rsidRPr="002B09F9">
        <w:rPr>
          <w:rFonts w:ascii="Times New Roman" w:hAnsi="Times New Roman" w:cs="Times New Roman"/>
          <w:sz w:val="24"/>
          <w:szCs w:val="24"/>
        </w:rPr>
        <w:t xml:space="preserve">(MINSAL);  </w:t>
      </w:r>
      <w:r w:rsidRPr="002B09F9">
        <w:rPr>
          <w:rFonts w:ascii="Times New Roman" w:hAnsi="Times New Roman" w:cs="Times New Roman"/>
          <w:spacing w:val="59"/>
          <w:sz w:val="24"/>
          <w:szCs w:val="24"/>
        </w:rPr>
        <w:t xml:space="preserve"> </w:t>
      </w:r>
      <w:r w:rsidRPr="002B09F9">
        <w:rPr>
          <w:rFonts w:ascii="Times New Roman" w:hAnsi="Times New Roman" w:cs="Times New Roman"/>
          <w:sz w:val="24"/>
          <w:szCs w:val="24"/>
        </w:rPr>
        <w:t>Ministerio de</w:t>
      </w:r>
      <w:r w:rsidRPr="002B09F9">
        <w:rPr>
          <w:rFonts w:ascii="Times New Roman" w:hAnsi="Times New Roman" w:cs="Times New Roman"/>
          <w:spacing w:val="61"/>
          <w:sz w:val="24"/>
          <w:szCs w:val="24"/>
        </w:rPr>
        <w:t xml:space="preserve"> </w:t>
      </w:r>
      <w:r w:rsidRPr="002B09F9">
        <w:rPr>
          <w:rFonts w:ascii="Times New Roman" w:hAnsi="Times New Roman" w:cs="Times New Roman"/>
          <w:sz w:val="24"/>
          <w:szCs w:val="24"/>
        </w:rPr>
        <w:t>Obras</w:t>
      </w:r>
      <w:r w:rsidRPr="002B09F9">
        <w:rPr>
          <w:rFonts w:ascii="Times New Roman" w:hAnsi="Times New Roman" w:cs="Times New Roman"/>
          <w:spacing w:val="61"/>
          <w:sz w:val="24"/>
          <w:szCs w:val="24"/>
        </w:rPr>
        <w:t xml:space="preserve"> </w:t>
      </w:r>
      <w:r w:rsidRPr="002B09F9">
        <w:rPr>
          <w:rFonts w:ascii="Times New Roman" w:hAnsi="Times New Roman" w:cs="Times New Roman"/>
          <w:sz w:val="24"/>
          <w:szCs w:val="24"/>
        </w:rPr>
        <w:t>Públicas (MOP),</w:t>
      </w:r>
      <w:r w:rsidRPr="002B09F9">
        <w:rPr>
          <w:rFonts w:ascii="Times New Roman" w:hAnsi="Times New Roman" w:cs="Times New Roman"/>
          <w:spacing w:val="11"/>
          <w:sz w:val="24"/>
          <w:szCs w:val="24"/>
        </w:rPr>
        <w:t xml:space="preserve"> </w:t>
      </w:r>
      <w:r w:rsidRPr="002B09F9">
        <w:rPr>
          <w:rFonts w:ascii="Times New Roman" w:hAnsi="Times New Roman" w:cs="Times New Roman"/>
          <w:spacing w:val="-28"/>
          <w:sz w:val="24"/>
          <w:szCs w:val="24"/>
        </w:rPr>
        <w:t>T</w:t>
      </w:r>
      <w:r w:rsidRPr="002B09F9">
        <w:rPr>
          <w:rFonts w:ascii="Times New Roman" w:hAnsi="Times New Roman" w:cs="Times New Roman"/>
          <w:sz w:val="24"/>
          <w:szCs w:val="24"/>
        </w:rPr>
        <w:t>ranspo</w:t>
      </w:r>
      <w:r w:rsidRPr="002B09F9">
        <w:rPr>
          <w:rFonts w:ascii="Times New Roman" w:hAnsi="Times New Roman" w:cs="Times New Roman"/>
          <w:spacing w:val="4"/>
          <w:sz w:val="24"/>
          <w:szCs w:val="24"/>
        </w:rPr>
        <w:t>r</w:t>
      </w:r>
      <w:r w:rsidRPr="002B09F9">
        <w:rPr>
          <w:rFonts w:ascii="Times New Roman" w:hAnsi="Times New Roman" w:cs="Times New Roman"/>
          <w:sz w:val="24"/>
          <w:szCs w:val="24"/>
        </w:rPr>
        <w:t>t</w:t>
      </w:r>
      <w:r w:rsidRPr="002B09F9">
        <w:rPr>
          <w:rFonts w:ascii="Times New Roman" w:hAnsi="Times New Roman" w:cs="Times New Roman"/>
          <w:spacing w:val="4"/>
          <w:sz w:val="24"/>
          <w:szCs w:val="24"/>
        </w:rPr>
        <w:t>e</w:t>
      </w:r>
      <w:r w:rsidRPr="002B09F9">
        <w:rPr>
          <w:rFonts w:ascii="Times New Roman" w:hAnsi="Times New Roman" w:cs="Times New Roman"/>
          <w:sz w:val="24"/>
          <w:szCs w:val="24"/>
        </w:rPr>
        <w:t>,</w:t>
      </w:r>
      <w:r w:rsidRPr="002B09F9">
        <w:rPr>
          <w:rFonts w:ascii="Times New Roman" w:hAnsi="Times New Roman" w:cs="Times New Roman"/>
          <w:spacing w:val="6"/>
          <w:sz w:val="24"/>
          <w:szCs w:val="24"/>
        </w:rPr>
        <w:t xml:space="preserve"> </w:t>
      </w:r>
      <w:r w:rsidRPr="002B09F9">
        <w:rPr>
          <w:rFonts w:ascii="Times New Roman" w:hAnsi="Times New Roman" w:cs="Times New Roman"/>
          <w:sz w:val="24"/>
          <w:szCs w:val="24"/>
        </w:rPr>
        <w:t>Vivienda</w:t>
      </w:r>
      <w:r w:rsidRPr="002B09F9">
        <w:rPr>
          <w:rFonts w:ascii="Times New Roman" w:hAnsi="Times New Roman" w:cs="Times New Roman"/>
          <w:spacing w:val="61"/>
          <w:sz w:val="24"/>
          <w:szCs w:val="24"/>
        </w:rPr>
        <w:t xml:space="preserve"> </w:t>
      </w:r>
      <w:r w:rsidRPr="002B09F9">
        <w:rPr>
          <w:rFonts w:ascii="Times New Roman" w:hAnsi="Times New Roman" w:cs="Times New Roman"/>
          <w:sz w:val="24"/>
          <w:szCs w:val="24"/>
        </w:rPr>
        <w:t>y</w:t>
      </w:r>
      <w:r w:rsidRPr="002B09F9">
        <w:rPr>
          <w:rFonts w:ascii="Times New Roman" w:hAnsi="Times New Roman" w:cs="Times New Roman"/>
          <w:spacing w:val="61"/>
          <w:sz w:val="24"/>
          <w:szCs w:val="24"/>
        </w:rPr>
        <w:t xml:space="preserve"> </w:t>
      </w:r>
      <w:r w:rsidRPr="002B09F9">
        <w:rPr>
          <w:rFonts w:ascii="Times New Roman" w:hAnsi="Times New Roman" w:cs="Times New Roman"/>
          <w:sz w:val="24"/>
          <w:szCs w:val="24"/>
        </w:rPr>
        <w:t>Desa</w:t>
      </w:r>
      <w:r w:rsidRPr="002B09F9">
        <w:rPr>
          <w:rFonts w:ascii="Times New Roman" w:hAnsi="Times New Roman" w:cs="Times New Roman"/>
          <w:spacing w:val="-2"/>
          <w:sz w:val="24"/>
          <w:szCs w:val="24"/>
        </w:rPr>
        <w:t>r</w:t>
      </w:r>
      <w:r w:rsidRPr="002B09F9">
        <w:rPr>
          <w:rFonts w:ascii="Times New Roman" w:hAnsi="Times New Roman" w:cs="Times New Roman"/>
          <w:spacing w:val="-5"/>
          <w:sz w:val="24"/>
          <w:szCs w:val="24"/>
        </w:rPr>
        <w:t>r</w:t>
      </w:r>
      <w:r w:rsidRPr="002B09F9">
        <w:rPr>
          <w:rFonts w:ascii="Times New Roman" w:hAnsi="Times New Roman" w:cs="Times New Roman"/>
          <w:sz w:val="24"/>
          <w:szCs w:val="24"/>
        </w:rPr>
        <w:t>ollo Urban</w:t>
      </w:r>
      <w:r w:rsidRPr="002B09F9">
        <w:rPr>
          <w:rFonts w:ascii="Times New Roman" w:hAnsi="Times New Roman" w:cs="Times New Roman"/>
          <w:spacing w:val="-7"/>
          <w:sz w:val="24"/>
          <w:szCs w:val="24"/>
        </w:rPr>
        <w:t>o</w:t>
      </w:r>
      <w:r w:rsidRPr="002B09F9">
        <w:rPr>
          <w:rFonts w:ascii="Times New Roman" w:hAnsi="Times New Roman" w:cs="Times New Roman"/>
          <w:sz w:val="24"/>
          <w:szCs w:val="24"/>
        </w:rPr>
        <w:t>,</w:t>
      </w:r>
      <w:r w:rsidRPr="002B09F9">
        <w:rPr>
          <w:rFonts w:ascii="Times New Roman" w:hAnsi="Times New Roman" w:cs="Times New Roman"/>
          <w:spacing w:val="5"/>
          <w:sz w:val="24"/>
          <w:szCs w:val="24"/>
        </w:rPr>
        <w:t xml:space="preserve"> </w:t>
      </w:r>
      <w:r w:rsidRPr="002B09F9">
        <w:rPr>
          <w:rFonts w:ascii="Times New Roman" w:hAnsi="Times New Roman" w:cs="Times New Roman"/>
          <w:sz w:val="24"/>
          <w:szCs w:val="24"/>
        </w:rPr>
        <w:t>Ministerio</w:t>
      </w:r>
      <w:r w:rsidRPr="002B09F9">
        <w:rPr>
          <w:rFonts w:ascii="Times New Roman" w:hAnsi="Times New Roman" w:cs="Times New Roman"/>
          <w:spacing w:val="27"/>
          <w:sz w:val="24"/>
          <w:szCs w:val="24"/>
        </w:rPr>
        <w:t xml:space="preserve"> </w:t>
      </w:r>
      <w:r w:rsidRPr="002B09F9">
        <w:rPr>
          <w:rFonts w:ascii="Times New Roman" w:hAnsi="Times New Roman" w:cs="Times New Roman"/>
          <w:sz w:val="24"/>
          <w:szCs w:val="24"/>
        </w:rPr>
        <w:t xml:space="preserve">de </w:t>
      </w:r>
      <w:r w:rsidRPr="002B09F9">
        <w:rPr>
          <w:rFonts w:ascii="Times New Roman" w:hAnsi="Times New Roman" w:cs="Times New Roman"/>
          <w:spacing w:val="-28"/>
          <w:sz w:val="24"/>
          <w:szCs w:val="24"/>
        </w:rPr>
        <w:t>T</w:t>
      </w:r>
      <w:r w:rsidRPr="002B09F9">
        <w:rPr>
          <w:rFonts w:ascii="Times New Roman" w:hAnsi="Times New Roman" w:cs="Times New Roman"/>
          <w:sz w:val="24"/>
          <w:szCs w:val="24"/>
        </w:rPr>
        <w:t>rabajo</w:t>
      </w:r>
      <w:r w:rsidRPr="002B09F9">
        <w:rPr>
          <w:rFonts w:ascii="Times New Roman" w:hAnsi="Times New Roman" w:cs="Times New Roman"/>
          <w:spacing w:val="27"/>
          <w:sz w:val="24"/>
          <w:szCs w:val="24"/>
        </w:rPr>
        <w:t xml:space="preserve"> </w:t>
      </w:r>
      <w:r w:rsidRPr="002B09F9">
        <w:rPr>
          <w:rFonts w:ascii="Times New Roman" w:hAnsi="Times New Roman" w:cs="Times New Roman"/>
          <w:sz w:val="24"/>
          <w:szCs w:val="24"/>
        </w:rPr>
        <w:t>y</w:t>
      </w:r>
      <w:r w:rsidRPr="002B09F9">
        <w:rPr>
          <w:rFonts w:ascii="Times New Roman" w:hAnsi="Times New Roman" w:cs="Times New Roman"/>
          <w:spacing w:val="27"/>
          <w:sz w:val="24"/>
          <w:szCs w:val="24"/>
        </w:rPr>
        <w:t xml:space="preserve"> </w:t>
      </w:r>
      <w:r w:rsidRPr="002B09F9">
        <w:rPr>
          <w:rFonts w:ascii="Times New Roman" w:hAnsi="Times New Roman" w:cs="Times New Roman"/>
          <w:sz w:val="24"/>
          <w:szCs w:val="24"/>
        </w:rPr>
        <w:t>P</w:t>
      </w:r>
      <w:r w:rsidRPr="002B09F9">
        <w:rPr>
          <w:rFonts w:ascii="Times New Roman" w:hAnsi="Times New Roman" w:cs="Times New Roman"/>
          <w:spacing w:val="-4"/>
          <w:sz w:val="24"/>
          <w:szCs w:val="24"/>
        </w:rPr>
        <w:t>r</w:t>
      </w:r>
      <w:r w:rsidRPr="002B09F9">
        <w:rPr>
          <w:rFonts w:ascii="Times New Roman" w:hAnsi="Times New Roman" w:cs="Times New Roman"/>
          <w:spacing w:val="-3"/>
          <w:sz w:val="24"/>
          <w:szCs w:val="24"/>
        </w:rPr>
        <w:t>e</w:t>
      </w:r>
      <w:r w:rsidRPr="002B09F9">
        <w:rPr>
          <w:rFonts w:ascii="Times New Roman" w:hAnsi="Times New Roman" w:cs="Times New Roman"/>
          <w:sz w:val="24"/>
          <w:szCs w:val="24"/>
        </w:rPr>
        <w:t>visión</w:t>
      </w:r>
      <w:r w:rsidRPr="002B09F9">
        <w:rPr>
          <w:rFonts w:ascii="Times New Roman" w:hAnsi="Times New Roman" w:cs="Times New Roman"/>
          <w:spacing w:val="27"/>
          <w:sz w:val="24"/>
          <w:szCs w:val="24"/>
        </w:rPr>
        <w:t xml:space="preserve"> </w:t>
      </w:r>
      <w:r w:rsidRPr="002B09F9">
        <w:rPr>
          <w:rFonts w:ascii="Times New Roman" w:hAnsi="Times New Roman" w:cs="Times New Roman"/>
          <w:sz w:val="24"/>
          <w:szCs w:val="24"/>
        </w:rPr>
        <w:t>Social (MTPS); Sec</w:t>
      </w:r>
      <w:r w:rsidRPr="002B09F9">
        <w:rPr>
          <w:rFonts w:ascii="Times New Roman" w:hAnsi="Times New Roman" w:cs="Times New Roman"/>
          <w:spacing w:val="-4"/>
          <w:sz w:val="24"/>
          <w:szCs w:val="24"/>
        </w:rPr>
        <w:t>r</w:t>
      </w:r>
      <w:r w:rsidRPr="002B09F9">
        <w:rPr>
          <w:rFonts w:ascii="Times New Roman" w:hAnsi="Times New Roman" w:cs="Times New Roman"/>
          <w:sz w:val="24"/>
          <w:szCs w:val="24"/>
        </w:rPr>
        <w:t>etaría</w:t>
      </w:r>
      <w:r w:rsidRPr="002B09F9">
        <w:rPr>
          <w:rFonts w:ascii="Times New Roman" w:hAnsi="Times New Roman" w:cs="Times New Roman"/>
          <w:spacing w:val="-9"/>
          <w:sz w:val="24"/>
          <w:szCs w:val="24"/>
        </w:rPr>
        <w:t xml:space="preserve"> </w:t>
      </w:r>
      <w:r w:rsidRPr="002B09F9">
        <w:rPr>
          <w:rFonts w:ascii="Times New Roman" w:hAnsi="Times New Roman" w:cs="Times New Roman"/>
          <w:sz w:val="24"/>
          <w:szCs w:val="24"/>
        </w:rPr>
        <w:t>de</w:t>
      </w:r>
      <w:r w:rsidRPr="002B09F9">
        <w:rPr>
          <w:rFonts w:ascii="Times New Roman" w:hAnsi="Times New Roman" w:cs="Times New Roman"/>
          <w:spacing w:val="-9"/>
          <w:sz w:val="24"/>
          <w:szCs w:val="24"/>
        </w:rPr>
        <w:t xml:space="preserve"> </w:t>
      </w:r>
      <w:r w:rsidRPr="002B09F9">
        <w:rPr>
          <w:rFonts w:ascii="Times New Roman" w:hAnsi="Times New Roman" w:cs="Times New Roman"/>
          <w:sz w:val="24"/>
          <w:szCs w:val="24"/>
        </w:rPr>
        <w:t>Inclusión</w:t>
      </w:r>
      <w:r w:rsidRPr="002B09F9">
        <w:rPr>
          <w:rFonts w:ascii="Times New Roman" w:hAnsi="Times New Roman" w:cs="Times New Roman"/>
          <w:spacing w:val="-9"/>
          <w:sz w:val="24"/>
          <w:szCs w:val="24"/>
        </w:rPr>
        <w:t xml:space="preserve"> </w:t>
      </w:r>
      <w:r w:rsidRPr="002B09F9">
        <w:rPr>
          <w:rFonts w:ascii="Times New Roman" w:hAnsi="Times New Roman" w:cs="Times New Roman"/>
          <w:sz w:val="24"/>
          <w:szCs w:val="24"/>
        </w:rPr>
        <w:t>Social (SIS),</w:t>
      </w:r>
      <w:r w:rsidRPr="002B09F9">
        <w:rPr>
          <w:rFonts w:ascii="Times New Roman" w:hAnsi="Times New Roman" w:cs="Times New Roman"/>
          <w:spacing w:val="-31"/>
          <w:sz w:val="24"/>
          <w:szCs w:val="24"/>
        </w:rPr>
        <w:t xml:space="preserve"> </w:t>
      </w:r>
      <w:r w:rsidRPr="002B09F9">
        <w:rPr>
          <w:rFonts w:ascii="Times New Roman" w:hAnsi="Times New Roman" w:cs="Times New Roman"/>
          <w:spacing w:val="-32"/>
          <w:sz w:val="24"/>
          <w:szCs w:val="24"/>
        </w:rPr>
        <w:t xml:space="preserve"> </w:t>
      </w:r>
      <w:r w:rsidRPr="002B09F9">
        <w:rPr>
          <w:rFonts w:ascii="Times New Roman" w:hAnsi="Times New Roman" w:cs="Times New Roman"/>
          <w:sz w:val="24"/>
          <w:szCs w:val="24"/>
        </w:rPr>
        <w:t>Administración</w:t>
      </w:r>
      <w:r w:rsidRPr="002B09F9">
        <w:rPr>
          <w:rFonts w:ascii="Times New Roman" w:hAnsi="Times New Roman" w:cs="Times New Roman"/>
          <w:spacing w:val="-9"/>
          <w:sz w:val="24"/>
          <w:szCs w:val="24"/>
        </w:rPr>
        <w:t xml:space="preserve"> </w:t>
      </w:r>
      <w:r w:rsidRPr="002B09F9">
        <w:rPr>
          <w:rFonts w:ascii="Times New Roman" w:hAnsi="Times New Roman" w:cs="Times New Roman"/>
          <w:sz w:val="24"/>
          <w:szCs w:val="24"/>
        </w:rPr>
        <w:t>Nacional de</w:t>
      </w:r>
      <w:r w:rsidRPr="002B09F9">
        <w:rPr>
          <w:rFonts w:ascii="Times New Roman" w:hAnsi="Times New Roman" w:cs="Times New Roman"/>
          <w:spacing w:val="-8"/>
          <w:sz w:val="24"/>
          <w:szCs w:val="24"/>
        </w:rPr>
        <w:t xml:space="preserve"> </w:t>
      </w:r>
      <w:r w:rsidRPr="002B09F9">
        <w:rPr>
          <w:rFonts w:ascii="Times New Roman" w:hAnsi="Times New Roman" w:cs="Times New Roman"/>
          <w:sz w:val="24"/>
          <w:szCs w:val="24"/>
        </w:rPr>
        <w:t>Acueductos</w:t>
      </w:r>
      <w:r w:rsidRPr="002B09F9">
        <w:rPr>
          <w:rFonts w:ascii="Times New Roman" w:hAnsi="Times New Roman" w:cs="Times New Roman"/>
          <w:spacing w:val="14"/>
          <w:sz w:val="24"/>
          <w:szCs w:val="24"/>
        </w:rPr>
        <w:t xml:space="preserve"> </w:t>
      </w:r>
      <w:r w:rsidRPr="002B09F9">
        <w:rPr>
          <w:rFonts w:ascii="Times New Roman" w:hAnsi="Times New Roman" w:cs="Times New Roman"/>
          <w:sz w:val="24"/>
          <w:szCs w:val="24"/>
        </w:rPr>
        <w:t>y</w:t>
      </w:r>
      <w:r w:rsidRPr="002B09F9">
        <w:rPr>
          <w:rFonts w:ascii="Times New Roman" w:hAnsi="Times New Roman" w:cs="Times New Roman"/>
          <w:spacing w:val="-8"/>
          <w:sz w:val="24"/>
          <w:szCs w:val="24"/>
        </w:rPr>
        <w:t xml:space="preserve"> </w:t>
      </w:r>
      <w:r w:rsidRPr="002B09F9">
        <w:rPr>
          <w:rFonts w:ascii="Times New Roman" w:hAnsi="Times New Roman" w:cs="Times New Roman"/>
          <w:sz w:val="24"/>
          <w:szCs w:val="24"/>
        </w:rPr>
        <w:t>Alcantarillados</w:t>
      </w:r>
      <w:r w:rsidRPr="002B09F9">
        <w:rPr>
          <w:rFonts w:ascii="Times New Roman" w:hAnsi="Times New Roman" w:cs="Times New Roman"/>
          <w:spacing w:val="14"/>
          <w:sz w:val="24"/>
          <w:szCs w:val="24"/>
        </w:rPr>
        <w:t xml:space="preserve"> </w:t>
      </w:r>
      <w:r w:rsidRPr="002B09F9">
        <w:rPr>
          <w:rFonts w:ascii="Times New Roman" w:hAnsi="Times New Roman" w:cs="Times New Roman"/>
          <w:sz w:val="24"/>
          <w:szCs w:val="24"/>
        </w:rPr>
        <w:t>(AN</w:t>
      </w:r>
      <w:r w:rsidRPr="002B09F9">
        <w:rPr>
          <w:rFonts w:ascii="Times New Roman" w:hAnsi="Times New Roman" w:cs="Times New Roman"/>
          <w:spacing w:val="-12"/>
          <w:sz w:val="24"/>
          <w:szCs w:val="24"/>
        </w:rPr>
        <w:t>D</w:t>
      </w:r>
      <w:r w:rsidRPr="002B09F9">
        <w:rPr>
          <w:rFonts w:ascii="Times New Roman" w:hAnsi="Times New Roman" w:cs="Times New Roman"/>
          <w:sz w:val="24"/>
          <w:szCs w:val="24"/>
        </w:rPr>
        <w:t>A),</w:t>
      </w:r>
      <w:r w:rsidRPr="002B09F9">
        <w:rPr>
          <w:rFonts w:ascii="Times New Roman" w:hAnsi="Times New Roman" w:cs="Times New Roman"/>
          <w:spacing w:val="-8"/>
          <w:sz w:val="24"/>
          <w:szCs w:val="24"/>
        </w:rPr>
        <w:t xml:space="preserve"> </w:t>
      </w:r>
      <w:r w:rsidRPr="002B09F9">
        <w:rPr>
          <w:rFonts w:ascii="Times New Roman" w:hAnsi="Times New Roman" w:cs="Times New Roman"/>
          <w:sz w:val="24"/>
          <w:szCs w:val="24"/>
        </w:rPr>
        <w:lastRenderedPageBreak/>
        <w:t>Ministerio</w:t>
      </w:r>
      <w:r w:rsidRPr="002B09F9">
        <w:rPr>
          <w:rFonts w:ascii="Times New Roman" w:hAnsi="Times New Roman" w:cs="Times New Roman"/>
          <w:spacing w:val="14"/>
          <w:sz w:val="24"/>
          <w:szCs w:val="24"/>
        </w:rPr>
        <w:t xml:space="preserve"> </w:t>
      </w:r>
      <w:r w:rsidRPr="002B09F9">
        <w:rPr>
          <w:rFonts w:ascii="Times New Roman" w:hAnsi="Times New Roman" w:cs="Times New Roman"/>
          <w:sz w:val="24"/>
          <w:szCs w:val="24"/>
        </w:rPr>
        <w:t>de Agricultura y Ganadería (M</w:t>
      </w:r>
      <w:r w:rsidRPr="002B09F9">
        <w:rPr>
          <w:rFonts w:ascii="Times New Roman" w:hAnsi="Times New Roman" w:cs="Times New Roman"/>
          <w:spacing w:val="-9"/>
          <w:sz w:val="24"/>
          <w:szCs w:val="24"/>
        </w:rPr>
        <w:t>A</w:t>
      </w:r>
      <w:r w:rsidRPr="002B09F9">
        <w:rPr>
          <w:rFonts w:ascii="Times New Roman" w:hAnsi="Times New Roman" w:cs="Times New Roman"/>
          <w:sz w:val="24"/>
          <w:szCs w:val="24"/>
        </w:rPr>
        <w:t>G/CEN</w:t>
      </w:r>
      <w:r w:rsidRPr="002B09F9">
        <w:rPr>
          <w:rFonts w:ascii="Times New Roman" w:hAnsi="Times New Roman" w:cs="Times New Roman"/>
          <w:spacing w:val="-22"/>
          <w:sz w:val="24"/>
          <w:szCs w:val="24"/>
        </w:rPr>
        <w:t>T</w:t>
      </w:r>
      <w:r w:rsidRPr="002B09F9">
        <w:rPr>
          <w:rFonts w:ascii="Times New Roman" w:hAnsi="Times New Roman" w:cs="Times New Roman"/>
          <w:sz w:val="24"/>
          <w:szCs w:val="24"/>
        </w:rPr>
        <w:t>A) y el Instituto Salvado</w:t>
      </w:r>
      <w:r w:rsidRPr="002B09F9">
        <w:rPr>
          <w:rFonts w:ascii="Times New Roman" w:hAnsi="Times New Roman" w:cs="Times New Roman"/>
          <w:spacing w:val="-4"/>
          <w:sz w:val="24"/>
          <w:szCs w:val="24"/>
        </w:rPr>
        <w:t>r</w:t>
      </w:r>
      <w:r w:rsidRPr="002B09F9">
        <w:rPr>
          <w:rFonts w:ascii="Times New Roman" w:hAnsi="Times New Roman" w:cs="Times New Roman"/>
          <w:sz w:val="24"/>
          <w:szCs w:val="24"/>
        </w:rPr>
        <w:t>eño del Segu</w:t>
      </w:r>
      <w:r w:rsidRPr="002B09F9">
        <w:rPr>
          <w:rFonts w:ascii="Times New Roman" w:hAnsi="Times New Roman" w:cs="Times New Roman"/>
          <w:spacing w:val="-6"/>
          <w:sz w:val="24"/>
          <w:szCs w:val="24"/>
        </w:rPr>
        <w:t>r</w:t>
      </w:r>
      <w:r w:rsidRPr="002B09F9">
        <w:rPr>
          <w:rFonts w:ascii="Times New Roman" w:hAnsi="Times New Roman" w:cs="Times New Roman"/>
          <w:sz w:val="24"/>
          <w:szCs w:val="24"/>
        </w:rPr>
        <w:t>o Social (ISSS).</w:t>
      </w:r>
    </w:p>
    <w:p w:rsidR="00245BCB" w:rsidRPr="002B09F9" w:rsidRDefault="00245BCB" w:rsidP="00245BCB">
      <w:pPr>
        <w:widowControl w:val="0"/>
        <w:autoSpaceDE w:val="0"/>
        <w:autoSpaceDN w:val="0"/>
        <w:adjustRightInd w:val="0"/>
        <w:spacing w:after="0" w:line="248" w:lineRule="auto"/>
        <w:ind w:right="-58"/>
        <w:jc w:val="both"/>
        <w:rPr>
          <w:rFonts w:ascii="Times New Roman" w:hAnsi="Times New Roman" w:cs="Times New Roman"/>
          <w:sz w:val="24"/>
          <w:szCs w:val="24"/>
        </w:rPr>
      </w:pPr>
    </w:p>
    <w:p w:rsidR="00245BCB" w:rsidRPr="002B09F9" w:rsidRDefault="00245BCB" w:rsidP="00245BCB">
      <w:pPr>
        <w:widowControl w:val="0"/>
        <w:autoSpaceDE w:val="0"/>
        <w:autoSpaceDN w:val="0"/>
        <w:adjustRightInd w:val="0"/>
        <w:spacing w:after="0" w:line="248" w:lineRule="auto"/>
        <w:ind w:right="-58"/>
        <w:jc w:val="both"/>
        <w:rPr>
          <w:rFonts w:ascii="Times New Roman" w:hAnsi="Times New Roman" w:cs="Times New Roman"/>
          <w:sz w:val="24"/>
          <w:szCs w:val="24"/>
        </w:rPr>
      </w:pPr>
      <w:r w:rsidRPr="002B09F9">
        <w:rPr>
          <w:rFonts w:ascii="Times New Roman" w:hAnsi="Times New Roman" w:cs="Times New Roman"/>
          <w:sz w:val="24"/>
          <w:szCs w:val="24"/>
        </w:rPr>
        <w:t>Seguida a esta acción se emitieron  prórrogas a la declaratoria de Emergencia Ambiental, cuyo orden cronológico es el siguiente:</w:t>
      </w:r>
    </w:p>
    <w:p w:rsidR="00245BCB" w:rsidRPr="002B09F9" w:rsidRDefault="00245BCB" w:rsidP="00245BCB">
      <w:pPr>
        <w:jc w:val="both"/>
        <w:rPr>
          <w:rFonts w:ascii="Times New Roman" w:hAnsi="Times New Roman" w:cs="Times New Roman"/>
          <w:sz w:val="24"/>
          <w:szCs w:val="24"/>
          <w:highlight w:val="cyan"/>
        </w:rPr>
      </w:pPr>
    </w:p>
    <w:tbl>
      <w:tblPr>
        <w:tblStyle w:val="Tablaconcuadrcula"/>
        <w:tblW w:w="0" w:type="auto"/>
        <w:tblLook w:val="04A0"/>
      </w:tblPr>
      <w:tblGrid>
        <w:gridCol w:w="4489"/>
        <w:gridCol w:w="4489"/>
      </w:tblGrid>
      <w:tr w:rsidR="00245BCB" w:rsidRPr="002B09F9" w:rsidTr="008546E0">
        <w:tc>
          <w:tcPr>
            <w:tcW w:w="4489" w:type="dxa"/>
          </w:tcPr>
          <w:p w:rsidR="00245BCB" w:rsidRPr="002B09F9" w:rsidRDefault="00245BCB" w:rsidP="002B09F9">
            <w:pPr>
              <w:jc w:val="center"/>
              <w:rPr>
                <w:rFonts w:ascii="Times New Roman" w:hAnsi="Times New Roman"/>
                <w:b/>
                <w:sz w:val="24"/>
                <w:szCs w:val="24"/>
              </w:rPr>
            </w:pPr>
            <w:r w:rsidRPr="002B09F9">
              <w:rPr>
                <w:rFonts w:ascii="Times New Roman" w:hAnsi="Times New Roman"/>
                <w:b/>
                <w:sz w:val="24"/>
                <w:szCs w:val="24"/>
              </w:rPr>
              <w:t>Fecha</w:t>
            </w:r>
          </w:p>
        </w:tc>
        <w:tc>
          <w:tcPr>
            <w:tcW w:w="4489" w:type="dxa"/>
          </w:tcPr>
          <w:p w:rsidR="00245BCB" w:rsidRPr="002B09F9" w:rsidRDefault="00245BCB" w:rsidP="002B09F9">
            <w:pPr>
              <w:jc w:val="center"/>
              <w:rPr>
                <w:rFonts w:ascii="Times New Roman" w:hAnsi="Times New Roman"/>
                <w:b/>
                <w:sz w:val="24"/>
                <w:szCs w:val="24"/>
              </w:rPr>
            </w:pPr>
            <w:r w:rsidRPr="002B09F9">
              <w:rPr>
                <w:rFonts w:ascii="Times New Roman" w:hAnsi="Times New Roman"/>
                <w:b/>
                <w:sz w:val="24"/>
                <w:szCs w:val="24"/>
              </w:rPr>
              <w:t>Publicación</w:t>
            </w: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Agosto de 2010: Declaratoria de Estado de Emergencia Ambiental por primera vez en el país amparada en los artículos 53 y 54 de la Ley del Medio Ambiente.</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12, ESTADO DE EMERGENCIA AMBIENTAL, Diario Oficial No. 388, Tomo No. 153, del 19 de agosto de 2010</w:t>
            </w: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Febrero de 2011: Prórroga del Estado de Emergencia Ambiental por seis meses</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3, ESTADO DE EMERGENCIA AMBIENTAL, Diario Oficial No. 34, Tomo No. 390, del 17 de febrero de 2011.</w:t>
            </w:r>
          </w:p>
          <w:p w:rsidR="00245BCB" w:rsidRPr="002B09F9" w:rsidRDefault="00245BCB" w:rsidP="008546E0">
            <w:pPr>
              <w:jc w:val="both"/>
              <w:rPr>
                <w:rFonts w:ascii="Times New Roman" w:hAnsi="Times New Roman"/>
                <w:sz w:val="24"/>
                <w:szCs w:val="24"/>
              </w:rPr>
            </w:pP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Agosto de 2011: Prórroga del Estado de Emergencia Ambiental por doce meses</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10, ESTADO DE EMERGENCIA AMBIENTAL, Diario Oficial No. 153, Tomo No. 392, del 19 de agosto de 2011.</w:t>
            </w:r>
          </w:p>
          <w:p w:rsidR="00245BCB" w:rsidRPr="002B09F9" w:rsidRDefault="00245BCB" w:rsidP="008546E0">
            <w:pPr>
              <w:jc w:val="both"/>
              <w:rPr>
                <w:rFonts w:ascii="Times New Roman" w:hAnsi="Times New Roman"/>
                <w:sz w:val="24"/>
                <w:szCs w:val="24"/>
              </w:rPr>
            </w:pP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Agosto de 2012: Prórroga del Estado de Emergencia Ambiental por doce meses</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10. Decreto Ejecutivo No. 06, ESTADO DE EMERGENCIA AMBIENTAL, Diario Oficial No. 151, Tomo No. 396, del 17 de agosto de 2012.</w:t>
            </w:r>
          </w:p>
          <w:p w:rsidR="00245BCB" w:rsidRPr="002B09F9" w:rsidRDefault="00245BCB" w:rsidP="008546E0">
            <w:pPr>
              <w:jc w:val="both"/>
              <w:rPr>
                <w:rFonts w:ascii="Times New Roman" w:hAnsi="Times New Roman"/>
                <w:sz w:val="24"/>
                <w:szCs w:val="24"/>
              </w:rPr>
            </w:pP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Agosto de 2013: Prórroga del Estado de Emergencia Ambiental por doce meses</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13, ESTADO DE EMERGENCIA AMBIENTAL, Diario Oficial No. 400, Tomo No. 156, del 27 de agosto de 2013.</w:t>
            </w: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Agosto de 2014: Prórroga del Estado de Emergencia Ambiental por dieciocho meses</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03, ESTADO DE EMERGENCIA AMBIENTAL, Diario Oficial No. 404, Tomo No. 155, del 25 de agosto de 2014.</w:t>
            </w:r>
          </w:p>
        </w:tc>
      </w:tr>
      <w:tr w:rsidR="00245BCB" w:rsidRPr="002B09F9" w:rsidTr="008546E0">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Febrero de 2016: Prórroga del Estado de Emergencia Ambiental por veinticuatro meses</w:t>
            </w:r>
          </w:p>
        </w:tc>
        <w:tc>
          <w:tcPr>
            <w:tcW w:w="4489" w:type="dxa"/>
          </w:tcPr>
          <w:p w:rsidR="00245BCB" w:rsidRPr="002B09F9" w:rsidRDefault="00245BCB" w:rsidP="008546E0">
            <w:pPr>
              <w:jc w:val="both"/>
              <w:rPr>
                <w:rFonts w:ascii="Times New Roman" w:hAnsi="Times New Roman"/>
                <w:sz w:val="24"/>
                <w:szCs w:val="24"/>
              </w:rPr>
            </w:pPr>
            <w:r w:rsidRPr="002B09F9">
              <w:rPr>
                <w:rFonts w:ascii="Times New Roman" w:hAnsi="Times New Roman"/>
                <w:sz w:val="24"/>
                <w:szCs w:val="24"/>
              </w:rPr>
              <w:t>Decreto Ejecutivo No. 08, ESTADO DE EMERGENCIA AMBIENTAL, Diario Oficial No. 35, Tomo No. 410, del 19 de febrero de 2016.</w:t>
            </w:r>
          </w:p>
        </w:tc>
      </w:tr>
    </w:tbl>
    <w:p w:rsidR="00245BCB" w:rsidRPr="002B09F9" w:rsidRDefault="00245BCB" w:rsidP="00245BCB">
      <w:pPr>
        <w:jc w:val="both"/>
        <w:rPr>
          <w:rFonts w:ascii="Times New Roman" w:hAnsi="Times New Roman" w:cs="Times New Roman"/>
          <w:sz w:val="24"/>
          <w:szCs w:val="24"/>
        </w:rPr>
      </w:pPr>
    </w:p>
    <w:p w:rsidR="00245BCB" w:rsidRPr="002B09F9" w:rsidRDefault="00245BCB" w:rsidP="00245BCB">
      <w:pPr>
        <w:jc w:val="both"/>
        <w:rPr>
          <w:rFonts w:ascii="Times New Roman" w:hAnsi="Times New Roman" w:cs="Times New Roman"/>
          <w:sz w:val="24"/>
          <w:szCs w:val="24"/>
        </w:rPr>
      </w:pPr>
    </w:p>
    <w:p w:rsidR="00F148F0" w:rsidRPr="002B09F9" w:rsidRDefault="00245BCB" w:rsidP="00F148F0">
      <w:pPr>
        <w:jc w:val="both"/>
        <w:rPr>
          <w:rFonts w:ascii="Times New Roman" w:hAnsi="Times New Roman" w:cs="Times New Roman"/>
          <w:sz w:val="24"/>
          <w:szCs w:val="24"/>
        </w:rPr>
      </w:pPr>
      <w:r w:rsidRPr="002B09F9">
        <w:rPr>
          <w:rFonts w:ascii="Times New Roman" w:hAnsi="Times New Roman" w:cs="Times New Roman"/>
          <w:sz w:val="24"/>
          <w:szCs w:val="24"/>
        </w:rPr>
        <w:lastRenderedPageBreak/>
        <w:t>L</w:t>
      </w:r>
      <w:r w:rsidR="00F148F0" w:rsidRPr="002B09F9">
        <w:rPr>
          <w:rFonts w:ascii="Times New Roman" w:hAnsi="Times New Roman" w:cs="Times New Roman"/>
          <w:sz w:val="24"/>
          <w:szCs w:val="24"/>
        </w:rPr>
        <w:t>as acciones de mitigación ante el deterioro causado al ambiente y a la salud de la población como resultado de la contaminación por plomo en la zona de emergencia ambiental han correspondido principalmente a las siguientes:</w:t>
      </w:r>
    </w:p>
    <w:p w:rsidR="00F148F0" w:rsidRPr="002B09F9" w:rsidRDefault="00F148F0" w:rsidP="00F148F0">
      <w:pPr>
        <w:pStyle w:val="Prrafodelista"/>
        <w:jc w:val="both"/>
        <w:rPr>
          <w:rFonts w:ascii="Times New Roman" w:hAnsi="Times New Roman" w:cs="Times New Roman"/>
          <w:sz w:val="24"/>
          <w:szCs w:val="24"/>
        </w:rPr>
      </w:pPr>
      <w:r w:rsidRPr="002B09F9">
        <w:rPr>
          <w:rFonts w:ascii="Times New Roman" w:hAnsi="Times New Roman" w:cs="Times New Roman"/>
          <w:sz w:val="24"/>
          <w:szCs w:val="24"/>
        </w:rPr>
        <w:t> </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Atención en salud de tipo especializada a la población afectada y expuesta;</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 xml:space="preserve">Pavimentación asfáltica o aplicación de otra técnica a determinar en alrededor de 2,500 metros lineales de calles y caminos alrededor de las instalaciones de la planta de fabricación y reciclaje de baterías ácido plomo de la Sociedad Baterías de El Salvador, S.A. de C.V; </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Restricción de acceso y de uso en las zonas donde los suelos presenten concentraciones de plomo en niveles de peligro para la salud;</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Limpieza de cielos falsos en viviendas localizadas en distintos polígonos de la Urbanización Ciudad Versailles que han sido afectadas por material particulado contaminado con plomo;</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Actividades de mitigación de riesgos al interior de las instalaciones de la planta de fabricación y reciclaje de baterías ácido plomo de la Sociedad Baterías de El Salvador, S.A. de C.V;</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Retiro y disposición final de cenizas y escorias conteniendo plomo almacenadas al interior de la planta de fabricación y reciclaje de baterías ácido plomo de la Sociedad Baterías de El Salvador, S.A. de C.V.;</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Limpieza, retiro o disposición final de cualquier estructura almacenada al interior de la planta de fabricación y reciclaje de baterías ácido plomo de la Sociedad Baterías de El Salvador, S.A. de C.V., que registre niveles de concentración de plomo superiores a los permitidos;</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Monitoreo y acciones de remediación de suelos en viviendas y parcelas agrícolas del áre</w:t>
      </w:r>
      <w:r w:rsidR="00D2347C" w:rsidRPr="002B09F9">
        <w:rPr>
          <w:rFonts w:ascii="Times New Roman" w:hAnsi="Times New Roman" w:cs="Times New Roman"/>
          <w:sz w:val="24"/>
          <w:szCs w:val="24"/>
        </w:rPr>
        <w:t>a comprendida en la declaratoria</w:t>
      </w:r>
      <w:r w:rsidRPr="002B09F9">
        <w:rPr>
          <w:rFonts w:ascii="Times New Roman" w:hAnsi="Times New Roman" w:cs="Times New Roman"/>
          <w:sz w:val="24"/>
          <w:szCs w:val="24"/>
        </w:rPr>
        <w:t xml:space="preserve"> de estado de emergencia ambiental.</w:t>
      </w:r>
    </w:p>
    <w:p w:rsidR="00F148F0" w:rsidRPr="002B09F9" w:rsidRDefault="00F148F0" w:rsidP="00F148F0">
      <w:pPr>
        <w:pStyle w:val="Prrafodelista"/>
        <w:numPr>
          <w:ilvl w:val="0"/>
          <w:numId w:val="6"/>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Monitoreo y limpieza de techos en viviendas en la zona de emergencia ambiental.</w:t>
      </w:r>
    </w:p>
    <w:p w:rsidR="00F148F0" w:rsidRPr="002B09F9" w:rsidRDefault="00F148F0" w:rsidP="00F148F0">
      <w:pPr>
        <w:spacing w:before="100" w:beforeAutospacing="1" w:after="100" w:afterAutospacing="1"/>
        <w:jc w:val="both"/>
        <w:rPr>
          <w:rFonts w:ascii="Times New Roman" w:hAnsi="Times New Roman" w:cs="Times New Roman"/>
          <w:bCs/>
          <w:sz w:val="24"/>
          <w:szCs w:val="24"/>
        </w:rPr>
      </w:pPr>
      <w:r w:rsidRPr="002B09F9">
        <w:rPr>
          <w:rFonts w:ascii="Times New Roman" w:hAnsi="Times New Roman" w:cs="Times New Roman"/>
          <w:bCs/>
          <w:sz w:val="24"/>
          <w:szCs w:val="24"/>
        </w:rPr>
        <w:t>A continuación se presentan fotografías e imágenes de algunas de las actividades realizadas</w:t>
      </w:r>
      <w:r w:rsidR="00271AE0" w:rsidRPr="002B09F9">
        <w:rPr>
          <w:rFonts w:ascii="Times New Roman" w:hAnsi="Times New Roman" w:cs="Times New Roman"/>
          <w:bCs/>
          <w:sz w:val="24"/>
          <w:szCs w:val="24"/>
        </w:rPr>
        <w:t>.</w:t>
      </w:r>
    </w:p>
    <w:p w:rsidR="00F148F0" w:rsidRPr="002B09F9" w:rsidRDefault="00F148F0" w:rsidP="00F148F0">
      <w:pPr>
        <w:numPr>
          <w:ilvl w:val="0"/>
          <w:numId w:val="7"/>
        </w:numPr>
        <w:spacing w:before="100" w:beforeAutospacing="1" w:after="100" w:afterAutospacing="1" w:line="276" w:lineRule="auto"/>
        <w:jc w:val="both"/>
        <w:rPr>
          <w:rFonts w:ascii="Times New Roman" w:hAnsi="Times New Roman" w:cs="Times New Roman"/>
          <w:bCs/>
          <w:sz w:val="24"/>
          <w:szCs w:val="24"/>
        </w:rPr>
      </w:pPr>
      <w:r w:rsidRPr="002B09F9">
        <w:rPr>
          <w:rFonts w:ascii="Times New Roman" w:hAnsi="Times New Roman" w:cs="Times New Roman"/>
          <w:bCs/>
          <w:sz w:val="24"/>
          <w:szCs w:val="24"/>
        </w:rPr>
        <w:t xml:space="preserve">Sellado con imprimación asfáltica de 1,300 metros lineales de caminos y calles alrededor de las instalaciones de Baterías de El Salvador, S.A  de C.V. </w:t>
      </w:r>
    </w:p>
    <w:p w:rsidR="00F148F0" w:rsidRPr="002B09F9" w:rsidRDefault="00F148F0" w:rsidP="00F148F0">
      <w:pPr>
        <w:spacing w:before="100" w:beforeAutospacing="1" w:after="100" w:afterAutospacing="1"/>
        <w:jc w:val="both"/>
        <w:rPr>
          <w:rFonts w:ascii="Times New Roman" w:hAnsi="Times New Roman" w:cs="Times New Roman"/>
          <w:bCs/>
          <w:sz w:val="24"/>
          <w:szCs w:val="24"/>
        </w:rPr>
      </w:pPr>
    </w:p>
    <w:p w:rsidR="00F148F0" w:rsidRPr="002B09F9" w:rsidRDefault="00F148F0" w:rsidP="00F148F0">
      <w:pPr>
        <w:spacing w:before="100" w:beforeAutospacing="1" w:after="100" w:afterAutospacing="1"/>
        <w:jc w:val="both"/>
        <w:rPr>
          <w:rFonts w:ascii="Times New Roman" w:hAnsi="Times New Roman" w:cs="Times New Roman"/>
          <w:bCs/>
          <w:sz w:val="24"/>
          <w:szCs w:val="24"/>
        </w:rPr>
      </w:pPr>
    </w:p>
    <w:p w:rsidR="00F148F0" w:rsidRPr="002B09F9" w:rsidRDefault="00F148F0" w:rsidP="00F148F0">
      <w:pPr>
        <w:spacing w:before="100" w:beforeAutospacing="1" w:after="100" w:afterAutospacing="1"/>
        <w:jc w:val="both"/>
        <w:rPr>
          <w:rFonts w:ascii="Times New Roman" w:hAnsi="Times New Roman" w:cs="Times New Roman"/>
          <w:bCs/>
          <w:sz w:val="24"/>
          <w:szCs w:val="24"/>
        </w:rPr>
      </w:pPr>
    </w:p>
    <w:p w:rsidR="00F148F0" w:rsidRPr="002B09F9" w:rsidRDefault="00F148F0" w:rsidP="00F148F0">
      <w:pPr>
        <w:spacing w:before="100" w:beforeAutospacing="1" w:after="100" w:afterAutospacing="1"/>
        <w:jc w:val="both"/>
        <w:rPr>
          <w:rFonts w:ascii="Times New Roman" w:hAnsi="Times New Roman" w:cs="Times New Roman"/>
          <w:bCs/>
          <w:sz w:val="24"/>
          <w:szCs w:val="24"/>
        </w:rPr>
      </w:pPr>
    </w:p>
    <w:p w:rsidR="001E36C8" w:rsidRDefault="001E36C8" w:rsidP="001E36C8">
      <w:pPr>
        <w:pStyle w:val="Prrafodelista"/>
        <w:numPr>
          <w:ilvl w:val="0"/>
          <w:numId w:val="8"/>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Determinaciones de plomo en cielos falsos en viviendas</w:t>
      </w:r>
    </w:p>
    <w:p w:rsidR="002B09F9" w:rsidRPr="002B09F9" w:rsidRDefault="002B09F9" w:rsidP="002B09F9">
      <w:pPr>
        <w:spacing w:after="0" w:line="240" w:lineRule="auto"/>
        <w:jc w:val="both"/>
        <w:rPr>
          <w:rFonts w:ascii="Times New Roman" w:hAnsi="Times New Roman" w:cs="Times New Roman"/>
          <w:sz w:val="24"/>
          <w:szCs w:val="24"/>
        </w:rPr>
      </w:pPr>
      <w:r w:rsidRPr="002B09F9">
        <w:rPr>
          <w:rFonts w:ascii="Times New Roman" w:hAnsi="Times New Roman" w:cs="Times New Roman"/>
          <w:noProof/>
          <w:sz w:val="24"/>
          <w:szCs w:val="24"/>
          <w:lang w:eastAsia="es-SV"/>
        </w:rPr>
        <w:drawing>
          <wp:inline distT="0" distB="0" distL="0" distR="0">
            <wp:extent cx="5612130" cy="2076450"/>
            <wp:effectExtent l="0" t="0" r="0" b="0"/>
            <wp:docPr id="17" name="Imagen 14"/>
            <wp:cNvGraphicFramePr/>
            <a:graphic xmlns:a="http://schemas.openxmlformats.org/drawingml/2006/main">
              <a:graphicData uri="http://schemas.openxmlformats.org/drawingml/2006/picture">
                <pic:pic xmlns:pic="http://schemas.openxmlformats.org/drawingml/2006/picture">
                  <pic:nvPicPr>
                    <pic:cNvPr id="54278" name="Picture 2"/>
                    <pic:cNvPicPr>
                      <a:picLocks noChangeAspect="1" noChangeArrowheads="1"/>
                    </pic:cNvPicPr>
                  </pic:nvPicPr>
                  <pic:blipFill>
                    <a:blip r:embed="rId8" cstate="email"/>
                    <a:srcRect/>
                    <a:stretch>
                      <a:fillRect/>
                    </a:stretch>
                  </pic:blipFill>
                  <pic:spPr bwMode="auto">
                    <a:xfrm>
                      <a:off x="0" y="0"/>
                      <a:ext cx="5612130" cy="2076450"/>
                    </a:xfrm>
                    <a:prstGeom prst="rect">
                      <a:avLst/>
                    </a:prstGeom>
                    <a:noFill/>
                    <a:ln w="9525">
                      <a:noFill/>
                      <a:miter lim="800000"/>
                      <a:headEnd/>
                      <a:tailEnd/>
                    </a:ln>
                  </pic:spPr>
                </pic:pic>
              </a:graphicData>
            </a:graphic>
          </wp:inline>
        </w:drawing>
      </w:r>
    </w:p>
    <w:p w:rsidR="00F148F0" w:rsidRPr="002B09F9" w:rsidRDefault="00F148F0" w:rsidP="00F148F0">
      <w:pPr>
        <w:jc w:val="both"/>
        <w:rPr>
          <w:rFonts w:ascii="Times New Roman" w:hAnsi="Times New Roman" w:cs="Times New Roman"/>
          <w:sz w:val="24"/>
          <w:szCs w:val="24"/>
        </w:rPr>
      </w:pPr>
    </w:p>
    <w:p w:rsidR="001E36C8" w:rsidRPr="002B09F9" w:rsidRDefault="001E36C8" w:rsidP="001E36C8">
      <w:pPr>
        <w:pStyle w:val="Prrafodelista"/>
        <w:numPr>
          <w:ilvl w:val="0"/>
          <w:numId w:val="8"/>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Determinaciones de plomo  en suelos en calles, patios de viviendas y zonas de drenaje de ex planta de fundición de BAES.</w:t>
      </w:r>
    </w:p>
    <w:p w:rsidR="002B09F9" w:rsidRDefault="006F6552" w:rsidP="00F148F0">
      <w:pPr>
        <w:jc w:val="both"/>
        <w:rPr>
          <w:rFonts w:ascii="Times New Roman" w:hAnsi="Times New Roman" w:cs="Times New Roman"/>
          <w:sz w:val="24"/>
          <w:szCs w:val="24"/>
        </w:rPr>
      </w:pPr>
      <w:r w:rsidRPr="002B09F9">
        <w:rPr>
          <w:rFonts w:ascii="Times New Roman" w:hAnsi="Times New Roman" w:cs="Times New Roman"/>
          <w:noProof/>
          <w:sz w:val="24"/>
          <w:szCs w:val="24"/>
          <w:lang w:eastAsia="es-SV"/>
        </w:rPr>
        <w:drawing>
          <wp:anchor distT="0" distB="0" distL="114300" distR="114300" simplePos="0" relativeHeight="251653120" behindDoc="0" locked="0" layoutInCell="1" allowOverlap="1">
            <wp:simplePos x="0" y="0"/>
            <wp:positionH relativeFrom="column">
              <wp:posOffset>1982622</wp:posOffset>
            </wp:positionH>
            <wp:positionV relativeFrom="paragraph">
              <wp:posOffset>268349</wp:posOffset>
            </wp:positionV>
            <wp:extent cx="2200275" cy="1657350"/>
            <wp:effectExtent l="19050" t="0" r="9525" b="0"/>
            <wp:wrapSquare wrapText="bothSides"/>
            <wp:docPr id="18" name="Imagen 18" descr="IMG_8529"/>
            <wp:cNvGraphicFramePr/>
            <a:graphic xmlns:a="http://schemas.openxmlformats.org/drawingml/2006/main">
              <a:graphicData uri="http://schemas.openxmlformats.org/drawingml/2006/picture">
                <pic:pic xmlns:pic="http://schemas.openxmlformats.org/drawingml/2006/picture">
                  <pic:nvPicPr>
                    <pic:cNvPr id="22533" name="Picture 6" descr="IMG_8529"/>
                    <pic:cNvPicPr>
                      <a:picLocks noChangeAspect="1" noChangeArrowheads="1"/>
                    </pic:cNvPicPr>
                  </pic:nvPicPr>
                  <pic:blipFill>
                    <a:blip r:embed="rId9" cstate="email"/>
                    <a:srcRect/>
                    <a:stretch>
                      <a:fillRect/>
                    </a:stretch>
                  </pic:blipFill>
                  <pic:spPr bwMode="auto">
                    <a:xfrm>
                      <a:off x="0" y="0"/>
                      <a:ext cx="2200275" cy="1657350"/>
                    </a:xfrm>
                    <a:prstGeom prst="rect">
                      <a:avLst/>
                    </a:prstGeom>
                    <a:noFill/>
                    <a:ln w="9525">
                      <a:noFill/>
                      <a:miter lim="800000"/>
                      <a:headEnd/>
                      <a:tailEnd/>
                    </a:ln>
                  </pic:spPr>
                </pic:pic>
              </a:graphicData>
            </a:graphic>
          </wp:anchor>
        </w:drawing>
      </w:r>
      <w:r w:rsidRPr="002B09F9">
        <w:rPr>
          <w:rFonts w:ascii="Times New Roman" w:hAnsi="Times New Roman" w:cs="Times New Roman"/>
          <w:noProof/>
          <w:sz w:val="24"/>
          <w:szCs w:val="24"/>
          <w:lang w:eastAsia="es-SV"/>
        </w:rPr>
        <w:drawing>
          <wp:anchor distT="0" distB="0" distL="114300" distR="114300" simplePos="0" relativeHeight="251666432" behindDoc="0" locked="0" layoutInCell="1" allowOverlap="1">
            <wp:simplePos x="0" y="0"/>
            <wp:positionH relativeFrom="column">
              <wp:posOffset>4183977</wp:posOffset>
            </wp:positionH>
            <wp:positionV relativeFrom="paragraph">
              <wp:posOffset>285750</wp:posOffset>
            </wp:positionV>
            <wp:extent cx="1457325" cy="1657350"/>
            <wp:effectExtent l="0" t="0" r="0" b="0"/>
            <wp:wrapNone/>
            <wp:docPr id="19" name="Imagen 15" descr="IMG_8568"/>
            <wp:cNvGraphicFramePr/>
            <a:graphic xmlns:a="http://schemas.openxmlformats.org/drawingml/2006/main">
              <a:graphicData uri="http://schemas.openxmlformats.org/drawingml/2006/picture">
                <pic:pic xmlns:pic="http://schemas.openxmlformats.org/drawingml/2006/picture">
                  <pic:nvPicPr>
                    <pic:cNvPr id="22531" name="Picture 4" descr="IMG_8568"/>
                    <pic:cNvPicPr>
                      <a:picLocks noChangeAspect="1" noChangeArrowheads="1"/>
                    </pic:cNvPicPr>
                  </pic:nvPicPr>
                  <pic:blipFill>
                    <a:blip r:embed="rId10" cstate="email"/>
                    <a:srcRect/>
                    <a:stretch>
                      <a:fillRect/>
                    </a:stretch>
                  </pic:blipFill>
                  <pic:spPr bwMode="auto">
                    <a:xfrm>
                      <a:off x="0" y="0"/>
                      <a:ext cx="1457325" cy="1657350"/>
                    </a:xfrm>
                    <a:prstGeom prst="rect">
                      <a:avLst/>
                    </a:prstGeom>
                    <a:noFill/>
                    <a:ln w="9525">
                      <a:noFill/>
                      <a:miter lim="800000"/>
                      <a:headEnd/>
                      <a:tailEnd/>
                    </a:ln>
                  </pic:spPr>
                </pic:pic>
              </a:graphicData>
            </a:graphic>
          </wp:anchor>
        </w:drawing>
      </w:r>
    </w:p>
    <w:p w:rsidR="002B09F9" w:rsidRDefault="002B09F9" w:rsidP="00F148F0">
      <w:pPr>
        <w:jc w:val="both"/>
        <w:rPr>
          <w:rFonts w:ascii="Times New Roman" w:hAnsi="Times New Roman" w:cs="Times New Roman"/>
          <w:sz w:val="24"/>
          <w:szCs w:val="24"/>
        </w:rPr>
      </w:pPr>
      <w:r w:rsidRPr="002B09F9">
        <w:rPr>
          <w:rFonts w:ascii="Times New Roman" w:hAnsi="Times New Roman" w:cs="Times New Roman"/>
          <w:noProof/>
          <w:sz w:val="24"/>
          <w:szCs w:val="24"/>
          <w:lang w:eastAsia="es-SV"/>
        </w:rPr>
        <w:drawing>
          <wp:inline distT="0" distB="0" distL="0" distR="0">
            <wp:extent cx="1790700" cy="1657350"/>
            <wp:effectExtent l="19050" t="0" r="0" b="0"/>
            <wp:docPr id="21" name="Imagen 17" descr="C:\Documents and Settings\cacosta\Escritorio\Fotos Récord\IMG_8533.JPG"/>
            <wp:cNvGraphicFramePr/>
            <a:graphic xmlns:a="http://schemas.openxmlformats.org/drawingml/2006/main">
              <a:graphicData uri="http://schemas.openxmlformats.org/drawingml/2006/picture">
                <pic:pic xmlns:pic="http://schemas.openxmlformats.org/drawingml/2006/picture">
                  <pic:nvPicPr>
                    <pic:cNvPr id="22532" name="Picture 5" descr="C:\Documents and Settings\cacosta\Escritorio\Fotos Récord\IMG_8533.JPG"/>
                    <pic:cNvPicPr>
                      <a:picLocks noChangeAspect="1" noChangeArrowheads="1"/>
                    </pic:cNvPicPr>
                  </pic:nvPicPr>
                  <pic:blipFill>
                    <a:blip r:embed="rId11" cstate="email"/>
                    <a:srcRect/>
                    <a:stretch>
                      <a:fillRect/>
                    </a:stretch>
                  </pic:blipFill>
                  <pic:spPr bwMode="auto">
                    <a:xfrm>
                      <a:off x="0" y="0"/>
                      <a:ext cx="1790700" cy="1657350"/>
                    </a:xfrm>
                    <a:prstGeom prst="rect">
                      <a:avLst/>
                    </a:prstGeom>
                    <a:noFill/>
                    <a:ln w="9525">
                      <a:noFill/>
                      <a:miter lim="800000"/>
                      <a:headEnd/>
                      <a:tailEnd/>
                    </a:ln>
                  </pic:spPr>
                </pic:pic>
              </a:graphicData>
            </a:graphic>
          </wp:inline>
        </w:drawing>
      </w:r>
    </w:p>
    <w:p w:rsidR="00F148F0" w:rsidRPr="002B09F9" w:rsidRDefault="00087230" w:rsidP="002B09F9">
      <w:pPr>
        <w:pStyle w:val="Prrafodelista"/>
        <w:numPr>
          <w:ilvl w:val="0"/>
          <w:numId w:val="8"/>
        </w:numPr>
        <w:jc w:val="both"/>
        <w:rPr>
          <w:rFonts w:ascii="Times New Roman" w:hAnsi="Times New Roman" w:cs="Times New Roman"/>
          <w:sz w:val="24"/>
          <w:szCs w:val="24"/>
        </w:rPr>
      </w:pPr>
      <w:r w:rsidRPr="00087230">
        <w:rPr>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99.15pt;margin-top:24.6pt;width:257.55pt;height:193.05pt;z-index:251671552">
            <v:imagedata r:id="rId12" o:title=""/>
          </v:shape>
          <o:OLEObject Type="Embed" ProgID="PowerPoint.Show.8" ShapeID="_x0000_s1027" DrawAspect="Content" ObjectID="_1592829167" r:id="rId13"/>
        </w:pict>
      </w:r>
      <w:r w:rsidR="00F148F0" w:rsidRPr="002B09F9">
        <w:rPr>
          <w:rFonts w:ascii="Times New Roman" w:hAnsi="Times New Roman" w:cs="Times New Roman"/>
          <w:sz w:val="24"/>
          <w:szCs w:val="24"/>
        </w:rPr>
        <w:t>Abastecimiento de agua potable en zona afectada por contaminación por plomo</w:t>
      </w:r>
    </w:p>
    <w:p w:rsidR="00F148F0" w:rsidRPr="002B09F9" w:rsidRDefault="00F148F0" w:rsidP="00F148F0">
      <w:pPr>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pStyle w:val="Prrafodelista"/>
        <w:numPr>
          <w:ilvl w:val="0"/>
          <w:numId w:val="8"/>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lastRenderedPageBreak/>
        <w:t>Apertura de nuevos pozos para abastecimiento de agua potable a comunidades afectadas por la contaminación por plomo</w:t>
      </w:r>
    </w:p>
    <w:p w:rsidR="00F148F0" w:rsidRPr="002B09F9" w:rsidRDefault="002B09F9" w:rsidP="00F148F0">
      <w:pPr>
        <w:jc w:val="both"/>
        <w:rPr>
          <w:rFonts w:ascii="Times New Roman" w:hAnsi="Times New Roman" w:cs="Times New Roman"/>
          <w:sz w:val="24"/>
          <w:szCs w:val="24"/>
        </w:rPr>
      </w:pPr>
      <w:r w:rsidRPr="002B09F9">
        <w:rPr>
          <w:rFonts w:ascii="Times New Roman" w:hAnsi="Times New Roman" w:cs="Times New Roman"/>
          <w:noProof/>
          <w:sz w:val="24"/>
          <w:szCs w:val="24"/>
          <w:lang w:eastAsia="es-SV"/>
        </w:rPr>
        <w:drawing>
          <wp:anchor distT="0" distB="0" distL="114300" distR="114300" simplePos="0" relativeHeight="251673600" behindDoc="0" locked="0" layoutInCell="1" allowOverlap="1">
            <wp:simplePos x="0" y="0"/>
            <wp:positionH relativeFrom="margin">
              <wp:posOffset>520065</wp:posOffset>
            </wp:positionH>
            <wp:positionV relativeFrom="margin">
              <wp:posOffset>809625</wp:posOffset>
            </wp:positionV>
            <wp:extent cx="4572000" cy="3429000"/>
            <wp:effectExtent l="0" t="0" r="0" b="0"/>
            <wp:wrapSquare wrapText="bothSides"/>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3429000"/>
                    </a:xfrm>
                    <a:prstGeom prst="rect">
                      <a:avLst/>
                    </a:prstGeom>
                    <a:noFill/>
                    <a:ln w="9525">
                      <a:noFill/>
                      <a:miter lim="800000"/>
                      <a:headEnd/>
                      <a:tailEnd/>
                    </a:ln>
                    <a:effectLst/>
                  </pic:spPr>
                </pic:pic>
              </a:graphicData>
            </a:graphic>
          </wp:anchor>
        </w:drawing>
      </w:r>
    </w:p>
    <w:p w:rsidR="00F148F0" w:rsidRPr="002B09F9" w:rsidRDefault="00F148F0" w:rsidP="00F148F0">
      <w:pPr>
        <w:pStyle w:val="Prrafodelista"/>
        <w:numPr>
          <w:ilvl w:val="0"/>
          <w:numId w:val="8"/>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 xml:space="preserve">Adquisición de equipos para monitoreo de niveles de concentración de plomo en suelos y superficies </w:t>
      </w:r>
    </w:p>
    <w:p w:rsidR="00F148F0" w:rsidRPr="002B09F9" w:rsidRDefault="00087230" w:rsidP="00F148F0">
      <w:pPr>
        <w:jc w:val="both"/>
        <w:rPr>
          <w:rFonts w:ascii="Times New Roman" w:hAnsi="Times New Roman" w:cs="Times New Roman"/>
          <w:sz w:val="24"/>
          <w:szCs w:val="24"/>
        </w:rPr>
      </w:pPr>
      <w:r>
        <w:rPr>
          <w:rFonts w:ascii="Times New Roman" w:hAnsi="Times New Roman" w:cs="Times New Roman"/>
          <w:noProof/>
          <w:sz w:val="24"/>
          <w:szCs w:val="24"/>
        </w:rPr>
        <w:pict>
          <v:shape id="_x0000_s1028" type="#_x0000_t75" style="position:absolute;left:0;text-align:left;margin-left:-7.05pt;margin-top:17.45pt;width:441.75pt;height:248.25pt;z-index:251674624">
            <v:imagedata r:id="rId15" o:title=""/>
          </v:shape>
          <o:OLEObject Type="Embed" ProgID="PowerPoint.Slide.12" ShapeID="_x0000_s1028" DrawAspect="Content" ObjectID="_1592829168" r:id="rId16"/>
        </w:pict>
      </w: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pStyle w:val="Prrafodelista"/>
        <w:numPr>
          <w:ilvl w:val="0"/>
          <w:numId w:val="8"/>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Evaluación de riesgos y alternativas para la remediación de la contaminación por plomo</w:t>
      </w:r>
    </w:p>
    <w:p w:rsidR="00F148F0" w:rsidRPr="002B09F9" w:rsidRDefault="00195BC5" w:rsidP="00F148F0">
      <w:pPr>
        <w:jc w:val="both"/>
        <w:rPr>
          <w:rFonts w:ascii="Times New Roman" w:hAnsi="Times New Roman" w:cs="Times New Roman"/>
          <w:sz w:val="24"/>
          <w:szCs w:val="24"/>
        </w:rPr>
      </w:pPr>
      <w:r w:rsidRPr="002B09F9">
        <w:rPr>
          <w:rFonts w:ascii="Times New Roman" w:hAnsi="Times New Roman" w:cs="Times New Roman"/>
          <w:sz w:val="24"/>
          <w:szCs w:val="24"/>
        </w:rPr>
        <w:object w:dxaOrig="9619" w:dyaOrig="5408">
          <v:shape id="_x0000_i1025" type="#_x0000_t75" style="width:441.75pt;height:248.25pt" o:ole="">
            <v:imagedata r:id="rId17" o:title=""/>
          </v:shape>
          <o:OLEObject Type="Embed" ProgID="PowerPoint.Slide.12" ShapeID="_x0000_i1025" DrawAspect="Content" ObjectID="_1592829164" r:id="rId18"/>
        </w:object>
      </w:r>
    </w:p>
    <w:p w:rsidR="00F148F0" w:rsidRPr="002B09F9" w:rsidRDefault="00F148F0" w:rsidP="00F148F0">
      <w:pPr>
        <w:pStyle w:val="Prrafodelista"/>
        <w:numPr>
          <w:ilvl w:val="0"/>
          <w:numId w:val="8"/>
        </w:numPr>
        <w:spacing w:after="0" w:line="240" w:lineRule="auto"/>
        <w:jc w:val="both"/>
        <w:rPr>
          <w:rFonts w:ascii="Times New Roman" w:hAnsi="Times New Roman" w:cs="Times New Roman"/>
          <w:sz w:val="24"/>
          <w:szCs w:val="24"/>
        </w:rPr>
      </w:pPr>
      <w:r w:rsidRPr="002B09F9">
        <w:rPr>
          <w:rFonts w:ascii="Times New Roman" w:hAnsi="Times New Roman" w:cs="Times New Roman"/>
          <w:sz w:val="24"/>
          <w:szCs w:val="24"/>
        </w:rPr>
        <w:t>Campañas educativas para prevenir nuevos casos de intoxicación por plomo</w:t>
      </w:r>
    </w:p>
    <w:p w:rsidR="00F148F0" w:rsidRPr="002B09F9" w:rsidRDefault="00F148F0" w:rsidP="00F148F0">
      <w:pPr>
        <w:jc w:val="both"/>
        <w:rPr>
          <w:rFonts w:ascii="Times New Roman" w:hAnsi="Times New Roman" w:cs="Times New Roman"/>
          <w:sz w:val="24"/>
          <w:szCs w:val="24"/>
        </w:rPr>
      </w:pPr>
      <w:r w:rsidRPr="002B09F9">
        <w:rPr>
          <w:rFonts w:ascii="Times New Roman" w:hAnsi="Times New Roman" w:cs="Times New Roman"/>
          <w:sz w:val="24"/>
          <w:szCs w:val="24"/>
        </w:rPr>
        <w:object w:dxaOrig="9622" w:dyaOrig="5409">
          <v:shape id="_x0000_i1026" type="#_x0000_t75" style="width:441.75pt;height:248.25pt" o:ole="">
            <v:imagedata r:id="rId19" o:title=""/>
          </v:shape>
          <o:OLEObject Type="Embed" ProgID="PowerPoint.Slide.12" ShapeID="_x0000_i1026" DrawAspect="Content" ObjectID="_1592829165" r:id="rId20"/>
        </w:object>
      </w: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F148F0">
      <w:pPr>
        <w:jc w:val="both"/>
        <w:rPr>
          <w:rFonts w:ascii="Times New Roman" w:hAnsi="Times New Roman" w:cs="Times New Roman"/>
          <w:sz w:val="24"/>
          <w:szCs w:val="24"/>
        </w:rPr>
      </w:pPr>
    </w:p>
    <w:p w:rsidR="00F148F0" w:rsidRPr="002B09F9" w:rsidRDefault="00F148F0" w:rsidP="002B09F9">
      <w:pPr>
        <w:pStyle w:val="Prrafodelista"/>
        <w:numPr>
          <w:ilvl w:val="0"/>
          <w:numId w:val="8"/>
        </w:num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La Secretaría de Inclusión Social, en coordinación con el Ministerio de Salud  mediante la Unidad de Salud de Sitio del Niño, inició en el año 2010 las entregas de alimentos a 140 personas identificadas con intoxicación por plomo. Sin embargo, a través de los distintos procesos de evaluaciones de pacientes, el número de beneficiarios y beneficiarias aumentó hasta un total de 168 pacientes, las cuales son atendidas en forma mensual.</w:t>
      </w:r>
    </w:p>
    <w:p w:rsidR="00F148F0" w:rsidRPr="002B09F9" w:rsidRDefault="002B09F9" w:rsidP="002B09F9">
      <w:pPr>
        <w:tabs>
          <w:tab w:val="num" w:pos="720"/>
        </w:tabs>
        <w:autoSpaceDE w:val="0"/>
        <w:autoSpaceDN w:val="0"/>
        <w:adjustRightInd w:val="0"/>
        <w:spacing w:line="240" w:lineRule="atLeast"/>
        <w:ind w:left="708"/>
        <w:jc w:val="both"/>
        <w:rPr>
          <w:rFonts w:ascii="Times New Roman" w:hAnsi="Times New Roman" w:cs="Times New Roman"/>
          <w:bCs/>
          <w:sz w:val="24"/>
          <w:szCs w:val="24"/>
          <w:lang w:val="es-ES"/>
        </w:rPr>
      </w:pPr>
      <w:r>
        <w:rPr>
          <w:rFonts w:ascii="Times New Roman" w:hAnsi="Times New Roman" w:cs="Times New Roman"/>
          <w:sz w:val="24"/>
          <w:szCs w:val="24"/>
          <w:lang w:val="es-ES"/>
        </w:rPr>
        <w:tab/>
      </w:r>
      <w:r w:rsidR="00F148F0" w:rsidRPr="002B09F9">
        <w:rPr>
          <w:rFonts w:ascii="Times New Roman" w:hAnsi="Times New Roman" w:cs="Times New Roman"/>
          <w:sz w:val="24"/>
          <w:szCs w:val="24"/>
          <w:lang w:val="es-ES"/>
        </w:rPr>
        <w:t xml:space="preserve">La SIS ha brindado apoyo alimentario </w:t>
      </w:r>
      <w:r w:rsidR="00F148F0" w:rsidRPr="002B09F9">
        <w:rPr>
          <w:rFonts w:ascii="Times New Roman" w:hAnsi="Times New Roman" w:cs="Times New Roman"/>
          <w:bCs/>
          <w:sz w:val="24"/>
          <w:szCs w:val="24"/>
          <w:lang w:val="es-ES"/>
        </w:rPr>
        <w:t xml:space="preserve">sistemático y programado </w:t>
      </w:r>
      <w:r w:rsidR="00F148F0" w:rsidRPr="002B09F9">
        <w:rPr>
          <w:rFonts w:ascii="Times New Roman" w:hAnsi="Times New Roman" w:cs="Times New Roman"/>
          <w:sz w:val="24"/>
          <w:szCs w:val="24"/>
          <w:lang w:val="es-ES"/>
        </w:rPr>
        <w:t xml:space="preserve">iniciando en </w:t>
      </w:r>
      <w:r w:rsidR="00F148F0" w:rsidRPr="002B09F9">
        <w:rPr>
          <w:rFonts w:ascii="Times New Roman" w:hAnsi="Times New Roman" w:cs="Times New Roman"/>
          <w:bCs/>
          <w:sz w:val="24"/>
          <w:szCs w:val="24"/>
          <w:lang w:val="es-ES"/>
        </w:rPr>
        <w:t>septiembre de 2010</w:t>
      </w:r>
      <w:r w:rsidR="00F148F0" w:rsidRPr="002B09F9">
        <w:rPr>
          <w:rFonts w:ascii="Times New Roman" w:hAnsi="Times New Roman" w:cs="Times New Roman"/>
          <w:sz w:val="24"/>
          <w:szCs w:val="24"/>
          <w:lang w:val="es-ES"/>
        </w:rPr>
        <w:t>, con la atención de las f</w:t>
      </w:r>
      <w:r w:rsidR="00F148F0" w:rsidRPr="002B09F9">
        <w:rPr>
          <w:rFonts w:ascii="Times New Roman" w:hAnsi="Times New Roman" w:cs="Times New Roman"/>
          <w:bCs/>
          <w:sz w:val="24"/>
          <w:szCs w:val="24"/>
          <w:lang w:val="es-ES"/>
        </w:rPr>
        <w:t xml:space="preserve">amilias afectadas en sus medios de subsistencia: Producción agrícola, viviendas y fuentes de agua. </w:t>
      </w:r>
      <w:r w:rsidR="00F148F0" w:rsidRPr="002B09F9">
        <w:rPr>
          <w:rFonts w:ascii="Times New Roman" w:hAnsi="Times New Roman" w:cs="Times New Roman"/>
          <w:sz w:val="24"/>
          <w:szCs w:val="24"/>
          <w:lang w:val="es-ES"/>
        </w:rPr>
        <w:t>Y a partir de diciembre de 2010, incorporó al programa a las p</w:t>
      </w:r>
      <w:r w:rsidR="00F148F0" w:rsidRPr="002B09F9">
        <w:rPr>
          <w:rFonts w:ascii="Times New Roman" w:hAnsi="Times New Roman" w:cs="Times New Roman"/>
          <w:bCs/>
          <w:sz w:val="24"/>
          <w:szCs w:val="24"/>
          <w:lang w:val="es-ES"/>
        </w:rPr>
        <w:t>ersonas atendidas en la Unidad Comunitaria de Salud Familiar de Sitio del Niño, evaluadas y reportadas con concentración de plomo en sangre y/o en vulnerabilidad nutricional.</w:t>
      </w:r>
    </w:p>
    <w:p w:rsidR="00F148F0" w:rsidRPr="002B09F9" w:rsidRDefault="00F148F0" w:rsidP="002B09F9">
      <w:pPr>
        <w:autoSpaceDE w:val="0"/>
        <w:autoSpaceDN w:val="0"/>
        <w:adjustRightInd w:val="0"/>
        <w:spacing w:line="240" w:lineRule="atLeast"/>
        <w:ind w:firstLine="708"/>
        <w:jc w:val="both"/>
        <w:rPr>
          <w:rFonts w:ascii="Times New Roman" w:hAnsi="Times New Roman" w:cs="Times New Roman"/>
          <w:sz w:val="24"/>
          <w:szCs w:val="24"/>
        </w:rPr>
      </w:pPr>
      <w:r w:rsidRPr="002B09F9">
        <w:rPr>
          <w:rFonts w:ascii="Times New Roman" w:hAnsi="Times New Roman" w:cs="Times New Roman"/>
          <w:sz w:val="24"/>
          <w:szCs w:val="24"/>
        </w:rPr>
        <w:t>A continuación se detalla la población atendida por el programa.</w:t>
      </w:r>
    </w:p>
    <w:tbl>
      <w:tblPr>
        <w:tblW w:w="6660" w:type="dxa"/>
        <w:jc w:val="center"/>
        <w:tblCellMar>
          <w:left w:w="0" w:type="dxa"/>
          <w:right w:w="0" w:type="dxa"/>
        </w:tblCellMar>
        <w:tblLook w:val="0600"/>
      </w:tblPr>
      <w:tblGrid>
        <w:gridCol w:w="2000"/>
        <w:gridCol w:w="2120"/>
        <w:gridCol w:w="2540"/>
      </w:tblGrid>
      <w:tr w:rsidR="00F148F0" w:rsidRPr="002B09F9" w:rsidTr="00921E2D">
        <w:trPr>
          <w:trHeight w:val="819"/>
          <w:jc w:val="center"/>
        </w:trPr>
        <w:tc>
          <w:tcPr>
            <w:tcW w:w="666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2B09F9" w:rsidRDefault="00F148F0" w:rsidP="00921E2D">
            <w:pPr>
              <w:autoSpaceDE w:val="0"/>
              <w:autoSpaceDN w:val="0"/>
              <w:adjustRightInd w:val="0"/>
              <w:spacing w:line="240" w:lineRule="atLeast"/>
              <w:jc w:val="center"/>
              <w:rPr>
                <w:rFonts w:ascii="Times New Roman" w:hAnsi="Times New Roman" w:cs="Times New Roman"/>
                <w:sz w:val="24"/>
                <w:szCs w:val="24"/>
              </w:rPr>
            </w:pPr>
            <w:r w:rsidRPr="002B09F9">
              <w:rPr>
                <w:rFonts w:ascii="Times New Roman" w:hAnsi="Times New Roman" w:cs="Times New Roman"/>
                <w:b/>
                <w:bCs/>
                <w:sz w:val="24"/>
                <w:szCs w:val="24"/>
              </w:rPr>
              <w:t>POBLACIÓN ATENDIDA POR AÑO</w:t>
            </w:r>
          </w:p>
        </w:tc>
      </w:tr>
      <w:tr w:rsidR="00F148F0" w:rsidRPr="002B09F9" w:rsidTr="00921E2D">
        <w:trPr>
          <w:trHeight w:val="670"/>
          <w:jc w:val="center"/>
        </w:trPr>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2B09F9" w:rsidRDefault="00F148F0" w:rsidP="00921E2D">
            <w:pPr>
              <w:autoSpaceDE w:val="0"/>
              <w:autoSpaceDN w:val="0"/>
              <w:adjustRightInd w:val="0"/>
              <w:spacing w:line="240" w:lineRule="atLeast"/>
              <w:jc w:val="center"/>
              <w:rPr>
                <w:rFonts w:ascii="Times New Roman" w:hAnsi="Times New Roman" w:cs="Times New Roman"/>
                <w:sz w:val="24"/>
                <w:szCs w:val="24"/>
              </w:rPr>
            </w:pPr>
            <w:r w:rsidRPr="002B09F9">
              <w:rPr>
                <w:rFonts w:ascii="Times New Roman" w:hAnsi="Times New Roman" w:cs="Times New Roman"/>
                <w:b/>
                <w:bCs/>
                <w:sz w:val="24"/>
                <w:szCs w:val="24"/>
              </w:rPr>
              <w:t>Año</w:t>
            </w:r>
          </w:p>
        </w:tc>
        <w:tc>
          <w:tcPr>
            <w:tcW w:w="21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2B09F9" w:rsidRDefault="00F148F0" w:rsidP="00921E2D">
            <w:pPr>
              <w:autoSpaceDE w:val="0"/>
              <w:autoSpaceDN w:val="0"/>
              <w:adjustRightInd w:val="0"/>
              <w:spacing w:line="240" w:lineRule="atLeast"/>
              <w:jc w:val="center"/>
              <w:rPr>
                <w:rFonts w:ascii="Times New Roman" w:hAnsi="Times New Roman" w:cs="Times New Roman"/>
                <w:sz w:val="24"/>
                <w:szCs w:val="24"/>
              </w:rPr>
            </w:pPr>
            <w:r w:rsidRPr="002B09F9">
              <w:rPr>
                <w:rFonts w:ascii="Times New Roman" w:hAnsi="Times New Roman" w:cs="Times New Roman"/>
                <w:b/>
                <w:bCs/>
                <w:sz w:val="24"/>
                <w:szCs w:val="24"/>
              </w:rPr>
              <w:t>N° de pacientes</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48F0" w:rsidRPr="002B09F9" w:rsidRDefault="00F148F0" w:rsidP="00921E2D">
            <w:pPr>
              <w:autoSpaceDE w:val="0"/>
              <w:autoSpaceDN w:val="0"/>
              <w:adjustRightInd w:val="0"/>
              <w:spacing w:line="240" w:lineRule="atLeast"/>
              <w:jc w:val="center"/>
              <w:rPr>
                <w:rFonts w:ascii="Times New Roman" w:hAnsi="Times New Roman" w:cs="Times New Roman"/>
                <w:sz w:val="24"/>
                <w:szCs w:val="24"/>
              </w:rPr>
            </w:pPr>
            <w:r w:rsidRPr="002B09F9">
              <w:rPr>
                <w:rFonts w:ascii="Times New Roman" w:hAnsi="Times New Roman" w:cs="Times New Roman"/>
                <w:b/>
                <w:bCs/>
                <w:sz w:val="24"/>
                <w:szCs w:val="24"/>
              </w:rPr>
              <w:t>N° de familias beneficiarias</w:t>
            </w:r>
          </w:p>
        </w:tc>
      </w:tr>
      <w:tr w:rsidR="00F148F0" w:rsidRPr="002B09F9" w:rsidTr="00921E2D">
        <w:trPr>
          <w:trHeight w:val="388"/>
          <w:jc w:val="center"/>
        </w:trPr>
        <w:tc>
          <w:tcPr>
            <w:tcW w:w="2000"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2010</w:t>
            </w:r>
          </w:p>
        </w:tc>
        <w:tc>
          <w:tcPr>
            <w:tcW w:w="2120"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140</w:t>
            </w:r>
          </w:p>
        </w:tc>
        <w:tc>
          <w:tcPr>
            <w:tcW w:w="2520"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110</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2011</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164</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126</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2012</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199</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152</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2013</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198</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154</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2014</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167</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154</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2015</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168</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154</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2016</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168</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149</w:t>
            </w:r>
          </w:p>
        </w:tc>
      </w:tr>
      <w:tr w:rsidR="00F148F0" w:rsidRPr="002B09F9" w:rsidTr="00921E2D">
        <w:trPr>
          <w:trHeight w:val="388"/>
          <w:jc w:val="center"/>
        </w:trPr>
        <w:tc>
          <w:tcPr>
            <w:tcW w:w="200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2017</w:t>
            </w:r>
          </w:p>
        </w:tc>
        <w:tc>
          <w:tcPr>
            <w:tcW w:w="21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166</w:t>
            </w:r>
          </w:p>
        </w:tc>
        <w:tc>
          <w:tcPr>
            <w:tcW w:w="2520"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F148F0" w:rsidRPr="002B09F9" w:rsidRDefault="00F148F0" w:rsidP="00921E2D">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147</w:t>
            </w:r>
          </w:p>
        </w:tc>
      </w:tr>
    </w:tbl>
    <w:p w:rsidR="00F148F0" w:rsidRPr="002B09F9" w:rsidRDefault="00F148F0" w:rsidP="00F148F0">
      <w:pPr>
        <w:autoSpaceDE w:val="0"/>
        <w:autoSpaceDN w:val="0"/>
        <w:adjustRightInd w:val="0"/>
        <w:spacing w:line="240" w:lineRule="atLeast"/>
        <w:jc w:val="both"/>
        <w:rPr>
          <w:rFonts w:ascii="Times New Roman" w:hAnsi="Times New Roman" w:cs="Times New Roman"/>
          <w:sz w:val="24"/>
          <w:szCs w:val="24"/>
        </w:rPr>
      </w:pPr>
    </w:p>
    <w:p w:rsidR="00F148F0" w:rsidRPr="002B09F9" w:rsidRDefault="00F148F0" w:rsidP="00F148F0">
      <w:pPr>
        <w:autoSpaceDE w:val="0"/>
        <w:autoSpaceDN w:val="0"/>
        <w:adjustRightInd w:val="0"/>
        <w:spacing w:line="240" w:lineRule="atLeast"/>
        <w:jc w:val="both"/>
        <w:rPr>
          <w:rFonts w:ascii="Times New Roman" w:hAnsi="Times New Roman" w:cs="Times New Roman"/>
          <w:sz w:val="24"/>
          <w:szCs w:val="24"/>
        </w:rPr>
      </w:pPr>
      <w:r w:rsidRPr="002B09F9">
        <w:rPr>
          <w:rFonts w:ascii="Times New Roman" w:hAnsi="Times New Roman" w:cs="Times New Roman"/>
          <w:sz w:val="24"/>
          <w:szCs w:val="24"/>
        </w:rPr>
        <w:t>La ración de entrega de alimentos está compuesta por alimentos básicos, que son parte importante del patrón alimentario nacional. Está calculada para cubrir un mes de alimentación, para un promedio de 5 miembros por núcleo familiar.</w:t>
      </w:r>
    </w:p>
    <w:p w:rsidR="00F148F0" w:rsidRPr="002B09F9" w:rsidRDefault="00F148F0" w:rsidP="00F148F0">
      <w:pPr>
        <w:rPr>
          <w:rFonts w:ascii="Times New Roman" w:hAnsi="Times New Roman" w:cs="Times New Roman"/>
          <w:sz w:val="24"/>
          <w:szCs w:val="24"/>
        </w:rPr>
      </w:pPr>
    </w:p>
    <w:p w:rsidR="006F64CD" w:rsidRPr="002B09F9" w:rsidRDefault="006F64CD" w:rsidP="006F64CD">
      <w:pPr>
        <w:jc w:val="both"/>
        <w:rPr>
          <w:rFonts w:ascii="Times New Roman" w:hAnsi="Times New Roman" w:cs="Times New Roman"/>
          <w:sz w:val="24"/>
          <w:szCs w:val="24"/>
        </w:rPr>
      </w:pPr>
      <w:r w:rsidRPr="002B09F9">
        <w:rPr>
          <w:rFonts w:ascii="Times New Roman" w:hAnsi="Times New Roman" w:cs="Times New Roman"/>
          <w:sz w:val="24"/>
          <w:szCs w:val="24"/>
        </w:rPr>
        <w:lastRenderedPageBreak/>
        <w:t xml:space="preserve">Las diversas acciones realizadas, de agosto de 2010 a diciembre de 2017, en el marco de las declaratorias de estado de emergencia ambiental por plomo  en cantón Sitio del Niño, han permitido el logro de ver reducidos los niveles de concentración de plomo en suelo, lográndose una mejora en la calidad ambiental de la zona afectada por la contaminación por plomo, reduciéndose las áreas afectadas de 1010 manzanas a 39 manzanas, evidenciándose </w:t>
      </w:r>
      <w:r w:rsidRPr="002B09F9">
        <w:rPr>
          <w:rFonts w:ascii="Times New Roman" w:eastAsiaTheme="minorEastAsia" w:hAnsi="Times New Roman" w:cs="Times New Roman"/>
          <w:kern w:val="24"/>
          <w:sz w:val="24"/>
          <w:szCs w:val="24"/>
        </w:rPr>
        <w:t>una mejora en la calidad ambiental</w:t>
      </w:r>
      <w:r w:rsidRPr="002B09F9">
        <w:rPr>
          <w:rFonts w:ascii="Times New Roman" w:hAnsi="Times New Roman" w:cs="Times New Roman"/>
          <w:sz w:val="24"/>
          <w:szCs w:val="24"/>
        </w:rPr>
        <w:t xml:space="preserve"> del  96% del área incluida en la declaratoria de estado de emergencia ambiental inicial (año 2010), situación que permitió  reducir el área del decreto de emergencia a un 4%, que son las áreas incluidas en la actual  </w:t>
      </w:r>
      <w:r w:rsidRPr="002B09F9">
        <w:rPr>
          <w:rFonts w:ascii="Times New Roman" w:hAnsi="Times New Roman" w:cs="Times New Roman"/>
          <w:sz w:val="24"/>
          <w:szCs w:val="24"/>
          <w:lang w:val="es-MX"/>
        </w:rPr>
        <w:t xml:space="preserve">decreto de emergencia ambiental vigentes desde febrero  2016,  </w:t>
      </w:r>
      <w:r w:rsidRPr="002B09F9">
        <w:rPr>
          <w:rFonts w:ascii="Times New Roman" w:hAnsi="Times New Roman" w:cs="Times New Roman"/>
          <w:sz w:val="24"/>
          <w:szCs w:val="24"/>
        </w:rPr>
        <w:t xml:space="preserve">a fin de  orientar las medidas de saneamiento y remediación que podrían aplicarse en las zonas, de acuerdo los niveles de riesgo de exposición al contaminante. </w:t>
      </w:r>
    </w:p>
    <w:p w:rsidR="006F64CD" w:rsidRPr="002B09F9" w:rsidRDefault="006F64CD" w:rsidP="006F64CD">
      <w:pPr>
        <w:autoSpaceDE w:val="0"/>
        <w:autoSpaceDN w:val="0"/>
        <w:adjustRightInd w:val="0"/>
        <w:spacing w:after="0"/>
        <w:jc w:val="both"/>
        <w:rPr>
          <w:rFonts w:ascii="Times New Roman" w:hAnsi="Times New Roman" w:cs="Times New Roman"/>
          <w:sz w:val="24"/>
          <w:szCs w:val="24"/>
        </w:rPr>
      </w:pPr>
      <w:r w:rsidRPr="002B09F9">
        <w:rPr>
          <w:rFonts w:ascii="Times New Roman" w:hAnsi="Times New Roman" w:cs="Times New Roman"/>
          <w:sz w:val="24"/>
          <w:szCs w:val="24"/>
          <w:lang w:val="es-PE"/>
        </w:rPr>
        <w:t>La delimitación del área en la que se están realizando acciones prioritarias para remediar la contaminación por plomo se presentan en la figura 1.</w:t>
      </w:r>
    </w:p>
    <w:p w:rsidR="006F64CD" w:rsidRPr="002B09F9" w:rsidRDefault="006F64CD" w:rsidP="006F64CD">
      <w:pPr>
        <w:autoSpaceDE w:val="0"/>
        <w:autoSpaceDN w:val="0"/>
        <w:adjustRightInd w:val="0"/>
        <w:spacing w:after="0"/>
        <w:jc w:val="both"/>
        <w:rPr>
          <w:rFonts w:ascii="Times New Roman" w:hAnsi="Times New Roman" w:cs="Times New Roman"/>
          <w:sz w:val="24"/>
          <w:szCs w:val="24"/>
          <w:lang w:val="es-PE"/>
        </w:rPr>
      </w:pPr>
    </w:p>
    <w:p w:rsidR="006F64CD" w:rsidRPr="002B09F9" w:rsidRDefault="006F64CD" w:rsidP="006F64CD">
      <w:pPr>
        <w:autoSpaceDE w:val="0"/>
        <w:autoSpaceDN w:val="0"/>
        <w:adjustRightInd w:val="0"/>
        <w:spacing w:after="0"/>
        <w:jc w:val="both"/>
        <w:rPr>
          <w:rFonts w:ascii="Times New Roman" w:hAnsi="Times New Roman" w:cs="Times New Roman"/>
          <w:sz w:val="24"/>
          <w:szCs w:val="24"/>
          <w:lang w:val="es-PE"/>
        </w:rPr>
      </w:pPr>
      <w:r w:rsidRPr="002B09F9">
        <w:rPr>
          <w:rFonts w:ascii="Times New Roman" w:hAnsi="Times New Roman" w:cs="Times New Roman"/>
          <w:noProof/>
          <w:sz w:val="24"/>
          <w:szCs w:val="24"/>
          <w:lang w:eastAsia="es-SV"/>
        </w:rPr>
        <w:drawing>
          <wp:anchor distT="0" distB="0" distL="114300" distR="114300" simplePos="0" relativeHeight="251668480" behindDoc="0" locked="0" layoutInCell="1" allowOverlap="1">
            <wp:simplePos x="0" y="0"/>
            <wp:positionH relativeFrom="column">
              <wp:posOffset>4386</wp:posOffset>
            </wp:positionH>
            <wp:positionV relativeFrom="paragraph">
              <wp:posOffset>3972</wp:posOffset>
            </wp:positionV>
            <wp:extent cx="5614670" cy="3633470"/>
            <wp:effectExtent l="0" t="0" r="0" b="0"/>
            <wp:wrapSquare wrapText="bothSides"/>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4670" cy="3633470"/>
                    </a:xfrm>
                    <a:prstGeom prst="rect">
                      <a:avLst/>
                    </a:prstGeom>
                    <a:noFill/>
                  </pic:spPr>
                </pic:pic>
              </a:graphicData>
            </a:graphic>
          </wp:anchor>
        </w:drawing>
      </w:r>
    </w:p>
    <w:p w:rsidR="006F64CD" w:rsidRPr="002B09F9" w:rsidRDefault="006F64CD" w:rsidP="006F64CD">
      <w:pPr>
        <w:jc w:val="both"/>
        <w:rPr>
          <w:rFonts w:ascii="Times New Roman" w:hAnsi="Times New Roman" w:cs="Times New Roman"/>
          <w:sz w:val="24"/>
          <w:szCs w:val="24"/>
        </w:rPr>
      </w:pPr>
      <w:r w:rsidRPr="002B09F9">
        <w:rPr>
          <w:rFonts w:ascii="Times New Roman" w:hAnsi="Times New Roman" w:cs="Times New Roman"/>
          <w:b/>
          <w:sz w:val="24"/>
          <w:szCs w:val="24"/>
        </w:rPr>
        <w:t>Figura 1</w:t>
      </w:r>
      <w:r w:rsidRPr="002B09F9">
        <w:rPr>
          <w:rFonts w:ascii="Times New Roman" w:hAnsi="Times New Roman" w:cs="Times New Roman"/>
          <w:sz w:val="24"/>
          <w:szCs w:val="24"/>
        </w:rPr>
        <w:t>. Límites de Declaratoria de Emergencia Ambiental por Plomo en Sitio del Niño</w:t>
      </w:r>
    </w:p>
    <w:p w:rsidR="003E6221" w:rsidRPr="002B09F9" w:rsidRDefault="003E6221" w:rsidP="003E6221">
      <w:pPr>
        <w:rPr>
          <w:rFonts w:ascii="Times New Roman" w:hAnsi="Times New Roman" w:cs="Times New Roman"/>
          <w:sz w:val="24"/>
          <w:szCs w:val="24"/>
        </w:rPr>
      </w:pPr>
      <w:r w:rsidRPr="002B09F9">
        <w:rPr>
          <w:rFonts w:ascii="Times New Roman" w:hAnsi="Times New Roman" w:cs="Times New Roman"/>
          <w:sz w:val="24"/>
          <w:szCs w:val="24"/>
        </w:rPr>
        <w:t>Las medidas y acciones se han  ejecutado de manera coordinada  con cada una de las instituciones competentes, habiéndose logrado la mitigación de la contaminación en alrededor del 94% del área total inicialmente afectada por la contaminación.</w:t>
      </w:r>
    </w:p>
    <w:p w:rsidR="006F64CD" w:rsidRPr="002B09F9" w:rsidRDefault="006F64CD" w:rsidP="006F64CD">
      <w:pPr>
        <w:rPr>
          <w:rFonts w:ascii="Times New Roman" w:hAnsi="Times New Roman" w:cs="Times New Roman"/>
          <w:sz w:val="24"/>
          <w:szCs w:val="24"/>
        </w:rPr>
      </w:pPr>
      <w:r w:rsidRPr="002B09F9">
        <w:rPr>
          <w:rFonts w:ascii="Times New Roman" w:hAnsi="Times New Roman" w:cs="Times New Roman"/>
          <w:sz w:val="24"/>
          <w:szCs w:val="24"/>
        </w:rPr>
        <w:lastRenderedPageBreak/>
        <w:t>En general,  en atención al  Estado de Emergencia  se han realizado las siguientes  acciones para reducir los riesgos a la población por exposición al plomo:</w:t>
      </w:r>
    </w:p>
    <w:tbl>
      <w:tblPr>
        <w:tblStyle w:val="Tablaconcuadrcula"/>
        <w:tblW w:w="0" w:type="auto"/>
        <w:jc w:val="center"/>
        <w:tblLook w:val="04A0"/>
      </w:tblPr>
      <w:tblGrid>
        <w:gridCol w:w="2550"/>
        <w:gridCol w:w="6504"/>
      </w:tblGrid>
      <w:tr w:rsidR="006F64CD" w:rsidRPr="002B09F9" w:rsidTr="001221C5">
        <w:trPr>
          <w:tblHeader/>
          <w:jc w:val="center"/>
        </w:trPr>
        <w:tc>
          <w:tcPr>
            <w:tcW w:w="2355" w:type="dxa"/>
          </w:tcPr>
          <w:p w:rsidR="006F64CD" w:rsidRPr="002B09F9" w:rsidRDefault="006F64CD" w:rsidP="001221C5">
            <w:pPr>
              <w:pStyle w:val="Prrafodelista"/>
              <w:ind w:left="0"/>
              <w:jc w:val="center"/>
              <w:rPr>
                <w:rFonts w:ascii="Times New Roman" w:hAnsi="Times New Roman"/>
                <w:b/>
                <w:sz w:val="24"/>
                <w:szCs w:val="24"/>
              </w:rPr>
            </w:pPr>
            <w:r w:rsidRPr="002B09F9">
              <w:rPr>
                <w:rFonts w:ascii="Times New Roman" w:hAnsi="Times New Roman"/>
                <w:b/>
                <w:sz w:val="24"/>
                <w:szCs w:val="24"/>
              </w:rPr>
              <w:t>Institución</w:t>
            </w:r>
          </w:p>
        </w:tc>
        <w:tc>
          <w:tcPr>
            <w:tcW w:w="6699" w:type="dxa"/>
          </w:tcPr>
          <w:p w:rsidR="006F64CD" w:rsidRPr="002B09F9" w:rsidRDefault="006F64CD" w:rsidP="00921E2D">
            <w:pPr>
              <w:pStyle w:val="Prrafodelista"/>
              <w:ind w:left="0"/>
              <w:jc w:val="center"/>
              <w:rPr>
                <w:rFonts w:ascii="Times New Roman" w:hAnsi="Times New Roman"/>
                <w:b/>
                <w:sz w:val="24"/>
                <w:szCs w:val="24"/>
              </w:rPr>
            </w:pPr>
            <w:r w:rsidRPr="002B09F9">
              <w:rPr>
                <w:rFonts w:ascii="Times New Roman" w:hAnsi="Times New Roman"/>
                <w:b/>
                <w:sz w:val="24"/>
                <w:szCs w:val="24"/>
              </w:rPr>
              <w:t>Actividades</w:t>
            </w:r>
          </w:p>
        </w:tc>
      </w:tr>
      <w:tr w:rsidR="006F64CD" w:rsidRPr="002B09F9" w:rsidTr="001221C5">
        <w:trPr>
          <w:jc w:val="center"/>
        </w:trPr>
        <w:tc>
          <w:tcPr>
            <w:tcW w:w="2355" w:type="dxa"/>
          </w:tcPr>
          <w:p w:rsidR="006F64CD" w:rsidRPr="002B09F9" w:rsidRDefault="006F64CD" w:rsidP="001221C5">
            <w:pPr>
              <w:pStyle w:val="Prrafodelista"/>
              <w:ind w:left="0"/>
              <w:jc w:val="center"/>
              <w:rPr>
                <w:rFonts w:ascii="Times New Roman" w:hAnsi="Times New Roman"/>
                <w:sz w:val="24"/>
                <w:szCs w:val="24"/>
              </w:rPr>
            </w:pPr>
            <w:r w:rsidRPr="002B09F9">
              <w:rPr>
                <w:rFonts w:ascii="Times New Roman" w:hAnsi="Times New Roman"/>
                <w:sz w:val="24"/>
                <w:szCs w:val="24"/>
              </w:rPr>
              <w:t>ADMINISTRACIÓN NACIONAL DE ACUEDUCTOS Y ALCANTARILLADOS (ANDA)</w:t>
            </w:r>
          </w:p>
        </w:tc>
        <w:tc>
          <w:tcPr>
            <w:tcW w:w="6699" w:type="dxa"/>
          </w:tcPr>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Abastecimiento de agua mediante la instalación temporal de tanques</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Perforación y construcción de dos pozos para el abastecimiento de agua potable</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Instalación de sistema de tuberías domiciliares para el abastecimiento de agua potable a comunidades de Cantón Sitio del Niño.</w:t>
            </w:r>
          </w:p>
        </w:tc>
      </w:tr>
      <w:tr w:rsidR="006F64CD" w:rsidRPr="002B09F9" w:rsidTr="001221C5">
        <w:trPr>
          <w:jc w:val="center"/>
        </w:trPr>
        <w:tc>
          <w:tcPr>
            <w:tcW w:w="2355" w:type="dxa"/>
          </w:tcPr>
          <w:p w:rsidR="006F64CD" w:rsidRPr="002B09F9" w:rsidRDefault="006F64CD" w:rsidP="001221C5">
            <w:pPr>
              <w:pStyle w:val="Prrafodelista"/>
              <w:ind w:left="0"/>
              <w:jc w:val="center"/>
              <w:rPr>
                <w:rFonts w:ascii="Times New Roman" w:hAnsi="Times New Roman"/>
                <w:sz w:val="24"/>
                <w:szCs w:val="24"/>
              </w:rPr>
            </w:pPr>
            <w:r w:rsidRPr="002B09F9">
              <w:rPr>
                <w:rFonts w:ascii="Times New Roman" w:hAnsi="Times New Roman"/>
                <w:sz w:val="24"/>
                <w:szCs w:val="24"/>
              </w:rPr>
              <w:t>MINISTERIO DE OBRAS PUBLICAS (MOP)</w:t>
            </w:r>
          </w:p>
        </w:tc>
        <w:tc>
          <w:tcPr>
            <w:tcW w:w="6699" w:type="dxa"/>
          </w:tcPr>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Imprimación asfáltica de calles de colonias en la zona de emergencia ambiental</w:t>
            </w:r>
          </w:p>
        </w:tc>
      </w:tr>
      <w:tr w:rsidR="006F64CD" w:rsidRPr="002B09F9" w:rsidTr="001221C5">
        <w:trPr>
          <w:jc w:val="center"/>
        </w:trPr>
        <w:tc>
          <w:tcPr>
            <w:tcW w:w="2355" w:type="dxa"/>
          </w:tcPr>
          <w:p w:rsidR="006F64CD" w:rsidRPr="002B09F9" w:rsidRDefault="006F64CD" w:rsidP="001221C5">
            <w:pPr>
              <w:pStyle w:val="Prrafodelista"/>
              <w:ind w:left="0"/>
              <w:jc w:val="center"/>
              <w:rPr>
                <w:rFonts w:ascii="Times New Roman" w:hAnsi="Times New Roman"/>
                <w:sz w:val="24"/>
                <w:szCs w:val="24"/>
              </w:rPr>
            </w:pPr>
            <w:r w:rsidRPr="002B09F9">
              <w:rPr>
                <w:rFonts w:ascii="Times New Roman" w:hAnsi="Times New Roman"/>
                <w:sz w:val="24"/>
                <w:szCs w:val="24"/>
              </w:rPr>
              <w:t>INSTITUTO SALVADOREÑO DEL SEGURO SOCIAL (ISSS)</w:t>
            </w:r>
          </w:p>
        </w:tc>
        <w:tc>
          <w:tcPr>
            <w:tcW w:w="6699" w:type="dxa"/>
          </w:tcPr>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Distribución de folletos informativos para ex trabajadores de la fábrica y beneficiarios del ISSS</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Atención a pacientes</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Censo de empresas en la zona</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Reuniones con personal de las clínicas empresariales del área de influencia</w:t>
            </w:r>
          </w:p>
          <w:p w:rsidR="006F64CD" w:rsidRPr="001221C5" w:rsidRDefault="006F64CD" w:rsidP="001221C5">
            <w:pPr>
              <w:pStyle w:val="Prrafodelista"/>
              <w:numPr>
                <w:ilvl w:val="0"/>
                <w:numId w:val="9"/>
              </w:numPr>
              <w:spacing w:after="0" w:line="240" w:lineRule="auto"/>
              <w:jc w:val="both"/>
              <w:rPr>
                <w:rFonts w:ascii="Times New Roman" w:hAnsi="Times New Roman"/>
                <w:sz w:val="24"/>
                <w:szCs w:val="24"/>
              </w:rPr>
            </w:pPr>
            <w:r w:rsidRPr="002B09F9">
              <w:rPr>
                <w:rFonts w:ascii="Times New Roman" w:hAnsi="Times New Roman"/>
                <w:sz w:val="24"/>
                <w:szCs w:val="24"/>
              </w:rPr>
              <w:t>154 ex trabajadores y sus beneficiarios reciben atención en el ISSS.</w:t>
            </w:r>
          </w:p>
        </w:tc>
      </w:tr>
      <w:tr w:rsidR="006F64CD" w:rsidRPr="002B09F9" w:rsidTr="001221C5">
        <w:trPr>
          <w:jc w:val="center"/>
        </w:trPr>
        <w:tc>
          <w:tcPr>
            <w:tcW w:w="2355" w:type="dxa"/>
          </w:tcPr>
          <w:p w:rsidR="006F64CD" w:rsidRPr="002B09F9" w:rsidRDefault="006F64CD" w:rsidP="001221C5">
            <w:pPr>
              <w:pStyle w:val="Prrafodelista"/>
              <w:ind w:left="0"/>
              <w:jc w:val="center"/>
              <w:rPr>
                <w:rFonts w:ascii="Times New Roman" w:hAnsi="Times New Roman"/>
                <w:sz w:val="24"/>
                <w:szCs w:val="24"/>
                <w:lang w:val="es-CO"/>
              </w:rPr>
            </w:pPr>
            <w:r w:rsidRPr="002B09F9">
              <w:rPr>
                <w:rFonts w:ascii="Times New Roman" w:hAnsi="Times New Roman"/>
                <w:sz w:val="24"/>
                <w:szCs w:val="24"/>
              </w:rPr>
              <w:t>MINISTERIO DE TRABAJO (MITRAB)</w:t>
            </w:r>
          </w:p>
        </w:tc>
        <w:tc>
          <w:tcPr>
            <w:tcW w:w="6699" w:type="dxa"/>
          </w:tcPr>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Programa de Vigilancia y Promoción de la Seguridad e Higiene Ocupacional en las empresas de la zona</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Inspecciones a centros de trabajo sobre condiciones y funcionamiento</w:t>
            </w:r>
          </w:p>
          <w:p w:rsidR="006F64CD" w:rsidRPr="001221C5" w:rsidRDefault="006F64CD" w:rsidP="00921E2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 xml:space="preserve">Seguimiento a actividades de limpieza al interior de BAES y </w:t>
            </w:r>
          </w:p>
        </w:tc>
      </w:tr>
      <w:tr w:rsidR="006F64CD" w:rsidRPr="002B09F9" w:rsidTr="001221C5">
        <w:trPr>
          <w:jc w:val="center"/>
        </w:trPr>
        <w:tc>
          <w:tcPr>
            <w:tcW w:w="2355" w:type="dxa"/>
          </w:tcPr>
          <w:p w:rsidR="006F64CD" w:rsidRPr="002B09F9" w:rsidRDefault="006F64CD" w:rsidP="001221C5">
            <w:pPr>
              <w:pStyle w:val="Prrafodelista"/>
              <w:ind w:left="0"/>
              <w:jc w:val="center"/>
              <w:rPr>
                <w:rFonts w:ascii="Times New Roman" w:hAnsi="Times New Roman"/>
                <w:sz w:val="24"/>
                <w:szCs w:val="24"/>
                <w:lang w:val="es-CO"/>
              </w:rPr>
            </w:pPr>
            <w:r w:rsidRPr="002B09F9">
              <w:rPr>
                <w:rFonts w:ascii="Times New Roman" w:hAnsi="Times New Roman"/>
                <w:sz w:val="24"/>
                <w:szCs w:val="24"/>
                <w:lang w:val="es-CO"/>
              </w:rPr>
              <w:t>VICEMINISTERIO DE VIVIENDA Y DESARROLLO URBANO (VMVDU)</w:t>
            </w:r>
          </w:p>
        </w:tc>
        <w:tc>
          <w:tcPr>
            <w:tcW w:w="6699" w:type="dxa"/>
          </w:tcPr>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 xml:space="preserve">Estudio socioeconómico para entrega de viviendas a familias de casas inhabilitadas </w:t>
            </w:r>
          </w:p>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Entrega de vivienda a una familia afectada</w:t>
            </w:r>
          </w:p>
          <w:p w:rsidR="006F64CD" w:rsidRPr="001221C5" w:rsidRDefault="006F64CD" w:rsidP="00921E2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 xml:space="preserve">Entrega de bono para alquiler de vivienda </w:t>
            </w:r>
          </w:p>
        </w:tc>
      </w:tr>
      <w:tr w:rsidR="006F64CD" w:rsidRPr="002B09F9" w:rsidTr="001221C5">
        <w:trPr>
          <w:jc w:val="center"/>
        </w:trPr>
        <w:tc>
          <w:tcPr>
            <w:tcW w:w="2355" w:type="dxa"/>
          </w:tcPr>
          <w:p w:rsidR="006F64CD" w:rsidRPr="002B09F9" w:rsidRDefault="006F64CD" w:rsidP="001221C5">
            <w:pPr>
              <w:pStyle w:val="Prrafodelista"/>
              <w:ind w:left="0"/>
              <w:jc w:val="center"/>
              <w:rPr>
                <w:rFonts w:ascii="Times New Roman" w:hAnsi="Times New Roman"/>
                <w:b/>
                <w:sz w:val="24"/>
                <w:szCs w:val="24"/>
                <w:lang w:val="es-CO"/>
              </w:rPr>
            </w:pPr>
            <w:r w:rsidRPr="002B09F9">
              <w:rPr>
                <w:rFonts w:ascii="Times New Roman" w:hAnsi="Times New Roman"/>
                <w:sz w:val="24"/>
                <w:szCs w:val="24"/>
              </w:rPr>
              <w:t>SECRETARÍA DE INCLUSIÓN SOCIAL (SIS)</w:t>
            </w:r>
          </w:p>
        </w:tc>
        <w:tc>
          <w:tcPr>
            <w:tcW w:w="6699" w:type="dxa"/>
          </w:tcPr>
          <w:p w:rsidR="006F64CD" w:rsidRPr="002B09F9" w:rsidRDefault="006F64CD" w:rsidP="006F64CD">
            <w:pPr>
              <w:numPr>
                <w:ilvl w:val="1"/>
                <w:numId w:val="9"/>
              </w:numPr>
              <w:jc w:val="both"/>
              <w:rPr>
                <w:rFonts w:ascii="Times New Roman" w:hAnsi="Times New Roman"/>
                <w:sz w:val="24"/>
                <w:szCs w:val="24"/>
                <w:lang w:val="es-CO"/>
              </w:rPr>
            </w:pPr>
            <w:r w:rsidRPr="002B09F9">
              <w:rPr>
                <w:rFonts w:ascii="Times New Roman" w:hAnsi="Times New Roman"/>
                <w:sz w:val="24"/>
                <w:szCs w:val="24"/>
                <w:lang w:val="es-CO"/>
              </w:rPr>
              <w:t>Entrega de canasta básica alimenticia a familias afectadas por contaminación. Esta actividad se ha coordinado con el MINSAL, y es parte de la atención integral a familias que han presentado personas contaminadas por plomo.</w:t>
            </w:r>
          </w:p>
          <w:p w:rsidR="001221C5" w:rsidRDefault="001221C5" w:rsidP="00921E2D">
            <w:pPr>
              <w:rPr>
                <w:rFonts w:ascii="Times New Roman" w:hAnsi="Times New Roman"/>
                <w:sz w:val="24"/>
                <w:szCs w:val="24"/>
              </w:rPr>
            </w:pPr>
          </w:p>
          <w:p w:rsidR="006F64CD" w:rsidRPr="002B09F9" w:rsidRDefault="006F64CD" w:rsidP="00921E2D">
            <w:pPr>
              <w:rPr>
                <w:rFonts w:ascii="Times New Roman" w:hAnsi="Times New Roman"/>
                <w:sz w:val="24"/>
                <w:szCs w:val="24"/>
              </w:rPr>
            </w:pPr>
            <w:r w:rsidRPr="002B09F9">
              <w:rPr>
                <w:rFonts w:ascii="Times New Roman" w:hAnsi="Times New Roman"/>
                <w:sz w:val="24"/>
                <w:szCs w:val="24"/>
              </w:rPr>
              <w:t xml:space="preserve">Actualmente se benefician 168 personas reportadas con  plombemia y sus familias. </w:t>
            </w:r>
          </w:p>
          <w:p w:rsidR="001221C5" w:rsidRDefault="001221C5" w:rsidP="00921E2D">
            <w:pPr>
              <w:jc w:val="both"/>
              <w:rPr>
                <w:rFonts w:ascii="Times New Roman" w:hAnsi="Times New Roman"/>
                <w:sz w:val="24"/>
                <w:szCs w:val="24"/>
              </w:rPr>
            </w:pPr>
          </w:p>
          <w:p w:rsidR="001221C5" w:rsidRDefault="001221C5" w:rsidP="00921E2D">
            <w:pPr>
              <w:jc w:val="both"/>
              <w:rPr>
                <w:rFonts w:ascii="Times New Roman" w:hAnsi="Times New Roman"/>
                <w:sz w:val="24"/>
                <w:szCs w:val="24"/>
              </w:rPr>
            </w:pPr>
          </w:p>
          <w:p w:rsidR="006F64CD" w:rsidRPr="002B09F9" w:rsidRDefault="006F64CD" w:rsidP="00921E2D">
            <w:pPr>
              <w:jc w:val="both"/>
              <w:rPr>
                <w:rFonts w:ascii="Times New Roman" w:hAnsi="Times New Roman"/>
                <w:sz w:val="24"/>
                <w:szCs w:val="24"/>
                <w:lang w:val="es-CO"/>
              </w:rPr>
            </w:pPr>
            <w:r w:rsidRPr="002B09F9">
              <w:rPr>
                <w:rFonts w:ascii="Times New Roman" w:hAnsi="Times New Roman"/>
                <w:sz w:val="24"/>
                <w:szCs w:val="24"/>
                <w:lang w:val="es-CO"/>
              </w:rPr>
              <w:lastRenderedPageBreak/>
              <w:t xml:space="preserve">Esta actividad ha brindado más de 511 toneladas métricas de alimentos, consistentes en una canasta básica. </w:t>
            </w:r>
            <w:r w:rsidRPr="002B09F9">
              <w:rPr>
                <w:rFonts w:ascii="Times New Roman" w:hAnsi="Times New Roman"/>
                <w:bCs/>
                <w:sz w:val="24"/>
                <w:szCs w:val="24"/>
                <w:lang w:val="es-ES"/>
              </w:rPr>
              <w:t>La ración alimentaria consta de: 30 libras de frijol, 30 libras de arroz, 30 libras de maíz,  4 botellas de aceite, 5 libras de azúcar, 4 libras de incaparina, . 4 latas de sardina y  1 cartón de huevos, la cual es c</w:t>
            </w:r>
            <w:r w:rsidRPr="002B09F9">
              <w:rPr>
                <w:rFonts w:ascii="Times New Roman" w:hAnsi="Times New Roman"/>
                <w:bCs/>
                <w:sz w:val="24"/>
                <w:szCs w:val="24"/>
              </w:rPr>
              <w:t>alculada para un mes de alimentación familiar y nutricionalmente diseñada para cubrir las necesidades calóricas.</w:t>
            </w:r>
          </w:p>
          <w:p w:rsidR="006F64CD" w:rsidRPr="002B09F9" w:rsidRDefault="006F64CD" w:rsidP="00921E2D">
            <w:pPr>
              <w:ind w:left="454"/>
              <w:jc w:val="both"/>
              <w:rPr>
                <w:rFonts w:ascii="Times New Roman" w:hAnsi="Times New Roman"/>
                <w:sz w:val="24"/>
                <w:szCs w:val="24"/>
                <w:lang w:val="es-CO"/>
              </w:rPr>
            </w:pPr>
          </w:p>
        </w:tc>
      </w:tr>
    </w:tbl>
    <w:p w:rsidR="002B09F9" w:rsidRDefault="002B09F9" w:rsidP="00CE5ACA">
      <w:pPr>
        <w:rPr>
          <w:rFonts w:ascii="Times New Roman" w:hAnsi="Times New Roman" w:cs="Times New Roman"/>
          <w:sz w:val="24"/>
          <w:szCs w:val="24"/>
        </w:rPr>
      </w:pPr>
    </w:p>
    <w:p w:rsidR="00206985" w:rsidRPr="002B09F9" w:rsidRDefault="00206985" w:rsidP="00CE5ACA">
      <w:pPr>
        <w:rPr>
          <w:rFonts w:ascii="Times New Roman" w:hAnsi="Times New Roman" w:cs="Times New Roman"/>
          <w:sz w:val="24"/>
          <w:szCs w:val="24"/>
        </w:rPr>
      </w:pPr>
      <w:r w:rsidRPr="002B09F9">
        <w:rPr>
          <w:rFonts w:ascii="Times New Roman" w:hAnsi="Times New Roman" w:cs="Times New Roman"/>
          <w:sz w:val="24"/>
          <w:szCs w:val="24"/>
        </w:rPr>
        <w:t>Información sobre las acciones realizadas para la atención de la emergencia ambiental por contaminación por plomo puede ser consultada en:</w:t>
      </w:r>
    </w:p>
    <w:p w:rsidR="004D10CA" w:rsidRPr="002B09F9" w:rsidRDefault="00087230" w:rsidP="006F6552">
      <w:pPr>
        <w:rPr>
          <w:rFonts w:ascii="Times New Roman" w:hAnsi="Times New Roman" w:cs="Times New Roman"/>
          <w:sz w:val="24"/>
          <w:szCs w:val="24"/>
        </w:rPr>
      </w:pPr>
      <w:hyperlink r:id="rId22" w:history="1">
        <w:r w:rsidR="002B09F9" w:rsidRPr="00A55E66">
          <w:rPr>
            <w:rStyle w:val="Hipervnculo"/>
            <w:rFonts w:ascii="Times New Roman" w:hAnsi="Times New Roman" w:cs="Times New Roman"/>
            <w:sz w:val="24"/>
            <w:szCs w:val="24"/>
          </w:rPr>
          <w:t>http://www.marn.gob.sv/marn-declara-estado-de-emergencia-ambiental-en-sitio-del-nino/</w:t>
        </w:r>
      </w:hyperlink>
      <w:r w:rsidR="002B09F9">
        <w:rPr>
          <w:rFonts w:ascii="Times New Roman" w:hAnsi="Times New Roman" w:cs="Times New Roman"/>
          <w:sz w:val="24"/>
          <w:szCs w:val="24"/>
        </w:rPr>
        <w:t xml:space="preserve">   </w:t>
      </w:r>
    </w:p>
    <w:p w:rsidR="00A37394" w:rsidRPr="002B09F9" w:rsidRDefault="001221C5" w:rsidP="00B7541A">
      <w:pPr>
        <w:jc w:val="both"/>
        <w:rPr>
          <w:rFonts w:ascii="Times New Roman" w:hAnsi="Times New Roman" w:cs="Times New Roman"/>
          <w:sz w:val="24"/>
          <w:szCs w:val="24"/>
        </w:rPr>
      </w:pPr>
      <w:r>
        <w:rPr>
          <w:noProof/>
          <w:lang w:eastAsia="es-SV"/>
        </w:rPr>
        <w:drawing>
          <wp:anchor distT="0" distB="0" distL="114300" distR="114300" simplePos="0" relativeHeight="251678720" behindDoc="0" locked="0" layoutInCell="1" allowOverlap="1">
            <wp:simplePos x="0" y="0"/>
            <wp:positionH relativeFrom="margin">
              <wp:posOffset>701040</wp:posOffset>
            </wp:positionH>
            <wp:positionV relativeFrom="margin">
              <wp:posOffset>2805430</wp:posOffset>
            </wp:positionV>
            <wp:extent cx="3857625" cy="2171700"/>
            <wp:effectExtent l="19050" t="0" r="9525" b="0"/>
            <wp:wrapSquare wrapText="bothSides"/>
            <wp:docPr id="4" name="Imagen 1"/>
            <wp:cNvGraphicFramePr/>
            <a:graphic xmlns:a="http://schemas.openxmlformats.org/drawingml/2006/main">
              <a:graphicData uri="http://schemas.openxmlformats.org/drawingml/2006/picture">
                <pic:pic xmlns:pic="http://schemas.openxmlformats.org/drawingml/2006/picture">
                  <pic:nvPicPr>
                    <pic:cNvPr id="23556" name="Picture 5"/>
                    <pic:cNvPicPr>
                      <a:picLocks noChangeAspect="1" noChangeArrowheads="1"/>
                    </pic:cNvPicPr>
                  </pic:nvPicPr>
                  <pic:blipFill>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2171700"/>
                    </a:xfrm>
                    <a:prstGeom prst="rect">
                      <a:avLst/>
                    </a:prstGeom>
                    <a:noFill/>
                    <a:ln w="9525">
                      <a:noFill/>
                      <a:miter lim="800000"/>
                      <a:headEnd/>
                      <a:tailEnd/>
                    </a:ln>
                  </pic:spPr>
                </pic:pic>
              </a:graphicData>
            </a:graphic>
          </wp:anchor>
        </w:drawing>
      </w:r>
      <w:hyperlink r:id="rId24" w:history="1">
        <w:r w:rsidR="002B09F9" w:rsidRPr="00A55E66">
          <w:rPr>
            <w:rStyle w:val="Hipervnculo"/>
            <w:rFonts w:ascii="Times New Roman" w:hAnsi="Times New Roman" w:cs="Times New Roman"/>
            <w:sz w:val="24"/>
            <w:szCs w:val="24"/>
          </w:rPr>
          <w:t>http://www.snet.gob.sv/googlemaps/muestreoAguaSuelo/sitios_monitoreo.php</w:t>
        </w:r>
      </w:hyperlink>
      <w:r w:rsidR="002B09F9">
        <w:rPr>
          <w:rFonts w:ascii="Times New Roman" w:hAnsi="Times New Roman" w:cs="Times New Roman"/>
          <w:sz w:val="24"/>
          <w:szCs w:val="24"/>
        </w:rPr>
        <w:t xml:space="preserve"> </w:t>
      </w:r>
    </w:p>
    <w:p w:rsidR="00F148F0" w:rsidRPr="002B09F9" w:rsidRDefault="00087230" w:rsidP="00B7541A">
      <w:pPr>
        <w:jc w:val="both"/>
        <w:rPr>
          <w:rFonts w:ascii="Times New Roman" w:hAnsi="Times New Roman" w:cs="Times New Roman"/>
          <w:sz w:val="24"/>
          <w:szCs w:val="24"/>
        </w:rPr>
      </w:pPr>
      <w:hyperlink r:id="rId25" w:history="1">
        <w:r w:rsidR="002B09F9" w:rsidRPr="00A55E66">
          <w:rPr>
            <w:rStyle w:val="Hipervnculo"/>
            <w:rFonts w:ascii="Times New Roman" w:hAnsi="Times New Roman" w:cs="Times New Roman"/>
            <w:sz w:val="24"/>
            <w:szCs w:val="24"/>
          </w:rPr>
          <w:t>http://www.marn.gob.sv/category/noticias/emergencia-sitio-del-nino/</w:t>
        </w:r>
      </w:hyperlink>
      <w:r w:rsidR="002B09F9">
        <w:rPr>
          <w:rFonts w:ascii="Times New Roman" w:hAnsi="Times New Roman" w:cs="Times New Roman"/>
          <w:sz w:val="24"/>
          <w:szCs w:val="24"/>
        </w:rPr>
        <w:t xml:space="preserve"> </w:t>
      </w:r>
    </w:p>
    <w:p w:rsidR="006F6552" w:rsidRDefault="006F6552" w:rsidP="00B7541A">
      <w:pPr>
        <w:jc w:val="both"/>
        <w:rPr>
          <w:rFonts w:ascii="Times New Roman" w:hAnsi="Times New Roman" w:cs="Times New Roman"/>
          <w:b/>
          <w:sz w:val="24"/>
          <w:szCs w:val="24"/>
        </w:rPr>
      </w:pPr>
    </w:p>
    <w:p w:rsidR="00B7541A" w:rsidRPr="002B09F9" w:rsidRDefault="004F4F42" w:rsidP="00B7541A">
      <w:pPr>
        <w:jc w:val="both"/>
        <w:rPr>
          <w:rFonts w:ascii="Times New Roman" w:hAnsi="Times New Roman" w:cs="Times New Roman"/>
          <w:b/>
          <w:sz w:val="24"/>
          <w:szCs w:val="24"/>
        </w:rPr>
      </w:pPr>
      <w:r w:rsidRPr="002B09F9">
        <w:rPr>
          <w:rFonts w:ascii="Times New Roman" w:hAnsi="Times New Roman" w:cs="Times New Roman"/>
          <w:b/>
          <w:sz w:val="24"/>
          <w:szCs w:val="24"/>
        </w:rPr>
        <w:t>P</w:t>
      </w:r>
      <w:r w:rsidR="00B7541A" w:rsidRPr="002B09F9">
        <w:rPr>
          <w:rFonts w:ascii="Times New Roman" w:hAnsi="Times New Roman" w:cs="Times New Roman"/>
          <w:b/>
          <w:sz w:val="24"/>
          <w:szCs w:val="24"/>
        </w:rPr>
        <w:t xml:space="preserve">3) La empresa RECORD ¿Con cuales permisos (ambientales de salud y municipales) contaba para realizar las actividades que desarrollaba? </w:t>
      </w:r>
    </w:p>
    <w:p w:rsidR="00245BCB" w:rsidRDefault="00B7541A" w:rsidP="00B7541A">
      <w:pPr>
        <w:jc w:val="both"/>
        <w:rPr>
          <w:rFonts w:ascii="Times New Roman" w:hAnsi="Times New Roman" w:cs="Times New Roman"/>
          <w:sz w:val="24"/>
          <w:szCs w:val="24"/>
        </w:rPr>
      </w:pPr>
      <w:r w:rsidRPr="002B09F9">
        <w:rPr>
          <w:rFonts w:ascii="Times New Roman" w:hAnsi="Times New Roman" w:cs="Times New Roman"/>
          <w:sz w:val="24"/>
          <w:szCs w:val="24"/>
        </w:rPr>
        <w:t>El Ministerio de Medio Ambiente emitió permiso ambiental RESOLUCION MARN-</w:t>
      </w:r>
      <w:r w:rsidR="00835F7C" w:rsidRPr="002B09F9">
        <w:rPr>
          <w:rFonts w:ascii="Times New Roman" w:hAnsi="Times New Roman" w:cs="Times New Roman"/>
          <w:sz w:val="24"/>
          <w:szCs w:val="24"/>
        </w:rPr>
        <w:t>No.628/2003</w:t>
      </w:r>
      <w:r w:rsidR="00EF3A2A" w:rsidRPr="002B09F9">
        <w:rPr>
          <w:rFonts w:ascii="Times New Roman" w:hAnsi="Times New Roman" w:cs="Times New Roman"/>
          <w:sz w:val="24"/>
          <w:szCs w:val="24"/>
        </w:rPr>
        <w:t xml:space="preserve">, </w:t>
      </w:r>
    </w:p>
    <w:p w:rsidR="001221C5" w:rsidRDefault="001221C5" w:rsidP="00B7541A">
      <w:pPr>
        <w:jc w:val="both"/>
        <w:rPr>
          <w:rFonts w:ascii="Times New Roman" w:hAnsi="Times New Roman" w:cs="Times New Roman"/>
          <w:b/>
          <w:sz w:val="24"/>
          <w:szCs w:val="24"/>
        </w:rPr>
      </w:pPr>
    </w:p>
    <w:p w:rsidR="001221C5" w:rsidRDefault="001221C5" w:rsidP="00B7541A">
      <w:pPr>
        <w:jc w:val="both"/>
        <w:rPr>
          <w:rFonts w:ascii="Times New Roman" w:hAnsi="Times New Roman" w:cs="Times New Roman"/>
          <w:b/>
          <w:sz w:val="24"/>
          <w:szCs w:val="24"/>
        </w:rPr>
      </w:pPr>
    </w:p>
    <w:p w:rsidR="00B7541A" w:rsidRPr="002B09F9" w:rsidRDefault="004C094A" w:rsidP="00B7541A">
      <w:pPr>
        <w:jc w:val="both"/>
        <w:rPr>
          <w:rFonts w:ascii="Times New Roman" w:hAnsi="Times New Roman" w:cs="Times New Roman"/>
          <w:b/>
          <w:sz w:val="24"/>
          <w:szCs w:val="24"/>
        </w:rPr>
      </w:pPr>
      <w:r w:rsidRPr="002B09F9">
        <w:rPr>
          <w:rFonts w:ascii="Times New Roman" w:hAnsi="Times New Roman" w:cs="Times New Roman"/>
          <w:b/>
          <w:sz w:val="24"/>
          <w:szCs w:val="24"/>
        </w:rPr>
        <w:t>P</w:t>
      </w:r>
      <w:r w:rsidR="00B7541A" w:rsidRPr="002B09F9">
        <w:rPr>
          <w:rFonts w:ascii="Times New Roman" w:hAnsi="Times New Roman" w:cs="Times New Roman"/>
          <w:b/>
          <w:sz w:val="24"/>
          <w:szCs w:val="24"/>
        </w:rPr>
        <w:t>4) ¿Cómo se organizó (coordinaciones, establecimiento de alianzas, comités, etc.) el MARN para responder a la emergencia Ambiental del Sitio del Niño?</w:t>
      </w:r>
    </w:p>
    <w:p w:rsidR="006D1D41" w:rsidRPr="002B09F9" w:rsidRDefault="00FA12EE" w:rsidP="006D1D41">
      <w:pPr>
        <w:pStyle w:val="Prrafodelista"/>
        <w:numPr>
          <w:ilvl w:val="0"/>
          <w:numId w:val="8"/>
        </w:numPr>
        <w:jc w:val="both"/>
        <w:rPr>
          <w:rFonts w:ascii="Times New Roman" w:hAnsi="Times New Roman" w:cs="Times New Roman"/>
          <w:sz w:val="24"/>
          <w:szCs w:val="24"/>
        </w:rPr>
      </w:pPr>
      <w:r w:rsidRPr="002B09F9">
        <w:rPr>
          <w:rFonts w:ascii="Times New Roman" w:hAnsi="Times New Roman" w:cs="Times New Roman"/>
          <w:sz w:val="24"/>
          <w:szCs w:val="24"/>
        </w:rPr>
        <w:t xml:space="preserve">En el año 2010, </w:t>
      </w:r>
      <w:r w:rsidR="006D1D41" w:rsidRPr="002B09F9">
        <w:rPr>
          <w:rFonts w:ascii="Times New Roman" w:hAnsi="Times New Roman" w:cs="Times New Roman"/>
          <w:sz w:val="24"/>
          <w:szCs w:val="24"/>
        </w:rPr>
        <w:t>posterior haber realizado los estudios de verificación de la contaminación por plomo existente en la zona, se emite decreto ejecutivo No. 12 del 19 de agosto de 2010, en el cual se establece el</w:t>
      </w:r>
      <w:r w:rsidRPr="002B09F9">
        <w:rPr>
          <w:rFonts w:ascii="Times New Roman" w:hAnsi="Times New Roman" w:cs="Times New Roman"/>
          <w:sz w:val="24"/>
          <w:szCs w:val="24"/>
        </w:rPr>
        <w:t xml:space="preserve"> Estado de Emergencia Ambiental</w:t>
      </w:r>
      <w:r w:rsidR="006D1D41" w:rsidRPr="002B09F9">
        <w:rPr>
          <w:rFonts w:ascii="Times New Roman" w:hAnsi="Times New Roman" w:cs="Times New Roman"/>
          <w:sz w:val="24"/>
          <w:szCs w:val="24"/>
        </w:rPr>
        <w:t xml:space="preserve"> en la zona;</w:t>
      </w:r>
      <w:r w:rsidRPr="002B09F9">
        <w:rPr>
          <w:rFonts w:ascii="Times New Roman" w:hAnsi="Times New Roman" w:cs="Times New Roman"/>
          <w:sz w:val="24"/>
          <w:szCs w:val="24"/>
        </w:rPr>
        <w:t xml:space="preserve"> </w:t>
      </w:r>
      <w:r w:rsidR="006D1D41" w:rsidRPr="002B09F9">
        <w:rPr>
          <w:rFonts w:ascii="Times New Roman" w:hAnsi="Times New Roman" w:cs="Times New Roman"/>
          <w:sz w:val="24"/>
          <w:szCs w:val="24"/>
        </w:rPr>
        <w:t>dicho decreto continua</w:t>
      </w:r>
      <w:r w:rsidRPr="002B09F9">
        <w:rPr>
          <w:rFonts w:ascii="Times New Roman" w:hAnsi="Times New Roman" w:cs="Times New Roman"/>
          <w:sz w:val="24"/>
          <w:szCs w:val="24"/>
        </w:rPr>
        <w:t xml:space="preserve"> vigente luego de varias prórrogas,</w:t>
      </w:r>
      <w:r w:rsidR="006D1D41" w:rsidRPr="002B09F9">
        <w:rPr>
          <w:rFonts w:ascii="Times New Roman" w:hAnsi="Times New Roman" w:cs="Times New Roman"/>
          <w:sz w:val="24"/>
          <w:szCs w:val="24"/>
        </w:rPr>
        <w:t xml:space="preserve"> siendo el ultimo el No. 1 del 13 de febrero del 2018</w:t>
      </w:r>
      <w:r w:rsidRPr="002B09F9">
        <w:rPr>
          <w:rFonts w:ascii="Times New Roman" w:hAnsi="Times New Roman" w:cs="Times New Roman"/>
          <w:sz w:val="24"/>
          <w:szCs w:val="24"/>
        </w:rPr>
        <w:t xml:space="preserve"> </w:t>
      </w:r>
      <w:r w:rsidR="006D1D41" w:rsidRPr="002B09F9">
        <w:rPr>
          <w:rFonts w:ascii="Times New Roman" w:hAnsi="Times New Roman" w:cs="Times New Roman"/>
          <w:sz w:val="24"/>
          <w:szCs w:val="24"/>
        </w:rPr>
        <w:t xml:space="preserve">por un período de 2 años. </w:t>
      </w:r>
    </w:p>
    <w:p w:rsidR="006D1D41" w:rsidRPr="002B09F9" w:rsidRDefault="006D1D41" w:rsidP="006D1D41">
      <w:pPr>
        <w:pStyle w:val="Prrafodelista"/>
        <w:numPr>
          <w:ilvl w:val="0"/>
          <w:numId w:val="8"/>
        </w:numPr>
        <w:jc w:val="both"/>
        <w:rPr>
          <w:rFonts w:ascii="Times New Roman" w:hAnsi="Times New Roman" w:cs="Times New Roman"/>
          <w:sz w:val="24"/>
          <w:szCs w:val="24"/>
        </w:rPr>
      </w:pPr>
      <w:r w:rsidRPr="002B09F9">
        <w:rPr>
          <w:rFonts w:ascii="Times New Roman" w:hAnsi="Times New Roman" w:cs="Times New Roman"/>
          <w:sz w:val="24"/>
          <w:szCs w:val="24"/>
        </w:rPr>
        <w:t>A partir de la emisión del primer dec</w:t>
      </w:r>
      <w:r w:rsidR="00D2347C" w:rsidRPr="002B09F9">
        <w:rPr>
          <w:rFonts w:ascii="Times New Roman" w:hAnsi="Times New Roman" w:cs="Times New Roman"/>
          <w:sz w:val="24"/>
          <w:szCs w:val="24"/>
        </w:rPr>
        <w:t>reto se constituye el comité interinstitucional</w:t>
      </w:r>
      <w:r w:rsidRPr="002B09F9">
        <w:rPr>
          <w:rFonts w:ascii="Times New Roman" w:hAnsi="Times New Roman" w:cs="Times New Roman"/>
          <w:sz w:val="24"/>
          <w:szCs w:val="24"/>
        </w:rPr>
        <w:t xml:space="preserve"> de Sitio del Niño conformado por MAG, MARN, ANDA, MINSAL, SIS, MOP, MITRAB, ISSS</w:t>
      </w:r>
      <w:proofErr w:type="gramStart"/>
      <w:r w:rsidRPr="002B09F9">
        <w:rPr>
          <w:rFonts w:ascii="Times New Roman" w:hAnsi="Times New Roman" w:cs="Times New Roman"/>
          <w:sz w:val="24"/>
          <w:szCs w:val="24"/>
        </w:rPr>
        <w:t>,VMV</w:t>
      </w:r>
      <w:r w:rsidR="00D2347C" w:rsidRPr="002B09F9">
        <w:rPr>
          <w:rFonts w:ascii="Times New Roman" w:hAnsi="Times New Roman" w:cs="Times New Roman"/>
          <w:sz w:val="24"/>
          <w:szCs w:val="24"/>
        </w:rPr>
        <w:t>DU</w:t>
      </w:r>
      <w:proofErr w:type="gramEnd"/>
      <w:r w:rsidR="00D2347C" w:rsidRPr="002B09F9">
        <w:rPr>
          <w:rFonts w:ascii="Times New Roman" w:hAnsi="Times New Roman" w:cs="Times New Roman"/>
          <w:sz w:val="24"/>
          <w:szCs w:val="24"/>
        </w:rPr>
        <w:t xml:space="preserve">, PNC y alcaldía de San Juan </w:t>
      </w:r>
      <w:proofErr w:type="spellStart"/>
      <w:r w:rsidR="00D2347C" w:rsidRPr="002B09F9">
        <w:rPr>
          <w:rFonts w:ascii="Times New Roman" w:hAnsi="Times New Roman" w:cs="Times New Roman"/>
          <w:sz w:val="24"/>
          <w:szCs w:val="24"/>
        </w:rPr>
        <w:t>Ó</w:t>
      </w:r>
      <w:r w:rsidRPr="002B09F9">
        <w:rPr>
          <w:rFonts w:ascii="Times New Roman" w:hAnsi="Times New Roman" w:cs="Times New Roman"/>
          <w:sz w:val="24"/>
          <w:szCs w:val="24"/>
        </w:rPr>
        <w:t>pico</w:t>
      </w:r>
      <w:proofErr w:type="spellEnd"/>
      <w:r w:rsidRPr="002B09F9">
        <w:rPr>
          <w:rFonts w:ascii="Times New Roman" w:hAnsi="Times New Roman" w:cs="Times New Roman"/>
          <w:sz w:val="24"/>
          <w:szCs w:val="24"/>
        </w:rPr>
        <w:t>, quienes de acuerdo en el marco de sus  competencias y de acuerdo a las necesidades resultantes del diagnostico del lugar determinaron las acciones a realizar.</w:t>
      </w:r>
    </w:p>
    <w:p w:rsidR="006D1D41" w:rsidRPr="002B09F9" w:rsidRDefault="00256469" w:rsidP="00AD6703">
      <w:pPr>
        <w:pStyle w:val="Prrafodelista"/>
        <w:numPr>
          <w:ilvl w:val="0"/>
          <w:numId w:val="8"/>
        </w:numPr>
        <w:rPr>
          <w:rFonts w:ascii="Times New Roman" w:hAnsi="Times New Roman" w:cs="Times New Roman"/>
          <w:sz w:val="24"/>
          <w:szCs w:val="24"/>
        </w:rPr>
      </w:pPr>
      <w:r w:rsidRPr="002B09F9">
        <w:rPr>
          <w:rFonts w:ascii="Times New Roman" w:hAnsi="Times New Roman" w:cs="Times New Roman"/>
          <w:sz w:val="24"/>
          <w:szCs w:val="24"/>
        </w:rPr>
        <w:t>En el siguiente enlace</w:t>
      </w:r>
      <w:r w:rsidR="00AD6703" w:rsidRPr="002B09F9">
        <w:rPr>
          <w:rFonts w:ascii="Times New Roman" w:hAnsi="Times New Roman" w:cs="Times New Roman"/>
          <w:sz w:val="24"/>
          <w:szCs w:val="24"/>
        </w:rPr>
        <w:t xml:space="preserve"> </w:t>
      </w:r>
      <w:hyperlink r:id="rId26" w:history="1">
        <w:r w:rsidR="00AD6703" w:rsidRPr="002B09F9">
          <w:rPr>
            <w:rStyle w:val="Hipervnculo"/>
            <w:rFonts w:ascii="Times New Roman" w:hAnsi="Times New Roman" w:cs="Times New Roman"/>
            <w:sz w:val="24"/>
            <w:szCs w:val="24"/>
          </w:rPr>
          <w:t>http://www.marn.gob.sv/sitio-del-nino/#</w:t>
        </w:r>
      </w:hyperlink>
      <w:r w:rsidR="00AD6703" w:rsidRPr="002B09F9">
        <w:rPr>
          <w:rFonts w:ascii="Times New Roman" w:hAnsi="Times New Roman" w:cs="Times New Roman"/>
          <w:color w:val="1F497D"/>
          <w:sz w:val="24"/>
          <w:szCs w:val="24"/>
        </w:rPr>
        <w:t xml:space="preserve"> </w:t>
      </w:r>
      <w:r w:rsidRPr="002B09F9">
        <w:rPr>
          <w:rFonts w:ascii="Times New Roman" w:hAnsi="Times New Roman" w:cs="Times New Roman"/>
          <w:sz w:val="24"/>
          <w:szCs w:val="24"/>
        </w:rPr>
        <w:t xml:space="preserve">, se ha colocado información sobre los decretos emitidos, presentaciones de resultados de todas las instituciones y otros documentos que detallan el abordaje realizado para la atención a la emergencia. También se puede accesar a través de </w:t>
      </w:r>
      <w:hyperlink r:id="rId27" w:history="1">
        <w:r w:rsidRPr="002B09F9">
          <w:rPr>
            <w:rStyle w:val="Hipervnculo"/>
            <w:rFonts w:ascii="Times New Roman" w:hAnsi="Times New Roman" w:cs="Times New Roman"/>
            <w:sz w:val="24"/>
            <w:szCs w:val="24"/>
          </w:rPr>
          <w:t>www.marn.gob</w:t>
        </w:r>
      </w:hyperlink>
      <w:r w:rsidRPr="002B09F9">
        <w:rPr>
          <w:rFonts w:ascii="Times New Roman" w:hAnsi="Times New Roman" w:cs="Times New Roman"/>
          <w:sz w:val="24"/>
          <w:szCs w:val="24"/>
        </w:rPr>
        <w:t xml:space="preserve"> buscar en la pantalla de inicio </w:t>
      </w:r>
      <w:r w:rsidRPr="002B09F9">
        <w:rPr>
          <w:rFonts w:ascii="Times New Roman" w:hAnsi="Times New Roman" w:cs="Times New Roman"/>
          <w:color w:val="5B9BD5" w:themeColor="accent1"/>
          <w:sz w:val="24"/>
          <w:szCs w:val="24"/>
        </w:rPr>
        <w:t>Especiales,</w:t>
      </w:r>
      <w:r w:rsidRPr="002B09F9">
        <w:rPr>
          <w:rFonts w:ascii="Times New Roman" w:hAnsi="Times New Roman" w:cs="Times New Roman"/>
          <w:sz w:val="24"/>
          <w:szCs w:val="24"/>
        </w:rPr>
        <w:t xml:space="preserve"> hace clic en </w:t>
      </w:r>
      <w:r w:rsidRPr="002B09F9">
        <w:rPr>
          <w:rFonts w:ascii="Times New Roman" w:hAnsi="Times New Roman" w:cs="Times New Roman"/>
          <w:i/>
          <w:sz w:val="24"/>
          <w:szCs w:val="24"/>
        </w:rPr>
        <w:t>archivos de especiales</w:t>
      </w:r>
      <w:r w:rsidRPr="002B09F9">
        <w:rPr>
          <w:rFonts w:ascii="Times New Roman" w:hAnsi="Times New Roman" w:cs="Times New Roman"/>
          <w:sz w:val="24"/>
          <w:szCs w:val="24"/>
        </w:rPr>
        <w:t xml:space="preserve"> ubicado en la parte inferior derecha y seleccionar </w:t>
      </w:r>
      <w:r w:rsidRPr="002B09F9">
        <w:rPr>
          <w:rFonts w:ascii="Times New Roman" w:hAnsi="Times New Roman" w:cs="Times New Roman"/>
          <w:i/>
          <w:sz w:val="24"/>
          <w:szCs w:val="24"/>
        </w:rPr>
        <w:t>Emergencia Sito del Niño</w:t>
      </w:r>
      <w:r w:rsidRPr="002B09F9">
        <w:rPr>
          <w:rFonts w:ascii="Times New Roman" w:hAnsi="Times New Roman" w:cs="Times New Roman"/>
          <w:sz w:val="24"/>
          <w:szCs w:val="24"/>
        </w:rPr>
        <w:t xml:space="preserve"> para ingresar al despliegue de información.</w:t>
      </w:r>
    </w:p>
    <w:p w:rsidR="00BA492D" w:rsidRPr="002B09F9" w:rsidRDefault="00B7541A" w:rsidP="00B7541A">
      <w:pPr>
        <w:jc w:val="both"/>
        <w:rPr>
          <w:rFonts w:ascii="Times New Roman" w:hAnsi="Times New Roman" w:cs="Times New Roman"/>
          <w:b/>
          <w:sz w:val="24"/>
          <w:szCs w:val="24"/>
          <w:highlight w:val="cyan"/>
        </w:rPr>
      </w:pPr>
      <w:r w:rsidRPr="002B09F9">
        <w:rPr>
          <w:rFonts w:ascii="Times New Roman" w:hAnsi="Times New Roman" w:cs="Times New Roman"/>
          <w:sz w:val="24"/>
          <w:szCs w:val="24"/>
        </w:rPr>
        <w:br/>
      </w:r>
      <w:r w:rsidR="004C094A" w:rsidRPr="002B09F9">
        <w:rPr>
          <w:rFonts w:ascii="Times New Roman" w:hAnsi="Times New Roman" w:cs="Times New Roman"/>
          <w:b/>
          <w:sz w:val="24"/>
          <w:szCs w:val="24"/>
        </w:rPr>
        <w:t>P</w:t>
      </w:r>
      <w:r w:rsidRPr="002B09F9">
        <w:rPr>
          <w:rFonts w:ascii="Times New Roman" w:hAnsi="Times New Roman" w:cs="Times New Roman"/>
          <w:b/>
          <w:sz w:val="24"/>
          <w:szCs w:val="24"/>
        </w:rPr>
        <w:t>5) ¿Qué acciones judiciales (demandas,</w:t>
      </w:r>
      <w:r w:rsidR="002433B5" w:rsidRPr="002B09F9">
        <w:rPr>
          <w:rFonts w:ascii="Times New Roman" w:hAnsi="Times New Roman" w:cs="Times New Roman"/>
          <w:b/>
          <w:sz w:val="24"/>
          <w:szCs w:val="24"/>
        </w:rPr>
        <w:t xml:space="preserve"> sanciones o denuncias,) realizó</w:t>
      </w:r>
      <w:r w:rsidRPr="002B09F9">
        <w:rPr>
          <w:rFonts w:ascii="Times New Roman" w:hAnsi="Times New Roman" w:cs="Times New Roman"/>
          <w:b/>
          <w:sz w:val="24"/>
          <w:szCs w:val="24"/>
        </w:rPr>
        <w:t xml:space="preserve"> o</w:t>
      </w:r>
      <w:r w:rsidR="00835F7C" w:rsidRPr="002B09F9">
        <w:rPr>
          <w:rFonts w:ascii="Times New Roman" w:hAnsi="Times New Roman" w:cs="Times New Roman"/>
          <w:b/>
          <w:sz w:val="24"/>
          <w:szCs w:val="24"/>
        </w:rPr>
        <w:t xml:space="preserve"> interpuso el MARN a la empresa </w:t>
      </w:r>
      <w:r w:rsidRPr="002B09F9">
        <w:rPr>
          <w:rFonts w:ascii="Times New Roman" w:hAnsi="Times New Roman" w:cs="Times New Roman"/>
          <w:b/>
          <w:sz w:val="24"/>
          <w:szCs w:val="24"/>
        </w:rPr>
        <w:t>RECORD, por la contaminación ambiental generada en el Sitio del Niño?</w:t>
      </w:r>
    </w:p>
    <w:p w:rsidR="00BA492D" w:rsidRPr="002B09F9" w:rsidRDefault="00FB4AFB" w:rsidP="00B7541A">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BA492D" w:rsidRPr="002B09F9" w:rsidRDefault="00BA492D" w:rsidP="00B7541A">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 xml:space="preserve">La imposición de acciones judiciales son competencia de la Fiscalía General de la República, favor consultar con esta instancia. </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shd w:val="clear" w:color="auto" w:fill="FFFFFF"/>
        </w:rPr>
        <w:t> </w:t>
      </w:r>
      <w:r w:rsidRPr="002B09F9">
        <w:rPr>
          <w:rFonts w:ascii="Times New Roman" w:hAnsi="Times New Roman" w:cs="Times New Roman"/>
          <w:b/>
          <w:sz w:val="24"/>
          <w:szCs w:val="24"/>
        </w:rPr>
        <w:br/>
      </w:r>
      <w:r w:rsidR="00E83784" w:rsidRPr="002B09F9">
        <w:rPr>
          <w:rFonts w:ascii="Times New Roman" w:hAnsi="Times New Roman" w:cs="Times New Roman"/>
          <w:b/>
          <w:sz w:val="24"/>
          <w:szCs w:val="24"/>
        </w:rPr>
        <w:t>P</w:t>
      </w:r>
      <w:r w:rsidRPr="002B09F9">
        <w:rPr>
          <w:rFonts w:ascii="Times New Roman" w:hAnsi="Times New Roman" w:cs="Times New Roman"/>
          <w:b/>
          <w:sz w:val="24"/>
          <w:szCs w:val="24"/>
        </w:rPr>
        <w:t>6) ¿Cuál fue el monto presupuestario asignado al MARN para atender la emergencia ambiental de Sitio del Niño?</w:t>
      </w:r>
    </w:p>
    <w:p w:rsidR="00B7541A" w:rsidRPr="002B09F9" w:rsidRDefault="00B7541A"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No hubo asignación de presupuestos especiales </w:t>
      </w:r>
      <w:r w:rsidR="00BA492D" w:rsidRPr="002B09F9">
        <w:rPr>
          <w:rFonts w:ascii="Times New Roman" w:hAnsi="Times New Roman" w:cs="Times New Roman"/>
          <w:sz w:val="24"/>
          <w:szCs w:val="24"/>
        </w:rPr>
        <w:t xml:space="preserve">para atender la emergencia, las acciones </w:t>
      </w:r>
      <w:r w:rsidRPr="002B09F9">
        <w:rPr>
          <w:rFonts w:ascii="Times New Roman" w:hAnsi="Times New Roman" w:cs="Times New Roman"/>
          <w:sz w:val="24"/>
          <w:szCs w:val="24"/>
        </w:rPr>
        <w:t xml:space="preserve"> </w:t>
      </w:r>
      <w:r w:rsidR="00BA492D" w:rsidRPr="002B09F9">
        <w:rPr>
          <w:rFonts w:ascii="Times New Roman" w:hAnsi="Times New Roman" w:cs="Times New Roman"/>
          <w:sz w:val="24"/>
          <w:szCs w:val="24"/>
        </w:rPr>
        <w:t>fueron cubierta</w:t>
      </w:r>
      <w:r w:rsidRPr="002B09F9">
        <w:rPr>
          <w:rFonts w:ascii="Times New Roman" w:hAnsi="Times New Roman" w:cs="Times New Roman"/>
          <w:sz w:val="24"/>
          <w:szCs w:val="24"/>
        </w:rPr>
        <w:t>s con el presupuesto ordinario de la institución</w:t>
      </w:r>
      <w:r w:rsidR="00D41369" w:rsidRPr="002B09F9">
        <w:rPr>
          <w:rFonts w:ascii="Times New Roman" w:hAnsi="Times New Roman" w:cs="Times New Roman"/>
          <w:sz w:val="24"/>
          <w:szCs w:val="24"/>
        </w:rPr>
        <w:t>.</w:t>
      </w:r>
    </w:p>
    <w:p w:rsidR="001221C5" w:rsidRDefault="001221C5" w:rsidP="00B7541A">
      <w:pPr>
        <w:jc w:val="both"/>
        <w:rPr>
          <w:rFonts w:ascii="Times New Roman" w:hAnsi="Times New Roman" w:cs="Times New Roman"/>
          <w:b/>
          <w:sz w:val="24"/>
          <w:szCs w:val="24"/>
        </w:rPr>
      </w:pPr>
    </w:p>
    <w:p w:rsidR="001221C5" w:rsidRDefault="001221C5" w:rsidP="00B7541A">
      <w:pPr>
        <w:jc w:val="both"/>
        <w:rPr>
          <w:rFonts w:ascii="Times New Roman" w:hAnsi="Times New Roman" w:cs="Times New Roman"/>
          <w:b/>
          <w:sz w:val="24"/>
          <w:szCs w:val="24"/>
        </w:rPr>
      </w:pPr>
    </w:p>
    <w:p w:rsidR="00B7541A" w:rsidRPr="002B09F9" w:rsidRDefault="007D5F03" w:rsidP="00B7541A">
      <w:pPr>
        <w:jc w:val="both"/>
        <w:rPr>
          <w:rFonts w:ascii="Times New Roman" w:hAnsi="Times New Roman" w:cs="Times New Roman"/>
          <w:b/>
          <w:sz w:val="24"/>
          <w:szCs w:val="24"/>
        </w:rPr>
      </w:pPr>
      <w:r w:rsidRPr="002B09F9">
        <w:rPr>
          <w:rFonts w:ascii="Times New Roman" w:hAnsi="Times New Roman" w:cs="Times New Roman"/>
          <w:b/>
          <w:sz w:val="24"/>
          <w:szCs w:val="24"/>
        </w:rPr>
        <w:lastRenderedPageBreak/>
        <w:t>P</w:t>
      </w:r>
      <w:r w:rsidR="00B7541A" w:rsidRPr="002B09F9">
        <w:rPr>
          <w:rFonts w:ascii="Times New Roman" w:hAnsi="Times New Roman" w:cs="Times New Roman"/>
          <w:b/>
          <w:sz w:val="24"/>
          <w:szCs w:val="24"/>
        </w:rPr>
        <w:t xml:space="preserve">7) ¿Cuánto recurso humano calificado a tiempo completo se asignó a la emergencia </w:t>
      </w:r>
      <w:proofErr w:type="gramStart"/>
      <w:r w:rsidR="00B7541A" w:rsidRPr="002B09F9">
        <w:rPr>
          <w:rFonts w:ascii="Times New Roman" w:hAnsi="Times New Roman" w:cs="Times New Roman"/>
          <w:b/>
          <w:sz w:val="24"/>
          <w:szCs w:val="24"/>
        </w:rPr>
        <w:t>ambiental</w:t>
      </w:r>
      <w:proofErr w:type="gramEnd"/>
      <w:r w:rsidR="00B7541A" w:rsidRPr="002B09F9">
        <w:rPr>
          <w:rFonts w:ascii="Times New Roman" w:hAnsi="Times New Roman" w:cs="Times New Roman"/>
          <w:b/>
          <w:sz w:val="24"/>
          <w:szCs w:val="24"/>
        </w:rPr>
        <w:t>? </w:t>
      </w:r>
    </w:p>
    <w:p w:rsidR="00082BE6" w:rsidRPr="002B09F9" w:rsidRDefault="007D5F03"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El personal se dedicó a tiempo completo para los  muestreos de pozos y determinaciones de plomo en suelos, contándose con técnicos especializados  de la Dirección General de Saneamiento Ambiental (4 técnicos), de la Dirección del Observatorio Ambiental (2 técnicos), del Laboratorio de Análisis de Aguas (2 técnicos) y de la Dirección de Atención Ciudadana (4 técnicos), haciendo un total de 12 profesionales. Además, </w:t>
      </w:r>
      <w:r w:rsidR="00583D85" w:rsidRPr="002B09F9">
        <w:rPr>
          <w:rFonts w:ascii="Times New Roman" w:hAnsi="Times New Roman" w:cs="Times New Roman"/>
          <w:sz w:val="24"/>
          <w:szCs w:val="24"/>
        </w:rPr>
        <w:t xml:space="preserve">se contó con apoyo a tiempo completo de personal externo de la Agencia de Protección Ambiental de los Estados Unidos de América (US EPA, por sus siglas en inglés), quienes realizaron </w:t>
      </w:r>
      <w:r w:rsidR="000963E5" w:rsidRPr="002B09F9">
        <w:rPr>
          <w:rFonts w:ascii="Times New Roman" w:hAnsi="Times New Roman" w:cs="Times New Roman"/>
          <w:sz w:val="24"/>
          <w:szCs w:val="24"/>
        </w:rPr>
        <w:t xml:space="preserve">seis visitas técnicas en el periodo comprendido entre enero de 2010 y julio de 2016. En la tabla </w:t>
      </w:r>
      <w:r w:rsidR="00D41369" w:rsidRPr="002B09F9">
        <w:rPr>
          <w:rFonts w:ascii="Times New Roman" w:hAnsi="Times New Roman" w:cs="Times New Roman"/>
          <w:sz w:val="24"/>
          <w:szCs w:val="24"/>
        </w:rPr>
        <w:t>P7.1</w:t>
      </w:r>
      <w:r w:rsidR="000963E5" w:rsidRPr="002B09F9">
        <w:rPr>
          <w:rFonts w:ascii="Times New Roman" w:hAnsi="Times New Roman" w:cs="Times New Roman"/>
          <w:sz w:val="24"/>
          <w:szCs w:val="24"/>
        </w:rPr>
        <w:t xml:space="preserve"> se presentan las fechas y actividad principal desarrollada.</w:t>
      </w:r>
    </w:p>
    <w:p w:rsidR="00B94557" w:rsidRPr="002B09F9" w:rsidRDefault="00D41369" w:rsidP="00B94557">
      <w:pPr>
        <w:rPr>
          <w:rFonts w:ascii="Times New Roman" w:hAnsi="Times New Roman" w:cs="Times New Roman"/>
          <w:sz w:val="24"/>
          <w:szCs w:val="24"/>
        </w:rPr>
      </w:pPr>
      <w:r w:rsidRPr="002B09F9">
        <w:rPr>
          <w:rFonts w:ascii="Times New Roman" w:hAnsi="Times New Roman" w:cs="Times New Roman"/>
          <w:sz w:val="24"/>
          <w:szCs w:val="24"/>
        </w:rPr>
        <w:t>Tabla P7.1: Visitas técnicas en apoyo a la emergencia ambiental por contaminación por plomo  realizadas por personal de la Agencia de Protección Ambiental de los Estados Unidos de América (USEPA)</w:t>
      </w:r>
    </w:p>
    <w:tbl>
      <w:tblPr>
        <w:tblStyle w:val="Tablaconcuadrcula"/>
        <w:tblW w:w="0" w:type="auto"/>
        <w:tblLook w:val="04A0"/>
      </w:tblPr>
      <w:tblGrid>
        <w:gridCol w:w="2972"/>
        <w:gridCol w:w="5856"/>
      </w:tblGrid>
      <w:tr w:rsidR="00B94557" w:rsidRPr="002B09F9" w:rsidTr="00B946F2">
        <w:tc>
          <w:tcPr>
            <w:tcW w:w="2972" w:type="dxa"/>
          </w:tcPr>
          <w:p w:rsidR="00B94557" w:rsidRPr="002B09F9" w:rsidRDefault="00B94557" w:rsidP="002B09F9">
            <w:pPr>
              <w:jc w:val="center"/>
              <w:rPr>
                <w:rFonts w:ascii="Times New Roman" w:hAnsi="Times New Roman"/>
                <w:b/>
                <w:sz w:val="24"/>
                <w:szCs w:val="24"/>
              </w:rPr>
            </w:pPr>
            <w:r w:rsidRPr="002B09F9">
              <w:rPr>
                <w:rFonts w:ascii="Times New Roman" w:hAnsi="Times New Roman"/>
                <w:b/>
                <w:sz w:val="24"/>
                <w:szCs w:val="24"/>
              </w:rPr>
              <w:t>Fecha</w:t>
            </w:r>
          </w:p>
        </w:tc>
        <w:tc>
          <w:tcPr>
            <w:tcW w:w="5856" w:type="dxa"/>
          </w:tcPr>
          <w:p w:rsidR="00B94557" w:rsidRPr="002B09F9" w:rsidRDefault="00B94557" w:rsidP="002B09F9">
            <w:pPr>
              <w:jc w:val="center"/>
              <w:rPr>
                <w:rFonts w:ascii="Times New Roman" w:hAnsi="Times New Roman"/>
                <w:b/>
                <w:sz w:val="24"/>
                <w:szCs w:val="24"/>
              </w:rPr>
            </w:pPr>
            <w:r w:rsidRPr="002B09F9">
              <w:rPr>
                <w:rFonts w:ascii="Times New Roman" w:hAnsi="Times New Roman"/>
                <w:b/>
                <w:sz w:val="24"/>
                <w:szCs w:val="24"/>
              </w:rPr>
              <w:t>Actividad</w:t>
            </w:r>
          </w:p>
        </w:tc>
      </w:tr>
      <w:tr w:rsidR="00B94557" w:rsidRPr="002B09F9" w:rsidTr="00B946F2">
        <w:tc>
          <w:tcPr>
            <w:tcW w:w="2972"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25-29 de enero de 2010</w:t>
            </w:r>
          </w:p>
        </w:tc>
        <w:tc>
          <w:tcPr>
            <w:tcW w:w="5856"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Evaluación de suelos. Se determina contaminación generalizada en la zona con presencia de cantidades variables de plomo.</w:t>
            </w:r>
          </w:p>
        </w:tc>
      </w:tr>
      <w:tr w:rsidR="00B94557" w:rsidRPr="002B09F9" w:rsidTr="00B946F2">
        <w:tc>
          <w:tcPr>
            <w:tcW w:w="2972"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26-30 de julio de 2010</w:t>
            </w:r>
          </w:p>
        </w:tc>
        <w:tc>
          <w:tcPr>
            <w:tcW w:w="5856"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Evaluación de suelos. Se determina contaminación generalizada en la zona con presencia de cantidades variables de plomo y se realizan mediciones de suelo a diferente profundidad, detectando contaminación en viviendas, parcelas agrícolas y zona de drenajes.</w:t>
            </w:r>
          </w:p>
        </w:tc>
      </w:tr>
      <w:tr w:rsidR="00B94557" w:rsidRPr="002B09F9" w:rsidTr="00B946F2">
        <w:tc>
          <w:tcPr>
            <w:tcW w:w="2972"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13 – 21 de diciembre de 2011</w:t>
            </w:r>
          </w:p>
        </w:tc>
        <w:tc>
          <w:tcPr>
            <w:tcW w:w="5856"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Evaluación de instalaciones de la ex planta BAES para establecer medidas prioritarias de remediación y de mitigación de riesgos por contaminación por plomo.</w:t>
            </w:r>
          </w:p>
        </w:tc>
      </w:tr>
      <w:tr w:rsidR="00B94557" w:rsidRPr="002B09F9" w:rsidTr="00B946F2">
        <w:tc>
          <w:tcPr>
            <w:tcW w:w="2972"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1-5 de junio de 2015</w:t>
            </w:r>
          </w:p>
        </w:tc>
        <w:tc>
          <w:tcPr>
            <w:tcW w:w="5856"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Evaluación de alternativas para el retiro y disposición final de las cenizas y escorias conteniendo plomo almacenadas al interior de la ex planta BAES, incluyendo medidas para la remediación de la zona.</w:t>
            </w:r>
          </w:p>
        </w:tc>
      </w:tr>
      <w:tr w:rsidR="00B94557" w:rsidRPr="002B09F9" w:rsidTr="00B946F2">
        <w:tc>
          <w:tcPr>
            <w:tcW w:w="2972"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11-15 de abril de 2016</w:t>
            </w:r>
          </w:p>
        </w:tc>
        <w:tc>
          <w:tcPr>
            <w:tcW w:w="5856"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Evaluación de suelos en zonas aledañas a BAES y toma de muestras de cenizas y escorias almacenadas en bodegas.</w:t>
            </w:r>
          </w:p>
        </w:tc>
      </w:tr>
      <w:tr w:rsidR="00B94557" w:rsidRPr="002B09F9" w:rsidTr="00B946F2">
        <w:tc>
          <w:tcPr>
            <w:tcW w:w="2972"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25 – 29 de julio de 2016</w:t>
            </w:r>
          </w:p>
        </w:tc>
        <w:tc>
          <w:tcPr>
            <w:tcW w:w="5856" w:type="dxa"/>
          </w:tcPr>
          <w:p w:rsidR="00B94557" w:rsidRPr="002B09F9" w:rsidRDefault="00B94557" w:rsidP="00B946F2">
            <w:pPr>
              <w:rPr>
                <w:rFonts w:ascii="Times New Roman" w:hAnsi="Times New Roman"/>
                <w:sz w:val="24"/>
                <w:szCs w:val="24"/>
              </w:rPr>
            </w:pPr>
            <w:r w:rsidRPr="002B09F9">
              <w:rPr>
                <w:rFonts w:ascii="Times New Roman" w:hAnsi="Times New Roman"/>
                <w:sz w:val="24"/>
                <w:szCs w:val="24"/>
              </w:rPr>
              <w:t>Investigación de potenciales enterramientos de desechos peligrosos (cenizas y escorias contaminadas por plomo) dentro del inmueble de la ex planta BAES.</w:t>
            </w:r>
          </w:p>
        </w:tc>
      </w:tr>
    </w:tbl>
    <w:p w:rsidR="00B94557" w:rsidRPr="002B09F9" w:rsidRDefault="00B94557" w:rsidP="00B94557">
      <w:pPr>
        <w:rPr>
          <w:rFonts w:ascii="Times New Roman" w:hAnsi="Times New Roman" w:cs="Times New Roman"/>
          <w:sz w:val="24"/>
          <w:szCs w:val="24"/>
        </w:rPr>
      </w:pPr>
    </w:p>
    <w:p w:rsidR="00B7541A" w:rsidRPr="002B09F9" w:rsidRDefault="00B7541A"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En la actualidad </w:t>
      </w:r>
      <w:r w:rsidR="00D471FB" w:rsidRPr="002B09F9">
        <w:rPr>
          <w:rFonts w:ascii="Times New Roman" w:hAnsi="Times New Roman" w:cs="Times New Roman"/>
          <w:sz w:val="24"/>
          <w:szCs w:val="24"/>
        </w:rPr>
        <w:t>se cuenta con una U</w:t>
      </w:r>
      <w:r w:rsidRPr="002B09F9">
        <w:rPr>
          <w:rFonts w:ascii="Times New Roman" w:hAnsi="Times New Roman" w:cs="Times New Roman"/>
          <w:sz w:val="24"/>
          <w:szCs w:val="24"/>
        </w:rPr>
        <w:t xml:space="preserve">nidad </w:t>
      </w:r>
      <w:r w:rsidR="00D471FB" w:rsidRPr="002B09F9">
        <w:rPr>
          <w:rFonts w:ascii="Times New Roman" w:hAnsi="Times New Roman" w:cs="Times New Roman"/>
          <w:sz w:val="24"/>
          <w:szCs w:val="24"/>
        </w:rPr>
        <w:t>con cuatro profesionales a tiempo parcial para el seguimiento al caso, tres dedicados al</w:t>
      </w:r>
      <w:r w:rsidRPr="002B09F9">
        <w:rPr>
          <w:rFonts w:ascii="Times New Roman" w:hAnsi="Times New Roman" w:cs="Times New Roman"/>
          <w:sz w:val="24"/>
          <w:szCs w:val="24"/>
        </w:rPr>
        <w:t xml:space="preserve"> monitoreo de contaminación y </w:t>
      </w:r>
      <w:r w:rsidR="00D471FB" w:rsidRPr="002B09F9">
        <w:rPr>
          <w:rFonts w:ascii="Times New Roman" w:hAnsi="Times New Roman" w:cs="Times New Roman"/>
          <w:sz w:val="24"/>
          <w:szCs w:val="24"/>
        </w:rPr>
        <w:t xml:space="preserve">actividades </w:t>
      </w:r>
      <w:r w:rsidRPr="002B09F9">
        <w:rPr>
          <w:rFonts w:ascii="Times New Roman" w:hAnsi="Times New Roman" w:cs="Times New Roman"/>
          <w:sz w:val="24"/>
          <w:szCs w:val="24"/>
        </w:rPr>
        <w:t xml:space="preserve">de </w:t>
      </w:r>
      <w:r w:rsidRPr="002B09F9">
        <w:rPr>
          <w:rFonts w:ascii="Times New Roman" w:hAnsi="Times New Roman" w:cs="Times New Roman"/>
          <w:sz w:val="24"/>
          <w:szCs w:val="24"/>
        </w:rPr>
        <w:lastRenderedPageBreak/>
        <w:t xml:space="preserve">saneamiento de inmuebles en </w:t>
      </w:r>
      <w:r w:rsidR="00D471FB" w:rsidRPr="002B09F9">
        <w:rPr>
          <w:rFonts w:ascii="Times New Roman" w:hAnsi="Times New Roman" w:cs="Times New Roman"/>
          <w:sz w:val="24"/>
          <w:szCs w:val="24"/>
        </w:rPr>
        <w:t xml:space="preserve">el </w:t>
      </w:r>
      <w:r w:rsidRPr="002B09F9">
        <w:rPr>
          <w:rFonts w:ascii="Times New Roman" w:hAnsi="Times New Roman" w:cs="Times New Roman"/>
          <w:sz w:val="24"/>
          <w:szCs w:val="24"/>
        </w:rPr>
        <w:t>área de emerge</w:t>
      </w:r>
      <w:r w:rsidR="00D471FB" w:rsidRPr="002B09F9">
        <w:rPr>
          <w:rFonts w:ascii="Times New Roman" w:hAnsi="Times New Roman" w:cs="Times New Roman"/>
          <w:sz w:val="24"/>
          <w:szCs w:val="24"/>
        </w:rPr>
        <w:t>ncia de contaminación por plomo y uno asignado a las actividades de atención de la ciudadanía.</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sz w:val="24"/>
          <w:szCs w:val="24"/>
        </w:rPr>
        <w:br/>
      </w:r>
      <w:r w:rsidR="00B22F89" w:rsidRPr="002B09F9">
        <w:rPr>
          <w:rFonts w:ascii="Times New Roman" w:hAnsi="Times New Roman" w:cs="Times New Roman"/>
          <w:b/>
          <w:sz w:val="24"/>
          <w:szCs w:val="24"/>
        </w:rPr>
        <w:t>P</w:t>
      </w:r>
      <w:r w:rsidRPr="002B09F9">
        <w:rPr>
          <w:rFonts w:ascii="Times New Roman" w:hAnsi="Times New Roman" w:cs="Times New Roman"/>
          <w:b/>
          <w:sz w:val="24"/>
          <w:szCs w:val="24"/>
        </w:rPr>
        <w:t>8) ¿Cuál considera que fue la principal causa, por la cual después de siete años de la declaratoria de Emergencia Ambiental en Sitio del Niño, aún no se resuelve la condición que generó la emergencia? </w:t>
      </w:r>
    </w:p>
    <w:p w:rsidR="00B7541A" w:rsidRPr="002B09F9" w:rsidRDefault="00B22F89" w:rsidP="00B7541A">
      <w:pPr>
        <w:jc w:val="both"/>
        <w:rPr>
          <w:rFonts w:ascii="Times New Roman" w:hAnsi="Times New Roman" w:cs="Times New Roman"/>
          <w:sz w:val="24"/>
          <w:szCs w:val="24"/>
        </w:rPr>
      </w:pPr>
      <w:r w:rsidRPr="002B09F9">
        <w:rPr>
          <w:rFonts w:ascii="Times New Roman" w:hAnsi="Times New Roman" w:cs="Times New Roman"/>
          <w:sz w:val="24"/>
          <w:szCs w:val="24"/>
        </w:rPr>
        <w:t>Respuesta</w:t>
      </w:r>
    </w:p>
    <w:p w:rsidR="00B7541A" w:rsidRDefault="00E335EA" w:rsidP="00B7541A">
      <w:pPr>
        <w:jc w:val="both"/>
        <w:rPr>
          <w:rFonts w:ascii="Times New Roman" w:hAnsi="Times New Roman" w:cs="Times New Roman"/>
          <w:sz w:val="24"/>
          <w:szCs w:val="24"/>
        </w:rPr>
      </w:pPr>
      <w:r w:rsidRPr="002B09F9">
        <w:rPr>
          <w:rFonts w:ascii="Times New Roman" w:hAnsi="Times New Roman" w:cs="Times New Roman"/>
          <w:sz w:val="24"/>
          <w:szCs w:val="24"/>
        </w:rPr>
        <w:t>Para remediar en su totalidad el área afectada por la contaminación por plomo</w:t>
      </w:r>
      <w:r w:rsidR="00D2651E" w:rsidRPr="002B09F9">
        <w:rPr>
          <w:rFonts w:ascii="Times New Roman" w:hAnsi="Times New Roman" w:cs="Times New Roman"/>
          <w:sz w:val="24"/>
          <w:szCs w:val="24"/>
        </w:rPr>
        <w:t>, generada por las acciones u omisiones de la empresa BAES,</w:t>
      </w:r>
      <w:r w:rsidRPr="002B09F9">
        <w:rPr>
          <w:rFonts w:ascii="Times New Roman" w:hAnsi="Times New Roman" w:cs="Times New Roman"/>
          <w:sz w:val="24"/>
          <w:szCs w:val="24"/>
        </w:rPr>
        <w:t xml:space="preserve"> se requieren de actividades de remediación </w:t>
      </w:r>
      <w:r w:rsidR="00E62015" w:rsidRPr="002B09F9">
        <w:rPr>
          <w:rFonts w:ascii="Times New Roman" w:hAnsi="Times New Roman" w:cs="Times New Roman"/>
          <w:sz w:val="24"/>
          <w:szCs w:val="24"/>
        </w:rPr>
        <w:t>de suelos, que incluyen el retiro</w:t>
      </w:r>
      <w:r w:rsidRPr="002B09F9">
        <w:rPr>
          <w:rFonts w:ascii="Times New Roman" w:hAnsi="Times New Roman" w:cs="Times New Roman"/>
          <w:sz w:val="24"/>
          <w:szCs w:val="24"/>
        </w:rPr>
        <w:t xml:space="preserve"> y la </w:t>
      </w:r>
      <w:r w:rsidR="00E62015" w:rsidRPr="002B09F9">
        <w:rPr>
          <w:rFonts w:ascii="Times New Roman" w:hAnsi="Times New Roman" w:cs="Times New Roman"/>
          <w:sz w:val="24"/>
          <w:szCs w:val="24"/>
        </w:rPr>
        <w:t>disposición</w:t>
      </w:r>
      <w:r w:rsidRPr="002B09F9">
        <w:rPr>
          <w:rFonts w:ascii="Times New Roman" w:hAnsi="Times New Roman" w:cs="Times New Roman"/>
          <w:sz w:val="24"/>
          <w:szCs w:val="24"/>
        </w:rPr>
        <w:t xml:space="preserve"> final de </w:t>
      </w:r>
      <w:r w:rsidR="00E62015" w:rsidRPr="002B09F9">
        <w:rPr>
          <w:rFonts w:ascii="Times New Roman" w:hAnsi="Times New Roman" w:cs="Times New Roman"/>
          <w:sz w:val="24"/>
          <w:szCs w:val="24"/>
        </w:rPr>
        <w:t>las cenizas y escorias contaminadas por plomo, actividades que requieren de monto</w:t>
      </w:r>
      <w:r w:rsidR="00D2651E" w:rsidRPr="002B09F9">
        <w:rPr>
          <w:rFonts w:ascii="Times New Roman" w:hAnsi="Times New Roman" w:cs="Times New Roman"/>
          <w:sz w:val="24"/>
          <w:szCs w:val="24"/>
        </w:rPr>
        <w:t>s</w:t>
      </w:r>
      <w:r w:rsidR="00E62015" w:rsidRPr="002B09F9">
        <w:rPr>
          <w:rFonts w:ascii="Times New Roman" w:hAnsi="Times New Roman" w:cs="Times New Roman"/>
          <w:sz w:val="24"/>
          <w:szCs w:val="24"/>
        </w:rPr>
        <w:t xml:space="preserve"> económico</w:t>
      </w:r>
      <w:r w:rsidR="00D2651E" w:rsidRPr="002B09F9">
        <w:rPr>
          <w:rFonts w:ascii="Times New Roman" w:hAnsi="Times New Roman" w:cs="Times New Roman"/>
          <w:sz w:val="24"/>
          <w:szCs w:val="24"/>
        </w:rPr>
        <w:t>s</w:t>
      </w:r>
      <w:r w:rsidR="00E62015" w:rsidRPr="002B09F9">
        <w:rPr>
          <w:rFonts w:ascii="Times New Roman" w:hAnsi="Times New Roman" w:cs="Times New Roman"/>
          <w:sz w:val="24"/>
          <w:szCs w:val="24"/>
        </w:rPr>
        <w:t xml:space="preserve"> </w:t>
      </w:r>
      <w:r w:rsidR="00D2651E" w:rsidRPr="002B09F9">
        <w:rPr>
          <w:rFonts w:ascii="Times New Roman" w:hAnsi="Times New Roman" w:cs="Times New Roman"/>
          <w:sz w:val="24"/>
          <w:szCs w:val="24"/>
        </w:rPr>
        <w:t>onerosos</w:t>
      </w:r>
      <w:r w:rsidR="00E62015" w:rsidRPr="002B09F9">
        <w:rPr>
          <w:rFonts w:ascii="Times New Roman" w:hAnsi="Times New Roman" w:cs="Times New Roman"/>
          <w:sz w:val="24"/>
          <w:szCs w:val="24"/>
        </w:rPr>
        <w:t xml:space="preserve"> para su ejecución y para las que el Estado no tiene disponibilidad financiera en el corto plazo.</w:t>
      </w:r>
    </w:p>
    <w:p w:rsidR="00C80915" w:rsidRPr="00CD3691" w:rsidRDefault="00C80915" w:rsidP="00C80915">
      <w:pPr>
        <w:jc w:val="both"/>
        <w:rPr>
          <w:rFonts w:ascii="Times New Roman" w:hAnsi="Times New Roman" w:cs="Times New Roman"/>
        </w:rPr>
      </w:pPr>
      <w:r w:rsidRPr="00C80915">
        <w:rPr>
          <w:rFonts w:ascii="Times New Roman" w:hAnsi="Times New Roman" w:cs="Times New Roman"/>
          <w:sz w:val="24"/>
          <w:szCs w:val="24"/>
        </w:rPr>
        <w:t xml:space="preserve">La empresa Baterías de El salvador S.A de C.V a pesar del proceso judicial ejecutado no ha respondido legal ni financieramente a los daños </w:t>
      </w:r>
      <w:r w:rsidR="001221C5" w:rsidRPr="00C80915">
        <w:rPr>
          <w:rFonts w:ascii="Times New Roman" w:hAnsi="Times New Roman" w:cs="Times New Roman"/>
          <w:sz w:val="24"/>
          <w:szCs w:val="24"/>
        </w:rPr>
        <w:t>ocasionados</w:t>
      </w:r>
      <w:r w:rsidRPr="00C80915">
        <w:rPr>
          <w:rFonts w:ascii="Times New Roman" w:hAnsi="Times New Roman" w:cs="Times New Roman"/>
          <w:sz w:val="24"/>
          <w:szCs w:val="24"/>
        </w:rPr>
        <w:t xml:space="preserve"> en el sitio. Este proceso continua en la FGR</w:t>
      </w:r>
      <w:r>
        <w:rPr>
          <w:rFonts w:ascii="Times New Roman" w:hAnsi="Times New Roman" w:cs="Times New Roman"/>
        </w:rPr>
        <w:t>.</w:t>
      </w:r>
    </w:p>
    <w:p w:rsidR="00C80915" w:rsidRPr="002B09F9" w:rsidRDefault="00C80915" w:rsidP="00B7541A">
      <w:pPr>
        <w:jc w:val="both"/>
        <w:rPr>
          <w:rFonts w:ascii="Times New Roman" w:hAnsi="Times New Roman" w:cs="Times New Roman"/>
          <w:sz w:val="24"/>
          <w:szCs w:val="24"/>
        </w:rPr>
      </w:pP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rPr>
        <w:t>9) A su criterio ¿Cuál es la competencia o responsabilidad las Gremiales empresariales, durante la vigencia de la emergencia ambiental Sitio del Niño?</w:t>
      </w:r>
    </w:p>
    <w:p w:rsidR="00A43350" w:rsidRPr="002B09F9" w:rsidRDefault="00A43350" w:rsidP="00B7541A">
      <w:pPr>
        <w:jc w:val="both"/>
        <w:rPr>
          <w:rFonts w:ascii="Times New Roman" w:hAnsi="Times New Roman" w:cs="Times New Roman"/>
          <w:sz w:val="24"/>
          <w:szCs w:val="24"/>
        </w:rPr>
      </w:pPr>
      <w:r w:rsidRPr="002B09F9">
        <w:rPr>
          <w:rFonts w:ascii="Times New Roman" w:hAnsi="Times New Roman" w:cs="Times New Roman"/>
          <w:sz w:val="24"/>
          <w:szCs w:val="24"/>
        </w:rPr>
        <w:t>El Ministerio no tiene competencias para pronunciarse sobre otro tipo de responsabilidad de las gremiales, siendo la responsabilidad de las gremiales el cumplir con lo establecido en la Ley del Medio Ambiente.</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sz w:val="24"/>
          <w:szCs w:val="24"/>
        </w:rPr>
        <w:br/>
      </w:r>
      <w:r w:rsidRPr="002B09F9">
        <w:rPr>
          <w:rFonts w:ascii="Times New Roman" w:hAnsi="Times New Roman" w:cs="Times New Roman"/>
          <w:b/>
          <w:sz w:val="24"/>
          <w:szCs w:val="24"/>
        </w:rPr>
        <w:t>10) ¿Cómo afectó al medio ambiente la contaminación Ambiental generada por la empresa RECORD en el área declarada emergencia ambiental?</w:t>
      </w:r>
    </w:p>
    <w:p w:rsidR="00CA13CD" w:rsidRPr="002B09F9" w:rsidRDefault="00CA13CD" w:rsidP="00B7541A">
      <w:pPr>
        <w:jc w:val="both"/>
        <w:rPr>
          <w:rFonts w:ascii="Times New Roman" w:hAnsi="Times New Roman" w:cs="Times New Roman"/>
          <w:sz w:val="24"/>
          <w:szCs w:val="24"/>
        </w:rPr>
      </w:pPr>
      <w:r w:rsidRPr="002B09F9">
        <w:rPr>
          <w:rFonts w:ascii="Times New Roman" w:hAnsi="Times New Roman" w:cs="Times New Roman"/>
          <w:sz w:val="24"/>
          <w:szCs w:val="24"/>
        </w:rPr>
        <w:t>Respuesta:</w:t>
      </w:r>
    </w:p>
    <w:p w:rsidR="00B777BB" w:rsidRPr="002B09F9" w:rsidRDefault="00B777BB" w:rsidP="00B777BB">
      <w:pPr>
        <w:pStyle w:val="Textoindependiente2"/>
        <w:jc w:val="both"/>
        <w:rPr>
          <w:rFonts w:ascii="Times New Roman" w:hAnsi="Times New Roman"/>
        </w:rPr>
      </w:pPr>
      <w:r w:rsidRPr="002B09F9">
        <w:rPr>
          <w:rFonts w:ascii="Times New Roman" w:hAnsi="Times New Roman"/>
        </w:rPr>
        <w:t>La contaminación es la presencia o introducción al ambiente de elementos nocivos a la vida, la flora o la fauna o que degraden la calidad de la atmósfera, del agua, del suelo o de los bienes o recursos naturales en general.</w:t>
      </w:r>
      <w:r w:rsidRPr="002B09F9">
        <w:rPr>
          <w:rStyle w:val="Refdenotaalpie"/>
          <w:rFonts w:ascii="Times New Roman" w:hAnsi="Times New Roman"/>
        </w:rPr>
        <w:footnoteReference w:id="1"/>
      </w:r>
      <w:r w:rsidRPr="002B09F9">
        <w:rPr>
          <w:rFonts w:ascii="Times New Roman" w:hAnsi="Times New Roman"/>
        </w:rPr>
        <w:t xml:space="preserve"> </w:t>
      </w:r>
    </w:p>
    <w:p w:rsidR="00B777BB" w:rsidRPr="002B09F9" w:rsidRDefault="00B777BB" w:rsidP="00B777BB">
      <w:pPr>
        <w:pStyle w:val="Textoindependiente2"/>
        <w:rPr>
          <w:rFonts w:ascii="Times New Roman" w:hAnsi="Times New Roman"/>
        </w:rPr>
      </w:pPr>
    </w:p>
    <w:p w:rsidR="00B777BB" w:rsidRPr="002B09F9" w:rsidRDefault="00B777BB" w:rsidP="00B777BB">
      <w:pPr>
        <w:jc w:val="both"/>
        <w:rPr>
          <w:rFonts w:ascii="Times New Roman" w:hAnsi="Times New Roman" w:cs="Times New Roman"/>
          <w:sz w:val="24"/>
          <w:szCs w:val="24"/>
        </w:rPr>
      </w:pPr>
      <w:r w:rsidRPr="002B09F9">
        <w:rPr>
          <w:rFonts w:ascii="Times New Roman" w:eastAsia="Calibri" w:hAnsi="Times New Roman" w:cs="Times New Roman"/>
          <w:sz w:val="24"/>
          <w:szCs w:val="24"/>
        </w:rPr>
        <w:t xml:space="preserve">Cuando los contaminantes ingresan en el ambiente </w:t>
      </w:r>
      <w:r w:rsidR="002634DE" w:rsidRPr="002B09F9">
        <w:rPr>
          <w:rFonts w:ascii="Times New Roman" w:eastAsia="Calibri" w:hAnsi="Times New Roman" w:cs="Times New Roman"/>
          <w:sz w:val="24"/>
          <w:szCs w:val="24"/>
        </w:rPr>
        <w:t xml:space="preserve">se puede </w:t>
      </w:r>
      <w:r w:rsidRPr="002B09F9">
        <w:rPr>
          <w:rFonts w:ascii="Times New Roman" w:eastAsia="Calibri" w:hAnsi="Times New Roman" w:cs="Times New Roman"/>
          <w:sz w:val="24"/>
          <w:szCs w:val="24"/>
        </w:rPr>
        <w:t xml:space="preserve"> estar expuesto a ellos a través de múltiples vías. El vínculo entre seres humanos, ambiente y exposición a sustancias químicas se produce a través de la inhalación, la ingestión y el contacto dérmico</w:t>
      </w:r>
    </w:p>
    <w:p w:rsidR="00BB6D25" w:rsidRPr="002B09F9" w:rsidRDefault="007B53D6" w:rsidP="00B7541A">
      <w:pPr>
        <w:jc w:val="both"/>
        <w:rPr>
          <w:rFonts w:ascii="Times New Roman" w:hAnsi="Times New Roman" w:cs="Times New Roman"/>
          <w:sz w:val="24"/>
          <w:szCs w:val="24"/>
        </w:rPr>
      </w:pPr>
      <w:r w:rsidRPr="002B09F9">
        <w:rPr>
          <w:rFonts w:ascii="Times New Roman" w:hAnsi="Times New Roman" w:cs="Times New Roman"/>
          <w:sz w:val="24"/>
          <w:szCs w:val="24"/>
        </w:rPr>
        <w:lastRenderedPageBreak/>
        <w:t xml:space="preserve">Los niveles de plomo determinados en la zona afectada por la contaminación por plomo causaron afectación del recurso suelo, encontrándose concentraciones de plomo </w:t>
      </w:r>
      <w:r w:rsidR="0093082C" w:rsidRPr="002B09F9">
        <w:rPr>
          <w:rFonts w:ascii="Times New Roman" w:hAnsi="Times New Roman" w:cs="Times New Roman"/>
          <w:sz w:val="24"/>
          <w:szCs w:val="24"/>
        </w:rPr>
        <w:t>que representan riesgos a la salud y el ambiente, afectando principalmente a los suelos agrícolas y habitacionales y a ciertos</w:t>
      </w:r>
      <w:r w:rsidRPr="002B09F9">
        <w:rPr>
          <w:rFonts w:ascii="Times New Roman" w:hAnsi="Times New Roman" w:cs="Times New Roman"/>
          <w:sz w:val="24"/>
          <w:szCs w:val="24"/>
        </w:rPr>
        <w:t xml:space="preserve"> cultivos de la zona, entre estos</w:t>
      </w:r>
      <w:r w:rsidR="0093082C" w:rsidRPr="002B09F9">
        <w:rPr>
          <w:rFonts w:ascii="Times New Roman" w:hAnsi="Times New Roman" w:cs="Times New Roman"/>
          <w:sz w:val="24"/>
          <w:szCs w:val="24"/>
        </w:rPr>
        <w:t xml:space="preserve"> </w:t>
      </w:r>
      <w:r w:rsidR="0093082C" w:rsidRPr="002B09F9">
        <w:rPr>
          <w:rFonts w:ascii="Times New Roman" w:eastAsia="Calibri" w:hAnsi="Times New Roman" w:cs="Times New Roman"/>
          <w:sz w:val="24"/>
          <w:szCs w:val="24"/>
        </w:rPr>
        <w:t>los cultivos de maíz y yuca</w:t>
      </w:r>
      <w:r w:rsidR="00AB69F5" w:rsidRPr="002B09F9">
        <w:rPr>
          <w:rFonts w:ascii="Times New Roman" w:hAnsi="Times New Roman" w:cs="Times New Roman"/>
          <w:sz w:val="24"/>
          <w:szCs w:val="24"/>
        </w:rPr>
        <w:t>, en los cuales se determinaron concentraciones que las hacían no aptas para consumo humano o animal.</w:t>
      </w:r>
    </w:p>
    <w:p w:rsidR="001F670D" w:rsidRPr="002B09F9" w:rsidRDefault="001F670D" w:rsidP="00B7541A">
      <w:pPr>
        <w:jc w:val="both"/>
        <w:rPr>
          <w:rFonts w:ascii="Times New Roman" w:hAnsi="Times New Roman" w:cs="Times New Roman"/>
          <w:sz w:val="24"/>
          <w:szCs w:val="24"/>
        </w:rPr>
      </w:pPr>
      <w:r w:rsidRPr="002B09F9">
        <w:rPr>
          <w:rFonts w:ascii="Times New Roman" w:hAnsi="Times New Roman" w:cs="Times New Roman"/>
          <w:sz w:val="24"/>
          <w:szCs w:val="24"/>
        </w:rPr>
        <w:t>Los datos de concentración de plomo en cultivos reportaron:</w:t>
      </w:r>
    </w:p>
    <w:tbl>
      <w:tblPr>
        <w:tblpPr w:leftFromText="141" w:rightFromText="141" w:vertAnchor="text" w:tblpY="1"/>
        <w:tblOverlap w:val="never"/>
        <w:tblW w:w="3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843"/>
      </w:tblGrid>
      <w:tr w:rsidR="001F670D" w:rsidRPr="002B09F9" w:rsidTr="00B946F2">
        <w:trPr>
          <w:trHeight w:val="746"/>
        </w:trPr>
        <w:tc>
          <w:tcPr>
            <w:tcW w:w="3843" w:type="dxa"/>
            <w:shd w:val="clear" w:color="auto" w:fill="FFFFFF"/>
            <w:tcMar>
              <w:top w:w="15" w:type="dxa"/>
              <w:left w:w="15" w:type="dxa"/>
              <w:bottom w:w="0" w:type="dxa"/>
              <w:right w:w="15" w:type="dxa"/>
            </w:tcMar>
            <w:vAlign w:val="center"/>
            <w:hideMark/>
          </w:tcPr>
          <w:p w:rsidR="001F670D" w:rsidRPr="002B09F9" w:rsidRDefault="001F670D" w:rsidP="00B946F2">
            <w:pPr>
              <w:jc w:val="both"/>
              <w:rPr>
                <w:rFonts w:ascii="Times New Roman" w:hAnsi="Times New Roman" w:cs="Times New Roman"/>
                <w:b/>
                <w:sz w:val="24"/>
                <w:szCs w:val="24"/>
              </w:rPr>
            </w:pPr>
            <w:r w:rsidRPr="002B09F9">
              <w:rPr>
                <w:rFonts w:ascii="Times New Roman" w:hAnsi="Times New Roman" w:cs="Times New Roman"/>
                <w:b/>
                <w:bCs/>
                <w:sz w:val="24"/>
                <w:szCs w:val="24"/>
              </w:rPr>
              <w:t>Resultados Maíz</w:t>
            </w:r>
            <w:r w:rsidRPr="002B09F9">
              <w:rPr>
                <w:rFonts w:ascii="Times New Roman" w:hAnsi="Times New Roman" w:cs="Times New Roman"/>
                <w:b/>
                <w:bCs/>
                <w:sz w:val="24"/>
                <w:szCs w:val="24"/>
              </w:rPr>
              <w:br/>
              <w:t xml:space="preserve">Peso Seco </w:t>
            </w:r>
          </w:p>
        </w:tc>
      </w:tr>
      <w:tr w:rsidR="001F670D" w:rsidRPr="002B09F9" w:rsidTr="00B946F2">
        <w:trPr>
          <w:trHeight w:val="249"/>
        </w:trPr>
        <w:tc>
          <w:tcPr>
            <w:tcW w:w="3843" w:type="dxa"/>
            <w:shd w:val="clear" w:color="auto" w:fill="FFFFFF"/>
            <w:tcMar>
              <w:top w:w="15" w:type="dxa"/>
              <w:left w:w="15" w:type="dxa"/>
              <w:bottom w:w="0" w:type="dxa"/>
              <w:right w:w="15" w:type="dxa"/>
            </w:tcMar>
            <w:vAlign w:val="center"/>
            <w:hideMark/>
          </w:tcPr>
          <w:p w:rsidR="001F670D" w:rsidRPr="002B09F9" w:rsidRDefault="001F670D" w:rsidP="00B946F2">
            <w:pPr>
              <w:jc w:val="both"/>
              <w:rPr>
                <w:rFonts w:ascii="Times New Roman" w:hAnsi="Times New Roman" w:cs="Times New Roman"/>
                <w:b/>
                <w:sz w:val="24"/>
                <w:szCs w:val="24"/>
              </w:rPr>
            </w:pPr>
            <w:r w:rsidRPr="002B09F9">
              <w:rPr>
                <w:rFonts w:ascii="Times New Roman" w:hAnsi="Times New Roman" w:cs="Times New Roman"/>
                <w:b/>
                <w:bCs/>
                <w:sz w:val="24"/>
                <w:szCs w:val="24"/>
              </w:rPr>
              <w:t xml:space="preserve"> mg/kg</w:t>
            </w:r>
          </w:p>
        </w:tc>
      </w:tr>
      <w:tr w:rsidR="001F670D" w:rsidRPr="002B09F9" w:rsidTr="00B946F2">
        <w:trPr>
          <w:trHeight w:val="768"/>
        </w:trPr>
        <w:tc>
          <w:tcPr>
            <w:tcW w:w="3843" w:type="dxa"/>
            <w:shd w:val="clear" w:color="auto" w:fill="FFFFFF"/>
            <w:tcMar>
              <w:top w:w="15" w:type="dxa"/>
              <w:left w:w="15" w:type="dxa"/>
              <w:bottom w:w="0" w:type="dxa"/>
              <w:right w:w="15" w:type="dxa"/>
            </w:tcMar>
            <w:vAlign w:val="center"/>
            <w:hideMark/>
          </w:tcPr>
          <w:p w:rsidR="001F670D" w:rsidRPr="002B09F9" w:rsidRDefault="001F670D" w:rsidP="00B946F2">
            <w:pPr>
              <w:jc w:val="both"/>
              <w:rPr>
                <w:rFonts w:ascii="Times New Roman" w:hAnsi="Times New Roman" w:cs="Times New Roman"/>
                <w:sz w:val="24"/>
                <w:szCs w:val="24"/>
              </w:rPr>
            </w:pPr>
            <w:r w:rsidRPr="002B09F9">
              <w:rPr>
                <w:rFonts w:ascii="Times New Roman" w:hAnsi="Times New Roman" w:cs="Times New Roman"/>
                <w:sz w:val="24"/>
                <w:szCs w:val="24"/>
                <w:lang w:val="it-IT"/>
              </w:rPr>
              <w:t>Grano:   0.63</w:t>
            </w:r>
            <w:r w:rsidRPr="002B09F9">
              <w:rPr>
                <w:rFonts w:ascii="Times New Roman" w:hAnsi="Times New Roman" w:cs="Times New Roman"/>
                <w:sz w:val="24"/>
                <w:szCs w:val="24"/>
                <w:lang w:val="it-IT"/>
              </w:rPr>
              <w:br/>
              <w:t>Olote:    4.12</w:t>
            </w:r>
            <w:r w:rsidRPr="002B09F9">
              <w:rPr>
                <w:rFonts w:ascii="Times New Roman" w:hAnsi="Times New Roman" w:cs="Times New Roman"/>
                <w:sz w:val="24"/>
                <w:szCs w:val="24"/>
                <w:lang w:val="it-IT"/>
              </w:rPr>
              <w:br/>
              <w:t>Tuza:     2.65</w:t>
            </w:r>
            <w:r w:rsidRPr="002B09F9">
              <w:rPr>
                <w:rFonts w:ascii="Times New Roman" w:hAnsi="Times New Roman" w:cs="Times New Roman"/>
                <w:sz w:val="24"/>
                <w:szCs w:val="24"/>
                <w:lang w:val="it-IT"/>
              </w:rPr>
              <w:br/>
              <w:t xml:space="preserve">Follaje:                                            </w:t>
            </w:r>
            <w:r w:rsidR="0066565E" w:rsidRPr="002B09F9">
              <w:rPr>
                <w:rFonts w:ascii="Times New Roman" w:hAnsi="Times New Roman" w:cs="Times New Roman"/>
                <w:sz w:val="24"/>
                <w:szCs w:val="24"/>
                <w:lang w:val="it-IT"/>
              </w:rPr>
              <w:t xml:space="preserve">      </w:t>
            </w:r>
            <w:r w:rsidRPr="002B09F9">
              <w:rPr>
                <w:rFonts w:ascii="Times New Roman" w:hAnsi="Times New Roman" w:cs="Times New Roman"/>
                <w:sz w:val="24"/>
                <w:szCs w:val="24"/>
                <w:lang w:val="it-IT"/>
              </w:rPr>
              <w:t xml:space="preserve">3.41 </w:t>
            </w:r>
          </w:p>
        </w:tc>
      </w:tr>
    </w:tbl>
    <w:tbl>
      <w:tblPr>
        <w:tblpPr w:leftFromText="141" w:rightFromText="141" w:vertAnchor="text" w:horzAnchor="page" w:tblpX="6467" w:tblpY="50"/>
        <w:tblW w:w="3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452"/>
      </w:tblGrid>
      <w:tr w:rsidR="001F670D" w:rsidRPr="002B09F9" w:rsidTr="00B946F2">
        <w:trPr>
          <w:trHeight w:val="707"/>
        </w:trPr>
        <w:tc>
          <w:tcPr>
            <w:tcW w:w="3452" w:type="dxa"/>
            <w:shd w:val="clear" w:color="auto" w:fill="FFFFFF"/>
            <w:tcMar>
              <w:top w:w="15" w:type="dxa"/>
              <w:left w:w="15" w:type="dxa"/>
              <w:bottom w:w="0" w:type="dxa"/>
              <w:right w:w="15" w:type="dxa"/>
            </w:tcMar>
            <w:vAlign w:val="center"/>
            <w:hideMark/>
          </w:tcPr>
          <w:p w:rsidR="001F670D" w:rsidRPr="002B09F9" w:rsidRDefault="001F670D" w:rsidP="00B946F2">
            <w:pPr>
              <w:jc w:val="both"/>
              <w:rPr>
                <w:rFonts w:ascii="Times New Roman" w:hAnsi="Times New Roman" w:cs="Times New Roman"/>
                <w:b/>
                <w:sz w:val="24"/>
                <w:szCs w:val="24"/>
              </w:rPr>
            </w:pPr>
            <w:r w:rsidRPr="002B09F9">
              <w:rPr>
                <w:rFonts w:ascii="Times New Roman" w:hAnsi="Times New Roman" w:cs="Times New Roman"/>
                <w:b/>
                <w:bCs/>
                <w:sz w:val="24"/>
                <w:szCs w:val="24"/>
              </w:rPr>
              <w:t>Resultados Yuca</w:t>
            </w:r>
            <w:r w:rsidRPr="002B09F9">
              <w:rPr>
                <w:rFonts w:ascii="Times New Roman" w:hAnsi="Times New Roman" w:cs="Times New Roman"/>
                <w:b/>
                <w:bCs/>
                <w:sz w:val="24"/>
                <w:szCs w:val="24"/>
              </w:rPr>
              <w:br/>
              <w:t xml:space="preserve">Peso Seco </w:t>
            </w:r>
          </w:p>
        </w:tc>
      </w:tr>
      <w:tr w:rsidR="001F670D" w:rsidRPr="002B09F9" w:rsidTr="00B946F2">
        <w:trPr>
          <w:trHeight w:val="236"/>
        </w:trPr>
        <w:tc>
          <w:tcPr>
            <w:tcW w:w="3452" w:type="dxa"/>
            <w:shd w:val="clear" w:color="auto" w:fill="FFFFFF"/>
            <w:tcMar>
              <w:top w:w="15" w:type="dxa"/>
              <w:left w:w="15" w:type="dxa"/>
              <w:bottom w:w="0" w:type="dxa"/>
              <w:right w:w="15" w:type="dxa"/>
            </w:tcMar>
            <w:vAlign w:val="center"/>
            <w:hideMark/>
          </w:tcPr>
          <w:p w:rsidR="001F670D" w:rsidRPr="002B09F9" w:rsidRDefault="001F670D" w:rsidP="00B946F2">
            <w:pPr>
              <w:jc w:val="both"/>
              <w:rPr>
                <w:rFonts w:ascii="Times New Roman" w:hAnsi="Times New Roman" w:cs="Times New Roman"/>
                <w:b/>
                <w:sz w:val="24"/>
                <w:szCs w:val="24"/>
              </w:rPr>
            </w:pPr>
            <w:r w:rsidRPr="002B09F9">
              <w:rPr>
                <w:rFonts w:ascii="Times New Roman" w:hAnsi="Times New Roman" w:cs="Times New Roman"/>
                <w:b/>
                <w:bCs/>
                <w:sz w:val="24"/>
                <w:szCs w:val="24"/>
              </w:rPr>
              <w:t>mg/kg</w:t>
            </w:r>
          </w:p>
        </w:tc>
      </w:tr>
      <w:tr w:rsidR="001F670D" w:rsidRPr="002B09F9" w:rsidTr="00B946F2">
        <w:trPr>
          <w:trHeight w:val="728"/>
        </w:trPr>
        <w:tc>
          <w:tcPr>
            <w:tcW w:w="3452" w:type="dxa"/>
            <w:shd w:val="clear" w:color="auto" w:fill="FFFFFF"/>
            <w:tcMar>
              <w:top w:w="15" w:type="dxa"/>
              <w:left w:w="15" w:type="dxa"/>
              <w:bottom w:w="0" w:type="dxa"/>
              <w:right w:w="15" w:type="dxa"/>
            </w:tcMar>
            <w:vAlign w:val="center"/>
            <w:hideMark/>
          </w:tcPr>
          <w:p w:rsidR="001F670D" w:rsidRPr="002B09F9" w:rsidRDefault="001F670D" w:rsidP="00B946F2">
            <w:pPr>
              <w:jc w:val="both"/>
              <w:rPr>
                <w:rFonts w:ascii="Times New Roman" w:hAnsi="Times New Roman" w:cs="Times New Roman"/>
                <w:sz w:val="24"/>
                <w:szCs w:val="24"/>
              </w:rPr>
            </w:pPr>
            <w:r w:rsidRPr="002B09F9">
              <w:rPr>
                <w:rFonts w:ascii="Times New Roman" w:hAnsi="Times New Roman" w:cs="Times New Roman"/>
                <w:sz w:val="24"/>
                <w:szCs w:val="24"/>
                <w:lang w:val="it-IT"/>
              </w:rPr>
              <w:br/>
              <w:t>Yuca (Raíz) :     5.61</w:t>
            </w:r>
            <w:r w:rsidRPr="002B09F9">
              <w:rPr>
                <w:rFonts w:ascii="Times New Roman" w:hAnsi="Times New Roman" w:cs="Times New Roman"/>
                <w:sz w:val="24"/>
                <w:szCs w:val="24"/>
                <w:lang w:val="it-IT"/>
              </w:rPr>
              <w:br/>
              <w:t xml:space="preserve">Yuca (Follaje):                              0.97 </w:t>
            </w:r>
          </w:p>
        </w:tc>
      </w:tr>
    </w:tbl>
    <w:p w:rsidR="001F670D" w:rsidRPr="002B09F9" w:rsidRDefault="001F670D" w:rsidP="001F670D">
      <w:pPr>
        <w:jc w:val="both"/>
        <w:rPr>
          <w:rFonts w:ascii="Times New Roman" w:hAnsi="Times New Roman" w:cs="Times New Roman"/>
          <w:sz w:val="24"/>
          <w:szCs w:val="24"/>
        </w:rPr>
      </w:pPr>
      <w:r w:rsidRPr="002B09F9">
        <w:rPr>
          <w:rFonts w:ascii="Times New Roman" w:hAnsi="Times New Roman" w:cs="Times New Roman"/>
          <w:sz w:val="24"/>
          <w:szCs w:val="24"/>
        </w:rPr>
        <w:t xml:space="preserve">  </w:t>
      </w:r>
    </w:p>
    <w:p w:rsidR="001F670D" w:rsidRPr="002B09F9" w:rsidRDefault="001F670D" w:rsidP="001F670D">
      <w:pPr>
        <w:jc w:val="both"/>
        <w:rPr>
          <w:rFonts w:ascii="Times New Roman" w:hAnsi="Times New Roman" w:cs="Times New Roman"/>
          <w:sz w:val="24"/>
          <w:szCs w:val="24"/>
        </w:rPr>
      </w:pPr>
    </w:p>
    <w:p w:rsidR="001F670D" w:rsidRPr="002B09F9" w:rsidRDefault="001F670D" w:rsidP="001F670D">
      <w:pPr>
        <w:jc w:val="both"/>
        <w:rPr>
          <w:rFonts w:ascii="Times New Roman" w:hAnsi="Times New Roman" w:cs="Times New Roman"/>
          <w:sz w:val="24"/>
          <w:szCs w:val="24"/>
        </w:rPr>
      </w:pPr>
    </w:p>
    <w:p w:rsidR="001F670D" w:rsidRPr="002B09F9" w:rsidRDefault="001F670D" w:rsidP="001F670D">
      <w:pPr>
        <w:ind w:left="360"/>
        <w:rPr>
          <w:rFonts w:ascii="Times New Roman" w:hAnsi="Times New Roman" w:cs="Times New Roman"/>
          <w:sz w:val="24"/>
          <w:szCs w:val="24"/>
        </w:rPr>
      </w:pPr>
    </w:p>
    <w:p w:rsidR="001F670D" w:rsidRPr="002B09F9" w:rsidRDefault="001F670D" w:rsidP="001F670D">
      <w:pPr>
        <w:ind w:left="360"/>
        <w:rPr>
          <w:rFonts w:ascii="Times New Roman" w:hAnsi="Times New Roman" w:cs="Times New Roman"/>
          <w:sz w:val="24"/>
          <w:szCs w:val="24"/>
        </w:rPr>
      </w:pPr>
    </w:p>
    <w:p w:rsidR="001F670D" w:rsidRPr="002B09F9" w:rsidRDefault="001F670D" w:rsidP="001F670D">
      <w:pPr>
        <w:ind w:left="360"/>
        <w:rPr>
          <w:rFonts w:ascii="Times New Roman" w:hAnsi="Times New Roman" w:cs="Times New Roman"/>
          <w:sz w:val="24"/>
          <w:szCs w:val="24"/>
        </w:rPr>
      </w:pPr>
    </w:p>
    <w:p w:rsidR="001F670D" w:rsidRPr="002B09F9" w:rsidRDefault="001F670D" w:rsidP="001F670D">
      <w:pPr>
        <w:ind w:left="360"/>
        <w:rPr>
          <w:rFonts w:ascii="Times New Roman" w:hAnsi="Times New Roman" w:cs="Times New Roman"/>
          <w:sz w:val="24"/>
          <w:szCs w:val="24"/>
        </w:rPr>
      </w:pPr>
    </w:p>
    <w:p w:rsidR="0066565E" w:rsidRPr="002B09F9" w:rsidRDefault="0066565E" w:rsidP="0066565E">
      <w:pPr>
        <w:rPr>
          <w:rFonts w:ascii="Times New Roman" w:hAnsi="Times New Roman" w:cs="Times New Roman"/>
          <w:sz w:val="24"/>
          <w:szCs w:val="24"/>
        </w:rPr>
      </w:pPr>
      <w:r w:rsidRPr="002B09F9">
        <w:rPr>
          <w:rFonts w:ascii="Times New Roman" w:hAnsi="Times New Roman" w:cs="Times New Roman"/>
          <w:sz w:val="24"/>
          <w:szCs w:val="24"/>
        </w:rPr>
        <w:t xml:space="preserve">Para mayor información, consultar en los siguientes enlaces: </w:t>
      </w:r>
      <w:hyperlink r:id="rId28" w:history="1">
        <w:r w:rsidRPr="002B09F9">
          <w:rPr>
            <w:rStyle w:val="Hipervnculo"/>
            <w:rFonts w:ascii="Times New Roman" w:hAnsi="Times New Roman" w:cs="Times New Roman"/>
            <w:sz w:val="24"/>
            <w:szCs w:val="24"/>
          </w:rPr>
          <w:t>http://www.marn.gob.sv/descargas/Especiales/Sitio%20del%20nino/Asamblea%20Emergencia%20Ambiental%20(Febrero%202016).pdf</w:t>
        </w:r>
      </w:hyperlink>
      <w:r w:rsidRPr="002B09F9">
        <w:rPr>
          <w:rFonts w:ascii="Times New Roman" w:hAnsi="Times New Roman" w:cs="Times New Roman"/>
          <w:sz w:val="24"/>
          <w:szCs w:val="24"/>
        </w:rPr>
        <w:t xml:space="preserve">,  </w:t>
      </w:r>
    </w:p>
    <w:p w:rsidR="0066565E" w:rsidRPr="002B09F9" w:rsidRDefault="00087230" w:rsidP="0066565E">
      <w:pPr>
        <w:rPr>
          <w:rFonts w:ascii="Times New Roman" w:hAnsi="Times New Roman" w:cs="Times New Roman"/>
          <w:sz w:val="24"/>
          <w:szCs w:val="24"/>
        </w:rPr>
      </w:pPr>
      <w:hyperlink r:id="rId29" w:history="1">
        <w:r w:rsidR="0066565E" w:rsidRPr="002B09F9">
          <w:rPr>
            <w:rStyle w:val="Hipervnculo"/>
            <w:rFonts w:ascii="Times New Roman" w:hAnsi="Times New Roman" w:cs="Times New Roman"/>
            <w:sz w:val="24"/>
            <w:szCs w:val="24"/>
          </w:rPr>
          <w:t>http://www.marn.gob.sv/destacadocp/sitio-del-nino/</w:t>
        </w:r>
      </w:hyperlink>
    </w:p>
    <w:p w:rsidR="00652F9E" w:rsidRPr="002B09F9" w:rsidRDefault="00652F9E" w:rsidP="00652F9E">
      <w:pPr>
        <w:rPr>
          <w:rFonts w:ascii="Times New Roman" w:eastAsia="Calibri" w:hAnsi="Times New Roman" w:cs="Times New Roman"/>
          <w:sz w:val="24"/>
          <w:szCs w:val="24"/>
          <w:lang w:val="es-ES"/>
        </w:rPr>
      </w:pPr>
      <w:r w:rsidRPr="002B09F9">
        <w:rPr>
          <w:rFonts w:ascii="Times New Roman" w:hAnsi="Times New Roman" w:cs="Times New Roman"/>
          <w:sz w:val="24"/>
          <w:szCs w:val="24"/>
        </w:rPr>
        <w:t>N</w:t>
      </w:r>
      <w:r w:rsidRPr="002B09F9">
        <w:rPr>
          <w:rFonts w:ascii="Times New Roman" w:hAnsi="Times New Roman" w:cs="Times New Roman"/>
          <w:sz w:val="24"/>
          <w:szCs w:val="24"/>
          <w:lang w:val="es-ES"/>
        </w:rPr>
        <w:t xml:space="preserve">iveles de referencia para determinar la contaminación de los recursos ambientales identificados </w:t>
      </w:r>
    </w:p>
    <w:p w:rsidR="00652F9E" w:rsidRPr="002B09F9" w:rsidRDefault="00652F9E" w:rsidP="00652F9E">
      <w:pPr>
        <w:rPr>
          <w:rFonts w:ascii="Times New Roman" w:eastAsia="Calibri" w:hAnsi="Times New Roman" w:cs="Times New Roman"/>
          <w:b/>
          <w:sz w:val="24"/>
          <w:szCs w:val="24"/>
        </w:rPr>
      </w:pPr>
      <w:r w:rsidRPr="002B09F9">
        <w:rPr>
          <w:rFonts w:ascii="Times New Roman" w:eastAsia="Calibri" w:hAnsi="Times New Roman" w:cs="Times New Roman"/>
          <w:b/>
          <w:sz w:val="24"/>
          <w:szCs w:val="24"/>
        </w:rPr>
        <w:t>SUELO</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82"/>
        <w:gridCol w:w="2410"/>
        <w:gridCol w:w="4162"/>
      </w:tblGrid>
      <w:tr w:rsidR="00652F9E" w:rsidRPr="002B09F9" w:rsidTr="002B09F9">
        <w:tc>
          <w:tcPr>
            <w:tcW w:w="2482" w:type="dxa"/>
          </w:tcPr>
          <w:p w:rsidR="00652F9E" w:rsidRPr="002B09F9" w:rsidRDefault="00652F9E" w:rsidP="002B09F9">
            <w:pPr>
              <w:jc w:val="center"/>
              <w:rPr>
                <w:rFonts w:ascii="Times New Roman" w:eastAsia="Calibri" w:hAnsi="Times New Roman" w:cs="Times New Roman"/>
                <w:b/>
                <w:sz w:val="24"/>
                <w:szCs w:val="24"/>
              </w:rPr>
            </w:pPr>
            <w:r w:rsidRPr="002B09F9">
              <w:rPr>
                <w:rFonts w:ascii="Times New Roman" w:eastAsia="Calibri" w:hAnsi="Times New Roman" w:cs="Times New Roman"/>
                <w:b/>
                <w:sz w:val="24"/>
                <w:szCs w:val="24"/>
              </w:rPr>
              <w:t>Concentración Límite</w:t>
            </w:r>
          </w:p>
        </w:tc>
        <w:tc>
          <w:tcPr>
            <w:tcW w:w="2410" w:type="dxa"/>
          </w:tcPr>
          <w:p w:rsidR="00652F9E" w:rsidRPr="002B09F9" w:rsidRDefault="00652F9E" w:rsidP="002B09F9">
            <w:pPr>
              <w:jc w:val="center"/>
              <w:rPr>
                <w:rFonts w:ascii="Times New Roman" w:eastAsia="Calibri" w:hAnsi="Times New Roman" w:cs="Times New Roman"/>
                <w:b/>
                <w:sz w:val="24"/>
                <w:szCs w:val="24"/>
              </w:rPr>
            </w:pPr>
            <w:r w:rsidRPr="002B09F9">
              <w:rPr>
                <w:rFonts w:ascii="Times New Roman" w:eastAsia="Calibri" w:hAnsi="Times New Roman" w:cs="Times New Roman"/>
                <w:b/>
                <w:sz w:val="24"/>
                <w:szCs w:val="24"/>
              </w:rPr>
              <w:t>Interpretación de la concentración Límite</w:t>
            </w:r>
          </w:p>
        </w:tc>
        <w:tc>
          <w:tcPr>
            <w:tcW w:w="4162" w:type="dxa"/>
          </w:tcPr>
          <w:p w:rsidR="00652F9E" w:rsidRPr="002B09F9" w:rsidRDefault="00652F9E" w:rsidP="002B09F9">
            <w:pPr>
              <w:jc w:val="center"/>
              <w:rPr>
                <w:rFonts w:ascii="Times New Roman" w:eastAsia="Calibri" w:hAnsi="Times New Roman" w:cs="Times New Roman"/>
                <w:b/>
                <w:sz w:val="24"/>
                <w:szCs w:val="24"/>
              </w:rPr>
            </w:pPr>
            <w:r w:rsidRPr="002B09F9">
              <w:rPr>
                <w:rFonts w:ascii="Times New Roman" w:eastAsia="Calibri" w:hAnsi="Times New Roman" w:cs="Times New Roman"/>
                <w:b/>
                <w:sz w:val="24"/>
                <w:szCs w:val="24"/>
              </w:rPr>
              <w:t>Fuente</w:t>
            </w:r>
          </w:p>
        </w:tc>
      </w:tr>
      <w:tr w:rsidR="00652F9E" w:rsidRPr="002B09F9" w:rsidTr="002B09F9">
        <w:tc>
          <w:tcPr>
            <w:tcW w:w="2482" w:type="dxa"/>
          </w:tcPr>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t>25 mg de Pb/kg de suelo, equivalente a 25 ppm</w:t>
            </w:r>
          </w:p>
        </w:tc>
        <w:tc>
          <w:tcPr>
            <w:tcW w:w="2410" w:type="dxa"/>
          </w:tcPr>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t>No representa riesgos a la salud o el medio ambiente</w:t>
            </w:r>
          </w:p>
        </w:tc>
        <w:tc>
          <w:tcPr>
            <w:tcW w:w="4162" w:type="dxa"/>
          </w:tcPr>
          <w:p w:rsidR="00652F9E" w:rsidRPr="002B09F9" w:rsidRDefault="00652F9E" w:rsidP="00B946F2">
            <w:pPr>
              <w:jc w:val="both"/>
              <w:rPr>
                <w:rFonts w:ascii="Times New Roman" w:eastAsia="Calibri" w:hAnsi="Times New Roman" w:cs="Times New Roman"/>
                <w:sz w:val="24"/>
                <w:szCs w:val="24"/>
              </w:rPr>
            </w:pPr>
            <w:r w:rsidRPr="002B09F9">
              <w:rPr>
                <w:rFonts w:ascii="Times New Roman" w:eastAsia="Calibri" w:hAnsi="Times New Roman" w:cs="Times New Roman"/>
                <w:sz w:val="24"/>
                <w:szCs w:val="24"/>
              </w:rPr>
              <w:t>Directrices técnicas para el manejo ambientalmente racional de los acumuladores de acido plomo de desecho. Secretaría del Convenio de Basilea. Serie del Convenio de Basilea No. 2003/9 (S); Página 41.</w:t>
            </w:r>
          </w:p>
        </w:tc>
      </w:tr>
      <w:tr w:rsidR="00652F9E" w:rsidRPr="002B09F9" w:rsidTr="002B09F9">
        <w:tc>
          <w:tcPr>
            <w:tcW w:w="2482" w:type="dxa"/>
          </w:tcPr>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t xml:space="preserve">250 mg de Pb/Kg de suelo, equivalente a </w:t>
            </w:r>
            <w:r w:rsidRPr="002B09F9">
              <w:rPr>
                <w:rFonts w:ascii="Times New Roman" w:eastAsia="Calibri" w:hAnsi="Times New Roman" w:cs="Times New Roman"/>
                <w:sz w:val="24"/>
                <w:szCs w:val="24"/>
              </w:rPr>
              <w:lastRenderedPageBreak/>
              <w:t>250 ppm</w:t>
            </w:r>
          </w:p>
        </w:tc>
        <w:tc>
          <w:tcPr>
            <w:tcW w:w="2410" w:type="dxa"/>
          </w:tcPr>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lastRenderedPageBreak/>
              <w:t xml:space="preserve">Representa riesgos a  la salud y el ambiente. Se requieren medidas </w:t>
            </w:r>
            <w:r w:rsidRPr="002B09F9">
              <w:rPr>
                <w:rFonts w:ascii="Times New Roman" w:eastAsia="Calibri" w:hAnsi="Times New Roman" w:cs="Times New Roman"/>
                <w:sz w:val="24"/>
                <w:szCs w:val="24"/>
              </w:rPr>
              <w:lastRenderedPageBreak/>
              <w:t>de control para evitar contacto con el suelo contaminado.</w:t>
            </w:r>
          </w:p>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t>Para áreas de recreación infantil y patios donde juegan los niños.</w:t>
            </w:r>
          </w:p>
        </w:tc>
        <w:tc>
          <w:tcPr>
            <w:tcW w:w="4162" w:type="dxa"/>
          </w:tcPr>
          <w:p w:rsidR="00652F9E" w:rsidRPr="002B09F9" w:rsidRDefault="00652F9E" w:rsidP="00B946F2">
            <w:pPr>
              <w:jc w:val="both"/>
              <w:rPr>
                <w:rFonts w:ascii="Times New Roman" w:eastAsia="Calibri" w:hAnsi="Times New Roman" w:cs="Times New Roman"/>
                <w:sz w:val="24"/>
                <w:szCs w:val="24"/>
              </w:rPr>
            </w:pPr>
            <w:r w:rsidRPr="002B09F9">
              <w:rPr>
                <w:rFonts w:ascii="Times New Roman" w:eastAsia="Calibri" w:hAnsi="Times New Roman" w:cs="Times New Roman"/>
                <w:b/>
                <w:bCs/>
                <w:sz w:val="24"/>
                <w:szCs w:val="24"/>
              </w:rPr>
              <w:lastRenderedPageBreak/>
              <w:t xml:space="preserve">“Evaluación del riesgo por la exposición a Plomo” </w:t>
            </w:r>
            <w:r w:rsidRPr="002B09F9">
              <w:rPr>
                <w:rFonts w:ascii="Times New Roman" w:eastAsia="Calibri" w:hAnsi="Times New Roman" w:cs="Times New Roman"/>
                <w:sz w:val="24"/>
                <w:szCs w:val="24"/>
              </w:rPr>
              <w:t xml:space="preserve">      Dr. Germán </w:t>
            </w:r>
            <w:proofErr w:type="spellStart"/>
            <w:r w:rsidRPr="002B09F9">
              <w:rPr>
                <w:rFonts w:ascii="Times New Roman" w:eastAsia="Calibri" w:hAnsi="Times New Roman" w:cs="Times New Roman"/>
                <w:sz w:val="24"/>
                <w:szCs w:val="24"/>
              </w:rPr>
              <w:t>Corey</w:t>
            </w:r>
            <w:proofErr w:type="spellEnd"/>
            <w:r w:rsidRPr="002B09F9">
              <w:rPr>
                <w:rFonts w:ascii="Times New Roman" w:eastAsia="Calibri" w:hAnsi="Times New Roman" w:cs="Times New Roman"/>
                <w:sz w:val="24"/>
                <w:szCs w:val="24"/>
              </w:rPr>
              <w:t xml:space="preserve"> Orellana y Dr. Fernando Díaz </w:t>
            </w:r>
            <w:r w:rsidRPr="002B09F9">
              <w:rPr>
                <w:rFonts w:ascii="Times New Roman" w:eastAsia="Calibri" w:hAnsi="Times New Roman" w:cs="Times New Roman"/>
                <w:sz w:val="24"/>
                <w:szCs w:val="24"/>
              </w:rPr>
              <w:lastRenderedPageBreak/>
              <w:t>Barriga, Centro Panamericano de Ingeniería Sanitaria y Ciencias del Ambiente, CEPIS-PERU (1999</w:t>
            </w:r>
            <w:proofErr w:type="gramStart"/>
            <w:r w:rsidRPr="002B09F9">
              <w:rPr>
                <w:rFonts w:ascii="Times New Roman" w:eastAsia="Calibri" w:hAnsi="Times New Roman" w:cs="Times New Roman"/>
                <w:sz w:val="24"/>
                <w:szCs w:val="24"/>
              </w:rPr>
              <w:t>) .</w:t>
            </w:r>
            <w:proofErr w:type="gramEnd"/>
          </w:p>
          <w:p w:rsidR="00652F9E" w:rsidRPr="002B09F9" w:rsidRDefault="00652F9E" w:rsidP="00B946F2">
            <w:pPr>
              <w:jc w:val="both"/>
              <w:rPr>
                <w:rFonts w:ascii="Times New Roman" w:eastAsia="Calibri" w:hAnsi="Times New Roman" w:cs="Times New Roman"/>
                <w:sz w:val="24"/>
                <w:szCs w:val="24"/>
              </w:rPr>
            </w:pPr>
            <w:r w:rsidRPr="002B09F9">
              <w:rPr>
                <w:rFonts w:ascii="Times New Roman" w:eastAsia="Calibri" w:hAnsi="Times New Roman" w:cs="Times New Roman"/>
                <w:sz w:val="24"/>
                <w:szCs w:val="24"/>
              </w:rPr>
              <w:t>Límite utilizado por el MSPAS en estudios de contaminación por plomo en la zona de Sitio del Niño.</w:t>
            </w:r>
          </w:p>
        </w:tc>
      </w:tr>
      <w:tr w:rsidR="00652F9E" w:rsidRPr="002B09F9" w:rsidTr="002B09F9">
        <w:tc>
          <w:tcPr>
            <w:tcW w:w="2482" w:type="dxa"/>
          </w:tcPr>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lastRenderedPageBreak/>
              <w:t>400 mg de Pb/Kg de suelo, equivalente a 400 ppm</w:t>
            </w:r>
          </w:p>
          <w:p w:rsidR="00652F9E" w:rsidRPr="002B09F9" w:rsidRDefault="00652F9E" w:rsidP="00B946F2">
            <w:pPr>
              <w:rPr>
                <w:rFonts w:ascii="Times New Roman" w:eastAsia="Calibri" w:hAnsi="Times New Roman" w:cs="Times New Roman"/>
                <w:sz w:val="24"/>
                <w:szCs w:val="24"/>
              </w:rPr>
            </w:pPr>
          </w:p>
        </w:tc>
        <w:tc>
          <w:tcPr>
            <w:tcW w:w="2410" w:type="dxa"/>
          </w:tcPr>
          <w:p w:rsidR="00652F9E" w:rsidRPr="002B09F9" w:rsidRDefault="00652F9E" w:rsidP="00B946F2">
            <w:pPr>
              <w:rPr>
                <w:rFonts w:ascii="Times New Roman" w:eastAsia="Calibri" w:hAnsi="Times New Roman" w:cs="Times New Roman"/>
                <w:sz w:val="24"/>
                <w:szCs w:val="24"/>
              </w:rPr>
            </w:pPr>
            <w:r w:rsidRPr="002B09F9">
              <w:rPr>
                <w:rFonts w:ascii="Times New Roman" w:eastAsia="Calibri" w:hAnsi="Times New Roman" w:cs="Times New Roman"/>
                <w:sz w:val="24"/>
                <w:szCs w:val="24"/>
              </w:rPr>
              <w:t>Representa alto riesgo a la salud.  Suelos no aptos para cultivos y viviendas. Declaratoria de inhabitabilidad de vivienda y prohibición de uso de la tierra. Se requieren medidas de restauración de suelos.</w:t>
            </w:r>
          </w:p>
        </w:tc>
        <w:tc>
          <w:tcPr>
            <w:tcW w:w="4162" w:type="dxa"/>
          </w:tcPr>
          <w:p w:rsidR="00652F9E" w:rsidRPr="002B09F9" w:rsidRDefault="00652F9E" w:rsidP="00B946F2">
            <w:pPr>
              <w:jc w:val="both"/>
              <w:rPr>
                <w:rFonts w:ascii="Times New Roman" w:eastAsia="Calibri" w:hAnsi="Times New Roman" w:cs="Times New Roman"/>
                <w:sz w:val="24"/>
                <w:szCs w:val="24"/>
              </w:rPr>
            </w:pPr>
            <w:r w:rsidRPr="002B09F9">
              <w:rPr>
                <w:rFonts w:ascii="Times New Roman" w:eastAsia="Calibri" w:hAnsi="Times New Roman" w:cs="Times New Roman"/>
                <w:sz w:val="24"/>
                <w:szCs w:val="24"/>
              </w:rPr>
              <w:t>Límite de protección a la salud. Agencia de Protección Ambiental de los Estados Unidos de América (US EPA)</w:t>
            </w:r>
          </w:p>
        </w:tc>
      </w:tr>
    </w:tbl>
    <w:p w:rsidR="00652F9E" w:rsidRDefault="00652F9E" w:rsidP="00652F9E">
      <w:pPr>
        <w:rPr>
          <w:rFonts w:ascii="Times New Roman" w:hAnsi="Times New Roman" w:cs="Times New Roman"/>
          <w:b/>
          <w:sz w:val="24"/>
          <w:szCs w:val="24"/>
        </w:rPr>
      </w:pPr>
    </w:p>
    <w:p w:rsidR="002C17A9" w:rsidRPr="002B09F9" w:rsidRDefault="002C17A9" w:rsidP="002C17A9">
      <w:pPr>
        <w:jc w:val="both"/>
        <w:rPr>
          <w:rFonts w:ascii="Times New Roman" w:hAnsi="Times New Roman" w:cs="Times New Roman"/>
          <w:b/>
          <w:sz w:val="24"/>
          <w:szCs w:val="24"/>
        </w:rPr>
      </w:pPr>
      <w:r w:rsidRPr="002B09F9">
        <w:rPr>
          <w:rFonts w:ascii="Times New Roman" w:hAnsi="Times New Roman" w:cs="Times New Roman"/>
          <w:b/>
          <w:sz w:val="24"/>
          <w:szCs w:val="24"/>
        </w:rPr>
        <w:t xml:space="preserve">Límites para plomo en  cultivos </w:t>
      </w:r>
    </w:p>
    <w:p w:rsidR="002C17A9" w:rsidRPr="002B09F9" w:rsidRDefault="002C17A9" w:rsidP="002C17A9">
      <w:pPr>
        <w:jc w:val="both"/>
        <w:rPr>
          <w:rFonts w:ascii="Times New Roman" w:hAnsi="Times New Roman" w:cs="Times New Roman"/>
          <w:sz w:val="24"/>
          <w:szCs w:val="24"/>
        </w:rPr>
      </w:pPr>
      <w:r w:rsidRPr="002B09F9">
        <w:rPr>
          <w:rFonts w:ascii="Times New Roman" w:hAnsi="Times New Roman" w:cs="Times New Roman"/>
          <w:sz w:val="24"/>
          <w:szCs w:val="24"/>
        </w:rPr>
        <w:t>Límite máximo permitido: 0.2 mg de plomo/Kg de peso seco</w:t>
      </w:r>
      <w:r w:rsidR="0096118C" w:rsidRPr="002B09F9">
        <w:rPr>
          <w:rFonts w:ascii="Times New Roman" w:hAnsi="Times New Roman" w:cs="Times New Roman"/>
          <w:sz w:val="24"/>
          <w:szCs w:val="24"/>
        </w:rPr>
        <w:t>. Referencia</w:t>
      </w:r>
      <w:r w:rsidRPr="002B09F9">
        <w:rPr>
          <w:rFonts w:ascii="Times New Roman" w:hAnsi="Times New Roman" w:cs="Times New Roman"/>
          <w:sz w:val="24"/>
          <w:szCs w:val="24"/>
        </w:rPr>
        <w:t xml:space="preserve">: Máximo permitido Reglamento CE No. 11881/2006 </w:t>
      </w:r>
    </w:p>
    <w:p w:rsidR="00B7541A" w:rsidRPr="002B09F9" w:rsidRDefault="00F01CAD" w:rsidP="00B7541A">
      <w:pPr>
        <w:jc w:val="both"/>
        <w:rPr>
          <w:rFonts w:ascii="Times New Roman" w:hAnsi="Times New Roman" w:cs="Times New Roman"/>
          <w:b/>
          <w:sz w:val="24"/>
          <w:szCs w:val="24"/>
        </w:rPr>
      </w:pPr>
      <w:r w:rsidRPr="002B09F9">
        <w:rPr>
          <w:rFonts w:ascii="Times New Roman" w:hAnsi="Times New Roman" w:cs="Times New Roman"/>
          <w:b/>
          <w:sz w:val="24"/>
          <w:szCs w:val="24"/>
        </w:rPr>
        <w:t>P11</w:t>
      </w:r>
      <w:r w:rsidR="00B7541A" w:rsidRPr="002B09F9">
        <w:rPr>
          <w:rFonts w:ascii="Times New Roman" w:hAnsi="Times New Roman" w:cs="Times New Roman"/>
          <w:b/>
          <w:sz w:val="24"/>
          <w:szCs w:val="24"/>
        </w:rPr>
        <w:t>) ¿Cómo afectó la contaminación Ambiental generada por la empresa RECORD a la economía de las familias del área declarada emergencia ambiental? </w:t>
      </w:r>
    </w:p>
    <w:p w:rsidR="00B7541A" w:rsidRPr="002B09F9" w:rsidRDefault="009323F5"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No se tienen estudios </w:t>
      </w:r>
      <w:r w:rsidR="00023B58" w:rsidRPr="002B09F9">
        <w:rPr>
          <w:rFonts w:ascii="Times New Roman" w:hAnsi="Times New Roman" w:cs="Times New Roman"/>
          <w:sz w:val="24"/>
          <w:szCs w:val="24"/>
        </w:rPr>
        <w:t xml:space="preserve">específicos </w:t>
      </w:r>
      <w:r w:rsidRPr="002B09F9">
        <w:rPr>
          <w:rFonts w:ascii="Times New Roman" w:hAnsi="Times New Roman" w:cs="Times New Roman"/>
          <w:sz w:val="24"/>
          <w:szCs w:val="24"/>
        </w:rPr>
        <w:t>de la afectación económica familiar.</w:t>
      </w:r>
    </w:p>
    <w:p w:rsidR="00243E85" w:rsidRPr="002B09F9" w:rsidRDefault="001221C5" w:rsidP="00B7541A">
      <w:pPr>
        <w:jc w:val="both"/>
        <w:rPr>
          <w:rFonts w:ascii="Times New Roman" w:hAnsi="Times New Roman" w:cs="Times New Roman"/>
          <w:sz w:val="24"/>
          <w:szCs w:val="24"/>
        </w:rPr>
      </w:pPr>
      <w:r>
        <w:rPr>
          <w:rFonts w:ascii="Times New Roman" w:hAnsi="Times New Roman" w:cs="Times New Roman"/>
          <w:noProof/>
          <w:sz w:val="24"/>
          <w:szCs w:val="24"/>
          <w:lang w:eastAsia="es-SV"/>
        </w:rPr>
        <w:drawing>
          <wp:anchor distT="0" distB="0" distL="114300" distR="114300" simplePos="0" relativeHeight="251680768" behindDoc="0" locked="0" layoutInCell="1" allowOverlap="1">
            <wp:simplePos x="0" y="0"/>
            <wp:positionH relativeFrom="column">
              <wp:posOffset>1139190</wp:posOffset>
            </wp:positionH>
            <wp:positionV relativeFrom="paragraph">
              <wp:posOffset>92710</wp:posOffset>
            </wp:positionV>
            <wp:extent cx="3815715" cy="3009900"/>
            <wp:effectExtent l="19050" t="0" r="0" b="0"/>
            <wp:wrapNone/>
            <wp:docPr id="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email"/>
                    <a:srcRect/>
                    <a:stretch>
                      <a:fillRect/>
                    </a:stretch>
                  </pic:blipFill>
                  <pic:spPr bwMode="auto">
                    <a:xfrm>
                      <a:off x="0" y="0"/>
                      <a:ext cx="3815715" cy="3009900"/>
                    </a:xfrm>
                    <a:prstGeom prst="rect">
                      <a:avLst/>
                    </a:prstGeom>
                    <a:noFill/>
                    <a:ln w="9525">
                      <a:noFill/>
                      <a:miter lim="800000"/>
                      <a:headEnd/>
                      <a:tailEnd/>
                    </a:ln>
                  </pic:spPr>
                </pic:pic>
              </a:graphicData>
            </a:graphic>
          </wp:anchor>
        </w:drawing>
      </w:r>
    </w:p>
    <w:p w:rsidR="00243E85" w:rsidRDefault="00B7541A" w:rsidP="00B7541A">
      <w:pPr>
        <w:jc w:val="both"/>
        <w:rPr>
          <w:rFonts w:ascii="Times New Roman" w:hAnsi="Times New Roman" w:cs="Times New Roman"/>
          <w:b/>
          <w:sz w:val="24"/>
          <w:szCs w:val="24"/>
        </w:rPr>
      </w:pPr>
      <w:r w:rsidRPr="002B09F9">
        <w:rPr>
          <w:rFonts w:ascii="Times New Roman" w:hAnsi="Times New Roman" w:cs="Times New Roman"/>
          <w:sz w:val="24"/>
          <w:szCs w:val="24"/>
        </w:rPr>
        <w:br/>
      </w:r>
    </w:p>
    <w:p w:rsidR="00243E85" w:rsidRDefault="00243E85" w:rsidP="00B7541A">
      <w:pPr>
        <w:jc w:val="both"/>
        <w:rPr>
          <w:rFonts w:ascii="Times New Roman" w:hAnsi="Times New Roman" w:cs="Times New Roman"/>
          <w:b/>
          <w:sz w:val="24"/>
          <w:szCs w:val="24"/>
        </w:rPr>
      </w:pPr>
    </w:p>
    <w:p w:rsidR="00243E85" w:rsidRDefault="00243E85" w:rsidP="00B7541A">
      <w:pPr>
        <w:jc w:val="both"/>
        <w:rPr>
          <w:rFonts w:ascii="Times New Roman" w:hAnsi="Times New Roman" w:cs="Times New Roman"/>
          <w:b/>
          <w:sz w:val="24"/>
          <w:szCs w:val="24"/>
        </w:rPr>
      </w:pPr>
    </w:p>
    <w:p w:rsidR="00243E85" w:rsidRDefault="00243E85" w:rsidP="00B7541A">
      <w:pPr>
        <w:jc w:val="both"/>
        <w:rPr>
          <w:rFonts w:ascii="Times New Roman" w:hAnsi="Times New Roman" w:cs="Times New Roman"/>
          <w:b/>
          <w:sz w:val="24"/>
          <w:szCs w:val="24"/>
        </w:rPr>
      </w:pPr>
    </w:p>
    <w:p w:rsidR="00243E85" w:rsidRDefault="00243E85" w:rsidP="00B7541A">
      <w:pPr>
        <w:jc w:val="both"/>
        <w:rPr>
          <w:rFonts w:ascii="Times New Roman" w:hAnsi="Times New Roman" w:cs="Times New Roman"/>
          <w:b/>
          <w:sz w:val="24"/>
          <w:szCs w:val="24"/>
        </w:rPr>
      </w:pPr>
    </w:p>
    <w:p w:rsidR="00243E85" w:rsidRDefault="00243E85" w:rsidP="00B7541A">
      <w:pPr>
        <w:jc w:val="both"/>
        <w:rPr>
          <w:rFonts w:ascii="Times New Roman" w:hAnsi="Times New Roman" w:cs="Times New Roman"/>
          <w:b/>
          <w:sz w:val="24"/>
          <w:szCs w:val="24"/>
        </w:rPr>
      </w:pPr>
    </w:p>
    <w:p w:rsidR="00243E85" w:rsidRDefault="00243E85" w:rsidP="00B7541A">
      <w:pPr>
        <w:jc w:val="both"/>
        <w:rPr>
          <w:rFonts w:ascii="Times New Roman" w:hAnsi="Times New Roman" w:cs="Times New Roman"/>
          <w:b/>
          <w:sz w:val="24"/>
          <w:szCs w:val="24"/>
        </w:rPr>
      </w:pPr>
    </w:p>
    <w:p w:rsidR="00243E85" w:rsidRPr="00243E85" w:rsidRDefault="00243E85" w:rsidP="00243E85">
      <w:pPr>
        <w:jc w:val="both"/>
        <w:rPr>
          <w:rFonts w:ascii="Times New Roman" w:hAnsi="Times New Roman" w:cs="Times New Roman"/>
          <w:sz w:val="24"/>
          <w:szCs w:val="24"/>
        </w:rPr>
      </w:pPr>
      <w:r w:rsidRPr="00243E85">
        <w:rPr>
          <w:rFonts w:ascii="Times New Roman" w:hAnsi="Times New Roman" w:cs="Times New Roman"/>
          <w:sz w:val="24"/>
          <w:szCs w:val="24"/>
        </w:rPr>
        <w:t xml:space="preserve">El total de kilogramos de alimento, entregado a las familias beneficiarias, ascienda a más de 520 toneladas métricas. La ración alimentaria está compuesta por: Maíz, frijol, arroz, azúcar, aceite vegetal y harina fortificada. </w:t>
      </w:r>
    </w:p>
    <w:p w:rsidR="00243E85" w:rsidRPr="00243E85" w:rsidRDefault="00243E85" w:rsidP="00243E85">
      <w:pPr>
        <w:jc w:val="both"/>
        <w:rPr>
          <w:rFonts w:ascii="Times New Roman" w:hAnsi="Times New Roman" w:cs="Times New Roman"/>
          <w:sz w:val="24"/>
          <w:szCs w:val="24"/>
        </w:rPr>
      </w:pPr>
      <w:r w:rsidRPr="00243E85">
        <w:rPr>
          <w:rFonts w:ascii="Times New Roman" w:hAnsi="Times New Roman" w:cs="Times New Roman"/>
          <w:sz w:val="24"/>
          <w:szCs w:val="24"/>
        </w:rPr>
        <w:t>Actualmente se benefician 165 personas correspondientes a 147 familias, reportadas con plombemia y sus familias.</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rPr>
        <w:t>12) ¿Qué actividades o acciones de coordinación ha realizado el MARN con las organizaciones comunitarias existentes en el área declarada emergencia ambiental?</w:t>
      </w:r>
    </w:p>
    <w:p w:rsidR="00F433DA" w:rsidRPr="002B09F9" w:rsidRDefault="00F433DA" w:rsidP="00A57207">
      <w:pPr>
        <w:pStyle w:val="Prrafodelista"/>
        <w:numPr>
          <w:ilvl w:val="0"/>
          <w:numId w:val="13"/>
        </w:numPr>
        <w:jc w:val="both"/>
        <w:rPr>
          <w:rFonts w:ascii="Times New Roman" w:hAnsi="Times New Roman" w:cs="Times New Roman"/>
          <w:sz w:val="24"/>
          <w:szCs w:val="24"/>
        </w:rPr>
      </w:pPr>
      <w:r w:rsidRPr="002B09F9">
        <w:rPr>
          <w:rFonts w:ascii="Times New Roman" w:hAnsi="Times New Roman" w:cs="Times New Roman"/>
          <w:sz w:val="24"/>
          <w:szCs w:val="24"/>
        </w:rPr>
        <w:t xml:space="preserve">22 asambleas </w:t>
      </w:r>
      <w:r w:rsidR="00A57207" w:rsidRPr="002B09F9">
        <w:rPr>
          <w:rFonts w:ascii="Times New Roman" w:hAnsi="Times New Roman" w:cs="Times New Roman"/>
          <w:sz w:val="24"/>
          <w:szCs w:val="24"/>
        </w:rPr>
        <w:t xml:space="preserve">generales informativas con comunidades afectadas y aledañas. </w:t>
      </w:r>
      <w:r w:rsidR="005D6923" w:rsidRPr="002B09F9">
        <w:rPr>
          <w:rFonts w:ascii="Times New Roman" w:hAnsi="Times New Roman" w:cs="Times New Roman"/>
          <w:sz w:val="24"/>
          <w:szCs w:val="24"/>
        </w:rPr>
        <w:t xml:space="preserve">En el siguiente enlace se encuentran las presentaciones realizadas en estas asambleas </w:t>
      </w:r>
      <w:hyperlink r:id="rId31" w:history="1">
        <w:r w:rsidR="005D6923" w:rsidRPr="002B09F9">
          <w:rPr>
            <w:rStyle w:val="Hipervnculo"/>
            <w:rFonts w:ascii="Times New Roman" w:hAnsi="Times New Roman" w:cs="Times New Roman"/>
            <w:sz w:val="24"/>
            <w:szCs w:val="24"/>
          </w:rPr>
          <w:t>http://www.marn.gob.sv/sitio-del-nino/#</w:t>
        </w:r>
      </w:hyperlink>
      <w:r w:rsidR="005D6923" w:rsidRPr="002B09F9">
        <w:rPr>
          <w:rFonts w:ascii="Times New Roman" w:hAnsi="Times New Roman" w:cs="Times New Roman"/>
          <w:color w:val="1F497D"/>
          <w:sz w:val="24"/>
          <w:szCs w:val="24"/>
        </w:rPr>
        <w:t xml:space="preserve">. </w:t>
      </w:r>
      <w:r w:rsidR="005D6923" w:rsidRPr="002B09F9">
        <w:rPr>
          <w:rFonts w:ascii="Times New Roman" w:hAnsi="Times New Roman" w:cs="Times New Roman"/>
          <w:sz w:val="24"/>
          <w:szCs w:val="24"/>
        </w:rPr>
        <w:t>Donde se detalla las acciones realizadas.</w:t>
      </w:r>
    </w:p>
    <w:p w:rsidR="00AD6703" w:rsidRPr="002B09F9" w:rsidRDefault="00F433DA" w:rsidP="00A57207">
      <w:pPr>
        <w:pStyle w:val="Prrafodelista"/>
        <w:numPr>
          <w:ilvl w:val="0"/>
          <w:numId w:val="13"/>
        </w:numPr>
        <w:jc w:val="both"/>
        <w:rPr>
          <w:rFonts w:ascii="Times New Roman" w:hAnsi="Times New Roman" w:cs="Times New Roman"/>
          <w:sz w:val="24"/>
          <w:szCs w:val="24"/>
        </w:rPr>
      </w:pPr>
      <w:r w:rsidRPr="002B09F9">
        <w:rPr>
          <w:rFonts w:ascii="Times New Roman" w:hAnsi="Times New Roman" w:cs="Times New Roman"/>
          <w:sz w:val="24"/>
          <w:szCs w:val="24"/>
        </w:rPr>
        <w:t>A</w:t>
      </w:r>
      <w:r w:rsidR="00A57207" w:rsidRPr="002B09F9">
        <w:rPr>
          <w:rFonts w:ascii="Times New Roman" w:hAnsi="Times New Roman" w:cs="Times New Roman"/>
          <w:sz w:val="24"/>
          <w:szCs w:val="24"/>
        </w:rPr>
        <w:t>ctivación de Línea telefónica de emergencia y Centro de Información de Riesgos (CIR) instalado en la Unidad de Salud de Sitio del Niño, orientada a brindar y recibir información sobre el estado de la emergencia y las medidas a ser tomadas</w:t>
      </w:r>
    </w:p>
    <w:p w:rsidR="00F433DA" w:rsidRPr="002B09F9" w:rsidRDefault="00F433DA" w:rsidP="00A57207">
      <w:pPr>
        <w:pStyle w:val="Prrafodelista"/>
        <w:numPr>
          <w:ilvl w:val="0"/>
          <w:numId w:val="13"/>
        </w:numPr>
        <w:jc w:val="both"/>
        <w:rPr>
          <w:rFonts w:ascii="Times New Roman" w:hAnsi="Times New Roman" w:cs="Times New Roman"/>
          <w:sz w:val="24"/>
          <w:szCs w:val="24"/>
        </w:rPr>
      </w:pPr>
      <w:r w:rsidRPr="002B09F9">
        <w:rPr>
          <w:rFonts w:ascii="Times New Roman" w:hAnsi="Times New Roman" w:cs="Times New Roman"/>
          <w:sz w:val="24"/>
          <w:szCs w:val="24"/>
        </w:rPr>
        <w:t>Reuniones bilaterales con directivos de las colonias afectadas y con los habitantes de estas colonias.</w:t>
      </w:r>
    </w:p>
    <w:p w:rsidR="00F433DA" w:rsidRPr="002B09F9" w:rsidRDefault="00F433DA" w:rsidP="00F433DA">
      <w:pPr>
        <w:pStyle w:val="Prrafodelista"/>
        <w:numPr>
          <w:ilvl w:val="0"/>
          <w:numId w:val="13"/>
        </w:numPr>
        <w:jc w:val="both"/>
        <w:rPr>
          <w:rFonts w:ascii="Times New Roman" w:hAnsi="Times New Roman" w:cs="Times New Roman"/>
          <w:sz w:val="24"/>
          <w:szCs w:val="24"/>
        </w:rPr>
      </w:pPr>
      <w:r w:rsidRPr="002B09F9">
        <w:rPr>
          <w:rFonts w:ascii="Times New Roman" w:hAnsi="Times New Roman" w:cs="Times New Roman"/>
          <w:sz w:val="24"/>
          <w:szCs w:val="24"/>
        </w:rPr>
        <w:t>Inspecciones para verificar niveles de contaminación en pozos, viviendas y suelo. Otras inspecciones por actividades en la zona que afectaban a las comunidades.</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rPr>
        <w:t>13) ¿Qué actividades o acciones de coordinación ha realizado el MARN con las autoridades de la Municipalidad de San Juan Opico en función de solventar la emergencia ambiental Sitio del Niño? </w:t>
      </w:r>
    </w:p>
    <w:p w:rsidR="007F1B5F" w:rsidRPr="002B09F9" w:rsidRDefault="007F1B5F" w:rsidP="007F1B5F">
      <w:pPr>
        <w:rPr>
          <w:rFonts w:ascii="Times New Roman" w:hAnsi="Times New Roman" w:cs="Times New Roman"/>
          <w:sz w:val="24"/>
          <w:szCs w:val="24"/>
        </w:rPr>
      </w:pPr>
      <w:r w:rsidRPr="002B09F9">
        <w:rPr>
          <w:rFonts w:ascii="Times New Roman" w:hAnsi="Times New Roman" w:cs="Times New Roman"/>
          <w:sz w:val="24"/>
          <w:szCs w:val="24"/>
        </w:rPr>
        <w:t>En el periodo 2010-2014 no fue posible coordinar acciones conjuntas con la municipalidad, únicamente se conto con la asistencia de la Unidad Ambiental a las asambleas y en un par de ocasiones del Alcalde.</w:t>
      </w:r>
    </w:p>
    <w:p w:rsidR="003A627D" w:rsidRPr="002B09F9" w:rsidRDefault="007F1B5F" w:rsidP="007F1B5F">
      <w:pPr>
        <w:rPr>
          <w:rFonts w:ascii="Times New Roman" w:hAnsi="Times New Roman" w:cs="Times New Roman"/>
          <w:sz w:val="24"/>
          <w:szCs w:val="24"/>
        </w:rPr>
      </w:pPr>
      <w:r w:rsidRPr="002B09F9">
        <w:rPr>
          <w:rFonts w:ascii="Times New Roman" w:hAnsi="Times New Roman" w:cs="Times New Roman"/>
          <w:sz w:val="24"/>
          <w:szCs w:val="24"/>
        </w:rPr>
        <w:t>En el período 2015-2018</w:t>
      </w:r>
      <w:r w:rsidR="003A627D" w:rsidRPr="002B09F9">
        <w:rPr>
          <w:rFonts w:ascii="Times New Roman" w:hAnsi="Times New Roman" w:cs="Times New Roman"/>
          <w:sz w:val="24"/>
          <w:szCs w:val="24"/>
        </w:rPr>
        <w:t xml:space="preserve"> la municipalidad incorporó acciones en el acuerdo No. 56 que implicaba el acompañamiento y apoyo en las actividades a realizarse en razón de la emergencia ambiental. Estas acciones fueron:</w:t>
      </w:r>
    </w:p>
    <w:p w:rsidR="003A627D" w:rsidRPr="002B09F9" w:rsidRDefault="003A627D" w:rsidP="003A627D">
      <w:pPr>
        <w:pStyle w:val="Prrafodelista"/>
        <w:numPr>
          <w:ilvl w:val="0"/>
          <w:numId w:val="14"/>
        </w:numPr>
        <w:rPr>
          <w:rFonts w:ascii="Times New Roman" w:hAnsi="Times New Roman" w:cs="Times New Roman"/>
          <w:sz w:val="24"/>
          <w:szCs w:val="24"/>
        </w:rPr>
      </w:pPr>
      <w:r w:rsidRPr="002B09F9">
        <w:rPr>
          <w:rFonts w:ascii="Times New Roman" w:hAnsi="Times New Roman" w:cs="Times New Roman"/>
          <w:sz w:val="24"/>
          <w:szCs w:val="24"/>
        </w:rPr>
        <w:t xml:space="preserve">Incorporación de personal de la unidad ambiental y proyección social al comité </w:t>
      </w:r>
      <w:r w:rsidR="00E46EDB" w:rsidRPr="002B09F9">
        <w:rPr>
          <w:rFonts w:ascii="Times New Roman" w:hAnsi="Times New Roman" w:cs="Times New Roman"/>
          <w:sz w:val="24"/>
          <w:szCs w:val="24"/>
        </w:rPr>
        <w:t>interinstitucional</w:t>
      </w:r>
    </w:p>
    <w:p w:rsidR="003A627D" w:rsidRPr="002B09F9" w:rsidRDefault="003A627D" w:rsidP="003A627D">
      <w:pPr>
        <w:pStyle w:val="Prrafodelista"/>
        <w:numPr>
          <w:ilvl w:val="0"/>
          <w:numId w:val="14"/>
        </w:numPr>
        <w:rPr>
          <w:rFonts w:ascii="Times New Roman" w:hAnsi="Times New Roman" w:cs="Times New Roman"/>
          <w:sz w:val="24"/>
          <w:szCs w:val="24"/>
        </w:rPr>
      </w:pPr>
      <w:r w:rsidRPr="002B09F9">
        <w:rPr>
          <w:rFonts w:ascii="Times New Roman" w:hAnsi="Times New Roman" w:cs="Times New Roman"/>
          <w:sz w:val="24"/>
          <w:szCs w:val="24"/>
        </w:rPr>
        <w:t>Reuniones bilaterales con la comunidad para el abordaje de problemáticas y búsqueda de soluciones</w:t>
      </w:r>
    </w:p>
    <w:p w:rsidR="003A627D" w:rsidRPr="002B09F9" w:rsidRDefault="003A627D" w:rsidP="003A627D">
      <w:pPr>
        <w:pStyle w:val="Prrafodelista"/>
        <w:numPr>
          <w:ilvl w:val="0"/>
          <w:numId w:val="14"/>
        </w:numPr>
        <w:rPr>
          <w:rFonts w:ascii="Times New Roman" w:hAnsi="Times New Roman" w:cs="Times New Roman"/>
          <w:sz w:val="24"/>
          <w:szCs w:val="24"/>
        </w:rPr>
      </w:pPr>
      <w:r w:rsidRPr="002B09F9">
        <w:rPr>
          <w:rFonts w:ascii="Times New Roman" w:hAnsi="Times New Roman" w:cs="Times New Roman"/>
          <w:sz w:val="24"/>
          <w:szCs w:val="24"/>
        </w:rPr>
        <w:t>Acompañamiento a la directiva comunal de Sitio del Niño en la distribución mensual de la canasta alimenticia brindada por la Secretaria de Inclusión Social.</w:t>
      </w:r>
    </w:p>
    <w:p w:rsidR="003A627D" w:rsidRPr="002B09F9" w:rsidRDefault="003A627D" w:rsidP="003A627D">
      <w:pPr>
        <w:pStyle w:val="Prrafodelista"/>
        <w:numPr>
          <w:ilvl w:val="0"/>
          <w:numId w:val="14"/>
        </w:numPr>
        <w:rPr>
          <w:rFonts w:ascii="Times New Roman" w:hAnsi="Times New Roman" w:cs="Times New Roman"/>
          <w:sz w:val="24"/>
          <w:szCs w:val="24"/>
        </w:rPr>
      </w:pPr>
      <w:r w:rsidRPr="002B09F9">
        <w:rPr>
          <w:rFonts w:ascii="Times New Roman" w:hAnsi="Times New Roman" w:cs="Times New Roman"/>
          <w:sz w:val="24"/>
          <w:szCs w:val="24"/>
        </w:rPr>
        <w:lastRenderedPageBreak/>
        <w:t>Firma de convenio con el MOP para el asfaltado de calles en la zona inmersa en la emergencia.</w:t>
      </w:r>
    </w:p>
    <w:p w:rsidR="00B7541A" w:rsidRPr="002B09F9" w:rsidRDefault="00B7541A" w:rsidP="007F1B5F">
      <w:pPr>
        <w:rPr>
          <w:rFonts w:ascii="Times New Roman" w:hAnsi="Times New Roman" w:cs="Times New Roman"/>
          <w:sz w:val="24"/>
          <w:szCs w:val="24"/>
        </w:rPr>
      </w:pPr>
      <w:r w:rsidRPr="002B09F9">
        <w:rPr>
          <w:rFonts w:ascii="Times New Roman" w:hAnsi="Times New Roman" w:cs="Times New Roman"/>
          <w:b/>
          <w:sz w:val="24"/>
          <w:szCs w:val="24"/>
        </w:rPr>
        <w:t xml:space="preserve">14) ¿Qué instrumentos, (planes, políticas, ordenanzas municipales, etc.) recurso y estrategias </w:t>
      </w:r>
      <w:r w:rsidR="00E10BD9" w:rsidRPr="002B09F9">
        <w:rPr>
          <w:rFonts w:ascii="Times New Roman" w:hAnsi="Times New Roman" w:cs="Times New Roman"/>
          <w:b/>
          <w:sz w:val="24"/>
          <w:szCs w:val="24"/>
        </w:rPr>
        <w:t>h</w:t>
      </w:r>
      <w:r w:rsidRPr="002B09F9">
        <w:rPr>
          <w:rFonts w:ascii="Times New Roman" w:hAnsi="Times New Roman" w:cs="Times New Roman"/>
          <w:b/>
          <w:sz w:val="24"/>
          <w:szCs w:val="24"/>
        </w:rPr>
        <w:t xml:space="preserve">a desarrollado el MARN, en función de responder a nuevas emergencias </w:t>
      </w:r>
      <w:r w:rsidRPr="00C80915">
        <w:rPr>
          <w:rFonts w:ascii="Times New Roman" w:hAnsi="Times New Roman" w:cs="Times New Roman"/>
          <w:b/>
          <w:sz w:val="24"/>
          <w:szCs w:val="24"/>
        </w:rPr>
        <w:t>ambientales? </w:t>
      </w:r>
      <w:r w:rsidRPr="00C80915">
        <w:rPr>
          <w:rFonts w:ascii="Times New Roman" w:hAnsi="Times New Roman" w:cs="Times New Roman"/>
          <w:b/>
          <w:sz w:val="24"/>
          <w:szCs w:val="24"/>
        </w:rPr>
        <w:br/>
        <w:t>Si los hay facilitarme copia de esos documentos generados o desarrollados.</w:t>
      </w:r>
      <w:r w:rsidRPr="002B09F9">
        <w:rPr>
          <w:rFonts w:ascii="Times New Roman" w:hAnsi="Times New Roman" w:cs="Times New Roman"/>
          <w:sz w:val="24"/>
          <w:szCs w:val="24"/>
        </w:rPr>
        <w:t> </w:t>
      </w:r>
    </w:p>
    <w:p w:rsidR="002F3EA6" w:rsidRPr="002B09F9" w:rsidRDefault="002F3EA6" w:rsidP="00B7541A">
      <w:pPr>
        <w:jc w:val="both"/>
        <w:rPr>
          <w:rFonts w:ascii="Times New Roman" w:hAnsi="Times New Roman" w:cs="Times New Roman"/>
          <w:sz w:val="24"/>
          <w:szCs w:val="24"/>
        </w:rPr>
      </w:pPr>
      <w:r w:rsidRPr="002B09F9">
        <w:rPr>
          <w:rFonts w:ascii="Times New Roman" w:hAnsi="Times New Roman" w:cs="Times New Roman"/>
          <w:sz w:val="24"/>
          <w:szCs w:val="24"/>
        </w:rPr>
        <w:t>Respuesta:</w:t>
      </w:r>
    </w:p>
    <w:p w:rsidR="00B7541A" w:rsidRPr="002B09F9" w:rsidRDefault="00B7541A" w:rsidP="00B7541A">
      <w:pPr>
        <w:jc w:val="both"/>
        <w:rPr>
          <w:rFonts w:ascii="Times New Roman" w:hAnsi="Times New Roman" w:cs="Times New Roman"/>
          <w:sz w:val="24"/>
          <w:szCs w:val="24"/>
        </w:rPr>
      </w:pPr>
      <w:r w:rsidRPr="002B09F9">
        <w:rPr>
          <w:rFonts w:ascii="Times New Roman" w:hAnsi="Times New Roman" w:cs="Times New Roman"/>
          <w:sz w:val="24"/>
          <w:szCs w:val="24"/>
        </w:rPr>
        <w:t>El instrumento es la declaratoria de emergencia ambiental</w:t>
      </w:r>
      <w:r w:rsidR="004042F2" w:rsidRPr="002B09F9">
        <w:rPr>
          <w:rFonts w:ascii="Times New Roman" w:hAnsi="Times New Roman" w:cs="Times New Roman"/>
          <w:sz w:val="24"/>
          <w:szCs w:val="24"/>
        </w:rPr>
        <w:t>, en cumplimiento del artículo 54 de la Ley del Medio Ambiente.</w:t>
      </w:r>
    </w:p>
    <w:p w:rsidR="00B7541A" w:rsidRPr="002B09F9" w:rsidRDefault="004042F2" w:rsidP="00B7541A">
      <w:pPr>
        <w:jc w:val="both"/>
        <w:rPr>
          <w:rFonts w:ascii="Times New Roman" w:hAnsi="Times New Roman" w:cs="Times New Roman"/>
          <w:spacing w:val="-3"/>
          <w:sz w:val="24"/>
          <w:szCs w:val="24"/>
        </w:rPr>
      </w:pPr>
      <w:r w:rsidRPr="002B09F9">
        <w:rPr>
          <w:rFonts w:ascii="Times New Roman" w:hAnsi="Times New Roman" w:cs="Times New Roman"/>
          <w:sz w:val="24"/>
          <w:szCs w:val="24"/>
        </w:rPr>
        <w:t xml:space="preserve">Artículo 54 </w:t>
      </w:r>
      <w:r w:rsidRPr="002B09F9">
        <w:rPr>
          <w:rFonts w:ascii="Times New Roman" w:hAnsi="Times New Roman" w:cs="Times New Roman"/>
          <w:spacing w:val="-3"/>
          <w:sz w:val="24"/>
          <w:szCs w:val="24"/>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Pr="002B09F9">
        <w:rPr>
          <w:rFonts w:ascii="Times New Roman" w:hAnsi="Times New Roman" w:cs="Times New Roman"/>
          <w:spacing w:val="-3"/>
          <w:sz w:val="24"/>
          <w:szCs w:val="24"/>
          <w:u w:val="words"/>
        </w:rPr>
        <w:t xml:space="preserve"> </w:t>
      </w:r>
      <w:r w:rsidRPr="002B09F9">
        <w:rPr>
          <w:rFonts w:ascii="Times New Roman" w:hAnsi="Times New Roman" w:cs="Times New Roman"/>
          <w:spacing w:val="-3"/>
          <w:sz w:val="24"/>
          <w:szCs w:val="24"/>
        </w:rPr>
        <w:t>procurar mitigar el deterioro ocasionado.</w:t>
      </w:r>
    </w:p>
    <w:p w:rsidR="00BE7EE7" w:rsidRPr="002B09F9" w:rsidRDefault="00BE7EE7" w:rsidP="00B7541A">
      <w:pPr>
        <w:jc w:val="both"/>
        <w:rPr>
          <w:rFonts w:ascii="Times New Roman" w:hAnsi="Times New Roman" w:cs="Times New Roman"/>
          <w:sz w:val="24"/>
          <w:szCs w:val="24"/>
        </w:rPr>
      </w:pPr>
      <w:r w:rsidRPr="002B09F9">
        <w:rPr>
          <w:rFonts w:ascii="Times New Roman" w:hAnsi="Times New Roman" w:cs="Times New Roman"/>
          <w:sz w:val="24"/>
          <w:szCs w:val="24"/>
        </w:rPr>
        <w:t>Para la emergencia ambiental por plomo puede consultarse:</w:t>
      </w:r>
    </w:p>
    <w:p w:rsidR="008F4A43" w:rsidRPr="002B09F9" w:rsidRDefault="00087230" w:rsidP="00B7541A">
      <w:pPr>
        <w:jc w:val="both"/>
        <w:rPr>
          <w:rFonts w:ascii="Times New Roman" w:hAnsi="Times New Roman" w:cs="Times New Roman"/>
          <w:sz w:val="24"/>
          <w:szCs w:val="24"/>
        </w:rPr>
      </w:pPr>
      <w:hyperlink r:id="rId32" w:history="1">
        <w:r w:rsidR="002B09F9" w:rsidRPr="00A55E66">
          <w:rPr>
            <w:rStyle w:val="Hipervnculo"/>
            <w:rFonts w:ascii="Times New Roman" w:hAnsi="Times New Roman" w:cs="Times New Roman"/>
            <w:sz w:val="24"/>
            <w:szCs w:val="24"/>
          </w:rPr>
          <w:t>http://www.marn.gob.sv/descarga/decreto-ejecutivo-no-8-estado-de-emergencia-ambiental/</w:t>
        </w:r>
      </w:hyperlink>
      <w:r w:rsidR="002B09F9">
        <w:rPr>
          <w:rFonts w:ascii="Times New Roman" w:hAnsi="Times New Roman" w:cs="Times New Roman"/>
          <w:sz w:val="24"/>
          <w:szCs w:val="24"/>
        </w:rPr>
        <w:t xml:space="preserve"> </w:t>
      </w:r>
    </w:p>
    <w:tbl>
      <w:tblPr>
        <w:tblStyle w:val="Tablaconcuadrcula"/>
        <w:tblW w:w="0" w:type="auto"/>
        <w:tblLook w:val="04A0"/>
      </w:tblPr>
      <w:tblGrid>
        <w:gridCol w:w="4489"/>
        <w:gridCol w:w="4489"/>
      </w:tblGrid>
      <w:tr w:rsidR="008F4A43" w:rsidRPr="002B09F9" w:rsidTr="008F4A43">
        <w:tc>
          <w:tcPr>
            <w:tcW w:w="4489" w:type="dxa"/>
          </w:tcPr>
          <w:p w:rsidR="008F4A43" w:rsidRPr="002B09F9" w:rsidRDefault="008F4A43" w:rsidP="008F4A43">
            <w:pPr>
              <w:jc w:val="both"/>
              <w:rPr>
                <w:rFonts w:ascii="Times New Roman" w:hAnsi="Times New Roman"/>
                <w:sz w:val="24"/>
                <w:szCs w:val="24"/>
              </w:rPr>
            </w:pPr>
            <w:r w:rsidRPr="002B09F9">
              <w:rPr>
                <w:rFonts w:ascii="Times New Roman" w:hAnsi="Times New Roman"/>
                <w:sz w:val="24"/>
                <w:szCs w:val="24"/>
              </w:rPr>
              <w:t>El Acuerdo No. 8</w:t>
            </w:r>
            <w:r w:rsidR="007933EC" w:rsidRPr="002B09F9">
              <w:rPr>
                <w:rFonts w:ascii="Times New Roman" w:hAnsi="Times New Roman"/>
                <w:sz w:val="24"/>
                <w:szCs w:val="24"/>
              </w:rPr>
              <w:t xml:space="preserve"> de Emergencia Ambiental por plomo</w:t>
            </w:r>
            <w:r w:rsidRPr="002B09F9">
              <w:rPr>
                <w:rFonts w:ascii="Times New Roman" w:hAnsi="Times New Roman"/>
                <w:sz w:val="24"/>
                <w:szCs w:val="24"/>
              </w:rPr>
              <w:t>, se encuentra incrustado en este documento</w:t>
            </w:r>
            <w:r w:rsidR="00254B70" w:rsidRPr="002B09F9">
              <w:rPr>
                <w:rFonts w:ascii="Times New Roman" w:hAnsi="Times New Roman"/>
                <w:sz w:val="24"/>
                <w:szCs w:val="24"/>
              </w:rPr>
              <w:t xml:space="preserve"> de Word</w:t>
            </w:r>
            <w:r w:rsidRPr="002B09F9">
              <w:rPr>
                <w:rFonts w:ascii="Times New Roman" w:hAnsi="Times New Roman"/>
                <w:sz w:val="24"/>
                <w:szCs w:val="24"/>
              </w:rPr>
              <w:t xml:space="preserve"> y </w:t>
            </w:r>
            <w:r w:rsidR="00254B70" w:rsidRPr="002B09F9">
              <w:rPr>
                <w:rFonts w:ascii="Times New Roman" w:hAnsi="Times New Roman"/>
                <w:sz w:val="24"/>
                <w:szCs w:val="24"/>
              </w:rPr>
              <w:t>puede ser abierto para consulta en formato Adobe Acrobat</w:t>
            </w:r>
          </w:p>
          <w:p w:rsidR="008F4A43" w:rsidRPr="002B09F9" w:rsidRDefault="008F4A43" w:rsidP="00B7541A">
            <w:pPr>
              <w:jc w:val="both"/>
              <w:rPr>
                <w:rFonts w:ascii="Times New Roman" w:hAnsi="Times New Roman"/>
                <w:sz w:val="24"/>
                <w:szCs w:val="24"/>
              </w:rPr>
            </w:pPr>
          </w:p>
        </w:tc>
        <w:tc>
          <w:tcPr>
            <w:tcW w:w="4489" w:type="dxa"/>
          </w:tcPr>
          <w:p w:rsidR="008F4A43" w:rsidRPr="002B09F9" w:rsidRDefault="00087230" w:rsidP="00B7541A">
            <w:pPr>
              <w:jc w:val="both"/>
              <w:rPr>
                <w:rFonts w:ascii="Times New Roman" w:hAnsi="Times New Roman"/>
                <w:sz w:val="24"/>
                <w:szCs w:val="24"/>
              </w:rPr>
            </w:pPr>
            <w:hyperlink r:id="rId33" w:history="1">
              <w:r w:rsidR="008F4A43" w:rsidRPr="002B09F9">
                <w:rPr>
                  <w:rFonts w:ascii="Times New Roman" w:eastAsiaTheme="minorHAnsi" w:hAnsi="Times New Roman" w:cstheme="minorBidi"/>
                  <w:sz w:val="24"/>
                  <w:szCs w:val="24"/>
                  <w:lang w:eastAsia="en-US"/>
                </w:rPr>
                <w:object w:dxaOrig="1534" w:dyaOrig="997">
                  <v:shape id="_x0000_i1027" type="#_x0000_t75" style="width:76.5pt;height:50.25pt" o:ole="">
                    <v:imagedata r:id="rId34" o:title=""/>
                  </v:shape>
                  <o:OLEObject Type="Embed" ProgID="AcroExch.Document.7" ShapeID="_x0000_i1027" DrawAspect="Icon" ObjectID="_1592829166" r:id="rId35"/>
                </w:object>
              </w:r>
            </w:hyperlink>
          </w:p>
        </w:tc>
      </w:tr>
    </w:tbl>
    <w:p w:rsidR="008F4A43" w:rsidRPr="002B09F9" w:rsidRDefault="008F4A43" w:rsidP="00B7541A">
      <w:pPr>
        <w:jc w:val="both"/>
        <w:rPr>
          <w:rFonts w:ascii="Times New Roman" w:hAnsi="Times New Roman" w:cs="Times New Roman"/>
          <w:sz w:val="24"/>
          <w:szCs w:val="24"/>
        </w:rPr>
      </w:pP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rPr>
        <w:t>15) ¿Qué instrumentos, (planes, políticas, ordenanzas municipales, etc.) recurso y estrategias son necesario crear e implementar para responder de forma rápida y oportuna a nuevas emergencias ambientales?</w:t>
      </w:r>
    </w:p>
    <w:p w:rsidR="00C80915" w:rsidRPr="00C80915" w:rsidRDefault="00C80915" w:rsidP="00C80915">
      <w:pPr>
        <w:jc w:val="both"/>
        <w:rPr>
          <w:rFonts w:ascii="Times New Roman" w:hAnsi="Times New Roman" w:cs="Times New Roman"/>
          <w:spacing w:val="-3"/>
          <w:sz w:val="24"/>
          <w:szCs w:val="24"/>
        </w:rPr>
      </w:pPr>
      <w:r w:rsidRPr="00C80915">
        <w:rPr>
          <w:rFonts w:ascii="Times New Roman" w:hAnsi="Times New Roman" w:cs="Times New Roman"/>
          <w:spacing w:val="-3"/>
          <w:sz w:val="24"/>
          <w:szCs w:val="24"/>
        </w:rPr>
        <w:t>El MARN tiene ya establecidos procedimientos en base a la ley de Medio Ambiente</w:t>
      </w:r>
    </w:p>
    <w:p w:rsidR="00C80915" w:rsidRPr="00C80915" w:rsidRDefault="00C80915" w:rsidP="00C80915">
      <w:pPr>
        <w:jc w:val="both"/>
        <w:rPr>
          <w:rFonts w:ascii="Times New Roman" w:hAnsi="Times New Roman" w:cs="Times New Roman"/>
          <w:spacing w:val="-3"/>
          <w:sz w:val="24"/>
          <w:szCs w:val="24"/>
        </w:rPr>
      </w:pPr>
      <w:r w:rsidRPr="00C80915">
        <w:rPr>
          <w:rFonts w:ascii="Times New Roman" w:hAnsi="Times New Roman" w:cs="Times New Roman"/>
          <w:spacing w:val="-3"/>
          <w:sz w:val="24"/>
          <w:szCs w:val="24"/>
        </w:rPr>
        <w:t xml:space="preserve">Los gobiernos locales en base a sus competencias pueden emitir políticas, protocolos y ordenanzas municipales para la gestión de riesgos ambientales, así como asignar fondos para la </w:t>
      </w:r>
      <w:proofErr w:type="spellStart"/>
      <w:r w:rsidRPr="00C80915">
        <w:rPr>
          <w:rFonts w:ascii="Times New Roman" w:hAnsi="Times New Roman" w:cs="Times New Roman"/>
          <w:spacing w:val="-3"/>
          <w:sz w:val="24"/>
          <w:szCs w:val="24"/>
        </w:rPr>
        <w:t>operativización</w:t>
      </w:r>
      <w:proofErr w:type="spellEnd"/>
      <w:r w:rsidRPr="00C80915">
        <w:rPr>
          <w:rFonts w:ascii="Times New Roman" w:hAnsi="Times New Roman" w:cs="Times New Roman"/>
          <w:spacing w:val="-3"/>
          <w:sz w:val="24"/>
          <w:szCs w:val="24"/>
        </w:rPr>
        <w:t xml:space="preserve"> de estos instrumentos son competencias de la municipalidad. </w:t>
      </w:r>
    </w:p>
    <w:p w:rsidR="00C80915" w:rsidRDefault="00C80915" w:rsidP="00C80915">
      <w:pPr>
        <w:jc w:val="both"/>
        <w:rPr>
          <w:rFonts w:ascii="Times New Roman" w:hAnsi="Times New Roman" w:cs="Times New Roman"/>
          <w:spacing w:val="-3"/>
          <w:sz w:val="24"/>
          <w:szCs w:val="24"/>
        </w:rPr>
      </w:pPr>
      <w:r w:rsidRPr="00C80915">
        <w:rPr>
          <w:rFonts w:ascii="Times New Roman" w:hAnsi="Times New Roman" w:cs="Times New Roman"/>
          <w:spacing w:val="-3"/>
          <w:sz w:val="24"/>
          <w:szCs w:val="24"/>
        </w:rPr>
        <w:t>Instancias como la FGR, PDDH, Ministerio de Hacienda y la institucionalidad del órgano judicial pueden establecer y/o ampliar instrumentos en la legislación que los rige que permita el abordaje efectivo de casos de emergencia ambiental.</w:t>
      </w:r>
    </w:p>
    <w:p w:rsidR="002B09F9" w:rsidRDefault="002B09F9" w:rsidP="00752ECE">
      <w:pPr>
        <w:jc w:val="both"/>
        <w:rPr>
          <w:rFonts w:ascii="Times New Roman" w:hAnsi="Times New Roman" w:cs="Times New Roman"/>
          <w:spacing w:val="-3"/>
          <w:sz w:val="24"/>
          <w:szCs w:val="24"/>
        </w:rPr>
      </w:pP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rPr>
        <w:lastRenderedPageBreak/>
        <w:t>16) ¿Qué es necesario hacer para fortalecer y mejorar la atención de emergencias ambientales en los territorios?</w:t>
      </w:r>
    </w:p>
    <w:p w:rsidR="00D66CF2" w:rsidRPr="002B09F9" w:rsidRDefault="00D66CF2"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Mantener los mecanismos de coordinación interinstitucional y el dialogo permanente con los actores clave del territorio.  </w:t>
      </w:r>
    </w:p>
    <w:p w:rsidR="00B7541A"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sz w:val="24"/>
          <w:szCs w:val="24"/>
        </w:rPr>
        <w:t> </w:t>
      </w:r>
      <w:r w:rsidRPr="002B09F9">
        <w:rPr>
          <w:rFonts w:ascii="Times New Roman" w:hAnsi="Times New Roman" w:cs="Times New Roman"/>
          <w:sz w:val="24"/>
          <w:szCs w:val="24"/>
        </w:rPr>
        <w:br/>
      </w:r>
      <w:r w:rsidRPr="002B09F9">
        <w:rPr>
          <w:rFonts w:ascii="Times New Roman" w:hAnsi="Times New Roman" w:cs="Times New Roman"/>
          <w:b/>
          <w:sz w:val="24"/>
          <w:szCs w:val="24"/>
        </w:rPr>
        <w:t>17) ¿Qué instrumentos jurídicos considera necesarios para fortalecer o mejorara la atención de las emergencias ambientales en los territorios?</w:t>
      </w:r>
    </w:p>
    <w:p w:rsidR="006F1598" w:rsidRDefault="006F1598" w:rsidP="006F1598">
      <w:pPr>
        <w:jc w:val="both"/>
        <w:rPr>
          <w:rFonts w:ascii="Times New Roman" w:hAnsi="Times New Roman" w:cs="Times New Roman"/>
          <w:sz w:val="24"/>
          <w:szCs w:val="24"/>
        </w:rPr>
      </w:pPr>
      <w:r w:rsidRPr="002B09F9">
        <w:rPr>
          <w:rFonts w:ascii="Times New Roman" w:hAnsi="Times New Roman" w:cs="Times New Roman"/>
          <w:sz w:val="24"/>
          <w:szCs w:val="24"/>
        </w:rPr>
        <w:t xml:space="preserve">Ya existen instrumentos </w:t>
      </w:r>
      <w:r w:rsidR="00BA492D" w:rsidRPr="002B09F9">
        <w:rPr>
          <w:rFonts w:ascii="Times New Roman" w:hAnsi="Times New Roman" w:cs="Times New Roman"/>
          <w:sz w:val="24"/>
          <w:szCs w:val="24"/>
        </w:rPr>
        <w:t>jurídicos</w:t>
      </w:r>
      <w:r w:rsidRPr="002B09F9">
        <w:rPr>
          <w:rFonts w:ascii="Times New Roman" w:hAnsi="Times New Roman" w:cs="Times New Roman"/>
          <w:sz w:val="24"/>
          <w:szCs w:val="24"/>
        </w:rPr>
        <w:t xml:space="preserve"> de los cuales se hacen uso en cada caso en particular, por ejemplo los Decretos Ministeriales de Declaratorias de Emergencia, Los Convenios o documentos bilaterales que se puedan llegar a firmar con diferentes instituciones del Estado o con Cooperantes Internacionales, etc.</w:t>
      </w:r>
    </w:p>
    <w:p w:rsidR="00C80915" w:rsidRPr="00C80915" w:rsidRDefault="00C80915" w:rsidP="00C80915">
      <w:pPr>
        <w:jc w:val="both"/>
        <w:rPr>
          <w:rFonts w:ascii="Times New Roman" w:hAnsi="Times New Roman" w:cs="Times New Roman"/>
          <w:sz w:val="24"/>
          <w:szCs w:val="24"/>
        </w:rPr>
      </w:pPr>
      <w:r w:rsidRPr="00C80915">
        <w:rPr>
          <w:rFonts w:ascii="Times New Roman" w:hAnsi="Times New Roman" w:cs="Times New Roman"/>
          <w:sz w:val="24"/>
          <w:szCs w:val="24"/>
        </w:rPr>
        <w:t xml:space="preserve">Los gobiernos locales en base a sus competencias pueden emitir políticas, protocolos y ordenanzas municipales para la gestión de riesgos ambientales, así como asignar fondos para la </w:t>
      </w:r>
      <w:proofErr w:type="spellStart"/>
      <w:r w:rsidRPr="00C80915">
        <w:rPr>
          <w:rFonts w:ascii="Times New Roman" w:hAnsi="Times New Roman" w:cs="Times New Roman"/>
          <w:sz w:val="24"/>
          <w:szCs w:val="24"/>
        </w:rPr>
        <w:t>operativización</w:t>
      </w:r>
      <w:proofErr w:type="spellEnd"/>
      <w:r w:rsidRPr="00C80915">
        <w:rPr>
          <w:rFonts w:ascii="Times New Roman" w:hAnsi="Times New Roman" w:cs="Times New Roman"/>
          <w:sz w:val="24"/>
          <w:szCs w:val="24"/>
        </w:rPr>
        <w:t xml:space="preserve"> de estos instrumentos son competencias de la municipalidad. </w:t>
      </w:r>
    </w:p>
    <w:p w:rsidR="00C80915" w:rsidRPr="002B09F9" w:rsidRDefault="00C80915" w:rsidP="006F1598">
      <w:pPr>
        <w:jc w:val="both"/>
        <w:rPr>
          <w:rFonts w:ascii="Times New Roman" w:hAnsi="Times New Roman" w:cs="Times New Roman"/>
          <w:sz w:val="24"/>
          <w:szCs w:val="24"/>
        </w:rPr>
      </w:pPr>
      <w:r w:rsidRPr="00C80915">
        <w:rPr>
          <w:rFonts w:ascii="Times New Roman" w:hAnsi="Times New Roman" w:cs="Times New Roman"/>
          <w:sz w:val="24"/>
          <w:szCs w:val="24"/>
        </w:rPr>
        <w:t>Instancias como la FGR, PDDH, Ministerio de Hacienda y la institucionalidad del órgano judicial pueden establecer y/o ampliar instrumentos en la legislación que los rige que permita el abordaje efectivo de casos de eme</w:t>
      </w:r>
      <w:r>
        <w:rPr>
          <w:rFonts w:ascii="Times New Roman" w:hAnsi="Times New Roman" w:cs="Times New Roman"/>
          <w:sz w:val="24"/>
          <w:szCs w:val="24"/>
        </w:rPr>
        <w:t>rgencia ambiental.</w:t>
      </w:r>
    </w:p>
    <w:p w:rsidR="00B7541A" w:rsidRPr="002B09F9" w:rsidRDefault="00B7541A" w:rsidP="002B09F9">
      <w:pPr>
        <w:jc w:val="both"/>
        <w:rPr>
          <w:rFonts w:ascii="Times New Roman" w:hAnsi="Times New Roman" w:cs="Times New Roman"/>
          <w:b/>
          <w:sz w:val="24"/>
          <w:szCs w:val="24"/>
        </w:rPr>
      </w:pPr>
      <w:r w:rsidRPr="002B09F9">
        <w:rPr>
          <w:rFonts w:ascii="Times New Roman" w:hAnsi="Times New Roman" w:cs="Times New Roman"/>
          <w:sz w:val="24"/>
          <w:szCs w:val="24"/>
        </w:rPr>
        <w:t> </w:t>
      </w:r>
      <w:r w:rsidRPr="002B09F9">
        <w:rPr>
          <w:rFonts w:ascii="Times New Roman" w:hAnsi="Times New Roman" w:cs="Times New Roman"/>
          <w:sz w:val="24"/>
          <w:szCs w:val="24"/>
        </w:rPr>
        <w:br/>
      </w:r>
      <w:r w:rsidRPr="002B09F9">
        <w:rPr>
          <w:rFonts w:ascii="Times New Roman" w:hAnsi="Times New Roman" w:cs="Times New Roman"/>
          <w:b/>
          <w:sz w:val="24"/>
          <w:szCs w:val="24"/>
        </w:rPr>
        <w:t>18) ¿Qué actividades, programas o proyectos se han implementado para reparar el daño ambiental, en el área de declaratoria de emergencia ambiental?</w:t>
      </w:r>
    </w:p>
    <w:p w:rsidR="00B7541A" w:rsidRDefault="00D66CF2" w:rsidP="002B09F9">
      <w:pPr>
        <w:jc w:val="both"/>
        <w:rPr>
          <w:rFonts w:ascii="Times New Roman" w:hAnsi="Times New Roman" w:cs="Times New Roman"/>
          <w:sz w:val="24"/>
          <w:szCs w:val="24"/>
        </w:rPr>
      </w:pPr>
      <w:r w:rsidRPr="002B09F9">
        <w:rPr>
          <w:rFonts w:ascii="Times New Roman" w:hAnsi="Times New Roman" w:cs="Times New Roman"/>
          <w:sz w:val="24"/>
          <w:szCs w:val="24"/>
        </w:rPr>
        <w:t>En las respuestas a las preguntas de los numerales 2, 4, 7, 12, 13 y 14, se detalla</w:t>
      </w:r>
      <w:r w:rsidR="00A627C0" w:rsidRPr="002B09F9">
        <w:rPr>
          <w:rFonts w:ascii="Times New Roman" w:hAnsi="Times New Roman" w:cs="Times New Roman"/>
          <w:sz w:val="24"/>
          <w:szCs w:val="24"/>
        </w:rPr>
        <w:t xml:space="preserve"> las actividades realizadas,</w:t>
      </w:r>
      <w:r w:rsidRPr="002B09F9">
        <w:rPr>
          <w:rFonts w:ascii="Times New Roman" w:hAnsi="Times New Roman" w:cs="Times New Roman"/>
          <w:sz w:val="24"/>
          <w:szCs w:val="24"/>
        </w:rPr>
        <w:t xml:space="preserve"> </w:t>
      </w:r>
      <w:r w:rsidR="00A627C0" w:rsidRPr="002B09F9">
        <w:rPr>
          <w:rFonts w:ascii="Times New Roman" w:hAnsi="Times New Roman" w:cs="Times New Roman"/>
          <w:sz w:val="24"/>
          <w:szCs w:val="24"/>
        </w:rPr>
        <w:t xml:space="preserve">adicionalmente puede consultarse el siguiente enlace </w:t>
      </w:r>
      <w:hyperlink r:id="rId36" w:history="1">
        <w:r w:rsidR="00ED444C" w:rsidRPr="002B09F9">
          <w:rPr>
            <w:rStyle w:val="Hipervnculo"/>
            <w:rFonts w:ascii="Times New Roman" w:hAnsi="Times New Roman" w:cs="Times New Roman"/>
            <w:sz w:val="24"/>
            <w:szCs w:val="24"/>
          </w:rPr>
          <w:t>http://www.marn.gob.sv/sitio-del-nino/#</w:t>
        </w:r>
      </w:hyperlink>
      <w:r w:rsidR="00ED444C" w:rsidRPr="002B09F9">
        <w:rPr>
          <w:rFonts w:ascii="Times New Roman" w:hAnsi="Times New Roman" w:cs="Times New Roman"/>
          <w:sz w:val="24"/>
          <w:szCs w:val="24"/>
        </w:rPr>
        <w:t xml:space="preserve"> </w:t>
      </w:r>
      <w:r w:rsidR="00A627C0" w:rsidRPr="002B09F9">
        <w:rPr>
          <w:rFonts w:ascii="Times New Roman" w:hAnsi="Times New Roman" w:cs="Times New Roman"/>
          <w:sz w:val="24"/>
          <w:szCs w:val="24"/>
        </w:rPr>
        <w:t>(presentaciones de resultados a la comunidad)</w:t>
      </w:r>
    </w:p>
    <w:p w:rsidR="002B09F9" w:rsidRPr="002B09F9" w:rsidRDefault="002B09F9" w:rsidP="00ED444C">
      <w:pPr>
        <w:rPr>
          <w:rFonts w:ascii="Times New Roman" w:hAnsi="Times New Roman" w:cs="Times New Roman"/>
          <w:b/>
          <w:sz w:val="24"/>
          <w:szCs w:val="24"/>
        </w:rPr>
      </w:pPr>
    </w:p>
    <w:p w:rsidR="005A7713" w:rsidRPr="002B09F9" w:rsidRDefault="00B7541A" w:rsidP="00B7541A">
      <w:pPr>
        <w:jc w:val="both"/>
        <w:rPr>
          <w:rFonts w:ascii="Times New Roman" w:hAnsi="Times New Roman" w:cs="Times New Roman"/>
          <w:b/>
          <w:sz w:val="24"/>
          <w:szCs w:val="24"/>
        </w:rPr>
      </w:pPr>
      <w:r w:rsidRPr="002B09F9">
        <w:rPr>
          <w:rFonts w:ascii="Times New Roman" w:hAnsi="Times New Roman" w:cs="Times New Roman"/>
          <w:b/>
          <w:sz w:val="24"/>
          <w:szCs w:val="24"/>
        </w:rPr>
        <w:t>19) ¿El MARN, como se han organizado para futuras emergencias ambientales? </w:t>
      </w:r>
    </w:p>
    <w:p w:rsidR="005A7713" w:rsidRPr="002B09F9" w:rsidRDefault="007C320E" w:rsidP="00B7541A">
      <w:pPr>
        <w:jc w:val="both"/>
        <w:rPr>
          <w:rFonts w:ascii="Times New Roman" w:hAnsi="Times New Roman" w:cs="Times New Roman"/>
          <w:sz w:val="24"/>
          <w:szCs w:val="24"/>
        </w:rPr>
      </w:pPr>
      <w:r w:rsidRPr="002B09F9">
        <w:rPr>
          <w:rFonts w:ascii="Times New Roman" w:hAnsi="Times New Roman" w:cs="Times New Roman"/>
          <w:sz w:val="24"/>
          <w:szCs w:val="24"/>
        </w:rPr>
        <w:t xml:space="preserve"> El MARN cuenta con unidades de nivel operativo, que desarrollan los procesos sustantivos y de enlace con la sociedad civil, siendo estas la Dirección General del Observatorio Ambiental, la Dirección General de Evaluación y Cumplimiento Ambiental, la Dirección General de Agua y Saneamiento, la Dirección General de Atención Ciudadana e Institucional y la Dirección General de Ecosistemas y Vida Silvestre.</w:t>
      </w:r>
    </w:p>
    <w:p w:rsidR="006F6552" w:rsidRDefault="00B7541A" w:rsidP="00B7541A">
      <w:pPr>
        <w:jc w:val="both"/>
        <w:rPr>
          <w:rFonts w:ascii="Times New Roman" w:hAnsi="Times New Roman" w:cs="Times New Roman"/>
          <w:b/>
          <w:sz w:val="24"/>
          <w:szCs w:val="24"/>
          <w:u w:val="single"/>
        </w:rPr>
      </w:pPr>
      <w:r w:rsidRPr="002B09F9">
        <w:rPr>
          <w:rFonts w:ascii="Times New Roman" w:hAnsi="Times New Roman" w:cs="Times New Roman"/>
          <w:sz w:val="24"/>
          <w:szCs w:val="24"/>
        </w:rPr>
        <w:br/>
      </w:r>
    </w:p>
    <w:p w:rsidR="006F6552" w:rsidRDefault="006F6552" w:rsidP="00B7541A">
      <w:pPr>
        <w:jc w:val="both"/>
        <w:rPr>
          <w:rFonts w:ascii="Times New Roman" w:hAnsi="Times New Roman" w:cs="Times New Roman"/>
          <w:b/>
          <w:sz w:val="24"/>
          <w:szCs w:val="24"/>
          <w:u w:val="single"/>
        </w:rPr>
      </w:pPr>
    </w:p>
    <w:p w:rsidR="00835F7C" w:rsidRDefault="005A7713" w:rsidP="00B7541A">
      <w:pPr>
        <w:jc w:val="both"/>
        <w:rPr>
          <w:rFonts w:ascii="Times New Roman" w:hAnsi="Times New Roman" w:cs="Times New Roman"/>
          <w:b/>
          <w:sz w:val="24"/>
          <w:szCs w:val="24"/>
          <w:u w:val="single"/>
        </w:rPr>
      </w:pPr>
      <w:r w:rsidRPr="002B09F9">
        <w:rPr>
          <w:rFonts w:ascii="Times New Roman" w:hAnsi="Times New Roman" w:cs="Times New Roman"/>
          <w:b/>
          <w:sz w:val="24"/>
          <w:szCs w:val="24"/>
          <w:u w:val="single"/>
        </w:rPr>
        <w:lastRenderedPageBreak/>
        <w:t>CASO</w:t>
      </w:r>
      <w:r w:rsidR="00B7541A" w:rsidRPr="002B09F9">
        <w:rPr>
          <w:rFonts w:ascii="Times New Roman" w:hAnsi="Times New Roman" w:cs="Times New Roman"/>
          <w:b/>
          <w:sz w:val="24"/>
          <w:szCs w:val="24"/>
          <w:u w:val="single"/>
        </w:rPr>
        <w:t xml:space="preserve"> QUIMAGRO </w:t>
      </w:r>
    </w:p>
    <w:p w:rsidR="002B09F9" w:rsidRPr="002B09F9" w:rsidRDefault="002B09F9" w:rsidP="00B7541A">
      <w:pPr>
        <w:jc w:val="both"/>
        <w:rPr>
          <w:rFonts w:ascii="Times New Roman" w:hAnsi="Times New Roman" w:cs="Times New Roman"/>
          <w:b/>
          <w:sz w:val="24"/>
          <w:szCs w:val="24"/>
          <w:u w:val="single"/>
        </w:rPr>
      </w:pPr>
    </w:p>
    <w:p w:rsidR="00BD450D" w:rsidRPr="002B09F9" w:rsidRDefault="00BD450D" w:rsidP="00B90875">
      <w:pPr>
        <w:pStyle w:val="Prrafodelista"/>
        <w:numPr>
          <w:ilvl w:val="0"/>
          <w:numId w:val="2"/>
        </w:numPr>
        <w:ind w:left="0" w:firstLine="0"/>
        <w:rPr>
          <w:rFonts w:ascii="Times New Roman" w:hAnsi="Times New Roman" w:cs="Times New Roman"/>
          <w:b/>
          <w:sz w:val="24"/>
          <w:szCs w:val="24"/>
          <w:shd w:val="clear" w:color="auto" w:fill="FFFFFF"/>
        </w:rPr>
      </w:pPr>
      <w:r w:rsidRPr="002B09F9">
        <w:rPr>
          <w:rFonts w:ascii="Times New Roman" w:hAnsi="Times New Roman" w:cs="Times New Roman"/>
          <w:b/>
          <w:sz w:val="24"/>
          <w:szCs w:val="24"/>
          <w:shd w:val="clear" w:color="auto" w:fill="FFFFFF"/>
        </w:rPr>
        <w:t>¿Cómo y por qué el MARN intervino en la atención de la contaminación Ambiental de San Luis Talpa? </w:t>
      </w:r>
    </w:p>
    <w:p w:rsidR="00B90875" w:rsidRPr="002B09F9" w:rsidRDefault="00B90875" w:rsidP="00BD450D">
      <w:pPr>
        <w:jc w:val="both"/>
        <w:rPr>
          <w:rFonts w:ascii="Times New Roman" w:hAnsi="Times New Roman" w:cs="Times New Roman"/>
          <w:sz w:val="24"/>
          <w:szCs w:val="24"/>
          <w:lang w:val="es-ES"/>
        </w:rPr>
      </w:pPr>
      <w:r w:rsidRPr="002B09F9">
        <w:rPr>
          <w:rFonts w:ascii="Times New Roman" w:hAnsi="Times New Roman" w:cs="Times New Roman"/>
          <w:sz w:val="24"/>
          <w:szCs w:val="24"/>
          <w:lang w:val="es-ES"/>
        </w:rPr>
        <w:t xml:space="preserve">En atención a la denuncia del autoridades del departamento de La Paz, en la cual reportaban la existencia de sustancias tóxicas en bodegas de </w:t>
      </w:r>
      <w:r w:rsidR="00BA492D" w:rsidRPr="002B09F9">
        <w:rPr>
          <w:rFonts w:ascii="Times New Roman" w:hAnsi="Times New Roman" w:cs="Times New Roman"/>
          <w:sz w:val="24"/>
          <w:szCs w:val="24"/>
          <w:lang w:val="es-ES"/>
        </w:rPr>
        <w:t>l</w:t>
      </w:r>
      <w:r w:rsidRPr="002B09F9">
        <w:rPr>
          <w:rFonts w:ascii="Times New Roman" w:hAnsi="Times New Roman" w:cs="Times New Roman"/>
          <w:sz w:val="24"/>
          <w:szCs w:val="24"/>
          <w:lang w:val="es-ES"/>
        </w:rPr>
        <w:t>a ex planta formuladora de plaguicidas QUIMAGRO, S.A. de C.V, se procedió a realizar la verificación a través de inspecciones y toma de muestras, y así determinar las acciones pertinentes.</w:t>
      </w:r>
    </w:p>
    <w:p w:rsidR="00BD450D" w:rsidRPr="002B09F9" w:rsidRDefault="00BD450D" w:rsidP="00BD450D">
      <w:pPr>
        <w:jc w:val="both"/>
        <w:rPr>
          <w:rFonts w:ascii="Times New Roman" w:hAnsi="Times New Roman" w:cs="Times New Roman"/>
          <w:sz w:val="24"/>
          <w:szCs w:val="24"/>
        </w:rPr>
      </w:pPr>
      <w:r w:rsidRPr="002B09F9">
        <w:rPr>
          <w:rFonts w:ascii="Times New Roman" w:hAnsi="Times New Roman" w:cs="Times New Roman"/>
          <w:sz w:val="24"/>
          <w:szCs w:val="24"/>
          <w:lang w:val="es-ES"/>
        </w:rPr>
        <w:t xml:space="preserve">En cumplimiento del Decreto 471,  publicado en D.O. Tomo 401, No. 193, del 17 de octubre de 2013, se  firmó un Convenio de Cooperación entre el Ministerio de Medio Ambiente y Recursos Naturales (MARN) y el </w:t>
      </w:r>
      <w:r w:rsidRPr="002B09F9">
        <w:rPr>
          <w:rFonts w:ascii="Times New Roman" w:hAnsi="Times New Roman" w:cs="Times New Roman"/>
          <w:sz w:val="24"/>
          <w:szCs w:val="24"/>
        </w:rPr>
        <w:t xml:space="preserve">Fondo de Saneamiento y Fortalecimiento Financiero  </w:t>
      </w:r>
      <w:r w:rsidRPr="002B09F9">
        <w:rPr>
          <w:rFonts w:ascii="Times New Roman" w:hAnsi="Times New Roman" w:cs="Times New Roman"/>
          <w:sz w:val="24"/>
          <w:szCs w:val="24"/>
          <w:lang w:val="es-ES"/>
        </w:rPr>
        <w:t>(FOSAFFI)</w:t>
      </w:r>
      <w:r w:rsidRPr="002B09F9">
        <w:rPr>
          <w:rFonts w:ascii="Times New Roman" w:hAnsi="Times New Roman" w:cs="Times New Roman"/>
          <w:sz w:val="24"/>
          <w:szCs w:val="24"/>
          <w:lang w:val="es-MX"/>
        </w:rPr>
        <w:t xml:space="preserve">, con el propósito de </w:t>
      </w:r>
      <w:r w:rsidRPr="002B09F9">
        <w:rPr>
          <w:rFonts w:ascii="Times New Roman" w:hAnsi="Times New Roman" w:cs="Times New Roman"/>
          <w:sz w:val="24"/>
          <w:szCs w:val="24"/>
          <w:lang w:val="es-ES"/>
        </w:rPr>
        <w:t xml:space="preserve"> coordinar esfuerzos y establecer acciones de cooperación para el cumplimiento del Decreto 471, a través de la contratación y ejecución de los “SERVICIOS DE RECOLECCION, EMBALAJE, TRANSPORTE Y DISPOSICION FINAL DE DESECHOS PELIGROSOS, PRODUCTOS QUIMICOS Y OTROS MATERIALES CONTAMINADOS POR PLAGUICIDAS”.</w:t>
      </w:r>
      <w:r w:rsidRPr="002B09F9">
        <w:rPr>
          <w:rFonts w:ascii="Times New Roman" w:hAnsi="Times New Roman" w:cs="Times New Roman"/>
          <w:sz w:val="24"/>
          <w:szCs w:val="24"/>
        </w:rPr>
        <w:t xml:space="preserve"> </w:t>
      </w:r>
    </w:p>
    <w:p w:rsidR="00BD450D" w:rsidRPr="002B09F9" w:rsidRDefault="00BD450D" w:rsidP="00BD450D">
      <w:pPr>
        <w:jc w:val="both"/>
        <w:rPr>
          <w:rFonts w:ascii="Times New Roman" w:hAnsi="Times New Roman" w:cs="Times New Roman"/>
          <w:sz w:val="24"/>
          <w:szCs w:val="24"/>
          <w:lang w:val="es-ES"/>
        </w:rPr>
      </w:pPr>
      <w:r w:rsidRPr="002B09F9">
        <w:rPr>
          <w:rFonts w:ascii="Times New Roman" w:hAnsi="Times New Roman" w:cs="Times New Roman"/>
          <w:sz w:val="24"/>
          <w:szCs w:val="24"/>
          <w:lang w:val="es-ES"/>
        </w:rPr>
        <w:t>En febrero de 2014, se realizó la firma del Contrato con la empresa VEOLIA ES FIELD SERVICES LTD,  para realizar los “SERVICIOS DE RECOLECCION, EMBALAJE, TRANSPORTE Y DISPOSICION FINAL DE DESECHOS PELIGROSOS, PRODUCTOS QUIMICOS Y OTROS MATERIALES CONTAMINADOS POR PLAGUICIDAS” y se emitió la orden de inicio el 19 de febrero de 2014.</w:t>
      </w:r>
    </w:p>
    <w:p w:rsidR="00BD450D" w:rsidRPr="002B09F9" w:rsidRDefault="00BD450D" w:rsidP="00BD450D">
      <w:pPr>
        <w:jc w:val="both"/>
        <w:rPr>
          <w:rFonts w:ascii="Times New Roman" w:hAnsi="Times New Roman" w:cs="Times New Roman"/>
          <w:sz w:val="24"/>
          <w:szCs w:val="24"/>
        </w:rPr>
      </w:pPr>
      <w:r w:rsidRPr="002B09F9">
        <w:rPr>
          <w:rFonts w:ascii="Times New Roman" w:hAnsi="Times New Roman" w:cs="Times New Roman"/>
          <w:sz w:val="24"/>
          <w:szCs w:val="24"/>
        </w:rPr>
        <w:t>El Plan incluyó  las medidas de prevención de riesgo y atención de contingencias.</w:t>
      </w:r>
    </w:p>
    <w:p w:rsidR="00BD450D" w:rsidRPr="002B09F9" w:rsidRDefault="00BD450D" w:rsidP="00BD450D">
      <w:pPr>
        <w:jc w:val="both"/>
        <w:rPr>
          <w:rFonts w:ascii="Times New Roman" w:hAnsi="Times New Roman" w:cs="Times New Roman"/>
          <w:sz w:val="24"/>
          <w:szCs w:val="24"/>
        </w:rPr>
      </w:pPr>
      <w:r w:rsidRPr="002B09F9">
        <w:rPr>
          <w:rFonts w:ascii="Times New Roman" w:hAnsi="Times New Roman" w:cs="Times New Roman"/>
          <w:sz w:val="24"/>
          <w:szCs w:val="24"/>
          <w:lang w:val="es-ES"/>
        </w:rPr>
        <w:t>Las actividades a desarrollar  por la empresa VEOLIA en cumplimiento al contrato fueron:</w:t>
      </w:r>
      <w:r w:rsidRPr="002B09F9">
        <w:rPr>
          <w:rFonts w:ascii="Times New Roman" w:hAnsi="Times New Roman" w:cs="Times New Roman"/>
          <w:sz w:val="24"/>
          <w:szCs w:val="24"/>
        </w:rPr>
        <w:t xml:space="preserve"> </w:t>
      </w:r>
    </w:p>
    <w:p w:rsidR="00BD450D" w:rsidRPr="002B09F9" w:rsidRDefault="00BD450D" w:rsidP="00BD450D">
      <w:pPr>
        <w:numPr>
          <w:ilvl w:val="0"/>
          <w:numId w:val="3"/>
        </w:numPr>
        <w:jc w:val="both"/>
        <w:rPr>
          <w:rFonts w:ascii="Times New Roman" w:hAnsi="Times New Roman" w:cs="Times New Roman"/>
          <w:sz w:val="24"/>
          <w:szCs w:val="24"/>
        </w:rPr>
      </w:pPr>
      <w:r w:rsidRPr="002B09F9">
        <w:rPr>
          <w:rFonts w:ascii="Times New Roman" w:hAnsi="Times New Roman" w:cs="Times New Roman"/>
          <w:sz w:val="24"/>
          <w:szCs w:val="24"/>
          <w:lang w:val="es-ES"/>
        </w:rPr>
        <w:t xml:space="preserve">Recolección, embalaje, manipulación de los productos a eliminar, sólidos y líquidos, que se encuentren en las bodegas o exterior de las mismas. </w:t>
      </w:r>
    </w:p>
    <w:p w:rsidR="00BD450D" w:rsidRPr="002B09F9" w:rsidRDefault="00BD450D" w:rsidP="00BD450D">
      <w:pPr>
        <w:numPr>
          <w:ilvl w:val="0"/>
          <w:numId w:val="3"/>
        </w:numPr>
        <w:jc w:val="both"/>
        <w:rPr>
          <w:rFonts w:ascii="Times New Roman" w:hAnsi="Times New Roman" w:cs="Times New Roman"/>
          <w:sz w:val="24"/>
          <w:szCs w:val="24"/>
        </w:rPr>
      </w:pPr>
      <w:r w:rsidRPr="002B09F9">
        <w:rPr>
          <w:rFonts w:ascii="Times New Roman" w:hAnsi="Times New Roman" w:cs="Times New Roman"/>
          <w:sz w:val="24"/>
          <w:szCs w:val="24"/>
          <w:lang w:val="es-ES"/>
        </w:rPr>
        <w:t xml:space="preserve">Embalaje de los productos químicos, desechos peligrosos y otros materiales contaminados con plaguicidas, incluyendo tierras contaminadas </w:t>
      </w:r>
    </w:p>
    <w:p w:rsidR="00BD450D" w:rsidRPr="006F6552" w:rsidRDefault="00BD450D" w:rsidP="00B90875">
      <w:pPr>
        <w:numPr>
          <w:ilvl w:val="0"/>
          <w:numId w:val="3"/>
        </w:numPr>
        <w:tabs>
          <w:tab w:val="clear" w:pos="720"/>
          <w:tab w:val="num" w:pos="0"/>
        </w:tabs>
        <w:ind w:left="0" w:firstLine="0"/>
        <w:jc w:val="both"/>
        <w:rPr>
          <w:rFonts w:ascii="Times New Roman" w:hAnsi="Times New Roman" w:cs="Times New Roman"/>
          <w:sz w:val="24"/>
          <w:szCs w:val="24"/>
        </w:rPr>
      </w:pPr>
      <w:r w:rsidRPr="002B09F9">
        <w:rPr>
          <w:rFonts w:ascii="Times New Roman" w:hAnsi="Times New Roman" w:cs="Times New Roman"/>
          <w:sz w:val="24"/>
          <w:szCs w:val="24"/>
          <w:lang w:val="es-ES"/>
        </w:rPr>
        <w:t>Transporte y disposición final de todos los desechos peligrosos y demás productos químicos y materiales contaminados, desde las instalaciones de QUIMAGRO hasta el lugar del destino final.</w:t>
      </w:r>
    </w:p>
    <w:p w:rsidR="006F6552" w:rsidRPr="002B09F9" w:rsidRDefault="006F6552" w:rsidP="006F6552">
      <w:pPr>
        <w:jc w:val="both"/>
        <w:rPr>
          <w:rFonts w:ascii="Times New Roman" w:hAnsi="Times New Roman" w:cs="Times New Roman"/>
          <w:sz w:val="24"/>
          <w:szCs w:val="24"/>
        </w:rPr>
      </w:pPr>
      <w:bookmarkStart w:id="0" w:name="_GoBack"/>
      <w:bookmarkEnd w:id="0"/>
    </w:p>
    <w:p w:rsidR="00BD450D" w:rsidRPr="002B09F9" w:rsidRDefault="00BD450D" w:rsidP="00B90875">
      <w:pPr>
        <w:pStyle w:val="Prrafodelista"/>
        <w:tabs>
          <w:tab w:val="num" w:pos="0"/>
        </w:tabs>
        <w:ind w:left="0"/>
        <w:rPr>
          <w:rFonts w:ascii="Times New Roman" w:hAnsi="Times New Roman" w:cs="Times New Roman"/>
          <w:sz w:val="24"/>
          <w:szCs w:val="24"/>
          <w:shd w:val="clear" w:color="auto" w:fill="FFFFFF"/>
        </w:rPr>
      </w:pPr>
      <w:r w:rsidRPr="002B09F9">
        <w:rPr>
          <w:rFonts w:ascii="Times New Roman" w:hAnsi="Times New Roman" w:cs="Times New Roman"/>
          <w:b/>
          <w:sz w:val="24"/>
          <w:szCs w:val="24"/>
          <w:shd w:val="clear" w:color="auto" w:fill="FFFFFF"/>
        </w:rPr>
        <w:lastRenderedPageBreak/>
        <w:t>2) La empresa QUIMAGRO ¿Con cuales permisos (ambientales de salud y municipales) contaba para realizar las actividades que desarrollaba?</w:t>
      </w:r>
      <w:r w:rsidRPr="002B09F9">
        <w:rPr>
          <w:rFonts w:ascii="Times New Roman" w:hAnsi="Times New Roman" w:cs="Times New Roman"/>
          <w:sz w:val="24"/>
          <w:szCs w:val="24"/>
          <w:shd w:val="clear" w:color="auto" w:fill="FFFFFF"/>
        </w:rPr>
        <w:t> </w:t>
      </w:r>
      <w:r w:rsidRPr="002B09F9">
        <w:rPr>
          <w:rFonts w:ascii="Times New Roman" w:hAnsi="Times New Roman" w:cs="Times New Roman"/>
          <w:sz w:val="24"/>
          <w:szCs w:val="24"/>
        </w:rPr>
        <w:br/>
      </w:r>
      <w:r w:rsidRPr="002B09F9">
        <w:rPr>
          <w:rFonts w:ascii="Times New Roman" w:hAnsi="Times New Roman" w:cs="Times New Roman"/>
          <w:sz w:val="24"/>
          <w:szCs w:val="24"/>
          <w:shd w:val="clear" w:color="auto" w:fill="FFFFFF"/>
        </w:rPr>
        <w:t>Facilitarme el permiso ambiental de la empresa QUIMAGRO. </w:t>
      </w:r>
    </w:p>
    <w:p w:rsidR="00CD3691" w:rsidRPr="002B09F9" w:rsidRDefault="00BD450D" w:rsidP="00B90875">
      <w:pPr>
        <w:pStyle w:val="Prrafodelista"/>
        <w:tabs>
          <w:tab w:val="num" w:pos="0"/>
        </w:tabs>
        <w:ind w:left="0"/>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w:t>
      </w:r>
      <w:r w:rsidR="00CD3691" w:rsidRPr="002B09F9">
        <w:rPr>
          <w:rFonts w:ascii="Times New Roman" w:hAnsi="Times New Roman" w:cs="Times New Roman"/>
          <w:sz w:val="24"/>
          <w:szCs w:val="24"/>
          <w:shd w:val="clear" w:color="auto" w:fill="FFFFFF"/>
        </w:rPr>
        <w:t>espuesta</w:t>
      </w:r>
      <w:r w:rsidR="001D5505" w:rsidRPr="002B09F9">
        <w:rPr>
          <w:rFonts w:ascii="Times New Roman" w:hAnsi="Times New Roman" w:cs="Times New Roman"/>
          <w:sz w:val="24"/>
          <w:szCs w:val="24"/>
          <w:shd w:val="clear" w:color="auto" w:fill="FFFFFF"/>
        </w:rPr>
        <w:t>:</w:t>
      </w:r>
    </w:p>
    <w:p w:rsidR="00BD450D" w:rsidRPr="002B09F9" w:rsidRDefault="00BD450D" w:rsidP="00B90875">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 xml:space="preserve">Esta empresa </w:t>
      </w:r>
      <w:r w:rsidR="00A627C0" w:rsidRPr="002B09F9">
        <w:rPr>
          <w:rFonts w:ascii="Times New Roman" w:hAnsi="Times New Roman" w:cs="Times New Roman"/>
          <w:sz w:val="24"/>
          <w:szCs w:val="24"/>
          <w:shd w:val="clear" w:color="auto" w:fill="FFFFFF"/>
        </w:rPr>
        <w:t xml:space="preserve">QUIMAGRO </w:t>
      </w:r>
      <w:r w:rsidRPr="002B09F9">
        <w:rPr>
          <w:rFonts w:ascii="Times New Roman" w:hAnsi="Times New Roman" w:cs="Times New Roman"/>
          <w:sz w:val="24"/>
          <w:szCs w:val="24"/>
          <w:shd w:val="clear" w:color="auto" w:fill="FFFFFF"/>
        </w:rPr>
        <w:t>no se encontraba en funcionamiento</w:t>
      </w:r>
      <w:r w:rsidR="00A627C0" w:rsidRPr="002B09F9">
        <w:rPr>
          <w:rFonts w:ascii="Times New Roman" w:hAnsi="Times New Roman" w:cs="Times New Roman"/>
          <w:sz w:val="24"/>
          <w:szCs w:val="24"/>
          <w:shd w:val="clear" w:color="auto" w:fill="FFFFFF"/>
        </w:rPr>
        <w:t xml:space="preserve"> al momento de entrada en vigencia de la Ley de Medio Ambiente, </w:t>
      </w:r>
      <w:r w:rsidRPr="002B09F9">
        <w:rPr>
          <w:rFonts w:ascii="Times New Roman" w:hAnsi="Times New Roman" w:cs="Times New Roman"/>
          <w:sz w:val="24"/>
          <w:szCs w:val="24"/>
          <w:shd w:val="clear" w:color="auto" w:fill="FFFFFF"/>
        </w:rPr>
        <w:t>por lo que no tramitó permiso ambiental.</w:t>
      </w: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3) ¿Cómo se organizó (coordinaciones, establecimiento de alianzas, comités, etc.) el MARN para responder y resolver a la contaminación ambiental provocada por los tóxicos de Toxafeno, abandonados por la empresa QUIMAGRO? </w:t>
      </w:r>
    </w:p>
    <w:p w:rsidR="001D5505" w:rsidRPr="002B09F9" w:rsidRDefault="001D5505" w:rsidP="002B09F9">
      <w:pPr>
        <w:pStyle w:val="Prrafodelista"/>
        <w:tabs>
          <w:tab w:val="num" w:pos="0"/>
        </w:tabs>
        <w:ind w:left="0"/>
        <w:jc w:val="both"/>
        <w:rPr>
          <w:rFonts w:ascii="Times New Roman" w:hAnsi="Times New Roman" w:cs="Times New Roman"/>
          <w:b/>
          <w:sz w:val="24"/>
          <w:szCs w:val="24"/>
          <w:shd w:val="clear" w:color="auto" w:fill="FFFFFF"/>
        </w:rPr>
      </w:pPr>
    </w:p>
    <w:p w:rsidR="00BD450D" w:rsidRPr="002B09F9" w:rsidRDefault="001D5505" w:rsidP="00B90875">
      <w:pPr>
        <w:pStyle w:val="Prrafodelista"/>
        <w:tabs>
          <w:tab w:val="num" w:pos="0"/>
        </w:tabs>
        <w:ind w:left="0"/>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C27C8C" w:rsidRPr="002B09F9" w:rsidRDefault="00C27C8C" w:rsidP="00C27C8C">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 xml:space="preserve">En atención a denuncia de autoridades del Departamento de la Paz (Gobernación Política, Protección Civil) y de conocer la situación sobre los desechos de plaguicidas en una reunión de trabajo de la Comisión Interinstitucional de Plaguicidas (COINPLAG), se coordina una inspección conjunta entre los Ministerios de Salud y Medio Ambiente para atender requerimiento de la Fiscalía General de la República- </w:t>
      </w:r>
    </w:p>
    <w:p w:rsidR="00C27C8C" w:rsidRPr="002B09F9" w:rsidRDefault="00C27C8C" w:rsidP="00C27C8C">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 xml:space="preserve">Como resultado, el 24 de abril de 2013, se realizó la inspección de verificación de las condiciones  de almacenamiento de los desechos de plaguicidas que se encontraron en la ex planta Formuladora QUIMAGRO, S.A. de C.V., y paralelamente se informó a la comunidad del caserío Loma del Gallo y Comunidad El Porvenir de las acciones que se efectuarían para solventar la problemática. </w:t>
      </w:r>
    </w:p>
    <w:p w:rsidR="00E46EDB" w:rsidRPr="002B09F9" w:rsidRDefault="00E46EDB" w:rsidP="00C27C8C">
      <w:pPr>
        <w:jc w:val="both"/>
        <w:rPr>
          <w:rFonts w:ascii="Times New Roman" w:hAnsi="Times New Roman" w:cs="Times New Roman"/>
          <w:sz w:val="24"/>
          <w:szCs w:val="24"/>
          <w:shd w:val="clear" w:color="auto" w:fill="FFFFFF"/>
        </w:rPr>
      </w:pPr>
      <w:r w:rsidRPr="002B09F9">
        <w:rPr>
          <w:rFonts w:ascii="Times New Roman" w:hAnsi="Times New Roman" w:cs="Times New Roman"/>
          <w:noProof/>
          <w:sz w:val="24"/>
          <w:szCs w:val="24"/>
          <w:lang w:eastAsia="es-SV"/>
        </w:rPr>
        <w:drawing>
          <wp:anchor distT="0" distB="0" distL="114300" distR="114300" simplePos="0" relativeHeight="251670528" behindDoc="0" locked="0" layoutInCell="1" allowOverlap="1">
            <wp:simplePos x="0" y="0"/>
            <wp:positionH relativeFrom="column">
              <wp:posOffset>977265</wp:posOffset>
            </wp:positionH>
            <wp:positionV relativeFrom="paragraph">
              <wp:posOffset>113030</wp:posOffset>
            </wp:positionV>
            <wp:extent cx="3994150" cy="2330450"/>
            <wp:effectExtent l="19050" t="0" r="0" b="0"/>
            <wp:wrapSquare wrapText="bothSides"/>
            <wp:docPr id="3" name="0 Imagen" descr="quimagro y comun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magro y comunidad.png"/>
                    <pic:cNvPicPr/>
                  </pic:nvPicPr>
                  <pic:blipFill>
                    <a:blip r:embed="rId37" cstate="email"/>
                    <a:stretch>
                      <a:fillRect/>
                    </a:stretch>
                  </pic:blipFill>
                  <pic:spPr>
                    <a:xfrm>
                      <a:off x="0" y="0"/>
                      <a:ext cx="3994150" cy="2330450"/>
                    </a:xfrm>
                    <a:prstGeom prst="rect">
                      <a:avLst/>
                    </a:prstGeom>
                  </pic:spPr>
                </pic:pic>
              </a:graphicData>
            </a:graphic>
          </wp:anchor>
        </w:drawing>
      </w: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E46EDB" w:rsidRPr="002B09F9" w:rsidRDefault="00E46EDB" w:rsidP="00C27C8C">
      <w:pPr>
        <w:jc w:val="both"/>
        <w:rPr>
          <w:rFonts w:ascii="Times New Roman" w:hAnsi="Times New Roman" w:cs="Times New Roman"/>
          <w:sz w:val="24"/>
          <w:szCs w:val="24"/>
          <w:shd w:val="clear" w:color="auto" w:fill="FFFFFF"/>
        </w:rPr>
      </w:pPr>
    </w:p>
    <w:p w:rsidR="00C27C8C" w:rsidRPr="002B09F9" w:rsidRDefault="00C27C8C" w:rsidP="00C27C8C">
      <w:pPr>
        <w:pStyle w:val="Prrafodelista"/>
        <w:tabs>
          <w:tab w:val="num" w:pos="0"/>
        </w:tabs>
        <w:ind w:left="0"/>
        <w:rPr>
          <w:rFonts w:ascii="Times New Roman" w:hAnsi="Times New Roman" w:cs="Times New Roman"/>
          <w:sz w:val="24"/>
          <w:szCs w:val="24"/>
        </w:rPr>
      </w:pPr>
      <w:r w:rsidRPr="002B09F9">
        <w:rPr>
          <w:rFonts w:ascii="Times New Roman" w:hAnsi="Times New Roman" w:cs="Times New Roman"/>
          <w:sz w:val="24"/>
          <w:szCs w:val="24"/>
        </w:rPr>
        <w:lastRenderedPageBreak/>
        <w:t>En octubre de ese año, la Asamblea Legislativa emite el Decreto Legislativo No. 471,  LEY ESPECIAL TRANSITORIA PARA LA REMEDIACION DE LOS DESECHOS DE PLAGUICIDAS Y OTROS QUIMICOS QUE SE ENCUENTRAN EN LA EX FABRICA QUIMICA AGRICOLA INTERNACIONAL S.A. DE C.V., JURISDICCION DE OLOCUILTA, DEPARTAMENTO, DE LA PAZ, mediante la que faculta al Ministerio de Medio Ambiente y Recursos Naturales, para que realice y coordine las acciones para remediar, remover, desalojar, transportar, tratar y disponer los desechos de plaguicidas, sustancias químicas y otros subproductos que se encuentran en las bodegas de la ex fábrica, permitiendo al MARN y FOSAFFI realizar las gestiones para la contratación de la empresa que efectuaría los servicios de embalaje y exportación para la disposición final de la totalidad de los desechos de plaguicidas almacenados.</w:t>
      </w:r>
    </w:p>
    <w:p w:rsidR="002B09F9" w:rsidRDefault="002B09F9" w:rsidP="00B90875">
      <w:pPr>
        <w:pStyle w:val="Prrafodelista"/>
        <w:tabs>
          <w:tab w:val="num" w:pos="0"/>
        </w:tabs>
        <w:ind w:left="0"/>
        <w:rPr>
          <w:rFonts w:ascii="Times New Roman" w:hAnsi="Times New Roman" w:cs="Times New Roman"/>
          <w:sz w:val="24"/>
          <w:szCs w:val="24"/>
        </w:rPr>
      </w:pPr>
    </w:p>
    <w:p w:rsidR="00CD6C55" w:rsidRPr="002B09F9" w:rsidRDefault="00BD450D" w:rsidP="002B09F9">
      <w:pPr>
        <w:pStyle w:val="Prrafodelista"/>
        <w:tabs>
          <w:tab w:val="num" w:pos="0"/>
        </w:tabs>
        <w:ind w:left="0"/>
        <w:jc w:val="both"/>
        <w:rPr>
          <w:rFonts w:ascii="Times New Roman" w:hAnsi="Times New Roman" w:cs="Times New Roman"/>
          <w:b/>
          <w:sz w:val="24"/>
          <w:szCs w:val="24"/>
          <w:highlight w:val="yellow"/>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4) ¿Qué acciones judiciales (demandas, sanciones o denuncias,) realizo o interpuso el MARN a la empresa QUIMAGRO, por la contaminación ambiental provocada por los tóxicos de Toxafeno, abandonados por la empresa QUIMAGRO? </w:t>
      </w:r>
    </w:p>
    <w:p w:rsidR="00CD6C55" w:rsidRPr="002B09F9" w:rsidRDefault="00CD6C55" w:rsidP="002B09F9">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CD6C55" w:rsidRPr="002B09F9" w:rsidRDefault="00CD6C55" w:rsidP="002B09F9">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 xml:space="preserve">La imposición de acciones judiciales son competencia de la Fiscalía General de la República, favor consultar con esta instancia. </w:t>
      </w:r>
    </w:p>
    <w:p w:rsidR="00CD6C55" w:rsidRPr="002B09F9" w:rsidRDefault="00CD6C55" w:rsidP="002B09F9">
      <w:pPr>
        <w:pStyle w:val="Prrafodelista"/>
        <w:tabs>
          <w:tab w:val="num" w:pos="0"/>
        </w:tabs>
        <w:ind w:left="0"/>
        <w:jc w:val="both"/>
        <w:rPr>
          <w:rFonts w:ascii="Times New Roman" w:hAnsi="Times New Roman" w:cs="Times New Roman"/>
          <w:sz w:val="24"/>
          <w:szCs w:val="24"/>
          <w:highlight w:val="yellow"/>
          <w:shd w:val="clear" w:color="auto" w:fill="FFFFFF"/>
        </w:rPr>
      </w:pP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5) ¿Cuál fue el monto presupuestario asignado al MARN para atender la contaminación ambiental de San Luis Talpa? </w:t>
      </w:r>
    </w:p>
    <w:p w:rsidR="00BD450D" w:rsidRPr="002B09F9" w:rsidRDefault="001D5505"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BD450D" w:rsidRPr="002B09F9" w:rsidRDefault="00BD450D"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EL MARN no recibió asignación presupuestaria especial, se reasignó de los fondos institucionales  del presupuesto anual de operación.</w:t>
      </w:r>
    </w:p>
    <w:p w:rsidR="00BD450D" w:rsidRPr="002B09F9" w:rsidRDefault="00BD450D" w:rsidP="002B09F9">
      <w:pPr>
        <w:pStyle w:val="Prrafodelista"/>
        <w:tabs>
          <w:tab w:val="num" w:pos="0"/>
        </w:tabs>
        <w:ind w:left="0"/>
        <w:jc w:val="both"/>
        <w:rPr>
          <w:rFonts w:ascii="Times New Roman" w:hAnsi="Times New Roman" w:cs="Times New Roman"/>
          <w:sz w:val="24"/>
          <w:szCs w:val="24"/>
          <w:shd w:val="clear" w:color="auto" w:fill="FFFFFF"/>
        </w:rPr>
      </w:pPr>
    </w:p>
    <w:p w:rsidR="00BD450D" w:rsidRPr="002B09F9" w:rsidRDefault="00BD450D"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rPr>
        <w:t xml:space="preserve">Para lograr la eliminación de los desechos de plaguicidas de la ex planta formuladora QUIMAGRO, en San Luis Talpa, La Paz, el Fondo de Saneamiento del Sistema Financiero (FOSSAFI) suscribió el contrato con la empresa británica </w:t>
      </w:r>
      <w:proofErr w:type="spellStart"/>
      <w:r w:rsidRPr="002B09F9">
        <w:rPr>
          <w:rFonts w:ascii="Times New Roman" w:hAnsi="Times New Roman" w:cs="Times New Roman"/>
          <w:sz w:val="24"/>
          <w:szCs w:val="24"/>
        </w:rPr>
        <w:t>Veolia</w:t>
      </w:r>
      <w:proofErr w:type="spellEnd"/>
      <w:r w:rsidRPr="002B09F9">
        <w:rPr>
          <w:rFonts w:ascii="Times New Roman" w:hAnsi="Times New Roman" w:cs="Times New Roman"/>
          <w:sz w:val="24"/>
          <w:szCs w:val="24"/>
        </w:rPr>
        <w:t xml:space="preserve"> ES </w:t>
      </w:r>
      <w:proofErr w:type="spellStart"/>
      <w:r w:rsidRPr="002B09F9">
        <w:rPr>
          <w:rFonts w:ascii="Times New Roman" w:hAnsi="Times New Roman" w:cs="Times New Roman"/>
          <w:sz w:val="24"/>
          <w:szCs w:val="24"/>
        </w:rPr>
        <w:t>Field</w:t>
      </w:r>
      <w:proofErr w:type="spellEnd"/>
      <w:r w:rsidRPr="002B09F9">
        <w:rPr>
          <w:rFonts w:ascii="Times New Roman" w:hAnsi="Times New Roman" w:cs="Times New Roman"/>
          <w:sz w:val="24"/>
          <w:szCs w:val="24"/>
        </w:rPr>
        <w:t xml:space="preserve"> </w:t>
      </w:r>
      <w:proofErr w:type="spellStart"/>
      <w:r w:rsidRPr="002B09F9">
        <w:rPr>
          <w:rFonts w:ascii="Times New Roman" w:hAnsi="Times New Roman" w:cs="Times New Roman"/>
          <w:sz w:val="24"/>
          <w:szCs w:val="24"/>
        </w:rPr>
        <w:t>Services</w:t>
      </w:r>
      <w:proofErr w:type="spellEnd"/>
      <w:r w:rsidRPr="002B09F9">
        <w:rPr>
          <w:rFonts w:ascii="Times New Roman" w:hAnsi="Times New Roman" w:cs="Times New Roman"/>
          <w:sz w:val="24"/>
          <w:szCs w:val="24"/>
        </w:rPr>
        <w:t xml:space="preserve"> </w:t>
      </w:r>
      <w:proofErr w:type="spellStart"/>
      <w:r w:rsidRPr="002B09F9">
        <w:rPr>
          <w:rFonts w:ascii="Times New Roman" w:hAnsi="Times New Roman" w:cs="Times New Roman"/>
          <w:sz w:val="24"/>
          <w:szCs w:val="24"/>
        </w:rPr>
        <w:t>Limited</w:t>
      </w:r>
      <w:proofErr w:type="spellEnd"/>
      <w:r w:rsidRPr="002B09F9">
        <w:rPr>
          <w:rFonts w:ascii="Times New Roman" w:hAnsi="Times New Roman" w:cs="Times New Roman"/>
          <w:sz w:val="24"/>
          <w:szCs w:val="24"/>
        </w:rPr>
        <w:t>., para suministrar los servicios de recolección, embalaje, transporte y disposición final de desechos peligrosos, productos químicos y otros materiales contaminados por plaguicidas, teniendo un costo de US$ 364.977.86, de los cuales US$ 300 mil fueron financiados por FOSSAFI y US$ 64.977.86 por el  MARN</w:t>
      </w: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lastRenderedPageBreak/>
        <w:br/>
      </w:r>
      <w:r w:rsidRPr="002B09F9">
        <w:rPr>
          <w:rFonts w:ascii="Times New Roman" w:hAnsi="Times New Roman" w:cs="Times New Roman"/>
          <w:b/>
          <w:sz w:val="24"/>
          <w:szCs w:val="24"/>
          <w:shd w:val="clear" w:color="auto" w:fill="FFFFFF"/>
        </w:rPr>
        <w:t>6) ¿Cuánto recurso humano calificado a tiempo completo se asignó a la contaminación ambiental de San Luis Talpa? </w:t>
      </w:r>
    </w:p>
    <w:p w:rsidR="00BD450D" w:rsidRPr="002B09F9" w:rsidRDefault="001D5505"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BD450D" w:rsidRPr="002B09F9" w:rsidRDefault="00BD450D"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El personal fue a</w:t>
      </w:r>
      <w:r w:rsidR="007F2E1E" w:rsidRPr="002B09F9">
        <w:rPr>
          <w:rFonts w:ascii="Times New Roman" w:hAnsi="Times New Roman" w:cs="Times New Roman"/>
          <w:sz w:val="24"/>
          <w:szCs w:val="24"/>
          <w:shd w:val="clear" w:color="auto" w:fill="FFFFFF"/>
        </w:rPr>
        <w:t>signado a</w:t>
      </w:r>
      <w:r w:rsidRPr="002B09F9">
        <w:rPr>
          <w:rFonts w:ascii="Times New Roman" w:hAnsi="Times New Roman" w:cs="Times New Roman"/>
          <w:sz w:val="24"/>
          <w:szCs w:val="24"/>
          <w:shd w:val="clear" w:color="auto" w:fill="FFFFFF"/>
        </w:rPr>
        <w:t xml:space="preserve"> tiempo parcial y de diferentes unidades del MARN, entre ellas Saneamiento Ambiental, Evaluación Ambiental, Laboratorio de Aguas, Atención Ciudadana.</w:t>
      </w: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7) ¿Cuál es la competencia o responsabilidad las Gremiales empresariales, durante el evento de la contaminación ambiental y durante el desalojo del mismo? </w:t>
      </w:r>
    </w:p>
    <w:p w:rsidR="006F1598" w:rsidRPr="002B09F9" w:rsidRDefault="006F1598"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6F1598" w:rsidRPr="002B09F9" w:rsidRDefault="006F1598"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 xml:space="preserve">Cumplir con lo </w:t>
      </w:r>
      <w:r w:rsidR="00CD6C55" w:rsidRPr="002B09F9">
        <w:rPr>
          <w:rFonts w:ascii="Times New Roman" w:hAnsi="Times New Roman" w:cs="Times New Roman"/>
          <w:sz w:val="24"/>
          <w:szCs w:val="24"/>
          <w:shd w:val="clear" w:color="auto" w:fill="FFFFFF"/>
        </w:rPr>
        <w:t>establecido</w:t>
      </w:r>
      <w:r w:rsidRPr="002B09F9">
        <w:rPr>
          <w:rFonts w:ascii="Times New Roman" w:hAnsi="Times New Roman" w:cs="Times New Roman"/>
          <w:sz w:val="24"/>
          <w:szCs w:val="24"/>
          <w:shd w:val="clear" w:color="auto" w:fill="FFFFFF"/>
        </w:rPr>
        <w:t xml:space="preserve"> en la Ley del Medio Ambiente, por otra parte el Ministerio no es competente para pronunciarse sobre otro tipo de responsabilidad de las gremiales.</w:t>
      </w:r>
      <w:r w:rsidR="009D4E5F" w:rsidRPr="002B09F9">
        <w:rPr>
          <w:rFonts w:ascii="Times New Roman" w:hAnsi="Times New Roman" w:cs="Times New Roman"/>
          <w:sz w:val="24"/>
          <w:szCs w:val="24"/>
          <w:shd w:val="clear" w:color="auto" w:fill="FFFFFF"/>
        </w:rPr>
        <w:t xml:space="preserve"> </w:t>
      </w: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8) ¿Cómo afectó al medio ambiente la contaminación Ambiental generada por los tóxicos de Toxafeno, abandonados por la empresa QUIMAGRO? </w:t>
      </w:r>
    </w:p>
    <w:p w:rsidR="001D5505" w:rsidRPr="002B09F9" w:rsidRDefault="001D5505" w:rsidP="002B09F9">
      <w:pPr>
        <w:pStyle w:val="Prrafodelista"/>
        <w:tabs>
          <w:tab w:val="num" w:pos="0"/>
        </w:tabs>
        <w:ind w:left="0"/>
        <w:jc w:val="both"/>
        <w:rPr>
          <w:rFonts w:ascii="Times New Roman" w:hAnsi="Times New Roman" w:cs="Times New Roman"/>
          <w:sz w:val="24"/>
          <w:szCs w:val="24"/>
          <w:shd w:val="clear" w:color="auto" w:fill="FFFFFF"/>
        </w:rPr>
      </w:pPr>
    </w:p>
    <w:p w:rsidR="00BD450D" w:rsidRPr="002B09F9" w:rsidRDefault="001D5505"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BD450D" w:rsidRPr="002B09F9" w:rsidRDefault="009D4E5F" w:rsidP="002B09F9">
      <w:pPr>
        <w:pStyle w:val="Prrafodelista"/>
        <w:tabs>
          <w:tab w:val="num" w:pos="0"/>
        </w:tabs>
        <w:ind w:left="0"/>
        <w:jc w:val="both"/>
        <w:rPr>
          <w:rFonts w:ascii="Times New Roman" w:hAnsi="Times New Roman" w:cs="Times New Roman"/>
          <w:color w:val="FF0000"/>
          <w:sz w:val="24"/>
          <w:szCs w:val="24"/>
          <w:shd w:val="clear" w:color="auto" w:fill="FFFFFF"/>
        </w:rPr>
      </w:pPr>
      <w:r w:rsidRPr="002B09F9">
        <w:rPr>
          <w:rFonts w:ascii="Times New Roman" w:hAnsi="Times New Roman" w:cs="Times New Roman"/>
          <w:sz w:val="24"/>
          <w:szCs w:val="24"/>
          <w:shd w:val="clear" w:color="auto" w:fill="FFFFFF"/>
        </w:rPr>
        <w:t>Los desechos almacenados no causaron contaminación ambiental de la zona, por lo que se procedió solamente al retiro y eliminación de los mismos.</w:t>
      </w: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9) ¿Qué actividades o acciones de coordinación realizó el MARN con las organizaciones comunitarias existentes en el área San Luis Talpa para desalojar los contaminantes? </w:t>
      </w:r>
    </w:p>
    <w:p w:rsidR="001D5505" w:rsidRPr="002B09F9" w:rsidRDefault="00BD450D"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w:t>
      </w:r>
      <w:r w:rsidR="001D5505" w:rsidRPr="002B09F9">
        <w:rPr>
          <w:rFonts w:ascii="Times New Roman" w:hAnsi="Times New Roman" w:cs="Times New Roman"/>
          <w:sz w:val="24"/>
          <w:szCs w:val="24"/>
          <w:shd w:val="clear" w:color="auto" w:fill="FFFFFF"/>
        </w:rPr>
        <w:t>espuesta:</w:t>
      </w:r>
    </w:p>
    <w:p w:rsidR="00BD450D" w:rsidRPr="002B09F9" w:rsidRDefault="00BD450D" w:rsidP="002B09F9">
      <w:pPr>
        <w:pStyle w:val="Prrafodelista"/>
        <w:tabs>
          <w:tab w:val="num" w:pos="0"/>
        </w:tabs>
        <w:ind w:left="0"/>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Se realizaron asambleas informativas con la comunidad y Alcaldía de San Luis Talpa.</w:t>
      </w: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sz w:val="24"/>
          <w:szCs w:val="24"/>
        </w:rPr>
        <w:br/>
      </w:r>
      <w:r w:rsidRPr="002B09F9">
        <w:rPr>
          <w:rFonts w:ascii="Times New Roman" w:hAnsi="Times New Roman" w:cs="Times New Roman"/>
          <w:b/>
          <w:sz w:val="24"/>
          <w:szCs w:val="24"/>
          <w:shd w:val="clear" w:color="auto" w:fill="FFFFFF"/>
        </w:rPr>
        <w:t>10) ¿Qué actividades o acciones de coordinación realizó el MARN con las autoridades de la Municipalidad de San Luis Talpa en función de solventar la contaminación ambiental? </w:t>
      </w:r>
    </w:p>
    <w:p w:rsidR="001D5505" w:rsidRPr="002B09F9" w:rsidRDefault="001D5505" w:rsidP="002B09F9">
      <w:pPr>
        <w:pStyle w:val="Prrafodelista"/>
        <w:tabs>
          <w:tab w:val="num" w:pos="0"/>
        </w:tabs>
        <w:ind w:left="0"/>
        <w:jc w:val="both"/>
        <w:rPr>
          <w:rFonts w:ascii="Times New Roman" w:hAnsi="Times New Roman" w:cs="Times New Roman"/>
          <w:sz w:val="24"/>
          <w:szCs w:val="24"/>
        </w:rPr>
      </w:pPr>
    </w:p>
    <w:p w:rsidR="001D5505" w:rsidRPr="002B09F9" w:rsidRDefault="007F2E1E" w:rsidP="002B09F9">
      <w:pPr>
        <w:pStyle w:val="Prrafodelista"/>
        <w:tabs>
          <w:tab w:val="num" w:pos="0"/>
        </w:tabs>
        <w:ind w:left="0"/>
        <w:jc w:val="both"/>
        <w:rPr>
          <w:rFonts w:ascii="Times New Roman" w:hAnsi="Times New Roman" w:cs="Times New Roman"/>
          <w:sz w:val="24"/>
          <w:szCs w:val="24"/>
        </w:rPr>
      </w:pPr>
      <w:r w:rsidRPr="002B09F9">
        <w:rPr>
          <w:rFonts w:ascii="Times New Roman" w:hAnsi="Times New Roman" w:cs="Times New Roman"/>
          <w:sz w:val="24"/>
          <w:szCs w:val="24"/>
        </w:rPr>
        <w:t>Se realizaron reuniones bilaterales y asambleas informativas con la comunidad.</w:t>
      </w:r>
    </w:p>
    <w:p w:rsidR="001D5505" w:rsidRPr="002B09F9" w:rsidRDefault="001D5505" w:rsidP="002B09F9">
      <w:pPr>
        <w:pStyle w:val="Prrafodelista"/>
        <w:tabs>
          <w:tab w:val="num" w:pos="0"/>
        </w:tabs>
        <w:ind w:left="0"/>
        <w:jc w:val="both"/>
        <w:rPr>
          <w:rFonts w:ascii="Times New Roman" w:hAnsi="Times New Roman" w:cs="Times New Roman"/>
          <w:sz w:val="24"/>
          <w:szCs w:val="24"/>
        </w:rPr>
      </w:pPr>
    </w:p>
    <w:p w:rsidR="00BD450D" w:rsidRPr="002B09F9" w:rsidRDefault="00BD450D" w:rsidP="002B09F9">
      <w:pPr>
        <w:pStyle w:val="Prrafodelista"/>
        <w:tabs>
          <w:tab w:val="num" w:pos="0"/>
        </w:tabs>
        <w:ind w:left="0"/>
        <w:jc w:val="both"/>
        <w:rPr>
          <w:rFonts w:ascii="Times New Roman" w:hAnsi="Times New Roman" w:cs="Times New Roman"/>
          <w:b/>
          <w:sz w:val="24"/>
          <w:szCs w:val="24"/>
          <w:shd w:val="clear" w:color="auto" w:fill="FFFFFF"/>
        </w:rPr>
      </w:pPr>
      <w:r w:rsidRPr="002B09F9">
        <w:rPr>
          <w:rFonts w:ascii="Times New Roman" w:hAnsi="Times New Roman" w:cs="Times New Roman"/>
          <w:b/>
          <w:sz w:val="24"/>
          <w:szCs w:val="24"/>
          <w:shd w:val="clear" w:color="auto" w:fill="FFFFFF"/>
        </w:rPr>
        <w:t>11) ¿Qué actividades, programas o proyectos se han implementado para reparar el daño ambiental, en el área de contaminación ambiental de San Luis Talpa? </w:t>
      </w:r>
      <w:r w:rsidR="006015F8" w:rsidRPr="002B09F9">
        <w:rPr>
          <w:rFonts w:ascii="Times New Roman" w:hAnsi="Times New Roman" w:cs="Times New Roman"/>
          <w:b/>
          <w:sz w:val="24"/>
          <w:szCs w:val="24"/>
          <w:shd w:val="clear" w:color="auto" w:fill="FFFFFF"/>
        </w:rPr>
        <w:t>Facilitarme informe final del Caso QUIMAGRO. </w:t>
      </w:r>
    </w:p>
    <w:p w:rsidR="00BD450D" w:rsidRPr="002B09F9" w:rsidRDefault="001D5505" w:rsidP="002B09F9">
      <w:pPr>
        <w:jc w:val="both"/>
        <w:rPr>
          <w:rFonts w:ascii="Times New Roman" w:hAnsi="Times New Roman" w:cs="Times New Roman"/>
          <w:sz w:val="24"/>
          <w:szCs w:val="24"/>
          <w:shd w:val="clear" w:color="auto" w:fill="FFFFFF"/>
        </w:rPr>
      </w:pPr>
      <w:r w:rsidRPr="002B09F9">
        <w:rPr>
          <w:rFonts w:ascii="Times New Roman" w:hAnsi="Times New Roman" w:cs="Times New Roman"/>
          <w:sz w:val="24"/>
          <w:szCs w:val="24"/>
          <w:shd w:val="clear" w:color="auto" w:fill="FFFFFF"/>
        </w:rPr>
        <w:t>Respuesta:</w:t>
      </w:r>
    </w:p>
    <w:p w:rsidR="001D5505" w:rsidRPr="002B09F9" w:rsidRDefault="006015F8" w:rsidP="002B09F9">
      <w:pPr>
        <w:jc w:val="both"/>
        <w:rPr>
          <w:rFonts w:ascii="Times New Roman" w:hAnsi="Times New Roman" w:cs="Times New Roman"/>
          <w:sz w:val="24"/>
          <w:szCs w:val="24"/>
        </w:rPr>
      </w:pPr>
      <w:r w:rsidRPr="002B09F9">
        <w:rPr>
          <w:rFonts w:ascii="Times New Roman" w:hAnsi="Times New Roman" w:cs="Times New Roman"/>
          <w:sz w:val="24"/>
          <w:szCs w:val="24"/>
          <w:shd w:val="clear" w:color="auto" w:fill="FFFFFF"/>
        </w:rPr>
        <w:lastRenderedPageBreak/>
        <w:t>Se introdujo agua potable a la comunidad y se realizaron g</w:t>
      </w:r>
      <w:r w:rsidR="001D5505" w:rsidRPr="002B09F9">
        <w:rPr>
          <w:rFonts w:ascii="Times New Roman" w:hAnsi="Times New Roman" w:cs="Times New Roman"/>
          <w:sz w:val="24"/>
          <w:szCs w:val="24"/>
          <w:shd w:val="clear" w:color="auto" w:fill="FFFFFF"/>
        </w:rPr>
        <w:t xml:space="preserve">estiones internacionales de financiamiento </w:t>
      </w:r>
      <w:r w:rsidRPr="002B09F9">
        <w:rPr>
          <w:rFonts w:ascii="Times New Roman" w:hAnsi="Times New Roman" w:cs="Times New Roman"/>
          <w:sz w:val="24"/>
          <w:szCs w:val="24"/>
          <w:shd w:val="clear" w:color="auto" w:fill="FFFFFF"/>
        </w:rPr>
        <w:t xml:space="preserve"> </w:t>
      </w:r>
      <w:r w:rsidR="001D5505" w:rsidRPr="002B09F9">
        <w:rPr>
          <w:rFonts w:ascii="Times New Roman" w:hAnsi="Times New Roman" w:cs="Times New Roman"/>
          <w:sz w:val="24"/>
          <w:szCs w:val="24"/>
          <w:shd w:val="clear" w:color="auto" w:fill="FFFFFF"/>
        </w:rPr>
        <w:t xml:space="preserve">para el </w:t>
      </w:r>
      <w:r w:rsidRPr="002B09F9">
        <w:rPr>
          <w:rFonts w:ascii="Times New Roman" w:hAnsi="Times New Roman" w:cs="Times New Roman"/>
          <w:sz w:val="24"/>
          <w:szCs w:val="24"/>
          <w:shd w:val="clear" w:color="auto" w:fill="FFFFFF"/>
        </w:rPr>
        <w:t>proyecto “Contribuir a un mejor uso y manejo de los pesticidas en el municipio de San Luis Talpa, Departamento de La Paz, El Salvador (EP/ELS/019/UEP).</w:t>
      </w:r>
      <w:r w:rsidR="00BD388F" w:rsidRPr="002B09F9">
        <w:rPr>
          <w:rFonts w:ascii="Times New Roman" w:hAnsi="Times New Roman" w:cs="Times New Roman"/>
          <w:sz w:val="24"/>
          <w:szCs w:val="24"/>
          <w:shd w:val="clear" w:color="auto" w:fill="FFFFFF"/>
        </w:rPr>
        <w:t xml:space="preserve"> E</w:t>
      </w:r>
      <w:r w:rsidR="00C53554" w:rsidRPr="002B09F9">
        <w:rPr>
          <w:rFonts w:ascii="Times New Roman" w:hAnsi="Times New Roman" w:cs="Times New Roman"/>
          <w:sz w:val="24"/>
          <w:szCs w:val="24"/>
        </w:rPr>
        <w:t>ste proyecto se encuentra en ejecución y está siendo coordinado por la Organización de las Naciones Unidas para la Alimentación y la Agricultura (FAO) sede El Salvador.</w:t>
      </w:r>
      <w:r w:rsidR="004B41BB" w:rsidRPr="002B09F9">
        <w:rPr>
          <w:rFonts w:ascii="Times New Roman" w:hAnsi="Times New Roman" w:cs="Times New Roman"/>
          <w:sz w:val="24"/>
          <w:szCs w:val="24"/>
        </w:rPr>
        <w:t xml:space="preserve"> Este proyecto fue presentado en septiembre de 2014 y ha sido aprobado por el Fondo para el Medio Ambiente Mundial para su ejecución en el segundo semestre del 2018 (junio a diciembre de 2018).</w:t>
      </w:r>
    </w:p>
    <w:p w:rsidR="00275B35" w:rsidRPr="002B09F9" w:rsidRDefault="00F17F8E" w:rsidP="002B09F9">
      <w:pPr>
        <w:jc w:val="both"/>
        <w:rPr>
          <w:rFonts w:ascii="Times New Roman" w:hAnsi="Times New Roman" w:cs="Times New Roman"/>
          <w:sz w:val="24"/>
          <w:szCs w:val="24"/>
        </w:rPr>
      </w:pPr>
      <w:r w:rsidRPr="002B09F9">
        <w:rPr>
          <w:rFonts w:ascii="Times New Roman" w:hAnsi="Times New Roman" w:cs="Times New Roman"/>
          <w:sz w:val="24"/>
          <w:szCs w:val="24"/>
        </w:rPr>
        <w:t xml:space="preserve">El </w:t>
      </w:r>
      <w:r w:rsidR="001D5505" w:rsidRPr="002B09F9">
        <w:rPr>
          <w:rFonts w:ascii="Times New Roman" w:hAnsi="Times New Roman" w:cs="Times New Roman"/>
          <w:sz w:val="24"/>
          <w:szCs w:val="24"/>
        </w:rPr>
        <w:t xml:space="preserve">citado </w:t>
      </w:r>
      <w:r w:rsidRPr="002B09F9">
        <w:rPr>
          <w:rFonts w:ascii="Times New Roman" w:hAnsi="Times New Roman" w:cs="Times New Roman"/>
          <w:sz w:val="24"/>
          <w:szCs w:val="24"/>
        </w:rPr>
        <w:t xml:space="preserve">proyecto está orientado a desarrollar modelos de producción como alternativas para reducir el uso de agroquímicos en la agricultura, concientizar y promover el consumo de productos con tecnologías con reducido uso de plaguicidas. </w:t>
      </w:r>
      <w:r w:rsidR="00275B35" w:rsidRPr="002B09F9">
        <w:rPr>
          <w:rFonts w:ascii="Times New Roman" w:hAnsi="Times New Roman" w:cs="Times New Roman"/>
          <w:sz w:val="24"/>
          <w:szCs w:val="24"/>
        </w:rPr>
        <w:t>La meta global del proyecto es reducir los riesgos asociados con el uso de plaguicidas por medio de la gestión sostenible de agricultura familiar. Los objetivos específicos son los siguientes:</w:t>
      </w:r>
    </w:p>
    <w:p w:rsidR="00275B35" w:rsidRPr="002B09F9" w:rsidRDefault="00275B35" w:rsidP="002B09F9">
      <w:pPr>
        <w:pStyle w:val="Prrafodelista"/>
        <w:numPr>
          <w:ilvl w:val="0"/>
          <w:numId w:val="4"/>
        </w:numPr>
        <w:jc w:val="both"/>
        <w:rPr>
          <w:rFonts w:ascii="Times New Roman" w:hAnsi="Times New Roman" w:cs="Times New Roman"/>
          <w:sz w:val="24"/>
          <w:szCs w:val="24"/>
        </w:rPr>
      </w:pPr>
      <w:r w:rsidRPr="002B09F9">
        <w:rPr>
          <w:rFonts w:ascii="Times New Roman" w:hAnsi="Times New Roman" w:cs="Times New Roman"/>
          <w:sz w:val="24"/>
          <w:szCs w:val="24"/>
        </w:rPr>
        <w:t>Desarrollar un proceso de investigación y diseminación para compartir información sobre los riesgos a la salud asociados con la exposición a plaguicidas.</w:t>
      </w:r>
    </w:p>
    <w:p w:rsidR="00275B35" w:rsidRPr="002B09F9" w:rsidRDefault="00275B35" w:rsidP="002B09F9">
      <w:pPr>
        <w:pStyle w:val="Prrafodelista"/>
        <w:numPr>
          <w:ilvl w:val="0"/>
          <w:numId w:val="4"/>
        </w:numPr>
        <w:jc w:val="both"/>
        <w:rPr>
          <w:rFonts w:ascii="Times New Roman" w:hAnsi="Times New Roman" w:cs="Times New Roman"/>
          <w:sz w:val="24"/>
          <w:szCs w:val="24"/>
        </w:rPr>
      </w:pPr>
      <w:r w:rsidRPr="002B09F9">
        <w:rPr>
          <w:rFonts w:ascii="Times New Roman" w:hAnsi="Times New Roman" w:cs="Times New Roman"/>
          <w:sz w:val="24"/>
          <w:szCs w:val="24"/>
        </w:rPr>
        <w:t>Fortalecer las capacidades de instituciones públicas e interesados locales sobre los modelos más nuevos de agricultura sostenible, prevención, reducción de riesgos para la salud y el medio ambiente.</w:t>
      </w:r>
    </w:p>
    <w:p w:rsidR="00CD6C55" w:rsidRPr="002B09F9" w:rsidRDefault="00275B35" w:rsidP="002B09F9">
      <w:pPr>
        <w:pStyle w:val="Prrafodelista"/>
        <w:numPr>
          <w:ilvl w:val="0"/>
          <w:numId w:val="4"/>
        </w:numPr>
        <w:jc w:val="both"/>
        <w:rPr>
          <w:rFonts w:ascii="Times New Roman" w:hAnsi="Times New Roman" w:cs="Times New Roman"/>
          <w:sz w:val="24"/>
          <w:szCs w:val="24"/>
        </w:rPr>
      </w:pPr>
      <w:r w:rsidRPr="002B09F9">
        <w:rPr>
          <w:rFonts w:ascii="Times New Roman" w:hAnsi="Times New Roman" w:cs="Times New Roman"/>
          <w:sz w:val="24"/>
          <w:szCs w:val="24"/>
        </w:rPr>
        <w:t xml:space="preserve">Proporcionar a agricultores en el área de implementación del proyecto opciones alternas de modelos más nuevos de agricultura sostenible para reducir los riesgos a la salud y al medio </w:t>
      </w:r>
    </w:p>
    <w:p w:rsidR="00B7541A" w:rsidRPr="002B09F9" w:rsidRDefault="00B7541A" w:rsidP="002B09F9">
      <w:pPr>
        <w:jc w:val="both"/>
        <w:rPr>
          <w:rFonts w:ascii="Times New Roman" w:hAnsi="Times New Roman" w:cs="Times New Roman"/>
          <w:sz w:val="24"/>
          <w:szCs w:val="24"/>
        </w:rPr>
      </w:pPr>
    </w:p>
    <w:p w:rsidR="00B7541A" w:rsidRPr="002B09F9" w:rsidRDefault="00B7541A" w:rsidP="002B09F9">
      <w:pPr>
        <w:spacing w:after="0" w:line="240" w:lineRule="auto"/>
        <w:jc w:val="both"/>
        <w:rPr>
          <w:rFonts w:ascii="Times New Roman" w:hAnsi="Times New Roman" w:cs="Times New Roman"/>
          <w:sz w:val="24"/>
          <w:szCs w:val="24"/>
        </w:rPr>
      </w:pPr>
    </w:p>
    <w:sectPr w:rsidR="00B7541A" w:rsidRPr="002B09F9" w:rsidSect="001221C5">
      <w:headerReference w:type="default" r:id="rId38"/>
      <w:footerReference w:type="default" r:id="rId39"/>
      <w:pgSz w:w="12240" w:h="15840"/>
      <w:pgMar w:top="1418" w:right="1701" w:bottom="2098" w:left="1701" w:header="1418" w:footer="56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7EE2" w:rsidRDefault="008F7EE2" w:rsidP="008A1AD3">
      <w:pPr>
        <w:spacing w:after="0" w:line="240" w:lineRule="auto"/>
      </w:pPr>
      <w:r>
        <w:separator/>
      </w:r>
    </w:p>
  </w:endnote>
  <w:endnote w:type="continuationSeparator" w:id="0">
    <w:p w:rsidR="008F7EE2" w:rsidRDefault="008F7EE2" w:rsidP="008A1A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DFOLB+Arial">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478960"/>
      <w:docPartObj>
        <w:docPartGallery w:val="Page Numbers (Bottom of Page)"/>
        <w:docPartUnique/>
      </w:docPartObj>
    </w:sdtPr>
    <w:sdtContent>
      <w:p w:rsidR="001221C5" w:rsidRDefault="001221C5">
        <w:pPr>
          <w:pStyle w:val="Piedepgina"/>
          <w:jc w:val="center"/>
        </w:pPr>
        <w:fldSimple w:instr=" PAGE   \* MERGEFORMAT ">
          <w:r>
            <w:rPr>
              <w:noProof/>
            </w:rPr>
            <w:t>24</w:t>
          </w:r>
        </w:fldSimple>
      </w:p>
    </w:sdtContent>
  </w:sdt>
  <w:p w:rsidR="001221C5" w:rsidRDefault="001221C5">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7EE2" w:rsidRDefault="008F7EE2" w:rsidP="008A1AD3">
      <w:pPr>
        <w:spacing w:after="0" w:line="240" w:lineRule="auto"/>
      </w:pPr>
      <w:r>
        <w:separator/>
      </w:r>
    </w:p>
  </w:footnote>
  <w:footnote w:type="continuationSeparator" w:id="0">
    <w:p w:rsidR="008F7EE2" w:rsidRDefault="008F7EE2" w:rsidP="008A1AD3">
      <w:pPr>
        <w:spacing w:after="0" w:line="240" w:lineRule="auto"/>
      </w:pPr>
      <w:r>
        <w:continuationSeparator/>
      </w:r>
    </w:p>
  </w:footnote>
  <w:footnote w:id="1">
    <w:p w:rsidR="00B777BB" w:rsidRPr="0080323B" w:rsidRDefault="00B777BB" w:rsidP="00B777BB">
      <w:pPr>
        <w:pStyle w:val="Textonotapie"/>
        <w:rPr>
          <w:lang w:val="es-SV"/>
        </w:rPr>
      </w:pPr>
      <w:r>
        <w:rPr>
          <w:rStyle w:val="Refdenotaalpie"/>
        </w:rPr>
        <w:footnoteRef/>
      </w:r>
      <w:r>
        <w:t xml:space="preserve"> El Salvador.1998. </w:t>
      </w:r>
      <w:r>
        <w:rPr>
          <w:lang w:val="es-SV"/>
        </w:rPr>
        <w:t>Ley del Medio Ambiente, Diario Oficial No.79, Tomo 339 de fecha 4 de mayo de 1998. Imprenta Nacional, El Salvador. C.A.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1E0" w:rsidRDefault="00835F7C">
    <w:pPr>
      <w:pStyle w:val="Encabezado"/>
    </w:pPr>
    <w:r>
      <w:rPr>
        <w:noProof/>
        <w:lang w:eastAsia="es-SV"/>
      </w:rPr>
      <w:drawing>
        <wp:anchor distT="0" distB="0" distL="114300" distR="114300" simplePos="0" relativeHeight="251660288" behindDoc="1" locked="0" layoutInCell="1" allowOverlap="1">
          <wp:simplePos x="0" y="0"/>
          <wp:positionH relativeFrom="margin">
            <wp:align>center</wp:align>
          </wp:positionH>
          <wp:positionV relativeFrom="paragraph">
            <wp:posOffset>-685800</wp:posOffset>
          </wp:positionV>
          <wp:extent cx="2736093" cy="79927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N 2015-01.jpg"/>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36093" cy="79927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81A89"/>
    <w:multiLevelType w:val="hybridMultilevel"/>
    <w:tmpl w:val="6D7000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DBE580D"/>
    <w:multiLevelType w:val="hybridMultilevel"/>
    <w:tmpl w:val="826CD092"/>
    <w:lvl w:ilvl="0" w:tplc="FE3E5AC0">
      <w:start w:val="1"/>
      <w:numFmt w:val="bullet"/>
      <w:lvlText w:val=""/>
      <w:lvlJc w:val="left"/>
      <w:pPr>
        <w:tabs>
          <w:tab w:val="num" w:pos="720"/>
        </w:tabs>
        <w:ind w:left="720" w:hanging="360"/>
      </w:pPr>
      <w:rPr>
        <w:rFonts w:ascii="Wingdings" w:hAnsi="Wingdings" w:hint="default"/>
      </w:rPr>
    </w:lvl>
    <w:lvl w:ilvl="1" w:tplc="1058719E" w:tentative="1">
      <w:start w:val="1"/>
      <w:numFmt w:val="bullet"/>
      <w:lvlText w:val=""/>
      <w:lvlJc w:val="left"/>
      <w:pPr>
        <w:tabs>
          <w:tab w:val="num" w:pos="1440"/>
        </w:tabs>
        <w:ind w:left="1440" w:hanging="360"/>
      </w:pPr>
      <w:rPr>
        <w:rFonts w:ascii="Wingdings" w:hAnsi="Wingdings" w:hint="default"/>
      </w:rPr>
    </w:lvl>
    <w:lvl w:ilvl="2" w:tplc="5BECF23A" w:tentative="1">
      <w:start w:val="1"/>
      <w:numFmt w:val="bullet"/>
      <w:lvlText w:val=""/>
      <w:lvlJc w:val="left"/>
      <w:pPr>
        <w:tabs>
          <w:tab w:val="num" w:pos="2160"/>
        </w:tabs>
        <w:ind w:left="2160" w:hanging="360"/>
      </w:pPr>
      <w:rPr>
        <w:rFonts w:ascii="Wingdings" w:hAnsi="Wingdings" w:hint="default"/>
      </w:rPr>
    </w:lvl>
    <w:lvl w:ilvl="3" w:tplc="6242F9DA" w:tentative="1">
      <w:start w:val="1"/>
      <w:numFmt w:val="bullet"/>
      <w:lvlText w:val=""/>
      <w:lvlJc w:val="left"/>
      <w:pPr>
        <w:tabs>
          <w:tab w:val="num" w:pos="2880"/>
        </w:tabs>
        <w:ind w:left="2880" w:hanging="360"/>
      </w:pPr>
      <w:rPr>
        <w:rFonts w:ascii="Wingdings" w:hAnsi="Wingdings" w:hint="default"/>
      </w:rPr>
    </w:lvl>
    <w:lvl w:ilvl="4" w:tplc="E306F988" w:tentative="1">
      <w:start w:val="1"/>
      <w:numFmt w:val="bullet"/>
      <w:lvlText w:val=""/>
      <w:lvlJc w:val="left"/>
      <w:pPr>
        <w:tabs>
          <w:tab w:val="num" w:pos="3600"/>
        </w:tabs>
        <w:ind w:left="3600" w:hanging="360"/>
      </w:pPr>
      <w:rPr>
        <w:rFonts w:ascii="Wingdings" w:hAnsi="Wingdings" w:hint="default"/>
      </w:rPr>
    </w:lvl>
    <w:lvl w:ilvl="5" w:tplc="72D84A14" w:tentative="1">
      <w:start w:val="1"/>
      <w:numFmt w:val="bullet"/>
      <w:lvlText w:val=""/>
      <w:lvlJc w:val="left"/>
      <w:pPr>
        <w:tabs>
          <w:tab w:val="num" w:pos="4320"/>
        </w:tabs>
        <w:ind w:left="4320" w:hanging="360"/>
      </w:pPr>
      <w:rPr>
        <w:rFonts w:ascii="Wingdings" w:hAnsi="Wingdings" w:hint="default"/>
      </w:rPr>
    </w:lvl>
    <w:lvl w:ilvl="6" w:tplc="6BE6B070" w:tentative="1">
      <w:start w:val="1"/>
      <w:numFmt w:val="bullet"/>
      <w:lvlText w:val=""/>
      <w:lvlJc w:val="left"/>
      <w:pPr>
        <w:tabs>
          <w:tab w:val="num" w:pos="5040"/>
        </w:tabs>
        <w:ind w:left="5040" w:hanging="360"/>
      </w:pPr>
      <w:rPr>
        <w:rFonts w:ascii="Wingdings" w:hAnsi="Wingdings" w:hint="default"/>
      </w:rPr>
    </w:lvl>
    <w:lvl w:ilvl="7" w:tplc="6E68097E" w:tentative="1">
      <w:start w:val="1"/>
      <w:numFmt w:val="bullet"/>
      <w:lvlText w:val=""/>
      <w:lvlJc w:val="left"/>
      <w:pPr>
        <w:tabs>
          <w:tab w:val="num" w:pos="5760"/>
        </w:tabs>
        <w:ind w:left="5760" w:hanging="360"/>
      </w:pPr>
      <w:rPr>
        <w:rFonts w:ascii="Wingdings" w:hAnsi="Wingdings" w:hint="default"/>
      </w:rPr>
    </w:lvl>
    <w:lvl w:ilvl="8" w:tplc="95E85D1C" w:tentative="1">
      <w:start w:val="1"/>
      <w:numFmt w:val="bullet"/>
      <w:lvlText w:val=""/>
      <w:lvlJc w:val="left"/>
      <w:pPr>
        <w:tabs>
          <w:tab w:val="num" w:pos="6480"/>
        </w:tabs>
        <w:ind w:left="6480" w:hanging="360"/>
      </w:pPr>
      <w:rPr>
        <w:rFonts w:ascii="Wingdings" w:hAnsi="Wingdings" w:hint="default"/>
      </w:rPr>
    </w:lvl>
  </w:abstractNum>
  <w:abstractNum w:abstractNumId="2">
    <w:nsid w:val="135C5C98"/>
    <w:multiLevelType w:val="hybridMultilevel"/>
    <w:tmpl w:val="EE3ACB5E"/>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nsid w:val="18942CEB"/>
    <w:multiLevelType w:val="hybridMultilevel"/>
    <w:tmpl w:val="C882B10A"/>
    <w:lvl w:ilvl="0" w:tplc="8360672E">
      <w:start w:val="1"/>
      <w:numFmt w:val="bullet"/>
      <w:lvlText w:val="•"/>
      <w:lvlJc w:val="left"/>
      <w:pPr>
        <w:tabs>
          <w:tab w:val="num" w:pos="720"/>
        </w:tabs>
        <w:ind w:left="720" w:hanging="360"/>
      </w:pPr>
      <w:rPr>
        <w:rFonts w:ascii="Times New Roman" w:hAnsi="Times New Roman" w:hint="default"/>
      </w:rPr>
    </w:lvl>
    <w:lvl w:ilvl="1" w:tplc="ACB66028" w:tentative="1">
      <w:start w:val="1"/>
      <w:numFmt w:val="bullet"/>
      <w:lvlText w:val="•"/>
      <w:lvlJc w:val="left"/>
      <w:pPr>
        <w:tabs>
          <w:tab w:val="num" w:pos="1440"/>
        </w:tabs>
        <w:ind w:left="1440" w:hanging="360"/>
      </w:pPr>
      <w:rPr>
        <w:rFonts w:ascii="Times New Roman" w:hAnsi="Times New Roman" w:hint="default"/>
      </w:rPr>
    </w:lvl>
    <w:lvl w:ilvl="2" w:tplc="47F4E390" w:tentative="1">
      <w:start w:val="1"/>
      <w:numFmt w:val="bullet"/>
      <w:lvlText w:val="•"/>
      <w:lvlJc w:val="left"/>
      <w:pPr>
        <w:tabs>
          <w:tab w:val="num" w:pos="2160"/>
        </w:tabs>
        <w:ind w:left="2160" w:hanging="360"/>
      </w:pPr>
      <w:rPr>
        <w:rFonts w:ascii="Times New Roman" w:hAnsi="Times New Roman" w:hint="default"/>
      </w:rPr>
    </w:lvl>
    <w:lvl w:ilvl="3" w:tplc="BAEC9B3E" w:tentative="1">
      <w:start w:val="1"/>
      <w:numFmt w:val="bullet"/>
      <w:lvlText w:val="•"/>
      <w:lvlJc w:val="left"/>
      <w:pPr>
        <w:tabs>
          <w:tab w:val="num" w:pos="2880"/>
        </w:tabs>
        <w:ind w:left="2880" w:hanging="360"/>
      </w:pPr>
      <w:rPr>
        <w:rFonts w:ascii="Times New Roman" w:hAnsi="Times New Roman" w:hint="default"/>
      </w:rPr>
    </w:lvl>
    <w:lvl w:ilvl="4" w:tplc="2B141194" w:tentative="1">
      <w:start w:val="1"/>
      <w:numFmt w:val="bullet"/>
      <w:lvlText w:val="•"/>
      <w:lvlJc w:val="left"/>
      <w:pPr>
        <w:tabs>
          <w:tab w:val="num" w:pos="3600"/>
        </w:tabs>
        <w:ind w:left="3600" w:hanging="360"/>
      </w:pPr>
      <w:rPr>
        <w:rFonts w:ascii="Times New Roman" w:hAnsi="Times New Roman" w:hint="default"/>
      </w:rPr>
    </w:lvl>
    <w:lvl w:ilvl="5" w:tplc="D2D00830" w:tentative="1">
      <w:start w:val="1"/>
      <w:numFmt w:val="bullet"/>
      <w:lvlText w:val="•"/>
      <w:lvlJc w:val="left"/>
      <w:pPr>
        <w:tabs>
          <w:tab w:val="num" w:pos="4320"/>
        </w:tabs>
        <w:ind w:left="4320" w:hanging="360"/>
      </w:pPr>
      <w:rPr>
        <w:rFonts w:ascii="Times New Roman" w:hAnsi="Times New Roman" w:hint="default"/>
      </w:rPr>
    </w:lvl>
    <w:lvl w:ilvl="6" w:tplc="6504DA16" w:tentative="1">
      <w:start w:val="1"/>
      <w:numFmt w:val="bullet"/>
      <w:lvlText w:val="•"/>
      <w:lvlJc w:val="left"/>
      <w:pPr>
        <w:tabs>
          <w:tab w:val="num" w:pos="5040"/>
        </w:tabs>
        <w:ind w:left="5040" w:hanging="360"/>
      </w:pPr>
      <w:rPr>
        <w:rFonts w:ascii="Times New Roman" w:hAnsi="Times New Roman" w:hint="default"/>
      </w:rPr>
    </w:lvl>
    <w:lvl w:ilvl="7" w:tplc="244CF53C" w:tentative="1">
      <w:start w:val="1"/>
      <w:numFmt w:val="bullet"/>
      <w:lvlText w:val="•"/>
      <w:lvlJc w:val="left"/>
      <w:pPr>
        <w:tabs>
          <w:tab w:val="num" w:pos="5760"/>
        </w:tabs>
        <w:ind w:left="5760" w:hanging="360"/>
      </w:pPr>
      <w:rPr>
        <w:rFonts w:ascii="Times New Roman" w:hAnsi="Times New Roman" w:hint="default"/>
      </w:rPr>
    </w:lvl>
    <w:lvl w:ilvl="8" w:tplc="B24201E4" w:tentative="1">
      <w:start w:val="1"/>
      <w:numFmt w:val="bullet"/>
      <w:lvlText w:val="•"/>
      <w:lvlJc w:val="left"/>
      <w:pPr>
        <w:tabs>
          <w:tab w:val="num" w:pos="6480"/>
        </w:tabs>
        <w:ind w:left="6480" w:hanging="360"/>
      </w:pPr>
      <w:rPr>
        <w:rFonts w:ascii="Times New Roman" w:hAnsi="Times New Roman" w:hint="default"/>
      </w:rPr>
    </w:lvl>
  </w:abstractNum>
  <w:abstractNum w:abstractNumId="4">
    <w:nsid w:val="22026128"/>
    <w:multiLevelType w:val="hybridMultilevel"/>
    <w:tmpl w:val="EAA4435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3B624C1"/>
    <w:multiLevelType w:val="hybridMultilevel"/>
    <w:tmpl w:val="029EC6D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2D1A071A"/>
    <w:multiLevelType w:val="hybridMultilevel"/>
    <w:tmpl w:val="1E0E4EC8"/>
    <w:lvl w:ilvl="0" w:tplc="BD505748">
      <w:start w:val="1"/>
      <w:numFmt w:val="decimal"/>
      <w:lvlText w:val="%1."/>
      <w:lvlJc w:val="left"/>
      <w:pPr>
        <w:tabs>
          <w:tab w:val="num" w:pos="720"/>
        </w:tabs>
        <w:ind w:left="720" w:hanging="360"/>
      </w:pPr>
    </w:lvl>
    <w:lvl w:ilvl="1" w:tplc="F0A69B4E" w:tentative="1">
      <w:start w:val="1"/>
      <w:numFmt w:val="decimal"/>
      <w:lvlText w:val="%2."/>
      <w:lvlJc w:val="left"/>
      <w:pPr>
        <w:tabs>
          <w:tab w:val="num" w:pos="1440"/>
        </w:tabs>
        <w:ind w:left="1440" w:hanging="360"/>
      </w:pPr>
    </w:lvl>
    <w:lvl w:ilvl="2" w:tplc="87D6C56E" w:tentative="1">
      <w:start w:val="1"/>
      <w:numFmt w:val="decimal"/>
      <w:lvlText w:val="%3."/>
      <w:lvlJc w:val="left"/>
      <w:pPr>
        <w:tabs>
          <w:tab w:val="num" w:pos="2160"/>
        </w:tabs>
        <w:ind w:left="2160" w:hanging="360"/>
      </w:pPr>
    </w:lvl>
    <w:lvl w:ilvl="3" w:tplc="8CE6F552" w:tentative="1">
      <w:start w:val="1"/>
      <w:numFmt w:val="decimal"/>
      <w:lvlText w:val="%4."/>
      <w:lvlJc w:val="left"/>
      <w:pPr>
        <w:tabs>
          <w:tab w:val="num" w:pos="2880"/>
        </w:tabs>
        <w:ind w:left="2880" w:hanging="360"/>
      </w:pPr>
    </w:lvl>
    <w:lvl w:ilvl="4" w:tplc="F87E97E2" w:tentative="1">
      <w:start w:val="1"/>
      <w:numFmt w:val="decimal"/>
      <w:lvlText w:val="%5."/>
      <w:lvlJc w:val="left"/>
      <w:pPr>
        <w:tabs>
          <w:tab w:val="num" w:pos="3600"/>
        </w:tabs>
        <w:ind w:left="3600" w:hanging="360"/>
      </w:pPr>
    </w:lvl>
    <w:lvl w:ilvl="5" w:tplc="63203862" w:tentative="1">
      <w:start w:val="1"/>
      <w:numFmt w:val="decimal"/>
      <w:lvlText w:val="%6."/>
      <w:lvlJc w:val="left"/>
      <w:pPr>
        <w:tabs>
          <w:tab w:val="num" w:pos="4320"/>
        </w:tabs>
        <w:ind w:left="4320" w:hanging="360"/>
      </w:pPr>
    </w:lvl>
    <w:lvl w:ilvl="6" w:tplc="5980EF80" w:tentative="1">
      <w:start w:val="1"/>
      <w:numFmt w:val="decimal"/>
      <w:lvlText w:val="%7."/>
      <w:lvlJc w:val="left"/>
      <w:pPr>
        <w:tabs>
          <w:tab w:val="num" w:pos="5040"/>
        </w:tabs>
        <w:ind w:left="5040" w:hanging="360"/>
      </w:pPr>
    </w:lvl>
    <w:lvl w:ilvl="7" w:tplc="AF329FEE" w:tentative="1">
      <w:start w:val="1"/>
      <w:numFmt w:val="decimal"/>
      <w:lvlText w:val="%8."/>
      <w:lvlJc w:val="left"/>
      <w:pPr>
        <w:tabs>
          <w:tab w:val="num" w:pos="5760"/>
        </w:tabs>
        <w:ind w:left="5760" w:hanging="360"/>
      </w:pPr>
    </w:lvl>
    <w:lvl w:ilvl="8" w:tplc="F6945580" w:tentative="1">
      <w:start w:val="1"/>
      <w:numFmt w:val="decimal"/>
      <w:lvlText w:val="%9."/>
      <w:lvlJc w:val="left"/>
      <w:pPr>
        <w:tabs>
          <w:tab w:val="num" w:pos="6480"/>
        </w:tabs>
        <w:ind w:left="6480" w:hanging="360"/>
      </w:pPr>
    </w:lvl>
  </w:abstractNum>
  <w:abstractNum w:abstractNumId="7">
    <w:nsid w:val="3969379D"/>
    <w:multiLevelType w:val="hybridMultilevel"/>
    <w:tmpl w:val="9F201D40"/>
    <w:lvl w:ilvl="0" w:tplc="648A8812">
      <w:start w:val="1"/>
      <w:numFmt w:val="bullet"/>
      <w:lvlText w:val="•"/>
      <w:lvlJc w:val="left"/>
      <w:pPr>
        <w:tabs>
          <w:tab w:val="num" w:pos="360"/>
        </w:tabs>
        <w:ind w:left="360" w:hanging="360"/>
      </w:pPr>
      <w:rPr>
        <w:rFonts w:ascii="Arial" w:hAnsi="Arial" w:hint="default"/>
      </w:rPr>
    </w:lvl>
    <w:lvl w:ilvl="1" w:tplc="9FFE39D4" w:tentative="1">
      <w:start w:val="1"/>
      <w:numFmt w:val="bullet"/>
      <w:lvlText w:val="•"/>
      <w:lvlJc w:val="left"/>
      <w:pPr>
        <w:tabs>
          <w:tab w:val="num" w:pos="1440"/>
        </w:tabs>
        <w:ind w:left="1440" w:hanging="360"/>
      </w:pPr>
      <w:rPr>
        <w:rFonts w:ascii="Arial" w:hAnsi="Arial" w:hint="default"/>
      </w:rPr>
    </w:lvl>
    <w:lvl w:ilvl="2" w:tplc="FA042DC0" w:tentative="1">
      <w:start w:val="1"/>
      <w:numFmt w:val="bullet"/>
      <w:lvlText w:val="•"/>
      <w:lvlJc w:val="left"/>
      <w:pPr>
        <w:tabs>
          <w:tab w:val="num" w:pos="2160"/>
        </w:tabs>
        <w:ind w:left="2160" w:hanging="360"/>
      </w:pPr>
      <w:rPr>
        <w:rFonts w:ascii="Arial" w:hAnsi="Arial" w:hint="default"/>
      </w:rPr>
    </w:lvl>
    <w:lvl w:ilvl="3" w:tplc="731A3E5A" w:tentative="1">
      <w:start w:val="1"/>
      <w:numFmt w:val="bullet"/>
      <w:lvlText w:val="•"/>
      <w:lvlJc w:val="left"/>
      <w:pPr>
        <w:tabs>
          <w:tab w:val="num" w:pos="2880"/>
        </w:tabs>
        <w:ind w:left="2880" w:hanging="360"/>
      </w:pPr>
      <w:rPr>
        <w:rFonts w:ascii="Arial" w:hAnsi="Arial" w:hint="default"/>
      </w:rPr>
    </w:lvl>
    <w:lvl w:ilvl="4" w:tplc="4B80C1FC" w:tentative="1">
      <w:start w:val="1"/>
      <w:numFmt w:val="bullet"/>
      <w:lvlText w:val="•"/>
      <w:lvlJc w:val="left"/>
      <w:pPr>
        <w:tabs>
          <w:tab w:val="num" w:pos="3600"/>
        </w:tabs>
        <w:ind w:left="3600" w:hanging="360"/>
      </w:pPr>
      <w:rPr>
        <w:rFonts w:ascii="Arial" w:hAnsi="Arial" w:hint="default"/>
      </w:rPr>
    </w:lvl>
    <w:lvl w:ilvl="5" w:tplc="81C85342" w:tentative="1">
      <w:start w:val="1"/>
      <w:numFmt w:val="bullet"/>
      <w:lvlText w:val="•"/>
      <w:lvlJc w:val="left"/>
      <w:pPr>
        <w:tabs>
          <w:tab w:val="num" w:pos="4320"/>
        </w:tabs>
        <w:ind w:left="4320" w:hanging="360"/>
      </w:pPr>
      <w:rPr>
        <w:rFonts w:ascii="Arial" w:hAnsi="Arial" w:hint="default"/>
      </w:rPr>
    </w:lvl>
    <w:lvl w:ilvl="6" w:tplc="754A1B04" w:tentative="1">
      <w:start w:val="1"/>
      <w:numFmt w:val="bullet"/>
      <w:lvlText w:val="•"/>
      <w:lvlJc w:val="left"/>
      <w:pPr>
        <w:tabs>
          <w:tab w:val="num" w:pos="5040"/>
        </w:tabs>
        <w:ind w:left="5040" w:hanging="360"/>
      </w:pPr>
      <w:rPr>
        <w:rFonts w:ascii="Arial" w:hAnsi="Arial" w:hint="default"/>
      </w:rPr>
    </w:lvl>
    <w:lvl w:ilvl="7" w:tplc="EF5ADAAC" w:tentative="1">
      <w:start w:val="1"/>
      <w:numFmt w:val="bullet"/>
      <w:lvlText w:val="•"/>
      <w:lvlJc w:val="left"/>
      <w:pPr>
        <w:tabs>
          <w:tab w:val="num" w:pos="5760"/>
        </w:tabs>
        <w:ind w:left="5760" w:hanging="360"/>
      </w:pPr>
      <w:rPr>
        <w:rFonts w:ascii="Arial" w:hAnsi="Arial" w:hint="default"/>
      </w:rPr>
    </w:lvl>
    <w:lvl w:ilvl="8" w:tplc="8B687F8E" w:tentative="1">
      <w:start w:val="1"/>
      <w:numFmt w:val="bullet"/>
      <w:lvlText w:val="•"/>
      <w:lvlJc w:val="left"/>
      <w:pPr>
        <w:tabs>
          <w:tab w:val="num" w:pos="6480"/>
        </w:tabs>
        <w:ind w:left="6480" w:hanging="360"/>
      </w:pPr>
      <w:rPr>
        <w:rFonts w:ascii="Arial" w:hAnsi="Arial" w:hint="default"/>
      </w:rPr>
    </w:lvl>
  </w:abstractNum>
  <w:abstractNum w:abstractNumId="8">
    <w:nsid w:val="49807C31"/>
    <w:multiLevelType w:val="hybridMultilevel"/>
    <w:tmpl w:val="7EE0C178"/>
    <w:lvl w:ilvl="0" w:tplc="988258D6">
      <w:start w:val="1"/>
      <w:numFmt w:val="lowerLetter"/>
      <w:lvlText w:val="%1)"/>
      <w:lvlJc w:val="left"/>
      <w:pPr>
        <w:tabs>
          <w:tab w:val="num" w:pos="720"/>
        </w:tabs>
        <w:ind w:left="720" w:hanging="360"/>
      </w:pPr>
    </w:lvl>
    <w:lvl w:ilvl="1" w:tplc="682AAEFA" w:tentative="1">
      <w:start w:val="1"/>
      <w:numFmt w:val="lowerLetter"/>
      <w:lvlText w:val="%2)"/>
      <w:lvlJc w:val="left"/>
      <w:pPr>
        <w:tabs>
          <w:tab w:val="num" w:pos="1440"/>
        </w:tabs>
        <w:ind w:left="1440" w:hanging="360"/>
      </w:pPr>
    </w:lvl>
    <w:lvl w:ilvl="2" w:tplc="235E3480" w:tentative="1">
      <w:start w:val="1"/>
      <w:numFmt w:val="lowerLetter"/>
      <w:lvlText w:val="%3)"/>
      <w:lvlJc w:val="left"/>
      <w:pPr>
        <w:tabs>
          <w:tab w:val="num" w:pos="2160"/>
        </w:tabs>
        <w:ind w:left="2160" w:hanging="360"/>
      </w:pPr>
    </w:lvl>
    <w:lvl w:ilvl="3" w:tplc="8D3A519E" w:tentative="1">
      <w:start w:val="1"/>
      <w:numFmt w:val="lowerLetter"/>
      <w:lvlText w:val="%4)"/>
      <w:lvlJc w:val="left"/>
      <w:pPr>
        <w:tabs>
          <w:tab w:val="num" w:pos="2880"/>
        </w:tabs>
        <w:ind w:left="2880" w:hanging="360"/>
      </w:pPr>
    </w:lvl>
    <w:lvl w:ilvl="4" w:tplc="AF0E61A4" w:tentative="1">
      <w:start w:val="1"/>
      <w:numFmt w:val="lowerLetter"/>
      <w:lvlText w:val="%5)"/>
      <w:lvlJc w:val="left"/>
      <w:pPr>
        <w:tabs>
          <w:tab w:val="num" w:pos="3600"/>
        </w:tabs>
        <w:ind w:left="3600" w:hanging="360"/>
      </w:pPr>
    </w:lvl>
    <w:lvl w:ilvl="5" w:tplc="3880D7CA" w:tentative="1">
      <w:start w:val="1"/>
      <w:numFmt w:val="lowerLetter"/>
      <w:lvlText w:val="%6)"/>
      <w:lvlJc w:val="left"/>
      <w:pPr>
        <w:tabs>
          <w:tab w:val="num" w:pos="4320"/>
        </w:tabs>
        <w:ind w:left="4320" w:hanging="360"/>
      </w:pPr>
    </w:lvl>
    <w:lvl w:ilvl="6" w:tplc="1936990E" w:tentative="1">
      <w:start w:val="1"/>
      <w:numFmt w:val="lowerLetter"/>
      <w:lvlText w:val="%7)"/>
      <w:lvlJc w:val="left"/>
      <w:pPr>
        <w:tabs>
          <w:tab w:val="num" w:pos="5040"/>
        </w:tabs>
        <w:ind w:left="5040" w:hanging="360"/>
      </w:pPr>
    </w:lvl>
    <w:lvl w:ilvl="7" w:tplc="5262EFDE" w:tentative="1">
      <w:start w:val="1"/>
      <w:numFmt w:val="lowerLetter"/>
      <w:lvlText w:val="%8)"/>
      <w:lvlJc w:val="left"/>
      <w:pPr>
        <w:tabs>
          <w:tab w:val="num" w:pos="5760"/>
        </w:tabs>
        <w:ind w:left="5760" w:hanging="360"/>
      </w:pPr>
    </w:lvl>
    <w:lvl w:ilvl="8" w:tplc="CAD4A5F6" w:tentative="1">
      <w:start w:val="1"/>
      <w:numFmt w:val="lowerLetter"/>
      <w:lvlText w:val="%9)"/>
      <w:lvlJc w:val="left"/>
      <w:pPr>
        <w:tabs>
          <w:tab w:val="num" w:pos="6480"/>
        </w:tabs>
        <w:ind w:left="6480" w:hanging="360"/>
      </w:pPr>
    </w:lvl>
  </w:abstractNum>
  <w:abstractNum w:abstractNumId="9">
    <w:nsid w:val="54272665"/>
    <w:multiLevelType w:val="hybridMultilevel"/>
    <w:tmpl w:val="96F6F54A"/>
    <w:lvl w:ilvl="0" w:tplc="FDC07454">
      <w:start w:val="1"/>
      <w:numFmt w:val="bullet"/>
      <w:lvlText w:val=""/>
      <w:lvlJc w:val="left"/>
      <w:pPr>
        <w:tabs>
          <w:tab w:val="num" w:pos="284"/>
        </w:tabs>
        <w:ind w:left="284" w:hanging="284"/>
      </w:pPr>
      <w:rPr>
        <w:rFonts w:ascii="Symbol" w:hAnsi="Symbol" w:hint="default"/>
      </w:rPr>
    </w:lvl>
    <w:lvl w:ilvl="1" w:tplc="1EDC5014">
      <w:start w:val="1"/>
      <w:numFmt w:val="bullet"/>
      <w:lvlText w:val="o"/>
      <w:lvlJc w:val="left"/>
      <w:pPr>
        <w:tabs>
          <w:tab w:val="num" w:pos="454"/>
        </w:tabs>
        <w:ind w:left="454" w:hanging="17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5ABC26A0"/>
    <w:multiLevelType w:val="hybridMultilevel"/>
    <w:tmpl w:val="DF8A49C6"/>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1">
    <w:nsid w:val="5EA82A9B"/>
    <w:multiLevelType w:val="hybridMultilevel"/>
    <w:tmpl w:val="435EF51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62C026F5"/>
    <w:multiLevelType w:val="hybridMultilevel"/>
    <w:tmpl w:val="9BC8AF9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65083D1A"/>
    <w:multiLevelType w:val="hybridMultilevel"/>
    <w:tmpl w:val="53AC56C0"/>
    <w:lvl w:ilvl="0" w:tplc="93EE96B6">
      <w:numFmt w:val="bullet"/>
      <w:lvlText w:val="-"/>
      <w:lvlJc w:val="left"/>
      <w:pPr>
        <w:ind w:left="720" w:hanging="360"/>
      </w:pPr>
      <w:rPr>
        <w:rFonts w:ascii="Calibri" w:eastAsia="Calibri" w:hAnsi="Calibri"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num w:numId="1">
    <w:abstractNumId w:val="13"/>
  </w:num>
  <w:num w:numId="2">
    <w:abstractNumId w:val="5"/>
  </w:num>
  <w:num w:numId="3">
    <w:abstractNumId w:val="8"/>
  </w:num>
  <w:num w:numId="4">
    <w:abstractNumId w:val="12"/>
  </w:num>
  <w:num w:numId="5">
    <w:abstractNumId w:val="2"/>
  </w:num>
  <w:num w:numId="6">
    <w:abstractNumId w:val="10"/>
  </w:num>
  <w:num w:numId="7">
    <w:abstractNumId w:val="3"/>
  </w:num>
  <w:num w:numId="8">
    <w:abstractNumId w:val="11"/>
  </w:num>
  <w:num w:numId="9">
    <w:abstractNumId w:val="9"/>
  </w:num>
  <w:num w:numId="10">
    <w:abstractNumId w:val="6"/>
  </w:num>
  <w:num w:numId="11">
    <w:abstractNumId w:val="1"/>
  </w:num>
  <w:num w:numId="12">
    <w:abstractNumId w:val="7"/>
  </w:num>
  <w:num w:numId="13">
    <w:abstractNumId w:val="0"/>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oofState w:spelling="clean" w:grammar="clean"/>
  <w:defaultTabStop w:val="708"/>
  <w:hyphenationZone w:val="425"/>
  <w:characterSpacingControl w:val="doNotCompress"/>
  <w:hdrShapeDefaults>
    <o:shapedefaults v:ext="edit" spidmax="8194"/>
  </w:hdrShapeDefaults>
  <w:footnotePr>
    <w:footnote w:id="-1"/>
    <w:footnote w:id="0"/>
  </w:footnotePr>
  <w:endnotePr>
    <w:endnote w:id="-1"/>
    <w:endnote w:id="0"/>
  </w:endnotePr>
  <w:compat/>
  <w:rsids>
    <w:rsidRoot w:val="00B7541A"/>
    <w:rsid w:val="0000108A"/>
    <w:rsid w:val="000014C4"/>
    <w:rsid w:val="0000284B"/>
    <w:rsid w:val="000047A4"/>
    <w:rsid w:val="00004893"/>
    <w:rsid w:val="00004C90"/>
    <w:rsid w:val="00004DC2"/>
    <w:rsid w:val="00005DF8"/>
    <w:rsid w:val="0000652E"/>
    <w:rsid w:val="000113BB"/>
    <w:rsid w:val="000121CC"/>
    <w:rsid w:val="00012645"/>
    <w:rsid w:val="00012EB0"/>
    <w:rsid w:val="00013726"/>
    <w:rsid w:val="000150DB"/>
    <w:rsid w:val="00015B97"/>
    <w:rsid w:val="000169DA"/>
    <w:rsid w:val="00016FF4"/>
    <w:rsid w:val="000205E1"/>
    <w:rsid w:val="00020747"/>
    <w:rsid w:val="00020811"/>
    <w:rsid w:val="00022AE2"/>
    <w:rsid w:val="00023B58"/>
    <w:rsid w:val="00024F53"/>
    <w:rsid w:val="00025D6C"/>
    <w:rsid w:val="00026EDE"/>
    <w:rsid w:val="00030430"/>
    <w:rsid w:val="00031B6E"/>
    <w:rsid w:val="00032E22"/>
    <w:rsid w:val="00034641"/>
    <w:rsid w:val="00041DEC"/>
    <w:rsid w:val="00043B52"/>
    <w:rsid w:val="00045097"/>
    <w:rsid w:val="000459F2"/>
    <w:rsid w:val="0004658A"/>
    <w:rsid w:val="0005143B"/>
    <w:rsid w:val="00054128"/>
    <w:rsid w:val="000548C8"/>
    <w:rsid w:val="00055964"/>
    <w:rsid w:val="00055B65"/>
    <w:rsid w:val="000573B9"/>
    <w:rsid w:val="00060271"/>
    <w:rsid w:val="00062B81"/>
    <w:rsid w:val="00063DF2"/>
    <w:rsid w:val="00064ADD"/>
    <w:rsid w:val="00070952"/>
    <w:rsid w:val="000719DB"/>
    <w:rsid w:val="000732F8"/>
    <w:rsid w:val="00074FFE"/>
    <w:rsid w:val="000761D6"/>
    <w:rsid w:val="0007629D"/>
    <w:rsid w:val="00076876"/>
    <w:rsid w:val="000805E7"/>
    <w:rsid w:val="00082BE6"/>
    <w:rsid w:val="00084188"/>
    <w:rsid w:val="00084C25"/>
    <w:rsid w:val="00086964"/>
    <w:rsid w:val="00087230"/>
    <w:rsid w:val="000950D0"/>
    <w:rsid w:val="000963E5"/>
    <w:rsid w:val="00097DAC"/>
    <w:rsid w:val="000A0A9F"/>
    <w:rsid w:val="000A21AE"/>
    <w:rsid w:val="000B1004"/>
    <w:rsid w:val="000B28AB"/>
    <w:rsid w:val="000B3B67"/>
    <w:rsid w:val="000B3FA7"/>
    <w:rsid w:val="000B411F"/>
    <w:rsid w:val="000C0224"/>
    <w:rsid w:val="000C17D2"/>
    <w:rsid w:val="000C1D85"/>
    <w:rsid w:val="000C1E22"/>
    <w:rsid w:val="000C44F4"/>
    <w:rsid w:val="000C55F4"/>
    <w:rsid w:val="000D06BD"/>
    <w:rsid w:val="000D1348"/>
    <w:rsid w:val="000D1E10"/>
    <w:rsid w:val="000D2123"/>
    <w:rsid w:val="000D4CE8"/>
    <w:rsid w:val="000D7944"/>
    <w:rsid w:val="000E1738"/>
    <w:rsid w:val="000E5379"/>
    <w:rsid w:val="000E6E7F"/>
    <w:rsid w:val="000F2CCF"/>
    <w:rsid w:val="000F53FB"/>
    <w:rsid w:val="000F6419"/>
    <w:rsid w:val="00100A5B"/>
    <w:rsid w:val="00102157"/>
    <w:rsid w:val="001022D2"/>
    <w:rsid w:val="00102922"/>
    <w:rsid w:val="001065BF"/>
    <w:rsid w:val="001074C3"/>
    <w:rsid w:val="00110207"/>
    <w:rsid w:val="00110DE1"/>
    <w:rsid w:val="00111337"/>
    <w:rsid w:val="0011151D"/>
    <w:rsid w:val="00116890"/>
    <w:rsid w:val="00117796"/>
    <w:rsid w:val="001177DD"/>
    <w:rsid w:val="0012204A"/>
    <w:rsid w:val="001221C5"/>
    <w:rsid w:val="00124F6A"/>
    <w:rsid w:val="001259FD"/>
    <w:rsid w:val="00131038"/>
    <w:rsid w:val="00131175"/>
    <w:rsid w:val="00132FD5"/>
    <w:rsid w:val="001331B7"/>
    <w:rsid w:val="001348E6"/>
    <w:rsid w:val="00134FDA"/>
    <w:rsid w:val="00135902"/>
    <w:rsid w:val="0013675A"/>
    <w:rsid w:val="00140346"/>
    <w:rsid w:val="001410B7"/>
    <w:rsid w:val="00142FBA"/>
    <w:rsid w:val="0014395D"/>
    <w:rsid w:val="00144401"/>
    <w:rsid w:val="001461E7"/>
    <w:rsid w:val="00150566"/>
    <w:rsid w:val="00151516"/>
    <w:rsid w:val="00153E26"/>
    <w:rsid w:val="00161BDD"/>
    <w:rsid w:val="00161E6B"/>
    <w:rsid w:val="00162CAB"/>
    <w:rsid w:val="00166972"/>
    <w:rsid w:val="001707F1"/>
    <w:rsid w:val="00171A13"/>
    <w:rsid w:val="001722DF"/>
    <w:rsid w:val="00172418"/>
    <w:rsid w:val="00172B09"/>
    <w:rsid w:val="00172C4E"/>
    <w:rsid w:val="001742C4"/>
    <w:rsid w:val="00177B1C"/>
    <w:rsid w:val="00177EC4"/>
    <w:rsid w:val="00180738"/>
    <w:rsid w:val="00180AD4"/>
    <w:rsid w:val="00181776"/>
    <w:rsid w:val="00184F30"/>
    <w:rsid w:val="00187CA8"/>
    <w:rsid w:val="00190025"/>
    <w:rsid w:val="001907D8"/>
    <w:rsid w:val="00193C19"/>
    <w:rsid w:val="00194D2C"/>
    <w:rsid w:val="00195BC5"/>
    <w:rsid w:val="00197051"/>
    <w:rsid w:val="001A1296"/>
    <w:rsid w:val="001A1358"/>
    <w:rsid w:val="001A2076"/>
    <w:rsid w:val="001A2935"/>
    <w:rsid w:val="001A33FC"/>
    <w:rsid w:val="001A6C1E"/>
    <w:rsid w:val="001A7053"/>
    <w:rsid w:val="001A7337"/>
    <w:rsid w:val="001A7348"/>
    <w:rsid w:val="001B15B5"/>
    <w:rsid w:val="001B25B9"/>
    <w:rsid w:val="001B42D6"/>
    <w:rsid w:val="001B4FE1"/>
    <w:rsid w:val="001B53FB"/>
    <w:rsid w:val="001B618D"/>
    <w:rsid w:val="001B7203"/>
    <w:rsid w:val="001C0729"/>
    <w:rsid w:val="001C13AD"/>
    <w:rsid w:val="001C25A0"/>
    <w:rsid w:val="001C28BA"/>
    <w:rsid w:val="001C2C47"/>
    <w:rsid w:val="001C5EB9"/>
    <w:rsid w:val="001C6258"/>
    <w:rsid w:val="001D0303"/>
    <w:rsid w:val="001D12EB"/>
    <w:rsid w:val="001D3A71"/>
    <w:rsid w:val="001D5505"/>
    <w:rsid w:val="001D6B36"/>
    <w:rsid w:val="001D71BB"/>
    <w:rsid w:val="001E3396"/>
    <w:rsid w:val="001E36C8"/>
    <w:rsid w:val="001E3C1B"/>
    <w:rsid w:val="001E446E"/>
    <w:rsid w:val="001E7254"/>
    <w:rsid w:val="001E774C"/>
    <w:rsid w:val="001E78B0"/>
    <w:rsid w:val="001E79E0"/>
    <w:rsid w:val="001F2CBA"/>
    <w:rsid w:val="001F3024"/>
    <w:rsid w:val="001F6333"/>
    <w:rsid w:val="001F63AF"/>
    <w:rsid w:val="001F670D"/>
    <w:rsid w:val="002018FF"/>
    <w:rsid w:val="00201919"/>
    <w:rsid w:val="00201E00"/>
    <w:rsid w:val="002029A3"/>
    <w:rsid w:val="00206985"/>
    <w:rsid w:val="00207ACD"/>
    <w:rsid w:val="002106F8"/>
    <w:rsid w:val="0021291A"/>
    <w:rsid w:val="00216EBA"/>
    <w:rsid w:val="00220835"/>
    <w:rsid w:val="002215BA"/>
    <w:rsid w:val="00225116"/>
    <w:rsid w:val="00227247"/>
    <w:rsid w:val="002308D5"/>
    <w:rsid w:val="00231147"/>
    <w:rsid w:val="00234EC5"/>
    <w:rsid w:val="0023536E"/>
    <w:rsid w:val="00236C23"/>
    <w:rsid w:val="00237ABA"/>
    <w:rsid w:val="00237FAD"/>
    <w:rsid w:val="002433B5"/>
    <w:rsid w:val="00243D11"/>
    <w:rsid w:val="00243E85"/>
    <w:rsid w:val="00245BCB"/>
    <w:rsid w:val="0025184E"/>
    <w:rsid w:val="0025315D"/>
    <w:rsid w:val="00253165"/>
    <w:rsid w:val="00254B70"/>
    <w:rsid w:val="00256469"/>
    <w:rsid w:val="00257B51"/>
    <w:rsid w:val="00260AEC"/>
    <w:rsid w:val="002612F1"/>
    <w:rsid w:val="002624C5"/>
    <w:rsid w:val="002634DE"/>
    <w:rsid w:val="0026358D"/>
    <w:rsid w:val="00263C66"/>
    <w:rsid w:val="0026579B"/>
    <w:rsid w:val="0026725E"/>
    <w:rsid w:val="00271AE0"/>
    <w:rsid w:val="00272376"/>
    <w:rsid w:val="00272E1D"/>
    <w:rsid w:val="00275B35"/>
    <w:rsid w:val="0027789E"/>
    <w:rsid w:val="00277D11"/>
    <w:rsid w:val="00280284"/>
    <w:rsid w:val="002806E9"/>
    <w:rsid w:val="00280F9D"/>
    <w:rsid w:val="00284BEB"/>
    <w:rsid w:val="00286EFA"/>
    <w:rsid w:val="00290AC3"/>
    <w:rsid w:val="00297BFF"/>
    <w:rsid w:val="00297E10"/>
    <w:rsid w:val="002A0E4A"/>
    <w:rsid w:val="002A117D"/>
    <w:rsid w:val="002A3EB1"/>
    <w:rsid w:val="002A4B19"/>
    <w:rsid w:val="002A55C6"/>
    <w:rsid w:val="002A7D38"/>
    <w:rsid w:val="002B0359"/>
    <w:rsid w:val="002B045B"/>
    <w:rsid w:val="002B09F9"/>
    <w:rsid w:val="002B1FD7"/>
    <w:rsid w:val="002B27D5"/>
    <w:rsid w:val="002B51DC"/>
    <w:rsid w:val="002B5932"/>
    <w:rsid w:val="002C17A9"/>
    <w:rsid w:val="002C21FD"/>
    <w:rsid w:val="002C2C91"/>
    <w:rsid w:val="002C53B4"/>
    <w:rsid w:val="002C64C8"/>
    <w:rsid w:val="002C6825"/>
    <w:rsid w:val="002D5ABB"/>
    <w:rsid w:val="002D77ED"/>
    <w:rsid w:val="002D7AB7"/>
    <w:rsid w:val="002E0000"/>
    <w:rsid w:val="002E1605"/>
    <w:rsid w:val="002E3725"/>
    <w:rsid w:val="002E3E1C"/>
    <w:rsid w:val="002E3FAD"/>
    <w:rsid w:val="002F090A"/>
    <w:rsid w:val="002F1052"/>
    <w:rsid w:val="002F3EA6"/>
    <w:rsid w:val="002F415D"/>
    <w:rsid w:val="002F5D61"/>
    <w:rsid w:val="00300518"/>
    <w:rsid w:val="003007A4"/>
    <w:rsid w:val="00301E85"/>
    <w:rsid w:val="00303521"/>
    <w:rsid w:val="00304081"/>
    <w:rsid w:val="00305369"/>
    <w:rsid w:val="00306D30"/>
    <w:rsid w:val="00310D70"/>
    <w:rsid w:val="00312090"/>
    <w:rsid w:val="00312CA1"/>
    <w:rsid w:val="003136DF"/>
    <w:rsid w:val="00313778"/>
    <w:rsid w:val="00313FF1"/>
    <w:rsid w:val="00315426"/>
    <w:rsid w:val="00315C0F"/>
    <w:rsid w:val="00316A40"/>
    <w:rsid w:val="003173F8"/>
    <w:rsid w:val="003206F3"/>
    <w:rsid w:val="00322D9E"/>
    <w:rsid w:val="00323327"/>
    <w:rsid w:val="00323784"/>
    <w:rsid w:val="003248BF"/>
    <w:rsid w:val="0032535A"/>
    <w:rsid w:val="0032562D"/>
    <w:rsid w:val="00325BAA"/>
    <w:rsid w:val="00330A62"/>
    <w:rsid w:val="00330B1A"/>
    <w:rsid w:val="00331350"/>
    <w:rsid w:val="00333123"/>
    <w:rsid w:val="00333B45"/>
    <w:rsid w:val="0033434C"/>
    <w:rsid w:val="003347CA"/>
    <w:rsid w:val="00335410"/>
    <w:rsid w:val="00336959"/>
    <w:rsid w:val="0034151A"/>
    <w:rsid w:val="00345764"/>
    <w:rsid w:val="0034614A"/>
    <w:rsid w:val="003470B5"/>
    <w:rsid w:val="003510CA"/>
    <w:rsid w:val="00351561"/>
    <w:rsid w:val="003529A3"/>
    <w:rsid w:val="0035470C"/>
    <w:rsid w:val="0035523D"/>
    <w:rsid w:val="00355957"/>
    <w:rsid w:val="00356403"/>
    <w:rsid w:val="0035657C"/>
    <w:rsid w:val="00357FA7"/>
    <w:rsid w:val="0036379A"/>
    <w:rsid w:val="0036390A"/>
    <w:rsid w:val="00363FEC"/>
    <w:rsid w:val="003674F8"/>
    <w:rsid w:val="00371CEB"/>
    <w:rsid w:val="00373666"/>
    <w:rsid w:val="00380528"/>
    <w:rsid w:val="00382B22"/>
    <w:rsid w:val="00383762"/>
    <w:rsid w:val="00386C1A"/>
    <w:rsid w:val="0038734D"/>
    <w:rsid w:val="003876FA"/>
    <w:rsid w:val="00390A3E"/>
    <w:rsid w:val="00391DE7"/>
    <w:rsid w:val="003922BC"/>
    <w:rsid w:val="00392EEE"/>
    <w:rsid w:val="00393113"/>
    <w:rsid w:val="00394689"/>
    <w:rsid w:val="0039630A"/>
    <w:rsid w:val="003A082C"/>
    <w:rsid w:val="003A0F31"/>
    <w:rsid w:val="003A1AC9"/>
    <w:rsid w:val="003A4CDF"/>
    <w:rsid w:val="003A50CE"/>
    <w:rsid w:val="003A627D"/>
    <w:rsid w:val="003A64A7"/>
    <w:rsid w:val="003B300F"/>
    <w:rsid w:val="003B3FD9"/>
    <w:rsid w:val="003B62DC"/>
    <w:rsid w:val="003B64B0"/>
    <w:rsid w:val="003B6996"/>
    <w:rsid w:val="003B7C8C"/>
    <w:rsid w:val="003C0CC1"/>
    <w:rsid w:val="003C1B22"/>
    <w:rsid w:val="003C2362"/>
    <w:rsid w:val="003C57D5"/>
    <w:rsid w:val="003C6E11"/>
    <w:rsid w:val="003C74FA"/>
    <w:rsid w:val="003C788A"/>
    <w:rsid w:val="003C78F3"/>
    <w:rsid w:val="003C7DCE"/>
    <w:rsid w:val="003C7FB0"/>
    <w:rsid w:val="003D053D"/>
    <w:rsid w:val="003D0A2C"/>
    <w:rsid w:val="003D3C89"/>
    <w:rsid w:val="003D4CA4"/>
    <w:rsid w:val="003D7BF6"/>
    <w:rsid w:val="003E08FF"/>
    <w:rsid w:val="003E323B"/>
    <w:rsid w:val="003E41B5"/>
    <w:rsid w:val="003E5683"/>
    <w:rsid w:val="003E6221"/>
    <w:rsid w:val="003E6DEE"/>
    <w:rsid w:val="003E7C9F"/>
    <w:rsid w:val="003E7CA2"/>
    <w:rsid w:val="003F0CFA"/>
    <w:rsid w:val="003F44D5"/>
    <w:rsid w:val="003F4EEE"/>
    <w:rsid w:val="003F6A69"/>
    <w:rsid w:val="003F7DBB"/>
    <w:rsid w:val="004042F2"/>
    <w:rsid w:val="0040475A"/>
    <w:rsid w:val="004061E1"/>
    <w:rsid w:val="004064AB"/>
    <w:rsid w:val="00407317"/>
    <w:rsid w:val="00407D77"/>
    <w:rsid w:val="0041157D"/>
    <w:rsid w:val="00413BD2"/>
    <w:rsid w:val="004156C0"/>
    <w:rsid w:val="0042036A"/>
    <w:rsid w:val="00421A05"/>
    <w:rsid w:val="00422869"/>
    <w:rsid w:val="00422BB8"/>
    <w:rsid w:val="0042391F"/>
    <w:rsid w:val="004240A4"/>
    <w:rsid w:val="00424743"/>
    <w:rsid w:val="0042480C"/>
    <w:rsid w:val="004333EE"/>
    <w:rsid w:val="0043698C"/>
    <w:rsid w:val="00437D67"/>
    <w:rsid w:val="004525E4"/>
    <w:rsid w:val="004532EE"/>
    <w:rsid w:val="004537F8"/>
    <w:rsid w:val="00453883"/>
    <w:rsid w:val="00453C08"/>
    <w:rsid w:val="004543C7"/>
    <w:rsid w:val="004559A0"/>
    <w:rsid w:val="004560AE"/>
    <w:rsid w:val="00465A4C"/>
    <w:rsid w:val="00466F90"/>
    <w:rsid w:val="00472BD3"/>
    <w:rsid w:val="004738E2"/>
    <w:rsid w:val="00473AB9"/>
    <w:rsid w:val="004812DE"/>
    <w:rsid w:val="00483B5B"/>
    <w:rsid w:val="00487C1A"/>
    <w:rsid w:val="00490316"/>
    <w:rsid w:val="00491C17"/>
    <w:rsid w:val="004931E5"/>
    <w:rsid w:val="00493F07"/>
    <w:rsid w:val="0049495D"/>
    <w:rsid w:val="0049537C"/>
    <w:rsid w:val="00495595"/>
    <w:rsid w:val="00495B99"/>
    <w:rsid w:val="00497617"/>
    <w:rsid w:val="004A0052"/>
    <w:rsid w:val="004A0435"/>
    <w:rsid w:val="004A2537"/>
    <w:rsid w:val="004A26AD"/>
    <w:rsid w:val="004A59DE"/>
    <w:rsid w:val="004A5DE2"/>
    <w:rsid w:val="004A6A63"/>
    <w:rsid w:val="004A7470"/>
    <w:rsid w:val="004B0701"/>
    <w:rsid w:val="004B3401"/>
    <w:rsid w:val="004B41BB"/>
    <w:rsid w:val="004B4751"/>
    <w:rsid w:val="004B70F3"/>
    <w:rsid w:val="004C0633"/>
    <w:rsid w:val="004C08A1"/>
    <w:rsid w:val="004C094A"/>
    <w:rsid w:val="004C0A15"/>
    <w:rsid w:val="004C318B"/>
    <w:rsid w:val="004C4EC3"/>
    <w:rsid w:val="004C5B42"/>
    <w:rsid w:val="004C5B85"/>
    <w:rsid w:val="004C5E31"/>
    <w:rsid w:val="004C68E6"/>
    <w:rsid w:val="004C69B7"/>
    <w:rsid w:val="004D10CA"/>
    <w:rsid w:val="004D1442"/>
    <w:rsid w:val="004D1471"/>
    <w:rsid w:val="004D1CAE"/>
    <w:rsid w:val="004D49D9"/>
    <w:rsid w:val="004D4B33"/>
    <w:rsid w:val="004D5078"/>
    <w:rsid w:val="004D59AC"/>
    <w:rsid w:val="004D604A"/>
    <w:rsid w:val="004D7329"/>
    <w:rsid w:val="004D7C86"/>
    <w:rsid w:val="004E1543"/>
    <w:rsid w:val="004E4B0E"/>
    <w:rsid w:val="004E5B2A"/>
    <w:rsid w:val="004E5E81"/>
    <w:rsid w:val="004E7E35"/>
    <w:rsid w:val="004F0BB9"/>
    <w:rsid w:val="004F0DFD"/>
    <w:rsid w:val="004F17B7"/>
    <w:rsid w:val="004F189E"/>
    <w:rsid w:val="004F21DC"/>
    <w:rsid w:val="004F4AC4"/>
    <w:rsid w:val="004F4F42"/>
    <w:rsid w:val="004F78FA"/>
    <w:rsid w:val="004F7C12"/>
    <w:rsid w:val="00501600"/>
    <w:rsid w:val="00502869"/>
    <w:rsid w:val="00503826"/>
    <w:rsid w:val="00503FDA"/>
    <w:rsid w:val="005063E3"/>
    <w:rsid w:val="00506AD0"/>
    <w:rsid w:val="00506D98"/>
    <w:rsid w:val="00507368"/>
    <w:rsid w:val="00507530"/>
    <w:rsid w:val="00513DCB"/>
    <w:rsid w:val="00514098"/>
    <w:rsid w:val="005163AE"/>
    <w:rsid w:val="00516D57"/>
    <w:rsid w:val="00517507"/>
    <w:rsid w:val="005204C9"/>
    <w:rsid w:val="005205DD"/>
    <w:rsid w:val="0052136F"/>
    <w:rsid w:val="00521F15"/>
    <w:rsid w:val="00522E66"/>
    <w:rsid w:val="0052412A"/>
    <w:rsid w:val="00525A1C"/>
    <w:rsid w:val="0052605E"/>
    <w:rsid w:val="00531386"/>
    <w:rsid w:val="005330E3"/>
    <w:rsid w:val="00533CAB"/>
    <w:rsid w:val="00533DEC"/>
    <w:rsid w:val="005410C9"/>
    <w:rsid w:val="0054164F"/>
    <w:rsid w:val="005427E3"/>
    <w:rsid w:val="005446F4"/>
    <w:rsid w:val="00544E89"/>
    <w:rsid w:val="00547BBC"/>
    <w:rsid w:val="00551426"/>
    <w:rsid w:val="00552ADC"/>
    <w:rsid w:val="00553316"/>
    <w:rsid w:val="00553BC6"/>
    <w:rsid w:val="00555068"/>
    <w:rsid w:val="0055680C"/>
    <w:rsid w:val="005609C4"/>
    <w:rsid w:val="005616B1"/>
    <w:rsid w:val="00561846"/>
    <w:rsid w:val="00562828"/>
    <w:rsid w:val="00562CA7"/>
    <w:rsid w:val="00563CBA"/>
    <w:rsid w:val="00564C7E"/>
    <w:rsid w:val="005652ED"/>
    <w:rsid w:val="005655A7"/>
    <w:rsid w:val="00565D1C"/>
    <w:rsid w:val="005673C2"/>
    <w:rsid w:val="00570FF8"/>
    <w:rsid w:val="005725DD"/>
    <w:rsid w:val="00572AE4"/>
    <w:rsid w:val="00573478"/>
    <w:rsid w:val="00573F71"/>
    <w:rsid w:val="00575486"/>
    <w:rsid w:val="00577DB4"/>
    <w:rsid w:val="00580192"/>
    <w:rsid w:val="00580F32"/>
    <w:rsid w:val="0058176D"/>
    <w:rsid w:val="00581837"/>
    <w:rsid w:val="00583D85"/>
    <w:rsid w:val="00583EF2"/>
    <w:rsid w:val="0058705B"/>
    <w:rsid w:val="00587305"/>
    <w:rsid w:val="0058740B"/>
    <w:rsid w:val="00587E4C"/>
    <w:rsid w:val="0059104D"/>
    <w:rsid w:val="00591C32"/>
    <w:rsid w:val="005926C9"/>
    <w:rsid w:val="005928B3"/>
    <w:rsid w:val="00592A6F"/>
    <w:rsid w:val="00592E3B"/>
    <w:rsid w:val="00593A0D"/>
    <w:rsid w:val="00594577"/>
    <w:rsid w:val="00595726"/>
    <w:rsid w:val="00595B15"/>
    <w:rsid w:val="0059670E"/>
    <w:rsid w:val="005A05A5"/>
    <w:rsid w:val="005A0CC6"/>
    <w:rsid w:val="005A0E90"/>
    <w:rsid w:val="005A2EA5"/>
    <w:rsid w:val="005A7713"/>
    <w:rsid w:val="005B12E9"/>
    <w:rsid w:val="005B1C38"/>
    <w:rsid w:val="005B1F5A"/>
    <w:rsid w:val="005B5721"/>
    <w:rsid w:val="005C0272"/>
    <w:rsid w:val="005C2217"/>
    <w:rsid w:val="005C230E"/>
    <w:rsid w:val="005C3E4B"/>
    <w:rsid w:val="005C4753"/>
    <w:rsid w:val="005C6CF3"/>
    <w:rsid w:val="005D6923"/>
    <w:rsid w:val="005D7F31"/>
    <w:rsid w:val="005E031B"/>
    <w:rsid w:val="005E07EA"/>
    <w:rsid w:val="005E0BAF"/>
    <w:rsid w:val="005E276E"/>
    <w:rsid w:val="005F03F9"/>
    <w:rsid w:val="005F0B97"/>
    <w:rsid w:val="005F2790"/>
    <w:rsid w:val="005F4A56"/>
    <w:rsid w:val="005F4E10"/>
    <w:rsid w:val="005F655B"/>
    <w:rsid w:val="006015F8"/>
    <w:rsid w:val="00601E1E"/>
    <w:rsid w:val="0060224E"/>
    <w:rsid w:val="0060543D"/>
    <w:rsid w:val="006075C5"/>
    <w:rsid w:val="00611BE7"/>
    <w:rsid w:val="00612C32"/>
    <w:rsid w:val="00615059"/>
    <w:rsid w:val="00615BB3"/>
    <w:rsid w:val="006172A1"/>
    <w:rsid w:val="00622A22"/>
    <w:rsid w:val="00622E40"/>
    <w:rsid w:val="00626B92"/>
    <w:rsid w:val="006310C3"/>
    <w:rsid w:val="00631A15"/>
    <w:rsid w:val="00634908"/>
    <w:rsid w:val="00635234"/>
    <w:rsid w:val="00635494"/>
    <w:rsid w:val="00636537"/>
    <w:rsid w:val="00636619"/>
    <w:rsid w:val="0064005A"/>
    <w:rsid w:val="00642BEE"/>
    <w:rsid w:val="00643C48"/>
    <w:rsid w:val="0064643B"/>
    <w:rsid w:val="00647222"/>
    <w:rsid w:val="0064745C"/>
    <w:rsid w:val="00650787"/>
    <w:rsid w:val="006514D4"/>
    <w:rsid w:val="0065290C"/>
    <w:rsid w:val="00652F9E"/>
    <w:rsid w:val="00654238"/>
    <w:rsid w:val="0065455F"/>
    <w:rsid w:val="00654BBE"/>
    <w:rsid w:val="00655633"/>
    <w:rsid w:val="00655C04"/>
    <w:rsid w:val="00661ED7"/>
    <w:rsid w:val="006627D6"/>
    <w:rsid w:val="00662C28"/>
    <w:rsid w:val="006643A0"/>
    <w:rsid w:val="00664558"/>
    <w:rsid w:val="0066500C"/>
    <w:rsid w:val="0066565E"/>
    <w:rsid w:val="00665DA8"/>
    <w:rsid w:val="0067076D"/>
    <w:rsid w:val="006707D0"/>
    <w:rsid w:val="006720EA"/>
    <w:rsid w:val="0067245B"/>
    <w:rsid w:val="00673D3A"/>
    <w:rsid w:val="0067503F"/>
    <w:rsid w:val="00676A52"/>
    <w:rsid w:val="00676C45"/>
    <w:rsid w:val="00676D7D"/>
    <w:rsid w:val="0068005B"/>
    <w:rsid w:val="00680D9B"/>
    <w:rsid w:val="00681EF2"/>
    <w:rsid w:val="00682A59"/>
    <w:rsid w:val="00682DE9"/>
    <w:rsid w:val="00684509"/>
    <w:rsid w:val="00684EFC"/>
    <w:rsid w:val="00686524"/>
    <w:rsid w:val="00686D9B"/>
    <w:rsid w:val="0069350E"/>
    <w:rsid w:val="00694CF2"/>
    <w:rsid w:val="00695F78"/>
    <w:rsid w:val="0069663C"/>
    <w:rsid w:val="006A0AA0"/>
    <w:rsid w:val="006A18AA"/>
    <w:rsid w:val="006A23DB"/>
    <w:rsid w:val="006A245C"/>
    <w:rsid w:val="006A4900"/>
    <w:rsid w:val="006A4988"/>
    <w:rsid w:val="006A7B8B"/>
    <w:rsid w:val="006B0169"/>
    <w:rsid w:val="006B261B"/>
    <w:rsid w:val="006B2C5E"/>
    <w:rsid w:val="006B7789"/>
    <w:rsid w:val="006C0B3E"/>
    <w:rsid w:val="006C138A"/>
    <w:rsid w:val="006C21BA"/>
    <w:rsid w:val="006C2D62"/>
    <w:rsid w:val="006C5F1B"/>
    <w:rsid w:val="006C6943"/>
    <w:rsid w:val="006C763A"/>
    <w:rsid w:val="006C7F9C"/>
    <w:rsid w:val="006D1D41"/>
    <w:rsid w:val="006D1DF4"/>
    <w:rsid w:val="006D3594"/>
    <w:rsid w:val="006E0020"/>
    <w:rsid w:val="006E12DF"/>
    <w:rsid w:val="006E3943"/>
    <w:rsid w:val="006E3AF4"/>
    <w:rsid w:val="006E47C5"/>
    <w:rsid w:val="006E4B60"/>
    <w:rsid w:val="006E5628"/>
    <w:rsid w:val="006E5656"/>
    <w:rsid w:val="006E6906"/>
    <w:rsid w:val="006E6FA7"/>
    <w:rsid w:val="006E731B"/>
    <w:rsid w:val="006F026E"/>
    <w:rsid w:val="006F1598"/>
    <w:rsid w:val="006F16BE"/>
    <w:rsid w:val="006F1D56"/>
    <w:rsid w:val="006F2140"/>
    <w:rsid w:val="006F2564"/>
    <w:rsid w:val="006F3523"/>
    <w:rsid w:val="006F64CD"/>
    <w:rsid w:val="006F6552"/>
    <w:rsid w:val="006F7981"/>
    <w:rsid w:val="007012C4"/>
    <w:rsid w:val="00705111"/>
    <w:rsid w:val="00705A43"/>
    <w:rsid w:val="007060C7"/>
    <w:rsid w:val="00706199"/>
    <w:rsid w:val="007075EB"/>
    <w:rsid w:val="00707C25"/>
    <w:rsid w:val="007155A4"/>
    <w:rsid w:val="00716BE3"/>
    <w:rsid w:val="00716C93"/>
    <w:rsid w:val="0072286E"/>
    <w:rsid w:val="00722E24"/>
    <w:rsid w:val="00722E9D"/>
    <w:rsid w:val="0072312E"/>
    <w:rsid w:val="00724EE8"/>
    <w:rsid w:val="00725D98"/>
    <w:rsid w:val="0072679E"/>
    <w:rsid w:val="0072735E"/>
    <w:rsid w:val="00732DA0"/>
    <w:rsid w:val="0073367B"/>
    <w:rsid w:val="00737461"/>
    <w:rsid w:val="007405FD"/>
    <w:rsid w:val="00740602"/>
    <w:rsid w:val="0075130F"/>
    <w:rsid w:val="00752ECE"/>
    <w:rsid w:val="00753234"/>
    <w:rsid w:val="00753C22"/>
    <w:rsid w:val="007545F7"/>
    <w:rsid w:val="0075520E"/>
    <w:rsid w:val="00756A28"/>
    <w:rsid w:val="00756C7F"/>
    <w:rsid w:val="007570A1"/>
    <w:rsid w:val="00760655"/>
    <w:rsid w:val="00760BB3"/>
    <w:rsid w:val="007612B5"/>
    <w:rsid w:val="0076192B"/>
    <w:rsid w:val="007624DC"/>
    <w:rsid w:val="00762B4F"/>
    <w:rsid w:val="007668F9"/>
    <w:rsid w:val="00770184"/>
    <w:rsid w:val="007737AC"/>
    <w:rsid w:val="007739E8"/>
    <w:rsid w:val="00780BD4"/>
    <w:rsid w:val="00781D0D"/>
    <w:rsid w:val="0078454F"/>
    <w:rsid w:val="007853AE"/>
    <w:rsid w:val="0078693D"/>
    <w:rsid w:val="00791939"/>
    <w:rsid w:val="007933EC"/>
    <w:rsid w:val="00795360"/>
    <w:rsid w:val="00796917"/>
    <w:rsid w:val="00797CCF"/>
    <w:rsid w:val="007A3535"/>
    <w:rsid w:val="007A411E"/>
    <w:rsid w:val="007A5F00"/>
    <w:rsid w:val="007A7547"/>
    <w:rsid w:val="007B03D6"/>
    <w:rsid w:val="007B53D6"/>
    <w:rsid w:val="007B7937"/>
    <w:rsid w:val="007C320E"/>
    <w:rsid w:val="007C55B5"/>
    <w:rsid w:val="007C6050"/>
    <w:rsid w:val="007C7D97"/>
    <w:rsid w:val="007D0E24"/>
    <w:rsid w:val="007D0F5A"/>
    <w:rsid w:val="007D5F03"/>
    <w:rsid w:val="007E0BFD"/>
    <w:rsid w:val="007E0E67"/>
    <w:rsid w:val="007E2085"/>
    <w:rsid w:val="007E4EE8"/>
    <w:rsid w:val="007E4F87"/>
    <w:rsid w:val="007E54B7"/>
    <w:rsid w:val="007E7A07"/>
    <w:rsid w:val="007F1B5F"/>
    <w:rsid w:val="007F2197"/>
    <w:rsid w:val="007F2E1E"/>
    <w:rsid w:val="007F2ECD"/>
    <w:rsid w:val="007F4725"/>
    <w:rsid w:val="007F4752"/>
    <w:rsid w:val="007F5B9D"/>
    <w:rsid w:val="00802812"/>
    <w:rsid w:val="008037DB"/>
    <w:rsid w:val="00804E28"/>
    <w:rsid w:val="00806C0F"/>
    <w:rsid w:val="008072FE"/>
    <w:rsid w:val="0080776E"/>
    <w:rsid w:val="008078C0"/>
    <w:rsid w:val="00811CA4"/>
    <w:rsid w:val="0081396C"/>
    <w:rsid w:val="00814D29"/>
    <w:rsid w:val="00817426"/>
    <w:rsid w:val="00825154"/>
    <w:rsid w:val="008275BD"/>
    <w:rsid w:val="0083248B"/>
    <w:rsid w:val="008324B4"/>
    <w:rsid w:val="0083416F"/>
    <w:rsid w:val="00834591"/>
    <w:rsid w:val="008345D7"/>
    <w:rsid w:val="008352AB"/>
    <w:rsid w:val="00835F7C"/>
    <w:rsid w:val="00840E4F"/>
    <w:rsid w:val="008415E9"/>
    <w:rsid w:val="00842426"/>
    <w:rsid w:val="00842C16"/>
    <w:rsid w:val="00842F83"/>
    <w:rsid w:val="00843E0F"/>
    <w:rsid w:val="00846016"/>
    <w:rsid w:val="00846536"/>
    <w:rsid w:val="00851552"/>
    <w:rsid w:val="0085332F"/>
    <w:rsid w:val="008538F5"/>
    <w:rsid w:val="008541CE"/>
    <w:rsid w:val="00854911"/>
    <w:rsid w:val="00855B52"/>
    <w:rsid w:val="00855D42"/>
    <w:rsid w:val="008579BA"/>
    <w:rsid w:val="00860155"/>
    <w:rsid w:val="00860942"/>
    <w:rsid w:val="00860D00"/>
    <w:rsid w:val="00861923"/>
    <w:rsid w:val="008622C8"/>
    <w:rsid w:val="00864512"/>
    <w:rsid w:val="008648A1"/>
    <w:rsid w:val="0086557E"/>
    <w:rsid w:val="008655AC"/>
    <w:rsid w:val="0086629A"/>
    <w:rsid w:val="00866375"/>
    <w:rsid w:val="00866C2B"/>
    <w:rsid w:val="008718E0"/>
    <w:rsid w:val="0087425F"/>
    <w:rsid w:val="0087496A"/>
    <w:rsid w:val="00875067"/>
    <w:rsid w:val="00875158"/>
    <w:rsid w:val="008761A1"/>
    <w:rsid w:val="0088095D"/>
    <w:rsid w:val="00883529"/>
    <w:rsid w:val="00883BF2"/>
    <w:rsid w:val="00883E90"/>
    <w:rsid w:val="00883FFC"/>
    <w:rsid w:val="008869AA"/>
    <w:rsid w:val="0089031A"/>
    <w:rsid w:val="00890AC2"/>
    <w:rsid w:val="0089609E"/>
    <w:rsid w:val="00896C56"/>
    <w:rsid w:val="008A1643"/>
    <w:rsid w:val="008A1AD3"/>
    <w:rsid w:val="008A2222"/>
    <w:rsid w:val="008A4495"/>
    <w:rsid w:val="008B03C3"/>
    <w:rsid w:val="008B064D"/>
    <w:rsid w:val="008B0AD8"/>
    <w:rsid w:val="008B15E7"/>
    <w:rsid w:val="008B18A7"/>
    <w:rsid w:val="008B214B"/>
    <w:rsid w:val="008B5917"/>
    <w:rsid w:val="008B6C58"/>
    <w:rsid w:val="008B6CE4"/>
    <w:rsid w:val="008C2744"/>
    <w:rsid w:val="008C2AB7"/>
    <w:rsid w:val="008C2CAC"/>
    <w:rsid w:val="008C30C1"/>
    <w:rsid w:val="008C3B1D"/>
    <w:rsid w:val="008C58AD"/>
    <w:rsid w:val="008C6380"/>
    <w:rsid w:val="008C7362"/>
    <w:rsid w:val="008D08CF"/>
    <w:rsid w:val="008D2B45"/>
    <w:rsid w:val="008D3738"/>
    <w:rsid w:val="008D4E7E"/>
    <w:rsid w:val="008D79B8"/>
    <w:rsid w:val="008D7C04"/>
    <w:rsid w:val="008E17A4"/>
    <w:rsid w:val="008E1ADB"/>
    <w:rsid w:val="008E2633"/>
    <w:rsid w:val="008E3E7D"/>
    <w:rsid w:val="008E5A03"/>
    <w:rsid w:val="008E6A9C"/>
    <w:rsid w:val="008E7D08"/>
    <w:rsid w:val="008F0AD9"/>
    <w:rsid w:val="008F0D13"/>
    <w:rsid w:val="008F0FCF"/>
    <w:rsid w:val="008F1539"/>
    <w:rsid w:val="008F1D60"/>
    <w:rsid w:val="008F401A"/>
    <w:rsid w:val="008F4570"/>
    <w:rsid w:val="008F4806"/>
    <w:rsid w:val="008F4A43"/>
    <w:rsid w:val="008F7EE2"/>
    <w:rsid w:val="00901292"/>
    <w:rsid w:val="00901491"/>
    <w:rsid w:val="0090295D"/>
    <w:rsid w:val="009029D6"/>
    <w:rsid w:val="00904FAD"/>
    <w:rsid w:val="0090571B"/>
    <w:rsid w:val="00907144"/>
    <w:rsid w:val="0091029F"/>
    <w:rsid w:val="0091618F"/>
    <w:rsid w:val="00916C5D"/>
    <w:rsid w:val="00920A8E"/>
    <w:rsid w:val="00920F90"/>
    <w:rsid w:val="009220D2"/>
    <w:rsid w:val="00925645"/>
    <w:rsid w:val="0092598E"/>
    <w:rsid w:val="00926CD3"/>
    <w:rsid w:val="00927FA2"/>
    <w:rsid w:val="0093082C"/>
    <w:rsid w:val="009323F5"/>
    <w:rsid w:val="00932727"/>
    <w:rsid w:val="00932CE4"/>
    <w:rsid w:val="00933FF2"/>
    <w:rsid w:val="00936BFB"/>
    <w:rsid w:val="00937923"/>
    <w:rsid w:val="009416F6"/>
    <w:rsid w:val="009435D1"/>
    <w:rsid w:val="0094539B"/>
    <w:rsid w:val="00947160"/>
    <w:rsid w:val="00950F83"/>
    <w:rsid w:val="00952AE6"/>
    <w:rsid w:val="0095314F"/>
    <w:rsid w:val="009532B9"/>
    <w:rsid w:val="00953438"/>
    <w:rsid w:val="009534A3"/>
    <w:rsid w:val="00953A78"/>
    <w:rsid w:val="009549AE"/>
    <w:rsid w:val="00955D4A"/>
    <w:rsid w:val="009603BC"/>
    <w:rsid w:val="0096118C"/>
    <w:rsid w:val="0096200F"/>
    <w:rsid w:val="00962728"/>
    <w:rsid w:val="00963408"/>
    <w:rsid w:val="00965E54"/>
    <w:rsid w:val="00970211"/>
    <w:rsid w:val="0097085C"/>
    <w:rsid w:val="009708B8"/>
    <w:rsid w:val="0097095F"/>
    <w:rsid w:val="00970E27"/>
    <w:rsid w:val="00972174"/>
    <w:rsid w:val="00974C32"/>
    <w:rsid w:val="00976893"/>
    <w:rsid w:val="00977E35"/>
    <w:rsid w:val="009826A6"/>
    <w:rsid w:val="009831A1"/>
    <w:rsid w:val="0098351B"/>
    <w:rsid w:val="009902B3"/>
    <w:rsid w:val="009909AF"/>
    <w:rsid w:val="00991764"/>
    <w:rsid w:val="00991D00"/>
    <w:rsid w:val="009928F4"/>
    <w:rsid w:val="009947D2"/>
    <w:rsid w:val="009948FB"/>
    <w:rsid w:val="00995F5C"/>
    <w:rsid w:val="00996A13"/>
    <w:rsid w:val="00996B42"/>
    <w:rsid w:val="00997076"/>
    <w:rsid w:val="00997EE5"/>
    <w:rsid w:val="009A35E2"/>
    <w:rsid w:val="009A4F21"/>
    <w:rsid w:val="009A6CCC"/>
    <w:rsid w:val="009B15A3"/>
    <w:rsid w:val="009B1686"/>
    <w:rsid w:val="009B1FA6"/>
    <w:rsid w:val="009B239F"/>
    <w:rsid w:val="009B2C31"/>
    <w:rsid w:val="009B35C2"/>
    <w:rsid w:val="009B3AD8"/>
    <w:rsid w:val="009B43A5"/>
    <w:rsid w:val="009B6959"/>
    <w:rsid w:val="009B778E"/>
    <w:rsid w:val="009C26A9"/>
    <w:rsid w:val="009C2B21"/>
    <w:rsid w:val="009C343D"/>
    <w:rsid w:val="009C69FC"/>
    <w:rsid w:val="009D0135"/>
    <w:rsid w:val="009D1F75"/>
    <w:rsid w:val="009D224E"/>
    <w:rsid w:val="009D2712"/>
    <w:rsid w:val="009D3DDE"/>
    <w:rsid w:val="009D4E5F"/>
    <w:rsid w:val="009E10B9"/>
    <w:rsid w:val="009E2848"/>
    <w:rsid w:val="009E304C"/>
    <w:rsid w:val="009E33E3"/>
    <w:rsid w:val="009E34A4"/>
    <w:rsid w:val="009E3E0B"/>
    <w:rsid w:val="009E53B0"/>
    <w:rsid w:val="009E5616"/>
    <w:rsid w:val="009F44E0"/>
    <w:rsid w:val="009F4B23"/>
    <w:rsid w:val="009F4CA6"/>
    <w:rsid w:val="009F60AA"/>
    <w:rsid w:val="009F6904"/>
    <w:rsid w:val="00A02174"/>
    <w:rsid w:val="00A025E7"/>
    <w:rsid w:val="00A03F0A"/>
    <w:rsid w:val="00A05A38"/>
    <w:rsid w:val="00A05E8D"/>
    <w:rsid w:val="00A06E64"/>
    <w:rsid w:val="00A1307D"/>
    <w:rsid w:val="00A1331B"/>
    <w:rsid w:val="00A1355F"/>
    <w:rsid w:val="00A1444A"/>
    <w:rsid w:val="00A14849"/>
    <w:rsid w:val="00A151E2"/>
    <w:rsid w:val="00A175C3"/>
    <w:rsid w:val="00A21B2A"/>
    <w:rsid w:val="00A23410"/>
    <w:rsid w:val="00A253E5"/>
    <w:rsid w:val="00A25420"/>
    <w:rsid w:val="00A27A43"/>
    <w:rsid w:val="00A3082E"/>
    <w:rsid w:val="00A36F51"/>
    <w:rsid w:val="00A37394"/>
    <w:rsid w:val="00A4163D"/>
    <w:rsid w:val="00A41ABE"/>
    <w:rsid w:val="00A42B97"/>
    <w:rsid w:val="00A43350"/>
    <w:rsid w:val="00A4568F"/>
    <w:rsid w:val="00A4592D"/>
    <w:rsid w:val="00A47CD4"/>
    <w:rsid w:val="00A50129"/>
    <w:rsid w:val="00A52A27"/>
    <w:rsid w:val="00A52C32"/>
    <w:rsid w:val="00A52F15"/>
    <w:rsid w:val="00A53133"/>
    <w:rsid w:val="00A54600"/>
    <w:rsid w:val="00A56D68"/>
    <w:rsid w:val="00A57207"/>
    <w:rsid w:val="00A627C0"/>
    <w:rsid w:val="00A6579F"/>
    <w:rsid w:val="00A66A97"/>
    <w:rsid w:val="00A67B69"/>
    <w:rsid w:val="00A71D13"/>
    <w:rsid w:val="00A71D96"/>
    <w:rsid w:val="00A75F6B"/>
    <w:rsid w:val="00A823D8"/>
    <w:rsid w:val="00A83322"/>
    <w:rsid w:val="00A909C8"/>
    <w:rsid w:val="00A91D1E"/>
    <w:rsid w:val="00A9284E"/>
    <w:rsid w:val="00A92E76"/>
    <w:rsid w:val="00A939DA"/>
    <w:rsid w:val="00A9513D"/>
    <w:rsid w:val="00A97730"/>
    <w:rsid w:val="00AA195B"/>
    <w:rsid w:val="00AA22FD"/>
    <w:rsid w:val="00AA6EEF"/>
    <w:rsid w:val="00AA71FE"/>
    <w:rsid w:val="00AA7A95"/>
    <w:rsid w:val="00AB218C"/>
    <w:rsid w:val="00AB3CF2"/>
    <w:rsid w:val="00AB40AD"/>
    <w:rsid w:val="00AB68C8"/>
    <w:rsid w:val="00AB69F5"/>
    <w:rsid w:val="00AC1E4E"/>
    <w:rsid w:val="00AC322F"/>
    <w:rsid w:val="00AC547F"/>
    <w:rsid w:val="00AC68BD"/>
    <w:rsid w:val="00AD062C"/>
    <w:rsid w:val="00AD17D5"/>
    <w:rsid w:val="00AD1C23"/>
    <w:rsid w:val="00AD6703"/>
    <w:rsid w:val="00AE0E8C"/>
    <w:rsid w:val="00AE16EB"/>
    <w:rsid w:val="00AE2103"/>
    <w:rsid w:val="00AE430F"/>
    <w:rsid w:val="00AE4E77"/>
    <w:rsid w:val="00AE5E3D"/>
    <w:rsid w:val="00AE6351"/>
    <w:rsid w:val="00AF345E"/>
    <w:rsid w:val="00AF6AD7"/>
    <w:rsid w:val="00AF7913"/>
    <w:rsid w:val="00B01C37"/>
    <w:rsid w:val="00B02B89"/>
    <w:rsid w:val="00B03106"/>
    <w:rsid w:val="00B04D1C"/>
    <w:rsid w:val="00B06FDD"/>
    <w:rsid w:val="00B078D0"/>
    <w:rsid w:val="00B07B5C"/>
    <w:rsid w:val="00B109D9"/>
    <w:rsid w:val="00B11AB8"/>
    <w:rsid w:val="00B12345"/>
    <w:rsid w:val="00B17F3C"/>
    <w:rsid w:val="00B22F89"/>
    <w:rsid w:val="00B23893"/>
    <w:rsid w:val="00B23E79"/>
    <w:rsid w:val="00B25A2E"/>
    <w:rsid w:val="00B30350"/>
    <w:rsid w:val="00B3221D"/>
    <w:rsid w:val="00B35DB4"/>
    <w:rsid w:val="00B40E99"/>
    <w:rsid w:val="00B41B2F"/>
    <w:rsid w:val="00B44054"/>
    <w:rsid w:val="00B46763"/>
    <w:rsid w:val="00B5041A"/>
    <w:rsid w:val="00B539FF"/>
    <w:rsid w:val="00B54C81"/>
    <w:rsid w:val="00B55EE3"/>
    <w:rsid w:val="00B56920"/>
    <w:rsid w:val="00B56A24"/>
    <w:rsid w:val="00B56B99"/>
    <w:rsid w:val="00B621AE"/>
    <w:rsid w:val="00B624B4"/>
    <w:rsid w:val="00B626CB"/>
    <w:rsid w:val="00B62AB5"/>
    <w:rsid w:val="00B65D50"/>
    <w:rsid w:val="00B672E3"/>
    <w:rsid w:val="00B67FBE"/>
    <w:rsid w:val="00B7133D"/>
    <w:rsid w:val="00B71FCC"/>
    <w:rsid w:val="00B720BC"/>
    <w:rsid w:val="00B72FDF"/>
    <w:rsid w:val="00B7541A"/>
    <w:rsid w:val="00B768BE"/>
    <w:rsid w:val="00B77606"/>
    <w:rsid w:val="00B777BB"/>
    <w:rsid w:val="00B807A4"/>
    <w:rsid w:val="00B80B39"/>
    <w:rsid w:val="00B875D3"/>
    <w:rsid w:val="00B90875"/>
    <w:rsid w:val="00B90AF1"/>
    <w:rsid w:val="00B92670"/>
    <w:rsid w:val="00B93289"/>
    <w:rsid w:val="00B93B7E"/>
    <w:rsid w:val="00B94522"/>
    <w:rsid w:val="00B94557"/>
    <w:rsid w:val="00B947B5"/>
    <w:rsid w:val="00BA0DCF"/>
    <w:rsid w:val="00BA492D"/>
    <w:rsid w:val="00BA4F32"/>
    <w:rsid w:val="00BA505F"/>
    <w:rsid w:val="00BA7D66"/>
    <w:rsid w:val="00BB392B"/>
    <w:rsid w:val="00BB6884"/>
    <w:rsid w:val="00BB6D25"/>
    <w:rsid w:val="00BB712D"/>
    <w:rsid w:val="00BB72F5"/>
    <w:rsid w:val="00BC1C6B"/>
    <w:rsid w:val="00BC2386"/>
    <w:rsid w:val="00BC4B2C"/>
    <w:rsid w:val="00BC5CD8"/>
    <w:rsid w:val="00BC787E"/>
    <w:rsid w:val="00BD1537"/>
    <w:rsid w:val="00BD1E86"/>
    <w:rsid w:val="00BD2424"/>
    <w:rsid w:val="00BD3814"/>
    <w:rsid w:val="00BD388F"/>
    <w:rsid w:val="00BD450D"/>
    <w:rsid w:val="00BD5F7E"/>
    <w:rsid w:val="00BD7266"/>
    <w:rsid w:val="00BD747C"/>
    <w:rsid w:val="00BE0A82"/>
    <w:rsid w:val="00BE1129"/>
    <w:rsid w:val="00BE1685"/>
    <w:rsid w:val="00BE1A84"/>
    <w:rsid w:val="00BE4E84"/>
    <w:rsid w:val="00BE5A8C"/>
    <w:rsid w:val="00BE7EE7"/>
    <w:rsid w:val="00BF1A2A"/>
    <w:rsid w:val="00BF1E6C"/>
    <w:rsid w:val="00BF68C8"/>
    <w:rsid w:val="00C00F3B"/>
    <w:rsid w:val="00C03673"/>
    <w:rsid w:val="00C03DBE"/>
    <w:rsid w:val="00C054A8"/>
    <w:rsid w:val="00C05949"/>
    <w:rsid w:val="00C063C3"/>
    <w:rsid w:val="00C06B1F"/>
    <w:rsid w:val="00C071CE"/>
    <w:rsid w:val="00C07816"/>
    <w:rsid w:val="00C11977"/>
    <w:rsid w:val="00C128A0"/>
    <w:rsid w:val="00C13099"/>
    <w:rsid w:val="00C15D31"/>
    <w:rsid w:val="00C16375"/>
    <w:rsid w:val="00C16C10"/>
    <w:rsid w:val="00C17AEC"/>
    <w:rsid w:val="00C20C94"/>
    <w:rsid w:val="00C229C2"/>
    <w:rsid w:val="00C22AFA"/>
    <w:rsid w:val="00C2400F"/>
    <w:rsid w:val="00C243E5"/>
    <w:rsid w:val="00C24F0C"/>
    <w:rsid w:val="00C25159"/>
    <w:rsid w:val="00C255D2"/>
    <w:rsid w:val="00C25741"/>
    <w:rsid w:val="00C26FCD"/>
    <w:rsid w:val="00C27C8C"/>
    <w:rsid w:val="00C31FD9"/>
    <w:rsid w:val="00C32042"/>
    <w:rsid w:val="00C323FF"/>
    <w:rsid w:val="00C33999"/>
    <w:rsid w:val="00C346AB"/>
    <w:rsid w:val="00C34B32"/>
    <w:rsid w:val="00C363FE"/>
    <w:rsid w:val="00C37751"/>
    <w:rsid w:val="00C40A53"/>
    <w:rsid w:val="00C41063"/>
    <w:rsid w:val="00C41AEA"/>
    <w:rsid w:val="00C442CC"/>
    <w:rsid w:val="00C44431"/>
    <w:rsid w:val="00C46066"/>
    <w:rsid w:val="00C5121F"/>
    <w:rsid w:val="00C518F8"/>
    <w:rsid w:val="00C51F20"/>
    <w:rsid w:val="00C5325B"/>
    <w:rsid w:val="00C53554"/>
    <w:rsid w:val="00C603EA"/>
    <w:rsid w:val="00C627BC"/>
    <w:rsid w:val="00C645BF"/>
    <w:rsid w:val="00C64A08"/>
    <w:rsid w:val="00C6531E"/>
    <w:rsid w:val="00C65D2C"/>
    <w:rsid w:val="00C6667D"/>
    <w:rsid w:val="00C671EE"/>
    <w:rsid w:val="00C70068"/>
    <w:rsid w:val="00C703EF"/>
    <w:rsid w:val="00C705AA"/>
    <w:rsid w:val="00C70609"/>
    <w:rsid w:val="00C755A5"/>
    <w:rsid w:val="00C7584E"/>
    <w:rsid w:val="00C75EFD"/>
    <w:rsid w:val="00C8067E"/>
    <w:rsid w:val="00C80915"/>
    <w:rsid w:val="00C82061"/>
    <w:rsid w:val="00C8221E"/>
    <w:rsid w:val="00C8225C"/>
    <w:rsid w:val="00C8423B"/>
    <w:rsid w:val="00C849EA"/>
    <w:rsid w:val="00C857EE"/>
    <w:rsid w:val="00C871C8"/>
    <w:rsid w:val="00C93EB4"/>
    <w:rsid w:val="00C94A03"/>
    <w:rsid w:val="00C94D45"/>
    <w:rsid w:val="00C9585D"/>
    <w:rsid w:val="00C96F8D"/>
    <w:rsid w:val="00CA13CD"/>
    <w:rsid w:val="00CA1797"/>
    <w:rsid w:val="00CA2CC9"/>
    <w:rsid w:val="00CA2ED2"/>
    <w:rsid w:val="00CA49D1"/>
    <w:rsid w:val="00CA650B"/>
    <w:rsid w:val="00CB202F"/>
    <w:rsid w:val="00CB206D"/>
    <w:rsid w:val="00CB2D12"/>
    <w:rsid w:val="00CB3598"/>
    <w:rsid w:val="00CB3A54"/>
    <w:rsid w:val="00CB3BBC"/>
    <w:rsid w:val="00CB64CE"/>
    <w:rsid w:val="00CB6BEC"/>
    <w:rsid w:val="00CB7F0D"/>
    <w:rsid w:val="00CC0DDB"/>
    <w:rsid w:val="00CC39A2"/>
    <w:rsid w:val="00CC6244"/>
    <w:rsid w:val="00CC62C7"/>
    <w:rsid w:val="00CC720B"/>
    <w:rsid w:val="00CC7F11"/>
    <w:rsid w:val="00CD0DED"/>
    <w:rsid w:val="00CD32D0"/>
    <w:rsid w:val="00CD3691"/>
    <w:rsid w:val="00CD3A16"/>
    <w:rsid w:val="00CD48DE"/>
    <w:rsid w:val="00CD491C"/>
    <w:rsid w:val="00CD6C55"/>
    <w:rsid w:val="00CD7C30"/>
    <w:rsid w:val="00CE1A25"/>
    <w:rsid w:val="00CE4F85"/>
    <w:rsid w:val="00CE5ACA"/>
    <w:rsid w:val="00CE6A1A"/>
    <w:rsid w:val="00CE6C95"/>
    <w:rsid w:val="00CF15D4"/>
    <w:rsid w:val="00CF18AA"/>
    <w:rsid w:val="00CF29A5"/>
    <w:rsid w:val="00CF5FF3"/>
    <w:rsid w:val="00CF6B9A"/>
    <w:rsid w:val="00D008DC"/>
    <w:rsid w:val="00D01317"/>
    <w:rsid w:val="00D020EE"/>
    <w:rsid w:val="00D037BD"/>
    <w:rsid w:val="00D048D5"/>
    <w:rsid w:val="00D071C1"/>
    <w:rsid w:val="00D15607"/>
    <w:rsid w:val="00D15D94"/>
    <w:rsid w:val="00D16591"/>
    <w:rsid w:val="00D21F91"/>
    <w:rsid w:val="00D22318"/>
    <w:rsid w:val="00D2347C"/>
    <w:rsid w:val="00D23C9D"/>
    <w:rsid w:val="00D249FF"/>
    <w:rsid w:val="00D2651E"/>
    <w:rsid w:val="00D30D65"/>
    <w:rsid w:val="00D32EA4"/>
    <w:rsid w:val="00D347E0"/>
    <w:rsid w:val="00D349D1"/>
    <w:rsid w:val="00D368B4"/>
    <w:rsid w:val="00D37109"/>
    <w:rsid w:val="00D37419"/>
    <w:rsid w:val="00D41316"/>
    <w:rsid w:val="00D41369"/>
    <w:rsid w:val="00D414CA"/>
    <w:rsid w:val="00D437EB"/>
    <w:rsid w:val="00D45452"/>
    <w:rsid w:val="00D45D04"/>
    <w:rsid w:val="00D463B5"/>
    <w:rsid w:val="00D4658E"/>
    <w:rsid w:val="00D471FB"/>
    <w:rsid w:val="00D47DE8"/>
    <w:rsid w:val="00D524C7"/>
    <w:rsid w:val="00D62C17"/>
    <w:rsid w:val="00D645B7"/>
    <w:rsid w:val="00D65C69"/>
    <w:rsid w:val="00D66CF2"/>
    <w:rsid w:val="00D6711A"/>
    <w:rsid w:val="00D707AA"/>
    <w:rsid w:val="00D73047"/>
    <w:rsid w:val="00D74150"/>
    <w:rsid w:val="00D7415E"/>
    <w:rsid w:val="00D75423"/>
    <w:rsid w:val="00D822B3"/>
    <w:rsid w:val="00D82A9D"/>
    <w:rsid w:val="00D8301D"/>
    <w:rsid w:val="00D83C90"/>
    <w:rsid w:val="00D90D6A"/>
    <w:rsid w:val="00D922E0"/>
    <w:rsid w:val="00D92573"/>
    <w:rsid w:val="00D94ACA"/>
    <w:rsid w:val="00D95214"/>
    <w:rsid w:val="00D9525B"/>
    <w:rsid w:val="00D97468"/>
    <w:rsid w:val="00DA0A3A"/>
    <w:rsid w:val="00DA246D"/>
    <w:rsid w:val="00DA4D54"/>
    <w:rsid w:val="00DA6BF2"/>
    <w:rsid w:val="00DB02F3"/>
    <w:rsid w:val="00DB2515"/>
    <w:rsid w:val="00DB43AF"/>
    <w:rsid w:val="00DB7B15"/>
    <w:rsid w:val="00DC08C7"/>
    <w:rsid w:val="00DC402C"/>
    <w:rsid w:val="00DC479F"/>
    <w:rsid w:val="00DC4B65"/>
    <w:rsid w:val="00DC6292"/>
    <w:rsid w:val="00DD3D8F"/>
    <w:rsid w:val="00DD5562"/>
    <w:rsid w:val="00DD5A69"/>
    <w:rsid w:val="00DE125F"/>
    <w:rsid w:val="00DE373B"/>
    <w:rsid w:val="00DE5FFC"/>
    <w:rsid w:val="00DE6120"/>
    <w:rsid w:val="00DE7486"/>
    <w:rsid w:val="00DF0942"/>
    <w:rsid w:val="00DF23CD"/>
    <w:rsid w:val="00DF3F57"/>
    <w:rsid w:val="00DF7A2B"/>
    <w:rsid w:val="00E01A27"/>
    <w:rsid w:val="00E03BE5"/>
    <w:rsid w:val="00E0509D"/>
    <w:rsid w:val="00E05B50"/>
    <w:rsid w:val="00E10BD9"/>
    <w:rsid w:val="00E12623"/>
    <w:rsid w:val="00E130D4"/>
    <w:rsid w:val="00E14F45"/>
    <w:rsid w:val="00E17EC5"/>
    <w:rsid w:val="00E208D9"/>
    <w:rsid w:val="00E21C6F"/>
    <w:rsid w:val="00E2269B"/>
    <w:rsid w:val="00E237C2"/>
    <w:rsid w:val="00E248B3"/>
    <w:rsid w:val="00E25F39"/>
    <w:rsid w:val="00E31D9A"/>
    <w:rsid w:val="00E335EA"/>
    <w:rsid w:val="00E33719"/>
    <w:rsid w:val="00E33AE5"/>
    <w:rsid w:val="00E36CF2"/>
    <w:rsid w:val="00E37D12"/>
    <w:rsid w:val="00E40F2F"/>
    <w:rsid w:val="00E4235C"/>
    <w:rsid w:val="00E42C40"/>
    <w:rsid w:val="00E46EDB"/>
    <w:rsid w:val="00E50219"/>
    <w:rsid w:val="00E5127A"/>
    <w:rsid w:val="00E527C8"/>
    <w:rsid w:val="00E52BD1"/>
    <w:rsid w:val="00E53F19"/>
    <w:rsid w:val="00E561B4"/>
    <w:rsid w:val="00E62015"/>
    <w:rsid w:val="00E62536"/>
    <w:rsid w:val="00E62E2E"/>
    <w:rsid w:val="00E63BB8"/>
    <w:rsid w:val="00E65214"/>
    <w:rsid w:val="00E660BA"/>
    <w:rsid w:val="00E70A25"/>
    <w:rsid w:val="00E719E1"/>
    <w:rsid w:val="00E76263"/>
    <w:rsid w:val="00E76A71"/>
    <w:rsid w:val="00E83784"/>
    <w:rsid w:val="00E84E1F"/>
    <w:rsid w:val="00E86CA1"/>
    <w:rsid w:val="00E90F61"/>
    <w:rsid w:val="00E90FEE"/>
    <w:rsid w:val="00E91CD6"/>
    <w:rsid w:val="00E942E9"/>
    <w:rsid w:val="00E95348"/>
    <w:rsid w:val="00E97516"/>
    <w:rsid w:val="00EA02C0"/>
    <w:rsid w:val="00EA258D"/>
    <w:rsid w:val="00EA2E1B"/>
    <w:rsid w:val="00EA2F1C"/>
    <w:rsid w:val="00EA319F"/>
    <w:rsid w:val="00EA3BC5"/>
    <w:rsid w:val="00EA4E61"/>
    <w:rsid w:val="00EA528B"/>
    <w:rsid w:val="00EA6EC2"/>
    <w:rsid w:val="00EB2879"/>
    <w:rsid w:val="00EB28C4"/>
    <w:rsid w:val="00EB454C"/>
    <w:rsid w:val="00EB7000"/>
    <w:rsid w:val="00EC0915"/>
    <w:rsid w:val="00EC11F5"/>
    <w:rsid w:val="00EC1C6A"/>
    <w:rsid w:val="00EC2F0B"/>
    <w:rsid w:val="00EC6664"/>
    <w:rsid w:val="00EC6B40"/>
    <w:rsid w:val="00EC6D64"/>
    <w:rsid w:val="00EC6F88"/>
    <w:rsid w:val="00EC7699"/>
    <w:rsid w:val="00EC7C5F"/>
    <w:rsid w:val="00ED1D81"/>
    <w:rsid w:val="00ED42C5"/>
    <w:rsid w:val="00ED444C"/>
    <w:rsid w:val="00ED4A5D"/>
    <w:rsid w:val="00ED70AE"/>
    <w:rsid w:val="00EE3BD6"/>
    <w:rsid w:val="00EE6704"/>
    <w:rsid w:val="00EE7E64"/>
    <w:rsid w:val="00EF158A"/>
    <w:rsid w:val="00EF15C7"/>
    <w:rsid w:val="00EF2B88"/>
    <w:rsid w:val="00EF3A2A"/>
    <w:rsid w:val="00EF6A5A"/>
    <w:rsid w:val="00EF6D70"/>
    <w:rsid w:val="00EF73A9"/>
    <w:rsid w:val="00EF7B85"/>
    <w:rsid w:val="00EF7F4D"/>
    <w:rsid w:val="00F00658"/>
    <w:rsid w:val="00F0075D"/>
    <w:rsid w:val="00F00A1E"/>
    <w:rsid w:val="00F01CAD"/>
    <w:rsid w:val="00F04B8E"/>
    <w:rsid w:val="00F04E97"/>
    <w:rsid w:val="00F051E3"/>
    <w:rsid w:val="00F06893"/>
    <w:rsid w:val="00F112F9"/>
    <w:rsid w:val="00F122B7"/>
    <w:rsid w:val="00F128E8"/>
    <w:rsid w:val="00F12F86"/>
    <w:rsid w:val="00F148F0"/>
    <w:rsid w:val="00F153CE"/>
    <w:rsid w:val="00F156F5"/>
    <w:rsid w:val="00F16A04"/>
    <w:rsid w:val="00F172E1"/>
    <w:rsid w:val="00F17F8E"/>
    <w:rsid w:val="00F2065D"/>
    <w:rsid w:val="00F244A6"/>
    <w:rsid w:val="00F271B1"/>
    <w:rsid w:val="00F3078E"/>
    <w:rsid w:val="00F35AEB"/>
    <w:rsid w:val="00F36A40"/>
    <w:rsid w:val="00F37851"/>
    <w:rsid w:val="00F4073D"/>
    <w:rsid w:val="00F41AD6"/>
    <w:rsid w:val="00F433DA"/>
    <w:rsid w:val="00F4636B"/>
    <w:rsid w:val="00F4750A"/>
    <w:rsid w:val="00F50582"/>
    <w:rsid w:val="00F5062B"/>
    <w:rsid w:val="00F50BF9"/>
    <w:rsid w:val="00F52E64"/>
    <w:rsid w:val="00F5359A"/>
    <w:rsid w:val="00F53F99"/>
    <w:rsid w:val="00F54F27"/>
    <w:rsid w:val="00F567BF"/>
    <w:rsid w:val="00F57AC4"/>
    <w:rsid w:val="00F57B07"/>
    <w:rsid w:val="00F60311"/>
    <w:rsid w:val="00F60AFD"/>
    <w:rsid w:val="00F60C41"/>
    <w:rsid w:val="00F60E33"/>
    <w:rsid w:val="00F64419"/>
    <w:rsid w:val="00F664C2"/>
    <w:rsid w:val="00F721B1"/>
    <w:rsid w:val="00F729BA"/>
    <w:rsid w:val="00F7426B"/>
    <w:rsid w:val="00F76D9B"/>
    <w:rsid w:val="00F8483A"/>
    <w:rsid w:val="00F84C8D"/>
    <w:rsid w:val="00F85222"/>
    <w:rsid w:val="00F85BCF"/>
    <w:rsid w:val="00F8764B"/>
    <w:rsid w:val="00F87E8E"/>
    <w:rsid w:val="00F91B25"/>
    <w:rsid w:val="00F94198"/>
    <w:rsid w:val="00F945A4"/>
    <w:rsid w:val="00F950DC"/>
    <w:rsid w:val="00F97F70"/>
    <w:rsid w:val="00FA0250"/>
    <w:rsid w:val="00FA0E0C"/>
    <w:rsid w:val="00FA1156"/>
    <w:rsid w:val="00FA12EE"/>
    <w:rsid w:val="00FA27F7"/>
    <w:rsid w:val="00FA3512"/>
    <w:rsid w:val="00FA3616"/>
    <w:rsid w:val="00FA5C00"/>
    <w:rsid w:val="00FA656F"/>
    <w:rsid w:val="00FA73C4"/>
    <w:rsid w:val="00FA7A89"/>
    <w:rsid w:val="00FB05A5"/>
    <w:rsid w:val="00FB1306"/>
    <w:rsid w:val="00FB35C6"/>
    <w:rsid w:val="00FB4AFB"/>
    <w:rsid w:val="00FB6C02"/>
    <w:rsid w:val="00FC27D9"/>
    <w:rsid w:val="00FC36BE"/>
    <w:rsid w:val="00FC4D0B"/>
    <w:rsid w:val="00FC66C2"/>
    <w:rsid w:val="00FC6849"/>
    <w:rsid w:val="00FC7321"/>
    <w:rsid w:val="00FD0439"/>
    <w:rsid w:val="00FD0F1E"/>
    <w:rsid w:val="00FD41D9"/>
    <w:rsid w:val="00FD4317"/>
    <w:rsid w:val="00FD5051"/>
    <w:rsid w:val="00FD7243"/>
    <w:rsid w:val="00FD744C"/>
    <w:rsid w:val="00FE205B"/>
    <w:rsid w:val="00FE2797"/>
    <w:rsid w:val="00FE3451"/>
    <w:rsid w:val="00FE64D1"/>
    <w:rsid w:val="00FE67D7"/>
    <w:rsid w:val="00FF14CF"/>
    <w:rsid w:val="00FF39EA"/>
    <w:rsid w:val="00FF3C4D"/>
    <w:rsid w:val="00FF471D"/>
    <w:rsid w:val="00FF5736"/>
    <w:rsid w:val="00FF66DD"/>
    <w:rsid w:val="00FF788F"/>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41A"/>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7541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541A"/>
  </w:style>
  <w:style w:type="paragraph" w:styleId="Piedepgina">
    <w:name w:val="footer"/>
    <w:basedOn w:val="Normal"/>
    <w:link w:val="PiedepginaCar"/>
    <w:uiPriority w:val="99"/>
    <w:unhideWhenUsed/>
    <w:rsid w:val="00B7541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541A"/>
  </w:style>
  <w:style w:type="paragraph" w:styleId="Prrafodelista">
    <w:name w:val="List Paragraph"/>
    <w:basedOn w:val="Normal"/>
    <w:link w:val="PrrafodelistaCar"/>
    <w:uiPriority w:val="34"/>
    <w:qFormat/>
    <w:rsid w:val="00BD450D"/>
    <w:pPr>
      <w:spacing w:after="200" w:line="276" w:lineRule="auto"/>
      <w:ind w:left="720"/>
      <w:contextualSpacing/>
    </w:pPr>
  </w:style>
  <w:style w:type="paragraph" w:styleId="Textodeglobo">
    <w:name w:val="Balloon Text"/>
    <w:basedOn w:val="Normal"/>
    <w:link w:val="TextodegloboCar"/>
    <w:uiPriority w:val="99"/>
    <w:semiHidden/>
    <w:unhideWhenUsed/>
    <w:rsid w:val="00C5355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3554"/>
    <w:rPr>
      <w:rFonts w:ascii="Tahoma" w:hAnsi="Tahoma" w:cs="Tahoma"/>
      <w:sz w:val="16"/>
      <w:szCs w:val="16"/>
    </w:rPr>
  </w:style>
  <w:style w:type="table" w:styleId="Tablaconcuadrcula">
    <w:name w:val="Table Grid"/>
    <w:basedOn w:val="Tablanormal"/>
    <w:uiPriority w:val="39"/>
    <w:rsid w:val="005E031B"/>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CE5ACA"/>
    <w:rPr>
      <w:b/>
      <w:bCs/>
    </w:rPr>
  </w:style>
  <w:style w:type="character" w:customStyle="1" w:styleId="PrrafodelistaCar">
    <w:name w:val="Párrafo de lista Car"/>
    <w:basedOn w:val="Fuentedeprrafopredeter"/>
    <w:link w:val="Prrafodelista"/>
    <w:uiPriority w:val="34"/>
    <w:rsid w:val="00555068"/>
  </w:style>
  <w:style w:type="paragraph" w:styleId="Textoindependiente2">
    <w:name w:val="Body Text 2"/>
    <w:basedOn w:val="Normal"/>
    <w:next w:val="Normal"/>
    <w:link w:val="Textoindependiente2Car"/>
    <w:rsid w:val="00B777BB"/>
    <w:pPr>
      <w:autoSpaceDE w:val="0"/>
      <w:autoSpaceDN w:val="0"/>
      <w:adjustRightInd w:val="0"/>
      <w:spacing w:after="0" w:line="240" w:lineRule="auto"/>
    </w:pPr>
    <w:rPr>
      <w:rFonts w:ascii="ADFOLB+Arial" w:eastAsia="Times New Roman" w:hAnsi="ADFOLB+Arial" w:cs="Times New Roman"/>
      <w:sz w:val="24"/>
      <w:szCs w:val="24"/>
      <w:lang w:val="es-ES" w:eastAsia="es-ES"/>
    </w:rPr>
  </w:style>
  <w:style w:type="character" w:customStyle="1" w:styleId="Textoindependiente2Car">
    <w:name w:val="Texto independiente 2 Car"/>
    <w:basedOn w:val="Fuentedeprrafopredeter"/>
    <w:link w:val="Textoindependiente2"/>
    <w:rsid w:val="00B777BB"/>
    <w:rPr>
      <w:rFonts w:ascii="ADFOLB+Arial" w:eastAsia="Times New Roman" w:hAnsi="ADFOLB+Arial" w:cs="Times New Roman"/>
      <w:sz w:val="24"/>
      <w:szCs w:val="24"/>
      <w:lang w:val="es-ES" w:eastAsia="es-ES"/>
    </w:rPr>
  </w:style>
  <w:style w:type="paragraph" w:styleId="Textonotapie">
    <w:name w:val="footnote text"/>
    <w:basedOn w:val="Normal"/>
    <w:link w:val="TextonotapieCar"/>
    <w:uiPriority w:val="99"/>
    <w:semiHidden/>
    <w:unhideWhenUsed/>
    <w:rsid w:val="00B777BB"/>
    <w:pPr>
      <w:spacing w:after="200" w:line="276" w:lineRule="auto"/>
    </w:pPr>
    <w:rPr>
      <w:rFonts w:ascii="Calibri" w:eastAsia="Calibri" w:hAnsi="Calibri" w:cs="Times New Roman"/>
      <w:sz w:val="20"/>
      <w:szCs w:val="20"/>
      <w:lang w:val="es-ES"/>
    </w:rPr>
  </w:style>
  <w:style w:type="character" w:customStyle="1" w:styleId="TextonotapieCar">
    <w:name w:val="Texto nota pie Car"/>
    <w:basedOn w:val="Fuentedeprrafopredeter"/>
    <w:link w:val="Textonotapie"/>
    <w:uiPriority w:val="99"/>
    <w:semiHidden/>
    <w:rsid w:val="00B777BB"/>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B777BB"/>
    <w:rPr>
      <w:vertAlign w:val="superscript"/>
    </w:rPr>
  </w:style>
  <w:style w:type="character" w:styleId="Hipervnculo">
    <w:name w:val="Hyperlink"/>
    <w:basedOn w:val="Fuentedeprrafopredeter"/>
    <w:uiPriority w:val="99"/>
    <w:unhideWhenUsed/>
    <w:rsid w:val="00E2269B"/>
    <w:rPr>
      <w:color w:val="0563C1" w:themeColor="hyperlink"/>
      <w:u w:val="single"/>
    </w:rPr>
  </w:style>
  <w:style w:type="paragraph" w:styleId="NormalWeb">
    <w:name w:val="Normal (Web)"/>
    <w:basedOn w:val="Normal"/>
    <w:uiPriority w:val="99"/>
    <w:semiHidden/>
    <w:unhideWhenUsed/>
    <w:rsid w:val="00023B58"/>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UnresolvedMention">
    <w:name w:val="Unresolved Mention"/>
    <w:basedOn w:val="Fuentedeprrafopredeter"/>
    <w:uiPriority w:val="99"/>
    <w:semiHidden/>
    <w:unhideWhenUsed/>
    <w:rsid w:val="0066565E"/>
    <w:rPr>
      <w:color w:val="605E5C"/>
      <w:shd w:val="clear" w:color="auto" w:fill="E1DFDD"/>
    </w:rPr>
  </w:style>
  <w:style w:type="character" w:styleId="Refdecomentario">
    <w:name w:val="annotation reference"/>
    <w:basedOn w:val="Fuentedeprrafopredeter"/>
    <w:uiPriority w:val="99"/>
    <w:semiHidden/>
    <w:unhideWhenUsed/>
    <w:rsid w:val="004A59DE"/>
    <w:rPr>
      <w:sz w:val="16"/>
      <w:szCs w:val="16"/>
    </w:rPr>
  </w:style>
  <w:style w:type="paragraph" w:styleId="Textocomentario">
    <w:name w:val="annotation text"/>
    <w:basedOn w:val="Normal"/>
    <w:link w:val="TextocomentarioCar"/>
    <w:uiPriority w:val="99"/>
    <w:semiHidden/>
    <w:unhideWhenUsed/>
    <w:rsid w:val="004A59D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A59DE"/>
    <w:rPr>
      <w:sz w:val="20"/>
      <w:szCs w:val="20"/>
    </w:rPr>
  </w:style>
  <w:style w:type="paragraph" w:styleId="Asuntodelcomentario">
    <w:name w:val="annotation subject"/>
    <w:basedOn w:val="Textocomentario"/>
    <w:next w:val="Textocomentario"/>
    <w:link w:val="AsuntodelcomentarioCar"/>
    <w:uiPriority w:val="99"/>
    <w:semiHidden/>
    <w:unhideWhenUsed/>
    <w:rsid w:val="004A59DE"/>
    <w:rPr>
      <w:b/>
      <w:bCs/>
    </w:rPr>
  </w:style>
  <w:style w:type="character" w:customStyle="1" w:styleId="AsuntodelcomentarioCar">
    <w:name w:val="Asunto del comentario Car"/>
    <w:basedOn w:val="TextocomentarioCar"/>
    <w:link w:val="Asuntodelcomentario"/>
    <w:uiPriority w:val="99"/>
    <w:semiHidden/>
    <w:rsid w:val="004A59DE"/>
    <w:rPr>
      <w:b/>
      <w:bCs/>
      <w:sz w:val="20"/>
      <w:szCs w:val="20"/>
    </w:rPr>
  </w:style>
</w:styles>
</file>

<file path=word/webSettings.xml><?xml version="1.0" encoding="utf-8"?>
<w:webSettings xmlns:r="http://schemas.openxmlformats.org/officeDocument/2006/relationships" xmlns:w="http://schemas.openxmlformats.org/wordprocessingml/2006/main">
  <w:divs>
    <w:div w:id="72052708">
      <w:bodyDiv w:val="1"/>
      <w:marLeft w:val="0"/>
      <w:marRight w:val="0"/>
      <w:marTop w:val="0"/>
      <w:marBottom w:val="0"/>
      <w:divBdr>
        <w:top w:val="none" w:sz="0" w:space="0" w:color="auto"/>
        <w:left w:val="none" w:sz="0" w:space="0" w:color="auto"/>
        <w:bottom w:val="none" w:sz="0" w:space="0" w:color="auto"/>
        <w:right w:val="none" w:sz="0" w:space="0" w:color="auto"/>
      </w:divBdr>
      <w:divsChild>
        <w:div w:id="1052654252">
          <w:marLeft w:val="0"/>
          <w:marRight w:val="0"/>
          <w:marTop w:val="86"/>
          <w:marBottom w:val="60"/>
          <w:divBdr>
            <w:top w:val="none" w:sz="0" w:space="0" w:color="auto"/>
            <w:left w:val="none" w:sz="0" w:space="0" w:color="auto"/>
            <w:bottom w:val="none" w:sz="0" w:space="0" w:color="auto"/>
            <w:right w:val="none" w:sz="0" w:space="0" w:color="auto"/>
          </w:divBdr>
        </w:div>
      </w:divsChild>
    </w:div>
    <w:div w:id="306982241">
      <w:bodyDiv w:val="1"/>
      <w:marLeft w:val="0"/>
      <w:marRight w:val="0"/>
      <w:marTop w:val="0"/>
      <w:marBottom w:val="0"/>
      <w:divBdr>
        <w:top w:val="none" w:sz="0" w:space="0" w:color="auto"/>
        <w:left w:val="none" w:sz="0" w:space="0" w:color="auto"/>
        <w:bottom w:val="none" w:sz="0" w:space="0" w:color="auto"/>
        <w:right w:val="none" w:sz="0" w:space="0" w:color="auto"/>
      </w:divBdr>
    </w:div>
    <w:div w:id="615019641">
      <w:bodyDiv w:val="1"/>
      <w:marLeft w:val="0"/>
      <w:marRight w:val="0"/>
      <w:marTop w:val="0"/>
      <w:marBottom w:val="0"/>
      <w:divBdr>
        <w:top w:val="none" w:sz="0" w:space="0" w:color="auto"/>
        <w:left w:val="none" w:sz="0" w:space="0" w:color="auto"/>
        <w:bottom w:val="none" w:sz="0" w:space="0" w:color="auto"/>
        <w:right w:val="none" w:sz="0" w:space="0" w:color="auto"/>
      </w:divBdr>
    </w:div>
    <w:div w:id="702369882">
      <w:bodyDiv w:val="1"/>
      <w:marLeft w:val="0"/>
      <w:marRight w:val="0"/>
      <w:marTop w:val="0"/>
      <w:marBottom w:val="0"/>
      <w:divBdr>
        <w:top w:val="none" w:sz="0" w:space="0" w:color="auto"/>
        <w:left w:val="none" w:sz="0" w:space="0" w:color="auto"/>
        <w:bottom w:val="none" w:sz="0" w:space="0" w:color="auto"/>
        <w:right w:val="none" w:sz="0" w:space="0" w:color="auto"/>
      </w:divBdr>
    </w:div>
    <w:div w:id="994378844">
      <w:bodyDiv w:val="1"/>
      <w:marLeft w:val="0"/>
      <w:marRight w:val="0"/>
      <w:marTop w:val="0"/>
      <w:marBottom w:val="0"/>
      <w:divBdr>
        <w:top w:val="none" w:sz="0" w:space="0" w:color="auto"/>
        <w:left w:val="none" w:sz="0" w:space="0" w:color="auto"/>
        <w:bottom w:val="none" w:sz="0" w:space="0" w:color="auto"/>
        <w:right w:val="none" w:sz="0" w:space="0" w:color="auto"/>
      </w:divBdr>
    </w:div>
    <w:div w:id="1657567047">
      <w:bodyDiv w:val="1"/>
      <w:marLeft w:val="0"/>
      <w:marRight w:val="0"/>
      <w:marTop w:val="0"/>
      <w:marBottom w:val="0"/>
      <w:divBdr>
        <w:top w:val="none" w:sz="0" w:space="0" w:color="auto"/>
        <w:left w:val="none" w:sz="0" w:space="0" w:color="auto"/>
        <w:bottom w:val="none" w:sz="0" w:space="0" w:color="auto"/>
        <w:right w:val="none" w:sz="0" w:space="0" w:color="auto"/>
      </w:divBdr>
      <w:divsChild>
        <w:div w:id="1221285359">
          <w:marLeft w:val="720"/>
          <w:marRight w:val="0"/>
          <w:marTop w:val="86"/>
          <w:marBottom w:val="60"/>
          <w:divBdr>
            <w:top w:val="none" w:sz="0" w:space="0" w:color="auto"/>
            <w:left w:val="none" w:sz="0" w:space="0" w:color="auto"/>
            <w:bottom w:val="none" w:sz="0" w:space="0" w:color="auto"/>
            <w:right w:val="none" w:sz="0" w:space="0" w:color="auto"/>
          </w:divBdr>
        </w:div>
      </w:divsChild>
    </w:div>
    <w:div w:id="1814711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Presentaci_n_de_Microsoft_Office_PowerPoint_97-20031.ppt"/><Relationship Id="rId18" Type="http://schemas.openxmlformats.org/officeDocument/2006/relationships/package" Target="embeddings/Diapositiva_de_Microsoft_Office_PowerPoint2.sldx"/><Relationship Id="rId26" Type="http://schemas.openxmlformats.org/officeDocument/2006/relationships/hyperlink" Target="http://www.marn.gob.sv/sitio-del-nino/" TargetMode="Externa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hyperlink" Target="http://www.marn.gob.sv/category/noticias/emergencia-sitio-del-nino/" TargetMode="External"/><Relationship Id="rId33" Type="http://schemas.openxmlformats.org/officeDocument/2006/relationships/hyperlink" Target="http://www.marn.gob.sv/sitio-del-nino/" TargetMode="Externa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package" Target="embeddings/Diapositiva_de_Microsoft_Office_PowerPoint1.sldx"/><Relationship Id="rId20" Type="http://schemas.openxmlformats.org/officeDocument/2006/relationships/package" Target="embeddings/Diapositiva_de_Microsoft_Office_PowerPoint3.sldx"/><Relationship Id="rId29" Type="http://schemas.openxmlformats.org/officeDocument/2006/relationships/hyperlink" Target="http://www.marn.gob.sv/destacadocp/sitio-del-nino/"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snet.gob.sv/googlemaps/muestreoAguaSuelo/sitios_monitoreo.php" TargetMode="External"/><Relationship Id="rId32" Type="http://schemas.openxmlformats.org/officeDocument/2006/relationships/hyperlink" Target="http://www.marn.gob.sv/descarga/decreto-ejecutivo-no-8-estado-de-emergencia-ambiental/" TargetMode="External"/><Relationship Id="rId37" Type="http://schemas.openxmlformats.org/officeDocument/2006/relationships/image" Target="media/image14.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1.png"/><Relationship Id="rId28" Type="http://schemas.openxmlformats.org/officeDocument/2006/relationships/hyperlink" Target="http://www.marn.gob.sv/descargas/Especiales/Sitio%20del%20nino/Asamblea%20Emergencia%20Ambiental%20(Febrero%202016).pdf" TargetMode="External"/><Relationship Id="rId36" Type="http://schemas.openxmlformats.org/officeDocument/2006/relationships/hyperlink" Target="http://www.marn.gob.sv/sitio-del-nino/" TargetMode="External"/><Relationship Id="rId10" Type="http://schemas.openxmlformats.org/officeDocument/2006/relationships/image" Target="media/image3.jpeg"/><Relationship Id="rId19" Type="http://schemas.openxmlformats.org/officeDocument/2006/relationships/image" Target="media/image9.emf"/><Relationship Id="rId31" Type="http://schemas.openxmlformats.org/officeDocument/2006/relationships/hyperlink" Target="http://www.marn.gob.sv/sitio-del-nino/"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www.marn.gob.sv/marn-declara-estado-de-emergencia-ambiental-en-sitio-del-nino/" TargetMode="External"/><Relationship Id="rId27" Type="http://schemas.openxmlformats.org/officeDocument/2006/relationships/hyperlink" Target="http://www.marn.gob" TargetMode="External"/><Relationship Id="rId30" Type="http://schemas.openxmlformats.org/officeDocument/2006/relationships/image" Target="media/image12.png"/><Relationship Id="rId35" Type="http://schemas.openxmlformats.org/officeDocument/2006/relationships/oleObject" Target="embeddings/oleObject1.bin"/></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02E955-DB69-4FFE-B0BB-32BD09061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6182</Words>
  <Characters>34003</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40105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2018-07-11T17:53:00Z</dcterms:created>
  <dcterms:modified xsi:type="dcterms:W3CDTF">2018-07-11T21:46:00Z</dcterms:modified>
</cp:coreProperties>
</file>