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541A" w:rsidRPr="00CD3691" w:rsidRDefault="00B7541A" w:rsidP="00B7541A">
      <w:pPr>
        <w:spacing w:after="0" w:line="240" w:lineRule="auto"/>
        <w:jc w:val="center"/>
        <w:rPr>
          <w:rFonts w:ascii="Times New Roman" w:hAnsi="Times New Roman" w:cs="Times New Roman"/>
          <w:b/>
        </w:rPr>
      </w:pPr>
      <w:r w:rsidRPr="00CD3691">
        <w:rPr>
          <w:rFonts w:ascii="Times New Roman" w:hAnsi="Times New Roman" w:cs="Times New Roman"/>
          <w:b/>
        </w:rPr>
        <w:t xml:space="preserve">Dirección General de Agua y Saneamiento </w:t>
      </w:r>
    </w:p>
    <w:p w:rsidR="008964B2" w:rsidRDefault="00B7541A" w:rsidP="008964B2">
      <w:pPr>
        <w:spacing w:after="0" w:line="240" w:lineRule="auto"/>
        <w:jc w:val="center"/>
        <w:rPr>
          <w:rFonts w:ascii="Times New Roman" w:hAnsi="Times New Roman" w:cs="Times New Roman"/>
          <w:b/>
        </w:rPr>
      </w:pPr>
      <w:r w:rsidRPr="00CD3691">
        <w:rPr>
          <w:rFonts w:ascii="Times New Roman" w:hAnsi="Times New Roman" w:cs="Times New Roman"/>
          <w:b/>
        </w:rPr>
        <w:t>Gerencia  de Desechos Sólidos y Peligrosos</w:t>
      </w:r>
    </w:p>
    <w:p w:rsidR="008964B2" w:rsidRDefault="008964B2" w:rsidP="008964B2">
      <w:pPr>
        <w:spacing w:after="0" w:line="240" w:lineRule="auto"/>
        <w:jc w:val="center"/>
        <w:rPr>
          <w:rFonts w:ascii="Times New Roman" w:hAnsi="Times New Roman" w:cs="Times New Roman"/>
          <w:b/>
        </w:rPr>
      </w:pPr>
    </w:p>
    <w:p w:rsidR="00B7541A" w:rsidRPr="008964B2" w:rsidRDefault="008964B2" w:rsidP="008964B2">
      <w:pPr>
        <w:spacing w:after="0" w:line="240" w:lineRule="auto"/>
        <w:rPr>
          <w:rFonts w:ascii="Times New Roman" w:hAnsi="Times New Roman" w:cs="Times New Roman"/>
          <w:b/>
          <w:i/>
          <w:u w:val="single"/>
        </w:rPr>
      </w:pPr>
      <w:r w:rsidRPr="008964B2">
        <w:rPr>
          <w:rFonts w:ascii="Times New Roman" w:hAnsi="Times New Roman" w:cs="Times New Roman"/>
          <w:b/>
          <w:i/>
          <w:u w:val="single"/>
        </w:rPr>
        <w:t xml:space="preserve">Respuesta </w:t>
      </w:r>
      <w:r w:rsidR="00B7541A" w:rsidRPr="008964B2">
        <w:rPr>
          <w:rFonts w:ascii="Times New Roman" w:hAnsi="Times New Roman" w:cs="Times New Roman"/>
          <w:b/>
          <w:i/>
          <w:u w:val="single"/>
        </w:rPr>
        <w:t>Solicitud: MARN-2018-0236</w:t>
      </w:r>
    </w:p>
    <w:p w:rsidR="00B7541A" w:rsidRPr="00CD3691" w:rsidRDefault="00B7541A" w:rsidP="00B7541A">
      <w:pPr>
        <w:spacing w:after="0" w:line="240" w:lineRule="auto"/>
        <w:jc w:val="both"/>
        <w:rPr>
          <w:rFonts w:ascii="Times New Roman" w:hAnsi="Times New Roman" w:cs="Times New Roman"/>
        </w:rPr>
      </w:pP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Objetivo: Conocer las opiniones de funcionarios del Ministerio de Medio Ambiente MARN relacionadas al caso RECORD. Para fines de este cuestionario se entenderá por territorio a: “es soporte del conjunto de la acción humana, pública y privada; de la acción de las familias, de las instituciones y de las empresas; realizada a instancias de la Administración Local o Nacional, o derivada de convenios internacionales.” Política Nacional de Ordenamiento y Desarrollo Territorial.</w:t>
      </w:r>
    </w:p>
    <w:p w:rsidR="00B7541A" w:rsidRPr="00CD3691" w:rsidRDefault="0055680C" w:rsidP="00B7541A">
      <w:pPr>
        <w:jc w:val="both"/>
        <w:rPr>
          <w:rFonts w:ascii="Times New Roman" w:hAnsi="Times New Roman" w:cs="Times New Roman"/>
        </w:rPr>
      </w:pPr>
      <w:r w:rsidRPr="00CD3691">
        <w:rPr>
          <w:rFonts w:ascii="Times New Roman" w:hAnsi="Times New Roman" w:cs="Times New Roman"/>
        </w:rPr>
        <w:t>P</w:t>
      </w:r>
      <w:r w:rsidR="00B7541A" w:rsidRPr="00CD3691">
        <w:rPr>
          <w:rFonts w:ascii="Times New Roman" w:hAnsi="Times New Roman" w:cs="Times New Roman"/>
        </w:rPr>
        <w:t>1) ¿Cuáles son las competencias o atribuciones, que la ley le otorga al MARN en la atención de emergencias ambientales? </w:t>
      </w:r>
    </w:p>
    <w:p w:rsidR="0055680C" w:rsidRPr="00CD3691" w:rsidRDefault="0055680C" w:rsidP="00B7541A">
      <w:pPr>
        <w:jc w:val="both"/>
        <w:rPr>
          <w:rFonts w:ascii="Times New Roman" w:hAnsi="Times New Roman" w:cs="Times New Roman"/>
        </w:rPr>
      </w:pPr>
      <w:r w:rsidRPr="008964B2">
        <w:rPr>
          <w:rFonts w:ascii="Times New Roman" w:hAnsi="Times New Roman" w:cs="Times New Roman"/>
          <w:b/>
          <w:i/>
          <w:u w:val="single"/>
        </w:rPr>
        <w:t>Respuesta</w:t>
      </w:r>
      <w:r w:rsidRPr="00CD3691">
        <w:rPr>
          <w:rFonts w:ascii="Times New Roman" w:hAnsi="Times New Roman" w:cs="Times New Roman"/>
        </w:rPr>
        <w:t>:</w:t>
      </w:r>
    </w:p>
    <w:p w:rsidR="00B7541A" w:rsidRPr="00CD3691" w:rsidRDefault="00B7541A" w:rsidP="00271AE0">
      <w:pPr>
        <w:tabs>
          <w:tab w:val="left" w:pos="0"/>
          <w:tab w:val="left" w:pos="282"/>
          <w:tab w:val="left" w:pos="720"/>
        </w:tabs>
        <w:suppressAutoHyphens/>
        <w:jc w:val="both"/>
        <w:rPr>
          <w:rFonts w:ascii="Times New Roman" w:hAnsi="Times New Roman" w:cs="Times New Roman"/>
          <w:spacing w:val="-3"/>
        </w:rPr>
      </w:pPr>
      <w:r w:rsidRPr="00CD3691">
        <w:rPr>
          <w:rFonts w:ascii="Times New Roman" w:hAnsi="Times New Roman" w:cs="Times New Roman"/>
        </w:rPr>
        <w:t xml:space="preserve">Las competencias de esta cartera de estado están descritas en la Ley </w:t>
      </w:r>
      <w:r w:rsidR="00684EFC" w:rsidRPr="00CD3691">
        <w:rPr>
          <w:rFonts w:ascii="Times New Roman" w:hAnsi="Times New Roman" w:cs="Times New Roman"/>
        </w:rPr>
        <w:t xml:space="preserve">del </w:t>
      </w:r>
      <w:r w:rsidRPr="00CD3691">
        <w:rPr>
          <w:rFonts w:ascii="Times New Roman" w:hAnsi="Times New Roman" w:cs="Times New Roman"/>
        </w:rPr>
        <w:t>Medio Ambiente</w:t>
      </w:r>
      <w:r w:rsidR="00684EFC" w:rsidRPr="00CD3691">
        <w:rPr>
          <w:rFonts w:ascii="Times New Roman" w:hAnsi="Times New Roman" w:cs="Times New Roman"/>
        </w:rPr>
        <w:t xml:space="preserve"> en su </w:t>
      </w:r>
      <w:r w:rsidRPr="00CD3691">
        <w:rPr>
          <w:rFonts w:ascii="Times New Roman" w:hAnsi="Times New Roman" w:cs="Times New Roman"/>
        </w:rPr>
        <w:t xml:space="preserve"> </w:t>
      </w:r>
      <w:r w:rsidR="00684EFC" w:rsidRPr="00CD3691">
        <w:rPr>
          <w:rFonts w:ascii="Times New Roman" w:hAnsi="Times New Roman" w:cs="Times New Roman"/>
        </w:rPr>
        <w:t>Artículo</w:t>
      </w:r>
      <w:r w:rsidRPr="00CD3691">
        <w:rPr>
          <w:rFonts w:ascii="Times New Roman" w:hAnsi="Times New Roman" w:cs="Times New Roman"/>
        </w:rPr>
        <w:t xml:space="preserve"> 54</w:t>
      </w:r>
      <w:r w:rsidR="00684EFC" w:rsidRPr="00CD3691">
        <w:rPr>
          <w:rFonts w:ascii="Times New Roman" w:hAnsi="Times New Roman" w:cs="Times New Roman"/>
        </w:rPr>
        <w:t>, que establece “</w:t>
      </w:r>
      <w:r w:rsidR="00684EFC" w:rsidRPr="00CD3691">
        <w:rPr>
          <w:rFonts w:ascii="Times New Roman" w:hAnsi="Times New Roman" w:cs="Times New Roman"/>
          <w:spacing w:val="-3"/>
        </w:rPr>
        <w:t>Ante la inminencia u ocurrencia de un desastre ambiental, el Órgano Ejecutivo, declarará el estado de emergencia ambiental por el tiempo que persista la situación y sus consecuencias, abarcando toda la zona afectada, adoptando medidas de ayuda, asistencia, movilización de recursos humanos y financieros, entre otros, para apoyar a las poblaciones afectadas y</w:t>
      </w:r>
      <w:r w:rsidR="00684EFC" w:rsidRPr="00CD3691">
        <w:rPr>
          <w:rFonts w:ascii="Times New Roman" w:hAnsi="Times New Roman" w:cs="Times New Roman"/>
          <w:spacing w:val="-3"/>
          <w:u w:val="words"/>
        </w:rPr>
        <w:t xml:space="preserve"> </w:t>
      </w:r>
      <w:r w:rsidR="00684EFC" w:rsidRPr="00CD3691">
        <w:rPr>
          <w:rFonts w:ascii="Times New Roman" w:hAnsi="Times New Roman" w:cs="Times New Roman"/>
          <w:spacing w:val="-3"/>
        </w:rPr>
        <w:t>procurar mitigar el deterioro ocasionado”.</w:t>
      </w:r>
      <w:r w:rsidR="00271AE0" w:rsidRPr="00CD3691">
        <w:rPr>
          <w:rFonts w:ascii="Times New Roman" w:hAnsi="Times New Roman" w:cs="Times New Roman"/>
          <w:spacing w:val="-3"/>
        </w:rPr>
        <w:t xml:space="preserve"> </w:t>
      </w:r>
      <w:r w:rsidR="00684EFC" w:rsidRPr="00CD3691">
        <w:rPr>
          <w:rFonts w:ascii="Times New Roman" w:hAnsi="Times New Roman" w:cs="Times New Roman"/>
          <w:spacing w:val="-3"/>
        </w:rPr>
        <w:t>Así mismo, se establecen las medidas especificas a realizar una vez se declara el</w:t>
      </w:r>
      <w:r w:rsidR="00271AE0" w:rsidRPr="00CD3691">
        <w:rPr>
          <w:rFonts w:ascii="Times New Roman" w:hAnsi="Times New Roman" w:cs="Times New Roman"/>
          <w:spacing w:val="-3"/>
        </w:rPr>
        <w:t xml:space="preserve"> estado de emergencia ambiental, de acuerdo a los resultados de los estudios e inspecciones realizadas.</w:t>
      </w:r>
    </w:p>
    <w:p w:rsidR="005E031B" w:rsidRPr="00CD3691" w:rsidRDefault="005E031B" w:rsidP="005E031B">
      <w:pPr>
        <w:widowControl w:val="0"/>
        <w:autoSpaceDE w:val="0"/>
        <w:autoSpaceDN w:val="0"/>
        <w:adjustRightInd w:val="0"/>
        <w:spacing w:after="0" w:line="248" w:lineRule="auto"/>
        <w:ind w:right="-58"/>
        <w:jc w:val="both"/>
        <w:rPr>
          <w:rFonts w:ascii="Times New Roman" w:hAnsi="Times New Roman" w:cs="Times New Roman"/>
        </w:rPr>
      </w:pPr>
      <w:r w:rsidRPr="00CD3691">
        <w:rPr>
          <w:rFonts w:ascii="Times New Roman" w:hAnsi="Times New Roman" w:cs="Times New Roman"/>
        </w:rPr>
        <w:t>El</w:t>
      </w:r>
      <w:r w:rsidRPr="00CD3691">
        <w:rPr>
          <w:rFonts w:ascii="Times New Roman" w:hAnsi="Times New Roman" w:cs="Times New Roman"/>
          <w:spacing w:val="-26"/>
        </w:rPr>
        <w:t xml:space="preserve"> </w:t>
      </w:r>
      <w:r w:rsidRPr="00CD3691">
        <w:rPr>
          <w:rFonts w:ascii="Times New Roman" w:hAnsi="Times New Roman" w:cs="Times New Roman"/>
        </w:rPr>
        <w:t>19</w:t>
      </w:r>
      <w:r w:rsidRPr="00CD3691">
        <w:rPr>
          <w:rFonts w:ascii="Times New Roman" w:hAnsi="Times New Roman" w:cs="Times New Roman"/>
          <w:spacing w:val="-26"/>
        </w:rPr>
        <w:t xml:space="preserve"> </w:t>
      </w:r>
      <w:r w:rsidRPr="00CD3691">
        <w:rPr>
          <w:rFonts w:ascii="Times New Roman" w:hAnsi="Times New Roman" w:cs="Times New Roman"/>
        </w:rPr>
        <w:t>de</w:t>
      </w:r>
      <w:r w:rsidRPr="00CD3691">
        <w:rPr>
          <w:rFonts w:ascii="Times New Roman" w:hAnsi="Times New Roman" w:cs="Times New Roman"/>
          <w:spacing w:val="-26"/>
        </w:rPr>
        <w:t xml:space="preserve"> </w:t>
      </w:r>
      <w:r w:rsidRPr="00CD3691">
        <w:rPr>
          <w:rFonts w:ascii="Times New Roman" w:hAnsi="Times New Roman" w:cs="Times New Roman"/>
        </w:rPr>
        <w:t>a</w:t>
      </w:r>
      <w:r w:rsidRPr="00CD3691">
        <w:rPr>
          <w:rFonts w:ascii="Times New Roman" w:hAnsi="Times New Roman" w:cs="Times New Roman"/>
          <w:spacing w:val="-2"/>
        </w:rPr>
        <w:t>g</w:t>
      </w:r>
      <w:r w:rsidRPr="00CD3691">
        <w:rPr>
          <w:rFonts w:ascii="Times New Roman" w:hAnsi="Times New Roman" w:cs="Times New Roman"/>
        </w:rPr>
        <w:t>osto</w:t>
      </w:r>
      <w:r w:rsidRPr="00CD3691">
        <w:rPr>
          <w:rFonts w:ascii="Times New Roman" w:hAnsi="Times New Roman" w:cs="Times New Roman"/>
          <w:spacing w:val="-26"/>
        </w:rPr>
        <w:t xml:space="preserve"> </w:t>
      </w:r>
      <w:r w:rsidRPr="00CD3691">
        <w:rPr>
          <w:rFonts w:ascii="Times New Roman" w:hAnsi="Times New Roman" w:cs="Times New Roman"/>
        </w:rPr>
        <w:t>de</w:t>
      </w:r>
      <w:r w:rsidRPr="00CD3691">
        <w:rPr>
          <w:rFonts w:ascii="Times New Roman" w:hAnsi="Times New Roman" w:cs="Times New Roman"/>
          <w:spacing w:val="-26"/>
        </w:rPr>
        <w:t xml:space="preserve"> </w:t>
      </w:r>
      <w:r w:rsidRPr="00CD3691">
        <w:rPr>
          <w:rFonts w:ascii="Times New Roman" w:hAnsi="Times New Roman" w:cs="Times New Roman"/>
        </w:rPr>
        <w:t>2010</w:t>
      </w:r>
      <w:r w:rsidRPr="00CD3691">
        <w:rPr>
          <w:rFonts w:ascii="Times New Roman" w:hAnsi="Times New Roman" w:cs="Times New Roman"/>
          <w:spacing w:val="-26"/>
        </w:rPr>
        <w:t xml:space="preserve"> </w:t>
      </w:r>
      <w:r w:rsidRPr="00CD3691">
        <w:rPr>
          <w:rFonts w:ascii="Times New Roman" w:hAnsi="Times New Roman" w:cs="Times New Roman"/>
        </w:rPr>
        <w:t>se</w:t>
      </w:r>
      <w:r w:rsidRPr="00CD3691">
        <w:rPr>
          <w:rFonts w:ascii="Times New Roman" w:hAnsi="Times New Roman" w:cs="Times New Roman"/>
          <w:spacing w:val="-26"/>
        </w:rPr>
        <w:t xml:space="preserve"> </w:t>
      </w:r>
      <w:r w:rsidRPr="00CD3691">
        <w:rPr>
          <w:rFonts w:ascii="Times New Roman" w:hAnsi="Times New Roman" w:cs="Times New Roman"/>
        </w:rPr>
        <w:t>declaró</w:t>
      </w:r>
      <w:r w:rsidRPr="00CD3691">
        <w:rPr>
          <w:rFonts w:ascii="Times New Roman" w:hAnsi="Times New Roman" w:cs="Times New Roman"/>
          <w:spacing w:val="-26"/>
        </w:rPr>
        <w:t xml:space="preserve"> </w:t>
      </w:r>
      <w:r w:rsidRPr="00CD3691">
        <w:rPr>
          <w:rFonts w:ascii="Times New Roman" w:hAnsi="Times New Roman" w:cs="Times New Roman"/>
        </w:rPr>
        <w:t>por</w:t>
      </w:r>
      <w:r w:rsidRPr="00CD3691">
        <w:rPr>
          <w:rFonts w:ascii="Times New Roman" w:hAnsi="Times New Roman" w:cs="Times New Roman"/>
          <w:spacing w:val="-26"/>
        </w:rPr>
        <w:t xml:space="preserve"> </w:t>
      </w:r>
      <w:r w:rsidRPr="00CD3691">
        <w:rPr>
          <w:rFonts w:ascii="Times New Roman" w:hAnsi="Times New Roman" w:cs="Times New Roman"/>
        </w:rPr>
        <w:t>primera</w:t>
      </w:r>
      <w:r w:rsidRPr="00CD3691">
        <w:rPr>
          <w:rFonts w:ascii="Times New Roman" w:hAnsi="Times New Roman" w:cs="Times New Roman"/>
          <w:spacing w:val="-26"/>
        </w:rPr>
        <w:t xml:space="preserve"> </w:t>
      </w:r>
      <w:r w:rsidRPr="00CD3691">
        <w:rPr>
          <w:rFonts w:ascii="Times New Roman" w:hAnsi="Times New Roman" w:cs="Times New Roman"/>
          <w:spacing w:val="-4"/>
        </w:rPr>
        <w:t>v</w:t>
      </w:r>
      <w:r w:rsidRPr="00CD3691">
        <w:rPr>
          <w:rFonts w:ascii="Times New Roman" w:hAnsi="Times New Roman" w:cs="Times New Roman"/>
        </w:rPr>
        <w:t>ez</w:t>
      </w:r>
      <w:r w:rsidRPr="00CD3691">
        <w:rPr>
          <w:rFonts w:ascii="Times New Roman" w:hAnsi="Times New Roman" w:cs="Times New Roman"/>
          <w:spacing w:val="-26"/>
        </w:rPr>
        <w:t xml:space="preserve"> </w:t>
      </w:r>
      <w:r w:rsidRPr="00CD3691">
        <w:rPr>
          <w:rFonts w:ascii="Times New Roman" w:hAnsi="Times New Roman" w:cs="Times New Roman"/>
        </w:rPr>
        <w:t>Estado de</w:t>
      </w:r>
      <w:r w:rsidRPr="00CD3691">
        <w:rPr>
          <w:rFonts w:ascii="Times New Roman" w:hAnsi="Times New Roman" w:cs="Times New Roman"/>
          <w:spacing w:val="61"/>
        </w:rPr>
        <w:t xml:space="preserve"> </w:t>
      </w:r>
      <w:r w:rsidRPr="00CD3691">
        <w:rPr>
          <w:rFonts w:ascii="Times New Roman" w:hAnsi="Times New Roman" w:cs="Times New Roman"/>
        </w:rPr>
        <w:t>Emergencia</w:t>
      </w:r>
      <w:r w:rsidRPr="00CD3691">
        <w:rPr>
          <w:rFonts w:ascii="Times New Roman" w:hAnsi="Times New Roman" w:cs="Times New Roman"/>
          <w:spacing w:val="38"/>
        </w:rPr>
        <w:t xml:space="preserve"> </w:t>
      </w:r>
      <w:r w:rsidRPr="00CD3691">
        <w:rPr>
          <w:rFonts w:ascii="Times New Roman" w:hAnsi="Times New Roman" w:cs="Times New Roman"/>
        </w:rPr>
        <w:t>Ambiental,</w:t>
      </w:r>
      <w:r w:rsidRPr="00CD3691">
        <w:rPr>
          <w:rFonts w:ascii="Times New Roman" w:hAnsi="Times New Roman" w:cs="Times New Roman"/>
          <w:spacing w:val="60"/>
        </w:rPr>
        <w:t xml:space="preserve"> </w:t>
      </w:r>
      <w:r w:rsidRPr="00CD3691">
        <w:rPr>
          <w:rFonts w:ascii="Times New Roman" w:hAnsi="Times New Roman" w:cs="Times New Roman"/>
        </w:rPr>
        <w:t>debido</w:t>
      </w:r>
      <w:r w:rsidRPr="00CD3691">
        <w:rPr>
          <w:rFonts w:ascii="Times New Roman" w:hAnsi="Times New Roman" w:cs="Times New Roman"/>
          <w:spacing w:val="61"/>
        </w:rPr>
        <w:t xml:space="preserve"> </w:t>
      </w:r>
      <w:r w:rsidRPr="00CD3691">
        <w:rPr>
          <w:rFonts w:ascii="Times New Roman" w:hAnsi="Times New Roman" w:cs="Times New Roman"/>
        </w:rPr>
        <w:t>a</w:t>
      </w:r>
      <w:r w:rsidRPr="00CD3691">
        <w:rPr>
          <w:rFonts w:ascii="Times New Roman" w:hAnsi="Times New Roman" w:cs="Times New Roman"/>
          <w:spacing w:val="61"/>
        </w:rPr>
        <w:t xml:space="preserve"> </w:t>
      </w:r>
      <w:r w:rsidRPr="00CD3691">
        <w:rPr>
          <w:rFonts w:ascii="Times New Roman" w:hAnsi="Times New Roman" w:cs="Times New Roman"/>
        </w:rPr>
        <w:t>la</w:t>
      </w:r>
      <w:r w:rsidRPr="00CD3691">
        <w:rPr>
          <w:rFonts w:ascii="Times New Roman" w:hAnsi="Times New Roman" w:cs="Times New Roman"/>
          <w:spacing w:val="60"/>
        </w:rPr>
        <w:t xml:space="preserve"> </w:t>
      </w:r>
      <w:r w:rsidRPr="00CD3691">
        <w:rPr>
          <w:rFonts w:ascii="Times New Roman" w:hAnsi="Times New Roman" w:cs="Times New Roman"/>
        </w:rPr>
        <w:t>contaminación por</w:t>
      </w:r>
      <w:r w:rsidRPr="00CD3691">
        <w:rPr>
          <w:rFonts w:ascii="Times New Roman" w:hAnsi="Times New Roman" w:cs="Times New Roman"/>
          <w:spacing w:val="25"/>
        </w:rPr>
        <w:t xml:space="preserve"> </w:t>
      </w:r>
      <w:r w:rsidRPr="00CD3691">
        <w:rPr>
          <w:rFonts w:ascii="Times New Roman" w:hAnsi="Times New Roman" w:cs="Times New Roman"/>
        </w:rPr>
        <w:t>plomo</w:t>
      </w:r>
      <w:r w:rsidRPr="00CD3691">
        <w:rPr>
          <w:rFonts w:ascii="Times New Roman" w:hAnsi="Times New Roman" w:cs="Times New Roman"/>
          <w:spacing w:val="25"/>
        </w:rPr>
        <w:t xml:space="preserve"> </w:t>
      </w:r>
      <w:r w:rsidRPr="00CD3691">
        <w:rPr>
          <w:rFonts w:ascii="Times New Roman" w:hAnsi="Times New Roman" w:cs="Times New Roman"/>
        </w:rPr>
        <w:t>en</w:t>
      </w:r>
      <w:r w:rsidRPr="00CD3691">
        <w:rPr>
          <w:rFonts w:ascii="Times New Roman" w:hAnsi="Times New Roman" w:cs="Times New Roman"/>
          <w:spacing w:val="25"/>
        </w:rPr>
        <w:t xml:space="preserve"> </w:t>
      </w:r>
      <w:r w:rsidRPr="00CD3691">
        <w:rPr>
          <w:rFonts w:ascii="Times New Roman" w:hAnsi="Times New Roman" w:cs="Times New Roman"/>
        </w:rPr>
        <w:t>un</w:t>
      </w:r>
      <w:r w:rsidRPr="00CD3691">
        <w:rPr>
          <w:rFonts w:ascii="Times New Roman" w:hAnsi="Times New Roman" w:cs="Times New Roman"/>
          <w:spacing w:val="25"/>
        </w:rPr>
        <w:t xml:space="preserve"> </w:t>
      </w:r>
      <w:r w:rsidRPr="00CD3691">
        <w:rPr>
          <w:rFonts w:ascii="Times New Roman" w:hAnsi="Times New Roman" w:cs="Times New Roman"/>
        </w:rPr>
        <w:t>radio</w:t>
      </w:r>
      <w:r w:rsidRPr="00CD3691">
        <w:rPr>
          <w:rFonts w:ascii="Times New Roman" w:hAnsi="Times New Roman" w:cs="Times New Roman"/>
          <w:spacing w:val="25"/>
        </w:rPr>
        <w:t xml:space="preserve"> </w:t>
      </w:r>
      <w:r w:rsidRPr="00CD3691">
        <w:rPr>
          <w:rFonts w:ascii="Times New Roman" w:hAnsi="Times New Roman" w:cs="Times New Roman"/>
        </w:rPr>
        <w:t>de</w:t>
      </w:r>
      <w:r w:rsidRPr="00CD3691">
        <w:rPr>
          <w:rFonts w:ascii="Times New Roman" w:hAnsi="Times New Roman" w:cs="Times New Roman"/>
          <w:spacing w:val="25"/>
        </w:rPr>
        <w:t xml:space="preserve"> </w:t>
      </w:r>
      <w:r w:rsidRPr="00CD3691">
        <w:rPr>
          <w:rFonts w:ascii="Times New Roman" w:hAnsi="Times New Roman" w:cs="Times New Roman"/>
        </w:rPr>
        <w:t>1,500</w:t>
      </w:r>
      <w:r w:rsidRPr="00CD3691">
        <w:rPr>
          <w:rFonts w:ascii="Times New Roman" w:hAnsi="Times New Roman" w:cs="Times New Roman"/>
          <w:spacing w:val="25"/>
        </w:rPr>
        <w:t xml:space="preserve"> </w:t>
      </w:r>
      <w:r w:rsidRPr="00CD3691">
        <w:rPr>
          <w:rFonts w:ascii="Times New Roman" w:hAnsi="Times New Roman" w:cs="Times New Roman"/>
        </w:rPr>
        <w:t>met</w:t>
      </w:r>
      <w:r w:rsidRPr="00CD3691">
        <w:rPr>
          <w:rFonts w:ascii="Times New Roman" w:hAnsi="Times New Roman" w:cs="Times New Roman"/>
          <w:spacing w:val="-5"/>
        </w:rPr>
        <w:t>r</w:t>
      </w:r>
      <w:r w:rsidRPr="00CD3691">
        <w:rPr>
          <w:rFonts w:ascii="Times New Roman" w:hAnsi="Times New Roman" w:cs="Times New Roman"/>
        </w:rPr>
        <w:t>os</w:t>
      </w:r>
      <w:r w:rsidRPr="00CD3691">
        <w:rPr>
          <w:rFonts w:ascii="Times New Roman" w:hAnsi="Times New Roman" w:cs="Times New Roman"/>
          <w:spacing w:val="25"/>
        </w:rPr>
        <w:t xml:space="preserve"> </w:t>
      </w:r>
      <w:r w:rsidRPr="00CD3691">
        <w:rPr>
          <w:rFonts w:ascii="Times New Roman" w:hAnsi="Times New Roman" w:cs="Times New Roman"/>
        </w:rPr>
        <w:t>al</w:t>
      </w:r>
      <w:r w:rsidRPr="00CD3691">
        <w:rPr>
          <w:rFonts w:ascii="Times New Roman" w:hAnsi="Times New Roman" w:cs="Times New Roman"/>
          <w:spacing w:val="-4"/>
        </w:rPr>
        <w:t>r</w:t>
      </w:r>
      <w:r w:rsidRPr="00CD3691">
        <w:rPr>
          <w:rFonts w:ascii="Times New Roman" w:hAnsi="Times New Roman" w:cs="Times New Roman"/>
        </w:rPr>
        <w:t>ededor</w:t>
      </w:r>
      <w:r w:rsidRPr="00CD3691">
        <w:rPr>
          <w:rFonts w:ascii="Times New Roman" w:hAnsi="Times New Roman" w:cs="Times New Roman"/>
          <w:spacing w:val="25"/>
        </w:rPr>
        <w:t xml:space="preserve"> </w:t>
      </w:r>
      <w:r w:rsidRPr="00CD3691">
        <w:rPr>
          <w:rFonts w:ascii="Times New Roman" w:hAnsi="Times New Roman" w:cs="Times New Roman"/>
        </w:rPr>
        <w:t>de la</w:t>
      </w:r>
      <w:r w:rsidRPr="00CD3691">
        <w:rPr>
          <w:rFonts w:ascii="Times New Roman" w:hAnsi="Times New Roman" w:cs="Times New Roman"/>
          <w:spacing w:val="37"/>
        </w:rPr>
        <w:t xml:space="preserve"> </w:t>
      </w:r>
      <w:r w:rsidRPr="00CD3691">
        <w:rPr>
          <w:rFonts w:ascii="Times New Roman" w:hAnsi="Times New Roman" w:cs="Times New Roman"/>
        </w:rPr>
        <w:t>ex fábrica</w:t>
      </w:r>
      <w:r w:rsidRPr="00CD3691">
        <w:rPr>
          <w:rFonts w:ascii="Times New Roman" w:hAnsi="Times New Roman" w:cs="Times New Roman"/>
          <w:spacing w:val="37"/>
        </w:rPr>
        <w:t xml:space="preserve"> </w:t>
      </w:r>
      <w:r w:rsidRPr="00CD3691">
        <w:rPr>
          <w:rFonts w:ascii="Times New Roman" w:hAnsi="Times New Roman" w:cs="Times New Roman"/>
        </w:rPr>
        <w:t>Baterías</w:t>
      </w:r>
      <w:r w:rsidRPr="00CD3691">
        <w:rPr>
          <w:rFonts w:ascii="Times New Roman" w:hAnsi="Times New Roman" w:cs="Times New Roman"/>
          <w:spacing w:val="37"/>
        </w:rPr>
        <w:t xml:space="preserve"> </w:t>
      </w:r>
      <w:r w:rsidRPr="00CD3691">
        <w:rPr>
          <w:rFonts w:ascii="Times New Roman" w:hAnsi="Times New Roman" w:cs="Times New Roman"/>
        </w:rPr>
        <w:t>de</w:t>
      </w:r>
      <w:r w:rsidRPr="00CD3691">
        <w:rPr>
          <w:rFonts w:ascii="Times New Roman" w:hAnsi="Times New Roman" w:cs="Times New Roman"/>
          <w:spacing w:val="37"/>
        </w:rPr>
        <w:t xml:space="preserve"> </w:t>
      </w:r>
      <w:r w:rsidRPr="00CD3691">
        <w:rPr>
          <w:rFonts w:ascii="Times New Roman" w:hAnsi="Times New Roman" w:cs="Times New Roman"/>
        </w:rPr>
        <w:t>El</w:t>
      </w:r>
      <w:r w:rsidRPr="00CD3691">
        <w:rPr>
          <w:rFonts w:ascii="Times New Roman" w:hAnsi="Times New Roman" w:cs="Times New Roman"/>
          <w:spacing w:val="37"/>
        </w:rPr>
        <w:t xml:space="preserve"> </w:t>
      </w:r>
      <w:r w:rsidRPr="00CD3691">
        <w:rPr>
          <w:rFonts w:ascii="Times New Roman" w:hAnsi="Times New Roman" w:cs="Times New Roman"/>
        </w:rPr>
        <w:t>Salvador</w:t>
      </w:r>
      <w:r w:rsidRPr="00CD3691">
        <w:rPr>
          <w:rFonts w:ascii="Times New Roman" w:hAnsi="Times New Roman" w:cs="Times New Roman"/>
          <w:spacing w:val="37"/>
        </w:rPr>
        <w:t xml:space="preserve"> </w:t>
      </w:r>
      <w:r w:rsidRPr="00CD3691">
        <w:rPr>
          <w:rFonts w:ascii="Times New Roman" w:hAnsi="Times New Roman" w:cs="Times New Roman"/>
        </w:rPr>
        <w:t>en</w:t>
      </w:r>
      <w:r w:rsidRPr="00CD3691">
        <w:rPr>
          <w:rFonts w:ascii="Times New Roman" w:hAnsi="Times New Roman" w:cs="Times New Roman"/>
          <w:spacing w:val="37"/>
        </w:rPr>
        <w:t xml:space="preserve"> </w:t>
      </w:r>
      <w:r w:rsidRPr="00CD3691">
        <w:rPr>
          <w:rFonts w:ascii="Times New Roman" w:hAnsi="Times New Roman" w:cs="Times New Roman"/>
        </w:rPr>
        <w:t>Sitio</w:t>
      </w:r>
      <w:r w:rsidRPr="00CD3691">
        <w:rPr>
          <w:rFonts w:ascii="Times New Roman" w:hAnsi="Times New Roman" w:cs="Times New Roman"/>
          <w:spacing w:val="37"/>
        </w:rPr>
        <w:t xml:space="preserve"> </w:t>
      </w:r>
      <w:r w:rsidRPr="00CD3691">
        <w:rPr>
          <w:rFonts w:ascii="Times New Roman" w:hAnsi="Times New Roman" w:cs="Times New Roman"/>
        </w:rPr>
        <w:t>del</w:t>
      </w:r>
      <w:r w:rsidRPr="00CD3691">
        <w:rPr>
          <w:rFonts w:ascii="Times New Roman" w:hAnsi="Times New Roman" w:cs="Times New Roman"/>
          <w:spacing w:val="37"/>
        </w:rPr>
        <w:t xml:space="preserve"> </w:t>
      </w:r>
      <w:r w:rsidRPr="00CD3691">
        <w:rPr>
          <w:rFonts w:ascii="Times New Roman" w:hAnsi="Times New Roman" w:cs="Times New Roman"/>
        </w:rPr>
        <w:t>Niño San</w:t>
      </w:r>
      <w:r w:rsidRPr="00CD3691">
        <w:rPr>
          <w:rFonts w:ascii="Times New Roman" w:hAnsi="Times New Roman" w:cs="Times New Roman"/>
          <w:spacing w:val="-1"/>
        </w:rPr>
        <w:t xml:space="preserve"> </w:t>
      </w:r>
      <w:r w:rsidRPr="00CD3691">
        <w:rPr>
          <w:rFonts w:ascii="Times New Roman" w:hAnsi="Times New Roman" w:cs="Times New Roman"/>
          <w:spacing w:val="-4"/>
        </w:rPr>
        <w:t>J</w:t>
      </w:r>
      <w:r w:rsidRPr="00CD3691">
        <w:rPr>
          <w:rFonts w:ascii="Times New Roman" w:hAnsi="Times New Roman" w:cs="Times New Roman"/>
        </w:rPr>
        <w:t>uan</w:t>
      </w:r>
      <w:r w:rsidRPr="00CD3691">
        <w:rPr>
          <w:rFonts w:ascii="Times New Roman" w:hAnsi="Times New Roman" w:cs="Times New Roman"/>
          <w:spacing w:val="-1"/>
        </w:rPr>
        <w:t xml:space="preserve"> </w:t>
      </w:r>
      <w:r w:rsidRPr="00CD3691">
        <w:rPr>
          <w:rFonts w:ascii="Times New Roman" w:hAnsi="Times New Roman" w:cs="Times New Roman"/>
        </w:rPr>
        <w:t>Opic</w:t>
      </w:r>
      <w:r w:rsidRPr="00CD3691">
        <w:rPr>
          <w:rFonts w:ascii="Times New Roman" w:hAnsi="Times New Roman" w:cs="Times New Roman"/>
          <w:spacing w:val="-7"/>
        </w:rPr>
        <w:t>o</w:t>
      </w:r>
      <w:r w:rsidRPr="00CD3691">
        <w:rPr>
          <w:rFonts w:ascii="Times New Roman" w:hAnsi="Times New Roman" w:cs="Times New Roman"/>
        </w:rPr>
        <w:t>.</w:t>
      </w:r>
      <w:r w:rsidRPr="00CD3691">
        <w:rPr>
          <w:rFonts w:ascii="Times New Roman" w:hAnsi="Times New Roman" w:cs="Times New Roman"/>
          <w:spacing w:val="-23"/>
        </w:rPr>
        <w:t xml:space="preserve"> </w:t>
      </w:r>
      <w:r w:rsidRPr="00CD3691">
        <w:rPr>
          <w:rFonts w:ascii="Times New Roman" w:hAnsi="Times New Roman" w:cs="Times New Roman"/>
        </w:rPr>
        <w:t>Desde</w:t>
      </w:r>
      <w:r w:rsidRPr="00CD3691">
        <w:rPr>
          <w:rFonts w:ascii="Times New Roman" w:hAnsi="Times New Roman" w:cs="Times New Roman"/>
          <w:spacing w:val="-1"/>
        </w:rPr>
        <w:t xml:space="preserve"> </w:t>
      </w:r>
      <w:r w:rsidRPr="00CD3691">
        <w:rPr>
          <w:rFonts w:ascii="Times New Roman" w:hAnsi="Times New Roman" w:cs="Times New Roman"/>
        </w:rPr>
        <w:t>esa</w:t>
      </w:r>
      <w:r w:rsidRPr="00CD3691">
        <w:rPr>
          <w:rFonts w:ascii="Times New Roman" w:hAnsi="Times New Roman" w:cs="Times New Roman"/>
          <w:spacing w:val="-1"/>
        </w:rPr>
        <w:t xml:space="preserve"> </w:t>
      </w:r>
      <w:r w:rsidRPr="00CD3691">
        <w:rPr>
          <w:rFonts w:ascii="Times New Roman" w:hAnsi="Times New Roman" w:cs="Times New Roman"/>
          <w:spacing w:val="-2"/>
        </w:rPr>
        <w:t>f</w:t>
      </w:r>
      <w:r w:rsidRPr="00CD3691">
        <w:rPr>
          <w:rFonts w:ascii="Times New Roman" w:hAnsi="Times New Roman" w:cs="Times New Roman"/>
        </w:rPr>
        <w:t>echa</w:t>
      </w:r>
      <w:r w:rsidRPr="00CD3691">
        <w:rPr>
          <w:rFonts w:ascii="Times New Roman" w:hAnsi="Times New Roman" w:cs="Times New Roman"/>
          <w:spacing w:val="-1"/>
        </w:rPr>
        <w:t xml:space="preserve"> </w:t>
      </w:r>
      <w:r w:rsidRPr="00CD3691">
        <w:rPr>
          <w:rFonts w:ascii="Times New Roman" w:hAnsi="Times New Roman" w:cs="Times New Roman"/>
        </w:rPr>
        <w:t>se</w:t>
      </w:r>
      <w:r w:rsidRPr="00CD3691">
        <w:rPr>
          <w:rFonts w:ascii="Times New Roman" w:hAnsi="Times New Roman" w:cs="Times New Roman"/>
          <w:spacing w:val="-1"/>
        </w:rPr>
        <w:t xml:space="preserve"> </w:t>
      </w:r>
      <w:r w:rsidRPr="00CD3691">
        <w:rPr>
          <w:rFonts w:ascii="Times New Roman" w:hAnsi="Times New Roman" w:cs="Times New Roman"/>
          <w:spacing w:val="-4"/>
        </w:rPr>
        <w:t>r</w:t>
      </w:r>
      <w:r w:rsidRPr="00CD3691">
        <w:rPr>
          <w:rFonts w:ascii="Times New Roman" w:hAnsi="Times New Roman" w:cs="Times New Roman"/>
        </w:rPr>
        <w:t>ealizan</w:t>
      </w:r>
      <w:r w:rsidRPr="00CD3691">
        <w:rPr>
          <w:rFonts w:ascii="Times New Roman" w:hAnsi="Times New Roman" w:cs="Times New Roman"/>
          <w:spacing w:val="-1"/>
        </w:rPr>
        <w:t xml:space="preserve"> </w:t>
      </w:r>
      <w:r w:rsidRPr="00CD3691">
        <w:rPr>
          <w:rFonts w:ascii="Times New Roman" w:hAnsi="Times New Roman" w:cs="Times New Roman"/>
        </w:rPr>
        <w:t>impo</w:t>
      </w:r>
      <w:r w:rsidRPr="00CD3691">
        <w:rPr>
          <w:rFonts w:ascii="Times New Roman" w:hAnsi="Times New Roman" w:cs="Times New Roman"/>
          <w:spacing w:val="4"/>
        </w:rPr>
        <w:t>r</w:t>
      </w:r>
      <w:r w:rsidRPr="00CD3691">
        <w:rPr>
          <w:rFonts w:ascii="Times New Roman" w:hAnsi="Times New Roman" w:cs="Times New Roman"/>
        </w:rPr>
        <w:t>tantes acciones</w:t>
      </w:r>
      <w:r w:rsidRPr="00CD3691">
        <w:rPr>
          <w:rFonts w:ascii="Times New Roman" w:hAnsi="Times New Roman" w:cs="Times New Roman"/>
          <w:spacing w:val="-2"/>
        </w:rPr>
        <w:t xml:space="preserve"> </w:t>
      </w:r>
      <w:r w:rsidRPr="00CD3691">
        <w:rPr>
          <w:rFonts w:ascii="Times New Roman" w:hAnsi="Times New Roman" w:cs="Times New Roman"/>
        </w:rPr>
        <w:t>de</w:t>
      </w:r>
      <w:r w:rsidRPr="00CD3691">
        <w:rPr>
          <w:rFonts w:ascii="Times New Roman" w:hAnsi="Times New Roman" w:cs="Times New Roman"/>
          <w:spacing w:val="-2"/>
        </w:rPr>
        <w:t xml:space="preserve"> </w:t>
      </w:r>
      <w:r w:rsidRPr="00CD3691">
        <w:rPr>
          <w:rFonts w:ascii="Times New Roman" w:hAnsi="Times New Roman" w:cs="Times New Roman"/>
        </w:rPr>
        <w:t>atención</w:t>
      </w:r>
      <w:r w:rsidRPr="00CD3691">
        <w:rPr>
          <w:rFonts w:ascii="Times New Roman" w:hAnsi="Times New Roman" w:cs="Times New Roman"/>
          <w:spacing w:val="-2"/>
        </w:rPr>
        <w:t xml:space="preserve"> </w:t>
      </w:r>
      <w:r w:rsidRPr="00CD3691">
        <w:rPr>
          <w:rFonts w:ascii="Times New Roman" w:hAnsi="Times New Roman" w:cs="Times New Roman"/>
        </w:rPr>
        <w:t>a</w:t>
      </w:r>
      <w:r w:rsidRPr="00CD3691">
        <w:rPr>
          <w:rFonts w:ascii="Times New Roman" w:hAnsi="Times New Roman" w:cs="Times New Roman"/>
          <w:spacing w:val="-2"/>
        </w:rPr>
        <w:t xml:space="preserve"> </w:t>
      </w:r>
      <w:r w:rsidRPr="00CD3691">
        <w:rPr>
          <w:rFonts w:ascii="Times New Roman" w:hAnsi="Times New Roman" w:cs="Times New Roman"/>
        </w:rPr>
        <w:t>la</w:t>
      </w:r>
      <w:r w:rsidRPr="00CD3691">
        <w:rPr>
          <w:rFonts w:ascii="Times New Roman" w:hAnsi="Times New Roman" w:cs="Times New Roman"/>
          <w:spacing w:val="-2"/>
        </w:rPr>
        <w:t xml:space="preserve"> </w:t>
      </w:r>
      <w:r w:rsidRPr="00CD3691">
        <w:rPr>
          <w:rFonts w:ascii="Times New Roman" w:hAnsi="Times New Roman" w:cs="Times New Roman"/>
        </w:rPr>
        <w:t>población</w:t>
      </w:r>
      <w:r w:rsidRPr="00CD3691">
        <w:rPr>
          <w:rFonts w:ascii="Times New Roman" w:hAnsi="Times New Roman" w:cs="Times New Roman"/>
          <w:spacing w:val="-2"/>
        </w:rPr>
        <w:t xml:space="preserve"> </w:t>
      </w:r>
      <w:r w:rsidRPr="00CD3691">
        <w:rPr>
          <w:rFonts w:ascii="Times New Roman" w:hAnsi="Times New Roman" w:cs="Times New Roman"/>
        </w:rPr>
        <w:t>de</w:t>
      </w:r>
      <w:r w:rsidRPr="00CD3691">
        <w:rPr>
          <w:rFonts w:ascii="Times New Roman" w:hAnsi="Times New Roman" w:cs="Times New Roman"/>
          <w:spacing w:val="-2"/>
        </w:rPr>
        <w:t xml:space="preserve"> </w:t>
      </w:r>
      <w:r w:rsidRPr="00CD3691">
        <w:rPr>
          <w:rFonts w:ascii="Times New Roman" w:hAnsi="Times New Roman" w:cs="Times New Roman"/>
        </w:rPr>
        <w:t>la</w:t>
      </w:r>
      <w:r w:rsidRPr="00CD3691">
        <w:rPr>
          <w:rFonts w:ascii="Times New Roman" w:hAnsi="Times New Roman" w:cs="Times New Roman"/>
          <w:spacing w:val="-2"/>
        </w:rPr>
        <w:t xml:space="preserve"> </w:t>
      </w:r>
      <w:r w:rsidRPr="00CD3691">
        <w:rPr>
          <w:rFonts w:ascii="Times New Roman" w:hAnsi="Times New Roman" w:cs="Times New Roman"/>
        </w:rPr>
        <w:t>zona</w:t>
      </w:r>
      <w:r w:rsidRPr="00CD3691">
        <w:rPr>
          <w:rFonts w:ascii="Times New Roman" w:hAnsi="Times New Roman" w:cs="Times New Roman"/>
          <w:spacing w:val="-2"/>
        </w:rPr>
        <w:t xml:space="preserve"> </w:t>
      </w:r>
      <w:r w:rsidRPr="00CD3691">
        <w:rPr>
          <w:rFonts w:ascii="Times New Roman" w:hAnsi="Times New Roman" w:cs="Times New Roman"/>
        </w:rPr>
        <w:t>por</w:t>
      </w:r>
      <w:r w:rsidRPr="00CD3691">
        <w:rPr>
          <w:rFonts w:ascii="Times New Roman" w:hAnsi="Times New Roman" w:cs="Times New Roman"/>
          <w:spacing w:val="-2"/>
        </w:rPr>
        <w:t xml:space="preserve"> </w:t>
      </w:r>
      <w:r w:rsidRPr="00CD3691">
        <w:rPr>
          <w:rFonts w:ascii="Times New Roman" w:hAnsi="Times New Roman" w:cs="Times New Roman"/>
        </w:rPr>
        <w:t>pa</w:t>
      </w:r>
      <w:r w:rsidRPr="00CD3691">
        <w:rPr>
          <w:rFonts w:ascii="Times New Roman" w:hAnsi="Times New Roman" w:cs="Times New Roman"/>
          <w:spacing w:val="4"/>
        </w:rPr>
        <w:t>r</w:t>
      </w:r>
      <w:r w:rsidRPr="00CD3691">
        <w:rPr>
          <w:rFonts w:ascii="Times New Roman" w:hAnsi="Times New Roman" w:cs="Times New Roman"/>
        </w:rPr>
        <w:t>te del</w:t>
      </w:r>
      <w:r w:rsidRPr="00CD3691">
        <w:rPr>
          <w:rFonts w:ascii="Times New Roman" w:hAnsi="Times New Roman" w:cs="Times New Roman"/>
          <w:spacing w:val="-2"/>
        </w:rPr>
        <w:t xml:space="preserve"> </w:t>
      </w:r>
      <w:r w:rsidRPr="00CD3691">
        <w:rPr>
          <w:rFonts w:ascii="Times New Roman" w:hAnsi="Times New Roman" w:cs="Times New Roman"/>
        </w:rPr>
        <w:t>Ministerio</w:t>
      </w:r>
      <w:r w:rsidRPr="00CD3691">
        <w:rPr>
          <w:rFonts w:ascii="Times New Roman" w:hAnsi="Times New Roman" w:cs="Times New Roman"/>
          <w:spacing w:val="-2"/>
        </w:rPr>
        <w:t xml:space="preserve"> </w:t>
      </w:r>
      <w:r w:rsidRPr="00CD3691">
        <w:rPr>
          <w:rFonts w:ascii="Times New Roman" w:hAnsi="Times New Roman" w:cs="Times New Roman"/>
        </w:rPr>
        <w:t>de</w:t>
      </w:r>
      <w:r w:rsidRPr="00CD3691">
        <w:rPr>
          <w:rFonts w:ascii="Times New Roman" w:hAnsi="Times New Roman" w:cs="Times New Roman"/>
          <w:spacing w:val="-2"/>
        </w:rPr>
        <w:t xml:space="preserve"> </w:t>
      </w:r>
      <w:r w:rsidRPr="00CD3691">
        <w:rPr>
          <w:rFonts w:ascii="Times New Roman" w:hAnsi="Times New Roman" w:cs="Times New Roman"/>
        </w:rPr>
        <w:t>Medio</w:t>
      </w:r>
      <w:r w:rsidRPr="00CD3691">
        <w:rPr>
          <w:rFonts w:ascii="Times New Roman" w:hAnsi="Times New Roman" w:cs="Times New Roman"/>
          <w:spacing w:val="-24"/>
        </w:rPr>
        <w:t xml:space="preserve"> </w:t>
      </w:r>
      <w:r w:rsidRPr="00CD3691">
        <w:rPr>
          <w:rFonts w:ascii="Times New Roman" w:hAnsi="Times New Roman" w:cs="Times New Roman"/>
        </w:rPr>
        <w:t>Ambiente</w:t>
      </w:r>
      <w:r w:rsidRPr="00CD3691">
        <w:rPr>
          <w:rFonts w:ascii="Times New Roman" w:hAnsi="Times New Roman" w:cs="Times New Roman"/>
          <w:spacing w:val="-2"/>
        </w:rPr>
        <w:t xml:space="preserve"> </w:t>
      </w:r>
      <w:r w:rsidRPr="00CD3691">
        <w:rPr>
          <w:rFonts w:ascii="Times New Roman" w:hAnsi="Times New Roman" w:cs="Times New Roman"/>
        </w:rPr>
        <w:t>y</w:t>
      </w:r>
      <w:r w:rsidRPr="00CD3691">
        <w:rPr>
          <w:rFonts w:ascii="Times New Roman" w:hAnsi="Times New Roman" w:cs="Times New Roman"/>
          <w:spacing w:val="-2"/>
        </w:rPr>
        <w:t xml:space="preserve"> </w:t>
      </w:r>
      <w:r w:rsidRPr="00CD3691">
        <w:rPr>
          <w:rFonts w:ascii="Times New Roman" w:hAnsi="Times New Roman" w:cs="Times New Roman"/>
        </w:rPr>
        <w:t>Recursos</w:t>
      </w:r>
      <w:r w:rsidRPr="00CD3691">
        <w:rPr>
          <w:rFonts w:ascii="Times New Roman" w:hAnsi="Times New Roman" w:cs="Times New Roman"/>
          <w:spacing w:val="-2"/>
        </w:rPr>
        <w:t xml:space="preserve"> </w:t>
      </w:r>
      <w:r w:rsidRPr="00CD3691">
        <w:rPr>
          <w:rFonts w:ascii="Times New Roman" w:hAnsi="Times New Roman" w:cs="Times New Roman"/>
        </w:rPr>
        <w:t>Naturales (MARN),</w:t>
      </w:r>
      <w:r w:rsidRPr="00CD3691">
        <w:rPr>
          <w:rFonts w:ascii="Times New Roman" w:hAnsi="Times New Roman" w:cs="Times New Roman"/>
          <w:spacing w:val="49"/>
        </w:rPr>
        <w:t xml:space="preserve"> </w:t>
      </w:r>
      <w:r w:rsidRPr="00CD3691">
        <w:rPr>
          <w:rFonts w:ascii="Times New Roman" w:hAnsi="Times New Roman" w:cs="Times New Roman"/>
        </w:rPr>
        <w:t xml:space="preserve">Ministerio </w:t>
      </w:r>
      <w:r w:rsidRPr="00CD3691">
        <w:rPr>
          <w:rFonts w:ascii="Times New Roman" w:hAnsi="Times New Roman" w:cs="Times New Roman"/>
          <w:spacing w:val="10"/>
        </w:rPr>
        <w:t xml:space="preserve"> </w:t>
      </w:r>
      <w:r w:rsidRPr="00CD3691">
        <w:rPr>
          <w:rFonts w:ascii="Times New Roman" w:hAnsi="Times New Roman" w:cs="Times New Roman"/>
        </w:rPr>
        <w:t xml:space="preserve">de </w:t>
      </w:r>
      <w:r w:rsidRPr="00CD3691">
        <w:rPr>
          <w:rFonts w:ascii="Times New Roman" w:hAnsi="Times New Roman" w:cs="Times New Roman"/>
          <w:spacing w:val="10"/>
        </w:rPr>
        <w:t xml:space="preserve"> </w:t>
      </w:r>
      <w:r w:rsidRPr="00CD3691">
        <w:rPr>
          <w:rFonts w:ascii="Times New Roman" w:hAnsi="Times New Roman" w:cs="Times New Roman"/>
        </w:rPr>
        <w:t xml:space="preserve">Salud </w:t>
      </w:r>
      <w:r w:rsidRPr="00CD3691">
        <w:rPr>
          <w:rFonts w:ascii="Times New Roman" w:hAnsi="Times New Roman" w:cs="Times New Roman"/>
          <w:spacing w:val="10"/>
        </w:rPr>
        <w:t xml:space="preserve"> </w:t>
      </w:r>
      <w:r w:rsidRPr="00CD3691">
        <w:rPr>
          <w:rFonts w:ascii="Times New Roman" w:hAnsi="Times New Roman" w:cs="Times New Roman"/>
        </w:rPr>
        <w:t xml:space="preserve">(MINSAL);  </w:t>
      </w:r>
      <w:r w:rsidRPr="00CD3691">
        <w:rPr>
          <w:rFonts w:ascii="Times New Roman" w:hAnsi="Times New Roman" w:cs="Times New Roman"/>
          <w:spacing w:val="59"/>
        </w:rPr>
        <w:t xml:space="preserve"> </w:t>
      </w:r>
      <w:r w:rsidRPr="00CD3691">
        <w:rPr>
          <w:rFonts w:ascii="Times New Roman" w:hAnsi="Times New Roman" w:cs="Times New Roman"/>
        </w:rPr>
        <w:t>Ministerio de</w:t>
      </w:r>
      <w:r w:rsidRPr="00CD3691">
        <w:rPr>
          <w:rFonts w:ascii="Times New Roman" w:hAnsi="Times New Roman" w:cs="Times New Roman"/>
          <w:spacing w:val="61"/>
        </w:rPr>
        <w:t xml:space="preserve"> </w:t>
      </w:r>
      <w:r w:rsidRPr="00CD3691">
        <w:rPr>
          <w:rFonts w:ascii="Times New Roman" w:hAnsi="Times New Roman" w:cs="Times New Roman"/>
        </w:rPr>
        <w:t>Obras</w:t>
      </w:r>
      <w:r w:rsidRPr="00CD3691">
        <w:rPr>
          <w:rFonts w:ascii="Times New Roman" w:hAnsi="Times New Roman" w:cs="Times New Roman"/>
          <w:spacing w:val="61"/>
        </w:rPr>
        <w:t xml:space="preserve"> </w:t>
      </w:r>
      <w:r w:rsidRPr="00CD3691">
        <w:rPr>
          <w:rFonts w:ascii="Times New Roman" w:hAnsi="Times New Roman" w:cs="Times New Roman"/>
        </w:rPr>
        <w:t>Públicas (MOP),</w:t>
      </w:r>
      <w:r w:rsidRPr="00CD3691">
        <w:rPr>
          <w:rFonts w:ascii="Times New Roman" w:hAnsi="Times New Roman" w:cs="Times New Roman"/>
          <w:spacing w:val="11"/>
        </w:rPr>
        <w:t xml:space="preserve"> </w:t>
      </w:r>
      <w:r w:rsidRPr="00CD3691">
        <w:rPr>
          <w:rFonts w:ascii="Times New Roman" w:hAnsi="Times New Roman" w:cs="Times New Roman"/>
          <w:spacing w:val="-28"/>
        </w:rPr>
        <w:t>T</w:t>
      </w:r>
      <w:r w:rsidRPr="00CD3691">
        <w:rPr>
          <w:rFonts w:ascii="Times New Roman" w:hAnsi="Times New Roman" w:cs="Times New Roman"/>
        </w:rPr>
        <w:t>ranspo</w:t>
      </w:r>
      <w:r w:rsidRPr="00CD3691">
        <w:rPr>
          <w:rFonts w:ascii="Times New Roman" w:hAnsi="Times New Roman" w:cs="Times New Roman"/>
          <w:spacing w:val="4"/>
        </w:rPr>
        <w:t>r</w:t>
      </w:r>
      <w:r w:rsidRPr="00CD3691">
        <w:rPr>
          <w:rFonts w:ascii="Times New Roman" w:hAnsi="Times New Roman" w:cs="Times New Roman"/>
        </w:rPr>
        <w:t>t</w:t>
      </w:r>
      <w:r w:rsidRPr="00CD3691">
        <w:rPr>
          <w:rFonts w:ascii="Times New Roman" w:hAnsi="Times New Roman" w:cs="Times New Roman"/>
          <w:spacing w:val="4"/>
        </w:rPr>
        <w:t>e</w:t>
      </w:r>
      <w:r w:rsidRPr="00CD3691">
        <w:rPr>
          <w:rFonts w:ascii="Times New Roman" w:hAnsi="Times New Roman" w:cs="Times New Roman"/>
        </w:rPr>
        <w:t>,</w:t>
      </w:r>
      <w:r w:rsidRPr="00CD3691">
        <w:rPr>
          <w:rFonts w:ascii="Times New Roman" w:hAnsi="Times New Roman" w:cs="Times New Roman"/>
          <w:spacing w:val="6"/>
        </w:rPr>
        <w:t xml:space="preserve"> </w:t>
      </w:r>
      <w:r w:rsidRPr="00CD3691">
        <w:rPr>
          <w:rFonts w:ascii="Times New Roman" w:hAnsi="Times New Roman" w:cs="Times New Roman"/>
        </w:rPr>
        <w:t>Vivienda</w:t>
      </w:r>
      <w:r w:rsidRPr="00CD3691">
        <w:rPr>
          <w:rFonts w:ascii="Times New Roman" w:hAnsi="Times New Roman" w:cs="Times New Roman"/>
          <w:spacing w:val="61"/>
        </w:rPr>
        <w:t xml:space="preserve"> </w:t>
      </w:r>
      <w:r w:rsidRPr="00CD3691">
        <w:rPr>
          <w:rFonts w:ascii="Times New Roman" w:hAnsi="Times New Roman" w:cs="Times New Roman"/>
        </w:rPr>
        <w:t>y</w:t>
      </w:r>
      <w:r w:rsidRPr="00CD3691">
        <w:rPr>
          <w:rFonts w:ascii="Times New Roman" w:hAnsi="Times New Roman" w:cs="Times New Roman"/>
          <w:spacing w:val="61"/>
        </w:rPr>
        <w:t xml:space="preserve"> </w:t>
      </w:r>
      <w:r w:rsidRPr="00CD3691">
        <w:rPr>
          <w:rFonts w:ascii="Times New Roman" w:hAnsi="Times New Roman" w:cs="Times New Roman"/>
        </w:rPr>
        <w:t>Desa</w:t>
      </w:r>
      <w:r w:rsidRPr="00CD3691">
        <w:rPr>
          <w:rFonts w:ascii="Times New Roman" w:hAnsi="Times New Roman" w:cs="Times New Roman"/>
          <w:spacing w:val="-2"/>
        </w:rPr>
        <w:t>r</w:t>
      </w:r>
      <w:r w:rsidRPr="00CD3691">
        <w:rPr>
          <w:rFonts w:ascii="Times New Roman" w:hAnsi="Times New Roman" w:cs="Times New Roman"/>
          <w:spacing w:val="-5"/>
        </w:rPr>
        <w:t>r</w:t>
      </w:r>
      <w:r w:rsidRPr="00CD3691">
        <w:rPr>
          <w:rFonts w:ascii="Times New Roman" w:hAnsi="Times New Roman" w:cs="Times New Roman"/>
        </w:rPr>
        <w:t>ollo Urban</w:t>
      </w:r>
      <w:r w:rsidRPr="00CD3691">
        <w:rPr>
          <w:rFonts w:ascii="Times New Roman" w:hAnsi="Times New Roman" w:cs="Times New Roman"/>
          <w:spacing w:val="-7"/>
        </w:rPr>
        <w:t>o</w:t>
      </w:r>
      <w:r w:rsidRPr="00CD3691">
        <w:rPr>
          <w:rFonts w:ascii="Times New Roman" w:hAnsi="Times New Roman" w:cs="Times New Roman"/>
        </w:rPr>
        <w:t>,</w:t>
      </w:r>
      <w:r w:rsidRPr="00CD3691">
        <w:rPr>
          <w:rFonts w:ascii="Times New Roman" w:hAnsi="Times New Roman" w:cs="Times New Roman"/>
          <w:spacing w:val="5"/>
        </w:rPr>
        <w:t xml:space="preserve"> </w:t>
      </w:r>
      <w:r w:rsidRPr="00CD3691">
        <w:rPr>
          <w:rFonts w:ascii="Times New Roman" w:hAnsi="Times New Roman" w:cs="Times New Roman"/>
        </w:rPr>
        <w:t>Ministerio</w:t>
      </w:r>
      <w:r w:rsidRPr="00CD3691">
        <w:rPr>
          <w:rFonts w:ascii="Times New Roman" w:hAnsi="Times New Roman" w:cs="Times New Roman"/>
          <w:spacing w:val="27"/>
        </w:rPr>
        <w:t xml:space="preserve"> </w:t>
      </w:r>
      <w:r w:rsidRPr="00CD3691">
        <w:rPr>
          <w:rFonts w:ascii="Times New Roman" w:hAnsi="Times New Roman" w:cs="Times New Roman"/>
        </w:rPr>
        <w:t xml:space="preserve">de </w:t>
      </w:r>
      <w:r w:rsidRPr="00CD3691">
        <w:rPr>
          <w:rFonts w:ascii="Times New Roman" w:hAnsi="Times New Roman" w:cs="Times New Roman"/>
          <w:spacing w:val="-28"/>
        </w:rPr>
        <w:t>T</w:t>
      </w:r>
      <w:r w:rsidRPr="00CD3691">
        <w:rPr>
          <w:rFonts w:ascii="Times New Roman" w:hAnsi="Times New Roman" w:cs="Times New Roman"/>
        </w:rPr>
        <w:t>rabajo</w:t>
      </w:r>
      <w:r w:rsidRPr="00CD3691">
        <w:rPr>
          <w:rFonts w:ascii="Times New Roman" w:hAnsi="Times New Roman" w:cs="Times New Roman"/>
          <w:spacing w:val="27"/>
        </w:rPr>
        <w:t xml:space="preserve"> </w:t>
      </w:r>
      <w:r w:rsidRPr="00CD3691">
        <w:rPr>
          <w:rFonts w:ascii="Times New Roman" w:hAnsi="Times New Roman" w:cs="Times New Roman"/>
        </w:rPr>
        <w:t>y</w:t>
      </w:r>
      <w:r w:rsidRPr="00CD3691">
        <w:rPr>
          <w:rFonts w:ascii="Times New Roman" w:hAnsi="Times New Roman" w:cs="Times New Roman"/>
          <w:spacing w:val="27"/>
        </w:rPr>
        <w:t xml:space="preserve"> </w:t>
      </w:r>
      <w:r w:rsidRPr="00CD3691">
        <w:rPr>
          <w:rFonts w:ascii="Times New Roman" w:hAnsi="Times New Roman" w:cs="Times New Roman"/>
        </w:rPr>
        <w:t>P</w:t>
      </w:r>
      <w:r w:rsidRPr="00CD3691">
        <w:rPr>
          <w:rFonts w:ascii="Times New Roman" w:hAnsi="Times New Roman" w:cs="Times New Roman"/>
          <w:spacing w:val="-4"/>
        </w:rPr>
        <w:t>r</w:t>
      </w:r>
      <w:r w:rsidRPr="00CD3691">
        <w:rPr>
          <w:rFonts w:ascii="Times New Roman" w:hAnsi="Times New Roman" w:cs="Times New Roman"/>
          <w:spacing w:val="-3"/>
        </w:rPr>
        <w:t>e</w:t>
      </w:r>
      <w:r w:rsidRPr="00CD3691">
        <w:rPr>
          <w:rFonts w:ascii="Times New Roman" w:hAnsi="Times New Roman" w:cs="Times New Roman"/>
        </w:rPr>
        <w:t>visión</w:t>
      </w:r>
      <w:r w:rsidRPr="00CD3691">
        <w:rPr>
          <w:rFonts w:ascii="Times New Roman" w:hAnsi="Times New Roman" w:cs="Times New Roman"/>
          <w:spacing w:val="27"/>
        </w:rPr>
        <w:t xml:space="preserve"> </w:t>
      </w:r>
      <w:r w:rsidRPr="00CD3691">
        <w:rPr>
          <w:rFonts w:ascii="Times New Roman" w:hAnsi="Times New Roman" w:cs="Times New Roman"/>
        </w:rPr>
        <w:t>Social (MTPS); Sec</w:t>
      </w:r>
      <w:r w:rsidRPr="00CD3691">
        <w:rPr>
          <w:rFonts w:ascii="Times New Roman" w:hAnsi="Times New Roman" w:cs="Times New Roman"/>
          <w:spacing w:val="-4"/>
        </w:rPr>
        <w:t>r</w:t>
      </w:r>
      <w:r w:rsidRPr="00CD3691">
        <w:rPr>
          <w:rFonts w:ascii="Times New Roman" w:hAnsi="Times New Roman" w:cs="Times New Roman"/>
        </w:rPr>
        <w:t>etaría</w:t>
      </w:r>
      <w:r w:rsidRPr="00CD3691">
        <w:rPr>
          <w:rFonts w:ascii="Times New Roman" w:hAnsi="Times New Roman" w:cs="Times New Roman"/>
          <w:spacing w:val="-9"/>
        </w:rPr>
        <w:t xml:space="preserve"> </w:t>
      </w:r>
      <w:r w:rsidRPr="00CD3691">
        <w:rPr>
          <w:rFonts w:ascii="Times New Roman" w:hAnsi="Times New Roman" w:cs="Times New Roman"/>
        </w:rPr>
        <w:t>de</w:t>
      </w:r>
      <w:r w:rsidRPr="00CD3691">
        <w:rPr>
          <w:rFonts w:ascii="Times New Roman" w:hAnsi="Times New Roman" w:cs="Times New Roman"/>
          <w:spacing w:val="-9"/>
        </w:rPr>
        <w:t xml:space="preserve"> </w:t>
      </w:r>
      <w:r w:rsidRPr="00CD3691">
        <w:rPr>
          <w:rFonts w:ascii="Times New Roman" w:hAnsi="Times New Roman" w:cs="Times New Roman"/>
        </w:rPr>
        <w:t>Inclusión</w:t>
      </w:r>
      <w:r w:rsidRPr="00CD3691">
        <w:rPr>
          <w:rFonts w:ascii="Times New Roman" w:hAnsi="Times New Roman" w:cs="Times New Roman"/>
          <w:spacing w:val="-9"/>
        </w:rPr>
        <w:t xml:space="preserve"> </w:t>
      </w:r>
      <w:r w:rsidRPr="00CD3691">
        <w:rPr>
          <w:rFonts w:ascii="Times New Roman" w:hAnsi="Times New Roman" w:cs="Times New Roman"/>
        </w:rPr>
        <w:t>Social (SIS),</w:t>
      </w:r>
      <w:r w:rsidRPr="00CD3691">
        <w:rPr>
          <w:rFonts w:ascii="Times New Roman" w:hAnsi="Times New Roman" w:cs="Times New Roman"/>
          <w:spacing w:val="-31"/>
        </w:rPr>
        <w:t xml:space="preserve"> </w:t>
      </w:r>
      <w:r w:rsidRPr="00CD3691">
        <w:rPr>
          <w:rFonts w:ascii="Times New Roman" w:hAnsi="Times New Roman" w:cs="Times New Roman"/>
          <w:spacing w:val="-32"/>
        </w:rPr>
        <w:t xml:space="preserve"> </w:t>
      </w:r>
      <w:r w:rsidRPr="00CD3691">
        <w:rPr>
          <w:rFonts w:ascii="Times New Roman" w:hAnsi="Times New Roman" w:cs="Times New Roman"/>
        </w:rPr>
        <w:t>Administración</w:t>
      </w:r>
      <w:r w:rsidRPr="00CD3691">
        <w:rPr>
          <w:rFonts w:ascii="Times New Roman" w:hAnsi="Times New Roman" w:cs="Times New Roman"/>
          <w:spacing w:val="-9"/>
        </w:rPr>
        <w:t xml:space="preserve"> </w:t>
      </w:r>
      <w:r w:rsidRPr="00CD3691">
        <w:rPr>
          <w:rFonts w:ascii="Times New Roman" w:hAnsi="Times New Roman" w:cs="Times New Roman"/>
        </w:rPr>
        <w:t>Nacional de</w:t>
      </w:r>
      <w:r w:rsidRPr="00CD3691">
        <w:rPr>
          <w:rFonts w:ascii="Times New Roman" w:hAnsi="Times New Roman" w:cs="Times New Roman"/>
          <w:spacing w:val="-8"/>
        </w:rPr>
        <w:t xml:space="preserve"> </w:t>
      </w:r>
      <w:r w:rsidRPr="00CD3691">
        <w:rPr>
          <w:rFonts w:ascii="Times New Roman" w:hAnsi="Times New Roman" w:cs="Times New Roman"/>
        </w:rPr>
        <w:t>Acueductos</w:t>
      </w:r>
      <w:r w:rsidRPr="00CD3691">
        <w:rPr>
          <w:rFonts w:ascii="Times New Roman" w:hAnsi="Times New Roman" w:cs="Times New Roman"/>
          <w:spacing w:val="14"/>
        </w:rPr>
        <w:t xml:space="preserve"> </w:t>
      </w:r>
      <w:r w:rsidRPr="00CD3691">
        <w:rPr>
          <w:rFonts w:ascii="Times New Roman" w:hAnsi="Times New Roman" w:cs="Times New Roman"/>
        </w:rPr>
        <w:t>y</w:t>
      </w:r>
      <w:r w:rsidRPr="00CD3691">
        <w:rPr>
          <w:rFonts w:ascii="Times New Roman" w:hAnsi="Times New Roman" w:cs="Times New Roman"/>
          <w:spacing w:val="-8"/>
        </w:rPr>
        <w:t xml:space="preserve"> </w:t>
      </w:r>
      <w:r w:rsidRPr="00CD3691">
        <w:rPr>
          <w:rFonts w:ascii="Times New Roman" w:hAnsi="Times New Roman" w:cs="Times New Roman"/>
        </w:rPr>
        <w:t>Alcantarillados</w:t>
      </w:r>
      <w:r w:rsidRPr="00CD3691">
        <w:rPr>
          <w:rFonts w:ascii="Times New Roman" w:hAnsi="Times New Roman" w:cs="Times New Roman"/>
          <w:spacing w:val="14"/>
        </w:rPr>
        <w:t xml:space="preserve"> </w:t>
      </w:r>
      <w:r w:rsidRPr="00CD3691">
        <w:rPr>
          <w:rFonts w:ascii="Times New Roman" w:hAnsi="Times New Roman" w:cs="Times New Roman"/>
        </w:rPr>
        <w:t>(AN</w:t>
      </w:r>
      <w:r w:rsidRPr="00CD3691">
        <w:rPr>
          <w:rFonts w:ascii="Times New Roman" w:hAnsi="Times New Roman" w:cs="Times New Roman"/>
          <w:spacing w:val="-12"/>
        </w:rPr>
        <w:t>D</w:t>
      </w:r>
      <w:r w:rsidRPr="00CD3691">
        <w:rPr>
          <w:rFonts w:ascii="Times New Roman" w:hAnsi="Times New Roman" w:cs="Times New Roman"/>
        </w:rPr>
        <w:t>A),</w:t>
      </w:r>
      <w:r w:rsidRPr="00CD3691">
        <w:rPr>
          <w:rFonts w:ascii="Times New Roman" w:hAnsi="Times New Roman" w:cs="Times New Roman"/>
          <w:spacing w:val="-8"/>
        </w:rPr>
        <w:t xml:space="preserve"> </w:t>
      </w:r>
      <w:r w:rsidRPr="00CD3691">
        <w:rPr>
          <w:rFonts w:ascii="Times New Roman" w:hAnsi="Times New Roman" w:cs="Times New Roman"/>
        </w:rPr>
        <w:t>Ministerio</w:t>
      </w:r>
      <w:r w:rsidRPr="00CD3691">
        <w:rPr>
          <w:rFonts w:ascii="Times New Roman" w:hAnsi="Times New Roman" w:cs="Times New Roman"/>
          <w:spacing w:val="14"/>
        </w:rPr>
        <w:t xml:space="preserve"> </w:t>
      </w:r>
      <w:r w:rsidRPr="00CD3691">
        <w:rPr>
          <w:rFonts w:ascii="Times New Roman" w:hAnsi="Times New Roman" w:cs="Times New Roman"/>
        </w:rPr>
        <w:t>de Agricultura y Ganadería (M</w:t>
      </w:r>
      <w:r w:rsidRPr="00CD3691">
        <w:rPr>
          <w:rFonts w:ascii="Times New Roman" w:hAnsi="Times New Roman" w:cs="Times New Roman"/>
          <w:spacing w:val="-9"/>
        </w:rPr>
        <w:t>A</w:t>
      </w:r>
      <w:r w:rsidRPr="00CD3691">
        <w:rPr>
          <w:rFonts w:ascii="Times New Roman" w:hAnsi="Times New Roman" w:cs="Times New Roman"/>
        </w:rPr>
        <w:t>G/CEN</w:t>
      </w:r>
      <w:r w:rsidRPr="00CD3691">
        <w:rPr>
          <w:rFonts w:ascii="Times New Roman" w:hAnsi="Times New Roman" w:cs="Times New Roman"/>
          <w:spacing w:val="-22"/>
        </w:rPr>
        <w:t>T</w:t>
      </w:r>
      <w:r w:rsidRPr="00CD3691">
        <w:rPr>
          <w:rFonts w:ascii="Times New Roman" w:hAnsi="Times New Roman" w:cs="Times New Roman"/>
        </w:rPr>
        <w:t>A) y el Instituto Salvado</w:t>
      </w:r>
      <w:r w:rsidRPr="00CD3691">
        <w:rPr>
          <w:rFonts w:ascii="Times New Roman" w:hAnsi="Times New Roman" w:cs="Times New Roman"/>
          <w:spacing w:val="-4"/>
        </w:rPr>
        <w:t>r</w:t>
      </w:r>
      <w:r w:rsidRPr="00CD3691">
        <w:rPr>
          <w:rFonts w:ascii="Times New Roman" w:hAnsi="Times New Roman" w:cs="Times New Roman"/>
        </w:rPr>
        <w:t>eño del Segu</w:t>
      </w:r>
      <w:r w:rsidRPr="00CD3691">
        <w:rPr>
          <w:rFonts w:ascii="Times New Roman" w:hAnsi="Times New Roman" w:cs="Times New Roman"/>
          <w:spacing w:val="-6"/>
        </w:rPr>
        <w:t>r</w:t>
      </w:r>
      <w:r w:rsidRPr="00CD3691">
        <w:rPr>
          <w:rFonts w:ascii="Times New Roman" w:hAnsi="Times New Roman" w:cs="Times New Roman"/>
        </w:rPr>
        <w:t>o Social (ISSS).</w:t>
      </w:r>
    </w:p>
    <w:p w:rsidR="00271AE0" w:rsidRPr="00CD3691" w:rsidRDefault="00271AE0" w:rsidP="005E031B">
      <w:pPr>
        <w:widowControl w:val="0"/>
        <w:autoSpaceDE w:val="0"/>
        <w:autoSpaceDN w:val="0"/>
        <w:adjustRightInd w:val="0"/>
        <w:spacing w:after="0" w:line="248" w:lineRule="auto"/>
        <w:ind w:right="-58"/>
        <w:jc w:val="both"/>
        <w:rPr>
          <w:rFonts w:ascii="Times New Roman" w:hAnsi="Times New Roman" w:cs="Times New Roman"/>
        </w:rPr>
      </w:pPr>
    </w:p>
    <w:p w:rsidR="005E031B" w:rsidRPr="00CD3691" w:rsidRDefault="005E031B" w:rsidP="005E031B">
      <w:pPr>
        <w:widowControl w:val="0"/>
        <w:autoSpaceDE w:val="0"/>
        <w:autoSpaceDN w:val="0"/>
        <w:adjustRightInd w:val="0"/>
        <w:spacing w:after="0" w:line="248" w:lineRule="auto"/>
        <w:ind w:right="-58"/>
        <w:jc w:val="both"/>
        <w:rPr>
          <w:rFonts w:ascii="Times New Roman" w:hAnsi="Times New Roman" w:cs="Times New Roman"/>
        </w:rPr>
      </w:pPr>
      <w:r w:rsidRPr="00CD3691">
        <w:rPr>
          <w:rFonts w:ascii="Times New Roman" w:hAnsi="Times New Roman" w:cs="Times New Roman"/>
        </w:rPr>
        <w:t>Seguida a esta acción se emitieron  prórrogas a la declaratoria de Emergencia Ambiental, cuyo orden cronológico es el siguiente:</w:t>
      </w:r>
    </w:p>
    <w:tbl>
      <w:tblPr>
        <w:tblStyle w:val="Tablaconcuadrcula"/>
        <w:tblW w:w="0" w:type="auto"/>
        <w:tblLook w:val="04A0"/>
      </w:tblPr>
      <w:tblGrid>
        <w:gridCol w:w="4489"/>
        <w:gridCol w:w="4489"/>
      </w:tblGrid>
      <w:tr w:rsidR="005E031B" w:rsidRPr="00CD3691" w:rsidTr="00A270BD">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Fecha</w:t>
            </w:r>
          </w:p>
        </w:tc>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Publicación</w:t>
            </w:r>
          </w:p>
        </w:tc>
      </w:tr>
      <w:tr w:rsidR="005E031B" w:rsidRPr="00CD3691" w:rsidTr="00A270BD">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Agosto de 2010: Declaratoria de Estado de Emergencia Ambiental por primera vez en el país amparada en los artículos 53 y 54 de la Ley del Medio Ambiente.</w:t>
            </w:r>
          </w:p>
        </w:tc>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Decreto Ejecutivo No. 12, ESTADO DE EMERGENCIA AMBIENTAL, Diario Oficial No. 388, Tomo No. 153, del 19 de agosto de 2010</w:t>
            </w:r>
          </w:p>
        </w:tc>
      </w:tr>
      <w:tr w:rsidR="005E031B" w:rsidRPr="00CD3691" w:rsidTr="00A270BD">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Febrero de 2011: Prórroga del Estado de Emergencia Ambiental por seis meses</w:t>
            </w:r>
          </w:p>
        </w:tc>
        <w:tc>
          <w:tcPr>
            <w:tcW w:w="4489" w:type="dxa"/>
          </w:tcPr>
          <w:p w:rsidR="005E031B" w:rsidRDefault="005E031B" w:rsidP="008964B2">
            <w:pPr>
              <w:jc w:val="both"/>
              <w:rPr>
                <w:rFonts w:ascii="Times New Roman" w:hAnsi="Times New Roman"/>
                <w:sz w:val="22"/>
                <w:szCs w:val="22"/>
              </w:rPr>
            </w:pPr>
            <w:r w:rsidRPr="00CD3691">
              <w:rPr>
                <w:rFonts w:ascii="Times New Roman" w:hAnsi="Times New Roman"/>
                <w:sz w:val="22"/>
                <w:szCs w:val="22"/>
              </w:rPr>
              <w:t>Decreto Ejecutivo No. 3, ESTADO DE EMERGENCIA AMBIENTAL, Diario Oficial No. 34, Tomo No. 390, del 17 de febrero de 2011.</w:t>
            </w:r>
          </w:p>
          <w:p w:rsidR="008964B2" w:rsidRPr="00CD3691" w:rsidRDefault="008964B2" w:rsidP="008964B2">
            <w:pPr>
              <w:jc w:val="both"/>
              <w:rPr>
                <w:rFonts w:ascii="Times New Roman" w:hAnsi="Times New Roman"/>
                <w:sz w:val="22"/>
                <w:szCs w:val="22"/>
              </w:rPr>
            </w:pPr>
          </w:p>
        </w:tc>
      </w:tr>
      <w:tr w:rsidR="005E031B" w:rsidRPr="00CD3691" w:rsidTr="00A270BD">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lastRenderedPageBreak/>
              <w:t>Agosto de 2011: Prórroga del Estado de Emergencia Ambiental por doce meses</w:t>
            </w:r>
          </w:p>
        </w:tc>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Decreto Ejecutivo No. 10, ESTADO DE EMERGENCIA AMBIENTAL, Diario Oficial No. 153, Tomo No. 392, del 19 de agosto de 2011.</w:t>
            </w:r>
          </w:p>
        </w:tc>
      </w:tr>
      <w:tr w:rsidR="005E031B" w:rsidRPr="00CD3691" w:rsidTr="00A270BD">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Agosto de 2012: Prórroga del Estado de Emergencia Ambiental por doce meses</w:t>
            </w:r>
          </w:p>
        </w:tc>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Decreto Ejecutivo No. 10. Decreto Ejecutivo No. 06, ESTADO DE EMERGENCIA AMBIENTAL, Diario Oficial No. 151, Tomo No. 396, del 17 de agosto de 2012.</w:t>
            </w:r>
          </w:p>
        </w:tc>
      </w:tr>
      <w:tr w:rsidR="005E031B" w:rsidRPr="00CD3691" w:rsidTr="00A270BD">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Agosto de 2013: Prórroga del Estado de Emergencia Ambiental por doce meses</w:t>
            </w:r>
          </w:p>
        </w:tc>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Decreto Ejecutivo No. 13, ESTADO DE EMERGENCIA AMBIENTAL, Diario Oficial No. 400, Tomo No. 156, del 27 de agosto de 2013.</w:t>
            </w:r>
          </w:p>
        </w:tc>
      </w:tr>
      <w:tr w:rsidR="005E031B" w:rsidRPr="00CD3691" w:rsidTr="00A270BD">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Agosto de 2014: Prórroga del Estado de Emergencia Ambiental por dieciocho meses</w:t>
            </w:r>
          </w:p>
        </w:tc>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Decreto Ejecutivo No. 03, ESTADO DE EMERGENCIA AMBIENTAL, Diario Oficial No. 404, Tomo No. 155, del 25 de agosto de 2014.</w:t>
            </w:r>
          </w:p>
        </w:tc>
      </w:tr>
      <w:tr w:rsidR="005E031B" w:rsidRPr="00CD3691" w:rsidTr="00A270BD">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Febrero de 2016: Prórroga del Estado de Emergencia Ambiental por veinticuatro meses</w:t>
            </w:r>
          </w:p>
        </w:tc>
        <w:tc>
          <w:tcPr>
            <w:tcW w:w="4489" w:type="dxa"/>
          </w:tcPr>
          <w:p w:rsidR="005E031B" w:rsidRPr="00CD3691" w:rsidRDefault="005E031B" w:rsidP="00A270BD">
            <w:pPr>
              <w:jc w:val="both"/>
              <w:rPr>
                <w:rFonts w:ascii="Times New Roman" w:hAnsi="Times New Roman"/>
                <w:sz w:val="22"/>
                <w:szCs w:val="22"/>
              </w:rPr>
            </w:pPr>
            <w:r w:rsidRPr="00CD3691">
              <w:rPr>
                <w:rFonts w:ascii="Times New Roman" w:hAnsi="Times New Roman"/>
                <w:sz w:val="22"/>
                <w:szCs w:val="22"/>
              </w:rPr>
              <w:t>Decreto Ejecutivo No. 08, ESTADO DE EMERGENCIA AMBIENTAL, Diario Oficial No. 35, Tomo No. 410, del 19 de febrero de 2016.</w:t>
            </w:r>
          </w:p>
        </w:tc>
      </w:tr>
    </w:tbl>
    <w:p w:rsidR="005E031B" w:rsidRPr="00CD3691" w:rsidRDefault="005E031B" w:rsidP="005E031B">
      <w:pPr>
        <w:jc w:val="both"/>
        <w:rPr>
          <w:rFonts w:ascii="Times New Roman" w:hAnsi="Times New Roman" w:cs="Times New Roman"/>
        </w:rPr>
      </w:pPr>
    </w:p>
    <w:p w:rsidR="00B7541A" w:rsidRPr="00CD3691" w:rsidRDefault="00834591" w:rsidP="00B7541A">
      <w:pPr>
        <w:jc w:val="both"/>
        <w:rPr>
          <w:rFonts w:ascii="Times New Roman" w:hAnsi="Times New Roman" w:cs="Times New Roman"/>
        </w:rPr>
      </w:pPr>
      <w:r w:rsidRPr="00CD3691">
        <w:rPr>
          <w:rFonts w:ascii="Times New Roman" w:hAnsi="Times New Roman" w:cs="Times New Roman"/>
        </w:rPr>
        <w:t>P</w:t>
      </w:r>
      <w:r w:rsidR="00B7541A" w:rsidRPr="00CD3691">
        <w:rPr>
          <w:rFonts w:ascii="Times New Roman" w:hAnsi="Times New Roman" w:cs="Times New Roman"/>
        </w:rPr>
        <w:t>2) ¿Cómo y por qué el MARN intervino en la atención de la Emergencia Ambiental de Sitio del Niño? </w:t>
      </w:r>
    </w:p>
    <w:p w:rsidR="00CE5ACA" w:rsidRPr="008964B2" w:rsidRDefault="00CE5ACA" w:rsidP="00B7541A">
      <w:pPr>
        <w:jc w:val="both"/>
        <w:rPr>
          <w:rFonts w:ascii="Times New Roman" w:hAnsi="Times New Roman" w:cs="Times New Roman"/>
          <w:b/>
          <w:i/>
          <w:u w:val="single"/>
        </w:rPr>
      </w:pPr>
      <w:r w:rsidRPr="008964B2">
        <w:rPr>
          <w:rFonts w:ascii="Times New Roman" w:hAnsi="Times New Roman" w:cs="Times New Roman"/>
          <w:b/>
          <w:i/>
          <w:u w:val="single"/>
        </w:rPr>
        <w:t>Respuesta:</w:t>
      </w:r>
    </w:p>
    <w:p w:rsidR="00CE5ACA" w:rsidRPr="00CD3691" w:rsidRDefault="00CE5ACA" w:rsidP="00CE5ACA">
      <w:pPr>
        <w:jc w:val="both"/>
        <w:rPr>
          <w:rFonts w:ascii="Times New Roman" w:hAnsi="Times New Roman" w:cs="Times New Roman"/>
        </w:rPr>
      </w:pPr>
      <w:r w:rsidRPr="00CD3691">
        <w:rPr>
          <w:rFonts w:ascii="Times New Roman" w:hAnsi="Times New Roman" w:cs="Times New Roman"/>
        </w:rPr>
        <w:t xml:space="preserve">El Ministerio de Medio Ambiente y Recursos Naturales en septiembre de 2009 solicitó en el marco de los programas de cooperación con el Gobierno de los Estados Unidos, el apoyo de la Agencia de Protección Ambiental (EPA) para llevar a cabo un diagnóstico de la contaminación de la zona donde está localizada la </w:t>
      </w:r>
      <w:r w:rsidRPr="00CD3691">
        <w:rPr>
          <w:rStyle w:val="Textoennegrita"/>
          <w:rFonts w:ascii="Times New Roman" w:hAnsi="Times New Roman" w:cs="Times New Roman"/>
          <w:b w:val="0"/>
        </w:rPr>
        <w:t xml:space="preserve">planta </w:t>
      </w:r>
      <w:r w:rsidRPr="00CD3691">
        <w:rPr>
          <w:rFonts w:ascii="Times New Roman" w:hAnsi="Times New Roman" w:cs="Times New Roman"/>
        </w:rPr>
        <w:t>de fabricación y reciclaje de baterías ácido plomo</w:t>
      </w:r>
      <w:r w:rsidRPr="00CD3691">
        <w:rPr>
          <w:rStyle w:val="Textoennegrita"/>
          <w:rFonts w:ascii="Times New Roman" w:hAnsi="Times New Roman" w:cs="Times New Roman"/>
          <w:b w:val="0"/>
        </w:rPr>
        <w:t xml:space="preserve"> de la Sociedad Baterías de El Salvador, S.A. de C.V.</w:t>
      </w:r>
      <w:r w:rsidRPr="00CD3691">
        <w:rPr>
          <w:rFonts w:ascii="Times New Roman" w:hAnsi="Times New Roman" w:cs="Times New Roman"/>
        </w:rPr>
        <w:t xml:space="preserve"> (conocida como fábrica Record),</w:t>
      </w:r>
      <w:r w:rsidRPr="00CD3691">
        <w:rPr>
          <w:rStyle w:val="Textoennegrita"/>
          <w:rFonts w:ascii="Times New Roman" w:hAnsi="Times New Roman" w:cs="Times New Roman"/>
          <w:b w:val="0"/>
        </w:rPr>
        <w:t xml:space="preserve"> ubicada en el cantón Sitio del Niño,  km.31.5, carretera a San Juan Opico, municipio de San Juan Opico, departamento de La Libertad, </w:t>
      </w:r>
      <w:r w:rsidRPr="00CD3691">
        <w:rPr>
          <w:rFonts w:ascii="Times New Roman" w:hAnsi="Times New Roman" w:cs="Times New Roman"/>
        </w:rPr>
        <w:t>con el objeto de preparar un plan de acción para descontaminar el área de influencia y no seguir poniendo en riesgo a la población del lugar.</w:t>
      </w:r>
    </w:p>
    <w:p w:rsidR="00CE5ACA" w:rsidRPr="00CD3691" w:rsidRDefault="00CE5ACA" w:rsidP="00CE5ACA">
      <w:pPr>
        <w:jc w:val="both"/>
        <w:rPr>
          <w:rFonts w:ascii="Times New Roman" w:hAnsi="Times New Roman" w:cs="Times New Roman"/>
        </w:rPr>
      </w:pPr>
      <w:r w:rsidRPr="00CD3691">
        <w:rPr>
          <w:rFonts w:ascii="Times New Roman" w:hAnsi="Times New Roman" w:cs="Times New Roman"/>
        </w:rPr>
        <w:t xml:space="preserve">Atendiendo a este requerimiento el Gobierno de los Estados Unidos  facilitó la visita de expertos técnicos para que realizaran  una evaluación en la zona, la primera realizada en la semana del 25 al 29 de enero de 2010 y la segunda, en la semana del 26 al 30 de julio de 2010. </w:t>
      </w:r>
    </w:p>
    <w:p w:rsidR="00CE5ACA" w:rsidRPr="00CD3691" w:rsidRDefault="00CE5ACA" w:rsidP="00CE5ACA">
      <w:pPr>
        <w:jc w:val="both"/>
        <w:rPr>
          <w:rFonts w:ascii="Times New Roman" w:hAnsi="Times New Roman" w:cs="Times New Roman"/>
        </w:rPr>
      </w:pPr>
      <w:r w:rsidRPr="00CD3691">
        <w:rPr>
          <w:rFonts w:ascii="Times New Roman" w:hAnsi="Times New Roman" w:cs="Times New Roman"/>
        </w:rPr>
        <w:t>Como resultado de la primera evaluación se confirmó la existencia de contaminación por plomo en el suelo de la zona, encontrándose que las concentraciones de plomo en el suelo son más altas en las instalaciones de BAES y los terrenos inmediatamente adyacentes a las instalaciones de BAES. Los niveles de contaminación con plomo se reducen significativamente según aumenta la distancia de las instalaciones de BAES, pero los mismos permanecen por encima de los niveles recomendados por la Organización Mundial de La Salud.</w:t>
      </w:r>
    </w:p>
    <w:p w:rsidR="00271AE0" w:rsidRPr="00CD3691" w:rsidRDefault="00271AE0" w:rsidP="00CE5ACA">
      <w:pPr>
        <w:jc w:val="both"/>
        <w:rPr>
          <w:rFonts w:ascii="Times New Roman" w:hAnsi="Times New Roman" w:cs="Times New Roman"/>
        </w:rPr>
      </w:pPr>
    </w:p>
    <w:p w:rsidR="00CE5ACA" w:rsidRPr="00CD3691" w:rsidRDefault="00CE5ACA" w:rsidP="00CE5ACA">
      <w:pPr>
        <w:jc w:val="both"/>
        <w:rPr>
          <w:rFonts w:ascii="Times New Roman" w:hAnsi="Times New Roman" w:cs="Times New Roman"/>
        </w:rPr>
      </w:pPr>
      <w:r w:rsidRPr="00CD3691">
        <w:rPr>
          <w:rFonts w:ascii="Times New Roman" w:hAnsi="Times New Roman" w:cs="Times New Roman"/>
        </w:rPr>
        <w:t xml:space="preserve">La  evaluación de enero de 2010 fue realizada en el interior de BAES y en un radio aproximado de </w:t>
      </w:r>
      <w:smartTag w:uri="urn:schemas-microsoft-com:office:smarttags" w:element="metricconverter">
        <w:smartTagPr>
          <w:attr w:name="ProductID" w:val="1,500 metros"/>
        </w:smartTagPr>
        <w:r w:rsidRPr="00CD3691">
          <w:rPr>
            <w:rFonts w:ascii="Times New Roman" w:hAnsi="Times New Roman" w:cs="Times New Roman"/>
          </w:rPr>
          <w:t>1,500 metros</w:t>
        </w:r>
      </w:smartTag>
      <w:r w:rsidRPr="00CD3691">
        <w:rPr>
          <w:rFonts w:ascii="Times New Roman" w:hAnsi="Times New Roman" w:cs="Times New Roman"/>
        </w:rPr>
        <w:t xml:space="preserve"> a partir de las instalaciones.</w:t>
      </w:r>
    </w:p>
    <w:p w:rsidR="00CE5ACA" w:rsidRPr="00CD3691" w:rsidRDefault="00CE5ACA" w:rsidP="00CE5ACA">
      <w:pPr>
        <w:spacing w:after="200" w:line="276" w:lineRule="auto"/>
        <w:jc w:val="both"/>
        <w:rPr>
          <w:rFonts w:ascii="Times New Roman" w:hAnsi="Times New Roman" w:cs="Times New Roman"/>
        </w:rPr>
      </w:pPr>
      <w:r w:rsidRPr="00CD3691">
        <w:rPr>
          <w:rFonts w:ascii="Times New Roman" w:hAnsi="Times New Roman" w:cs="Times New Roman"/>
        </w:rPr>
        <w:t xml:space="preserve">Los resultados de esta evaluación conllevaron a determinar la necesidad de realizar un estudio más detallado del área afectada para establecer con mayor claridad los niveles y el perfil del área contaminada. Dicho estudio requería por lo menos, la toma de muestras  de suelos a tres profundidades (superficial, </w:t>
      </w:r>
      <w:smartTag w:uri="urn:schemas-microsoft-com:office:smarttags" w:element="metricconverter">
        <w:smartTagPr>
          <w:attr w:name="ProductID" w:val="30 cm"/>
        </w:smartTagPr>
        <w:r w:rsidRPr="00CD3691">
          <w:rPr>
            <w:rFonts w:ascii="Times New Roman" w:hAnsi="Times New Roman" w:cs="Times New Roman"/>
          </w:rPr>
          <w:t>30 cm</w:t>
        </w:r>
      </w:smartTag>
      <w:r w:rsidRPr="00CD3691">
        <w:rPr>
          <w:rFonts w:ascii="Times New Roman" w:hAnsi="Times New Roman" w:cs="Times New Roman"/>
        </w:rPr>
        <w:t xml:space="preserve">, </w:t>
      </w:r>
      <w:smartTag w:uri="urn:schemas-microsoft-com:office:smarttags" w:element="metricconverter">
        <w:smartTagPr>
          <w:attr w:name="ProductID" w:val="60 cm"/>
        </w:smartTagPr>
        <w:r w:rsidRPr="00CD3691">
          <w:rPr>
            <w:rFonts w:ascii="Times New Roman" w:hAnsi="Times New Roman" w:cs="Times New Roman"/>
          </w:rPr>
          <w:t>60 cm</w:t>
        </w:r>
      </w:smartTag>
      <w:r w:rsidRPr="00CD3691">
        <w:rPr>
          <w:rFonts w:ascii="Times New Roman" w:hAnsi="Times New Roman" w:cs="Times New Roman"/>
        </w:rPr>
        <w:t xml:space="preserve">) y de encontrar niveles altos de plomo a una profundidad de </w:t>
      </w:r>
      <w:smartTag w:uri="urn:schemas-microsoft-com:office:smarttags" w:element="metricconverter">
        <w:smartTagPr>
          <w:attr w:name="ProductID" w:val="60 cm"/>
        </w:smartTagPr>
        <w:r w:rsidRPr="00CD3691">
          <w:rPr>
            <w:rFonts w:ascii="Times New Roman" w:hAnsi="Times New Roman" w:cs="Times New Roman"/>
          </w:rPr>
          <w:t>60 cm</w:t>
        </w:r>
      </w:smartTag>
      <w:r w:rsidRPr="00CD3691">
        <w:rPr>
          <w:rFonts w:ascii="Times New Roman" w:hAnsi="Times New Roman" w:cs="Times New Roman"/>
        </w:rPr>
        <w:t xml:space="preserve">, se colectarían muestras a </w:t>
      </w:r>
      <w:smartTag w:uri="urn:schemas-microsoft-com:office:smarttags" w:element="metricconverter">
        <w:smartTagPr>
          <w:attr w:name="ProductID" w:val="90 cm"/>
        </w:smartTagPr>
        <w:r w:rsidRPr="00CD3691">
          <w:rPr>
            <w:rFonts w:ascii="Times New Roman" w:hAnsi="Times New Roman" w:cs="Times New Roman"/>
          </w:rPr>
          <w:t>90 cm</w:t>
        </w:r>
      </w:smartTag>
      <w:r w:rsidRPr="00CD3691">
        <w:rPr>
          <w:rFonts w:ascii="Times New Roman" w:hAnsi="Times New Roman" w:cs="Times New Roman"/>
        </w:rPr>
        <w:t xml:space="preserve"> y </w:t>
      </w:r>
      <w:smartTag w:uri="urn:schemas-microsoft-com:office:smarttags" w:element="metricconverter">
        <w:smartTagPr>
          <w:attr w:name="ProductID" w:val="120 cm"/>
        </w:smartTagPr>
        <w:r w:rsidRPr="00CD3691">
          <w:rPr>
            <w:rFonts w:ascii="Times New Roman" w:hAnsi="Times New Roman" w:cs="Times New Roman"/>
          </w:rPr>
          <w:t>120 cm</w:t>
        </w:r>
      </w:smartTag>
      <w:r w:rsidRPr="00CD3691">
        <w:rPr>
          <w:rFonts w:ascii="Times New Roman" w:hAnsi="Times New Roman" w:cs="Times New Roman"/>
        </w:rPr>
        <w:t xml:space="preserve"> de profundidad. </w:t>
      </w:r>
    </w:p>
    <w:p w:rsidR="00CE5ACA" w:rsidRPr="00CD3691" w:rsidRDefault="00CE5ACA" w:rsidP="00CE5ACA">
      <w:pPr>
        <w:jc w:val="both"/>
        <w:rPr>
          <w:rFonts w:ascii="Times New Roman" w:hAnsi="Times New Roman" w:cs="Times New Roman"/>
        </w:rPr>
      </w:pPr>
      <w:r w:rsidRPr="00CD3691">
        <w:rPr>
          <w:rFonts w:ascii="Times New Roman" w:hAnsi="Times New Roman" w:cs="Times New Roman"/>
        </w:rPr>
        <w:t xml:space="preserve">Para realizar el estudio anteriormente indicado, en la semana del 26 al 30 de julio de 2010, se procedió a realizar un muestreo de suelos, y entre los resultados se determinó la existencia de </w:t>
      </w:r>
      <w:r w:rsidR="008964B2" w:rsidRPr="00CD3691">
        <w:rPr>
          <w:rFonts w:ascii="Times New Roman" w:hAnsi="Times New Roman" w:cs="Times New Roman"/>
        </w:rPr>
        <w:t>dos zonas con alto grado de contaminación, las cuales requerían</w:t>
      </w:r>
      <w:r w:rsidRPr="00CD3691">
        <w:rPr>
          <w:rFonts w:ascii="Times New Roman" w:hAnsi="Times New Roman" w:cs="Times New Roman"/>
        </w:rPr>
        <w:t xml:space="preserve"> de medidas de remediación al más corto plazo. En las colindancias de BAES la contaminación vertical por plomo detectada alcanzó hasta un metro de profundidad.</w:t>
      </w:r>
    </w:p>
    <w:p w:rsidR="00271AE0" w:rsidRPr="00CD3691" w:rsidRDefault="00CE5ACA" w:rsidP="00CE5ACA">
      <w:pPr>
        <w:jc w:val="both"/>
        <w:rPr>
          <w:rFonts w:ascii="Times New Roman" w:hAnsi="Times New Roman" w:cs="Times New Roman"/>
        </w:rPr>
      </w:pPr>
      <w:r w:rsidRPr="00CD3691">
        <w:rPr>
          <w:rFonts w:ascii="Times New Roman" w:hAnsi="Times New Roman" w:cs="Times New Roman"/>
        </w:rPr>
        <w:t>Para prevenir riesgos a la salud y al ambiente,  con fundamento en los estudios realizados los técnicos de la EPA recomendaron diversas medidas, las que  se incorporaron en la declaratoria del Estado de Emergencia (Decreto Ejecutivo No. 12, del 19 de agosto de 2010) por contaminación por plomo,  en el área comprendida dentro del radio de un mil quinientos metros a partir de las instalaciones de BAES, ubicada en Km. 31.5 carretera a San Juan Opico, municipio de San Juan Opi</w:t>
      </w:r>
      <w:r w:rsidR="00271AE0" w:rsidRPr="00CD3691">
        <w:rPr>
          <w:rFonts w:ascii="Times New Roman" w:hAnsi="Times New Roman" w:cs="Times New Roman"/>
        </w:rPr>
        <w:t>co, departamento de La Libertad.</w:t>
      </w:r>
    </w:p>
    <w:p w:rsidR="00F148F0" w:rsidRPr="00CD3691" w:rsidRDefault="00F148F0" w:rsidP="00F148F0">
      <w:pPr>
        <w:jc w:val="both"/>
        <w:rPr>
          <w:rFonts w:ascii="Times New Roman" w:hAnsi="Times New Roman" w:cs="Times New Roman"/>
        </w:rPr>
      </w:pPr>
      <w:r w:rsidRPr="00CD3691">
        <w:rPr>
          <w:rFonts w:ascii="Times New Roman" w:hAnsi="Times New Roman" w:cs="Times New Roman"/>
        </w:rPr>
        <w:t>Las acciones de mitigación ante el deterioro causado al ambiente y a la salud de la población como resultado de la contaminación por plomo en la zona de emergencia ambiental han correspondido principalmente a  las siguientes:</w:t>
      </w:r>
    </w:p>
    <w:p w:rsidR="00F148F0" w:rsidRPr="00CD3691" w:rsidRDefault="00F148F0" w:rsidP="00F148F0">
      <w:pPr>
        <w:pStyle w:val="Prrafodelista"/>
        <w:numPr>
          <w:ilvl w:val="0"/>
          <w:numId w:val="6"/>
        </w:numPr>
        <w:spacing w:after="0" w:line="240" w:lineRule="auto"/>
        <w:jc w:val="both"/>
        <w:rPr>
          <w:rFonts w:ascii="Times New Roman" w:hAnsi="Times New Roman" w:cs="Times New Roman"/>
        </w:rPr>
      </w:pPr>
      <w:r w:rsidRPr="00CD3691">
        <w:rPr>
          <w:rFonts w:ascii="Times New Roman" w:hAnsi="Times New Roman" w:cs="Times New Roman"/>
        </w:rPr>
        <w:t>Atención en salud de tipo especializada a la población afectada y expuesta;</w:t>
      </w:r>
    </w:p>
    <w:p w:rsidR="00F148F0" w:rsidRPr="00CD3691" w:rsidRDefault="00F148F0" w:rsidP="00F148F0">
      <w:pPr>
        <w:pStyle w:val="Prrafodelista"/>
        <w:numPr>
          <w:ilvl w:val="0"/>
          <w:numId w:val="6"/>
        </w:numPr>
        <w:spacing w:after="0" w:line="240" w:lineRule="auto"/>
        <w:jc w:val="both"/>
        <w:rPr>
          <w:rFonts w:ascii="Times New Roman" w:hAnsi="Times New Roman" w:cs="Times New Roman"/>
        </w:rPr>
      </w:pPr>
      <w:r w:rsidRPr="00CD3691">
        <w:rPr>
          <w:rFonts w:ascii="Times New Roman" w:hAnsi="Times New Roman" w:cs="Times New Roman"/>
        </w:rPr>
        <w:t xml:space="preserve">Pavimentación asfáltica o aplicación de otra técnica a determinar en alrededor de 2,500 metros lineales de calles y caminos alrededor de las instalaciones de la planta de fabricación y reciclaje de baterías ácido plomo de la Sociedad Baterías de El Salvador, S.A. de C.V; </w:t>
      </w:r>
    </w:p>
    <w:p w:rsidR="00F148F0" w:rsidRPr="00CD3691" w:rsidRDefault="00F148F0" w:rsidP="00F148F0">
      <w:pPr>
        <w:pStyle w:val="Prrafodelista"/>
        <w:numPr>
          <w:ilvl w:val="0"/>
          <w:numId w:val="6"/>
        </w:numPr>
        <w:spacing w:after="0" w:line="240" w:lineRule="auto"/>
        <w:jc w:val="both"/>
        <w:rPr>
          <w:rFonts w:ascii="Times New Roman" w:hAnsi="Times New Roman" w:cs="Times New Roman"/>
        </w:rPr>
      </w:pPr>
      <w:r w:rsidRPr="00CD3691">
        <w:rPr>
          <w:rFonts w:ascii="Times New Roman" w:hAnsi="Times New Roman" w:cs="Times New Roman"/>
        </w:rPr>
        <w:t>Restricción de acceso y de o en las zonas donde los suelos presenten concentraciones de plomo en niveles de peligro para la salud;</w:t>
      </w:r>
    </w:p>
    <w:p w:rsidR="00F148F0" w:rsidRPr="00CD3691" w:rsidRDefault="00F148F0" w:rsidP="00F148F0">
      <w:pPr>
        <w:pStyle w:val="Prrafodelista"/>
        <w:numPr>
          <w:ilvl w:val="0"/>
          <w:numId w:val="6"/>
        </w:numPr>
        <w:spacing w:after="0" w:line="240" w:lineRule="auto"/>
        <w:jc w:val="both"/>
        <w:rPr>
          <w:rFonts w:ascii="Times New Roman" w:hAnsi="Times New Roman" w:cs="Times New Roman"/>
        </w:rPr>
      </w:pPr>
      <w:r w:rsidRPr="00CD3691">
        <w:rPr>
          <w:rFonts w:ascii="Times New Roman" w:hAnsi="Times New Roman" w:cs="Times New Roman"/>
        </w:rPr>
        <w:t>Limpieza de cielos falsos en viviendas localizadas en distintos polígonos de la Urbanización Ciudad Versailles que han sido afectadas por material particulado contaminado con plomo;</w:t>
      </w:r>
    </w:p>
    <w:p w:rsidR="00F148F0" w:rsidRPr="00CD3691" w:rsidRDefault="00F148F0" w:rsidP="00F148F0">
      <w:pPr>
        <w:pStyle w:val="Prrafodelista"/>
        <w:numPr>
          <w:ilvl w:val="0"/>
          <w:numId w:val="6"/>
        </w:numPr>
        <w:spacing w:after="0" w:line="240" w:lineRule="auto"/>
        <w:jc w:val="both"/>
        <w:rPr>
          <w:rFonts w:ascii="Times New Roman" w:hAnsi="Times New Roman" w:cs="Times New Roman"/>
        </w:rPr>
      </w:pPr>
      <w:r w:rsidRPr="00CD3691">
        <w:rPr>
          <w:rFonts w:ascii="Times New Roman" w:hAnsi="Times New Roman" w:cs="Times New Roman"/>
        </w:rPr>
        <w:t>Actividades de mitigación de riesgos al interior de las instalaciones de la planta de fabricación y reciclaje de baterías ácido plomo de la Sociedad Baterías de El Salvador, S.A. de C.V;</w:t>
      </w:r>
    </w:p>
    <w:p w:rsidR="00F148F0" w:rsidRPr="00CD3691" w:rsidRDefault="00F148F0" w:rsidP="00F148F0">
      <w:pPr>
        <w:pStyle w:val="Prrafodelista"/>
        <w:numPr>
          <w:ilvl w:val="0"/>
          <w:numId w:val="6"/>
        </w:numPr>
        <w:spacing w:after="0" w:line="240" w:lineRule="auto"/>
        <w:jc w:val="both"/>
        <w:rPr>
          <w:rFonts w:ascii="Times New Roman" w:hAnsi="Times New Roman" w:cs="Times New Roman"/>
        </w:rPr>
      </w:pPr>
      <w:r w:rsidRPr="00CD3691">
        <w:rPr>
          <w:rFonts w:ascii="Times New Roman" w:hAnsi="Times New Roman" w:cs="Times New Roman"/>
        </w:rPr>
        <w:t>Retiro y disposición final de cenizas y escorias conteniendo plomo almacenadas al interior de la planta de fabricación y reciclaje de baterías ácido plomo de la Sociedad Baterías de El Salvador, S.A. de C.V.;</w:t>
      </w:r>
    </w:p>
    <w:p w:rsidR="00F148F0" w:rsidRPr="00CD3691" w:rsidRDefault="00F148F0" w:rsidP="00F148F0">
      <w:pPr>
        <w:pStyle w:val="Prrafodelista"/>
        <w:numPr>
          <w:ilvl w:val="0"/>
          <w:numId w:val="6"/>
        </w:numPr>
        <w:spacing w:after="0" w:line="240" w:lineRule="auto"/>
        <w:jc w:val="both"/>
        <w:rPr>
          <w:rFonts w:ascii="Times New Roman" w:hAnsi="Times New Roman" w:cs="Times New Roman"/>
        </w:rPr>
      </w:pPr>
      <w:r w:rsidRPr="00CD3691">
        <w:rPr>
          <w:rFonts w:ascii="Times New Roman" w:hAnsi="Times New Roman" w:cs="Times New Roman"/>
        </w:rPr>
        <w:t xml:space="preserve">Limpieza, retiro o disposición final de cualquier estructura almacenada al interior de la planta de fabricación y reciclaje de baterías ácido plomo de la Sociedad </w:t>
      </w:r>
      <w:r w:rsidRPr="00CD3691">
        <w:rPr>
          <w:rFonts w:ascii="Times New Roman" w:hAnsi="Times New Roman" w:cs="Times New Roman"/>
        </w:rPr>
        <w:lastRenderedPageBreak/>
        <w:t>Baterías de El Salvador, S.A. de C.V., que registre niveles de concentración de plomo superiores a los permitidos;</w:t>
      </w:r>
    </w:p>
    <w:p w:rsidR="00F148F0" w:rsidRPr="00CD3691" w:rsidRDefault="00F148F0" w:rsidP="00F148F0">
      <w:pPr>
        <w:pStyle w:val="Prrafodelista"/>
        <w:numPr>
          <w:ilvl w:val="0"/>
          <w:numId w:val="6"/>
        </w:numPr>
        <w:spacing w:after="0" w:line="240" w:lineRule="auto"/>
        <w:jc w:val="both"/>
        <w:rPr>
          <w:rFonts w:ascii="Times New Roman" w:hAnsi="Times New Roman" w:cs="Times New Roman"/>
        </w:rPr>
      </w:pPr>
      <w:r w:rsidRPr="00CD3691">
        <w:rPr>
          <w:rFonts w:ascii="Times New Roman" w:hAnsi="Times New Roman" w:cs="Times New Roman"/>
        </w:rPr>
        <w:t>Monitoreo y acciones de remediación de suelos en viviendas y parcelas agrícolas del área comprendida en la declaratorio de estado de emergencia ambiental.</w:t>
      </w:r>
    </w:p>
    <w:p w:rsidR="00F148F0" w:rsidRPr="00CD3691" w:rsidRDefault="00F148F0" w:rsidP="00F148F0">
      <w:pPr>
        <w:pStyle w:val="Prrafodelista"/>
        <w:numPr>
          <w:ilvl w:val="0"/>
          <w:numId w:val="6"/>
        </w:numPr>
        <w:spacing w:after="0" w:line="240" w:lineRule="auto"/>
        <w:jc w:val="both"/>
        <w:rPr>
          <w:rFonts w:ascii="Times New Roman" w:hAnsi="Times New Roman" w:cs="Times New Roman"/>
        </w:rPr>
      </w:pPr>
      <w:r w:rsidRPr="00CD3691">
        <w:rPr>
          <w:rFonts w:ascii="Times New Roman" w:hAnsi="Times New Roman" w:cs="Times New Roman"/>
        </w:rPr>
        <w:t>Monitoreo y limpieza de techos en viviendas en la zona de emergencia ambiental.</w:t>
      </w:r>
    </w:p>
    <w:p w:rsidR="00F148F0" w:rsidRPr="00CD3691" w:rsidRDefault="00F148F0" w:rsidP="00F148F0">
      <w:pPr>
        <w:spacing w:before="100" w:beforeAutospacing="1" w:after="100" w:afterAutospacing="1"/>
        <w:jc w:val="both"/>
        <w:rPr>
          <w:rFonts w:ascii="Times New Roman" w:hAnsi="Times New Roman" w:cs="Times New Roman"/>
          <w:bCs/>
        </w:rPr>
      </w:pPr>
      <w:r w:rsidRPr="00CD3691">
        <w:rPr>
          <w:rFonts w:ascii="Times New Roman" w:hAnsi="Times New Roman" w:cs="Times New Roman"/>
          <w:bCs/>
        </w:rPr>
        <w:t>A continuación se presentan fotografías e imágenes de algunas de las actividades realizadas</w:t>
      </w:r>
      <w:r w:rsidR="00271AE0" w:rsidRPr="00CD3691">
        <w:rPr>
          <w:rFonts w:ascii="Times New Roman" w:hAnsi="Times New Roman" w:cs="Times New Roman"/>
          <w:bCs/>
        </w:rPr>
        <w:t>.</w:t>
      </w:r>
    </w:p>
    <w:p w:rsidR="00F148F0" w:rsidRPr="00CD3691" w:rsidRDefault="00F148F0" w:rsidP="00F148F0">
      <w:pPr>
        <w:numPr>
          <w:ilvl w:val="0"/>
          <w:numId w:val="7"/>
        </w:numPr>
        <w:spacing w:before="100" w:beforeAutospacing="1" w:after="100" w:afterAutospacing="1" w:line="276" w:lineRule="auto"/>
        <w:jc w:val="both"/>
        <w:rPr>
          <w:rFonts w:ascii="Times New Roman" w:hAnsi="Times New Roman" w:cs="Times New Roman"/>
          <w:bCs/>
        </w:rPr>
      </w:pPr>
      <w:r w:rsidRPr="00CD3691">
        <w:rPr>
          <w:rFonts w:ascii="Times New Roman" w:hAnsi="Times New Roman" w:cs="Times New Roman"/>
          <w:bCs/>
        </w:rPr>
        <w:t xml:space="preserve">Sellado con imprimación asfáltica de 1,300 metros lineales de caminos y calles alrededor de las instalaciones de Baterías de El Salvador, S.A  de C.V. </w:t>
      </w:r>
    </w:p>
    <w:p w:rsidR="00F148F0" w:rsidRPr="00CD3691" w:rsidRDefault="00F148F0" w:rsidP="00F148F0">
      <w:pPr>
        <w:spacing w:before="100" w:beforeAutospacing="1" w:after="100" w:afterAutospacing="1"/>
        <w:jc w:val="both"/>
        <w:rPr>
          <w:rFonts w:ascii="Times New Roman" w:hAnsi="Times New Roman" w:cs="Times New Roman"/>
          <w:bCs/>
        </w:rPr>
      </w:pPr>
      <w:r w:rsidRPr="00CD3691">
        <w:rPr>
          <w:rFonts w:ascii="Times New Roman" w:hAnsi="Times New Roman" w:cs="Times New Roman"/>
          <w:bCs/>
          <w:noProof/>
          <w:lang w:eastAsia="es-SV"/>
        </w:rPr>
        <w:drawing>
          <wp:anchor distT="0" distB="0" distL="114300" distR="114300" simplePos="0" relativeHeight="251670528" behindDoc="0" locked="0" layoutInCell="1" allowOverlap="1">
            <wp:simplePos x="0" y="0"/>
            <wp:positionH relativeFrom="column">
              <wp:posOffset>2939415</wp:posOffset>
            </wp:positionH>
            <wp:positionV relativeFrom="paragraph">
              <wp:posOffset>63500</wp:posOffset>
            </wp:positionV>
            <wp:extent cx="1981200" cy="1714500"/>
            <wp:effectExtent l="19050" t="0" r="0" b="0"/>
            <wp:wrapSquare wrapText="bothSides"/>
            <wp:docPr id="5" name="Imagen 9" descr="IMG_1764.JPG"/>
            <wp:cNvGraphicFramePr/>
            <a:graphic xmlns:a="http://schemas.openxmlformats.org/drawingml/2006/main">
              <a:graphicData uri="http://schemas.openxmlformats.org/drawingml/2006/picture">
                <pic:pic xmlns:pic="http://schemas.openxmlformats.org/drawingml/2006/picture">
                  <pic:nvPicPr>
                    <pic:cNvPr id="4101" name="11 Marcador de contenido" descr="IMG_1764.JPG"/>
                    <pic:cNvPicPr>
                      <a:picLocks noGrp="1" noChangeAspect="1"/>
                    </pic:cNvPicPr>
                  </pic:nvPicPr>
                  <pic:blipFill>
                    <a:blip r:embed="rId7" cstate="print"/>
                    <a:srcRect/>
                    <a:stretch>
                      <a:fillRect/>
                    </a:stretch>
                  </pic:blipFill>
                  <pic:spPr bwMode="auto">
                    <a:xfrm>
                      <a:off x="0" y="0"/>
                      <a:ext cx="1981200" cy="1714500"/>
                    </a:xfrm>
                    <a:prstGeom prst="rect">
                      <a:avLst/>
                    </a:prstGeom>
                    <a:noFill/>
                    <a:ln w="9525">
                      <a:noFill/>
                      <a:miter lim="800000"/>
                      <a:headEnd/>
                      <a:tailEnd/>
                    </a:ln>
                  </pic:spPr>
                </pic:pic>
              </a:graphicData>
            </a:graphic>
          </wp:anchor>
        </w:drawing>
      </w:r>
      <w:r w:rsidRPr="00CD3691">
        <w:rPr>
          <w:rFonts w:ascii="Times New Roman" w:hAnsi="Times New Roman" w:cs="Times New Roman"/>
          <w:bCs/>
          <w:noProof/>
          <w:lang w:eastAsia="es-SV"/>
        </w:rPr>
        <w:drawing>
          <wp:anchor distT="0" distB="0" distL="114300" distR="114300" simplePos="0" relativeHeight="251669504" behindDoc="0" locked="0" layoutInCell="1" allowOverlap="1">
            <wp:simplePos x="0" y="0"/>
            <wp:positionH relativeFrom="column">
              <wp:posOffset>272415</wp:posOffset>
            </wp:positionH>
            <wp:positionV relativeFrom="paragraph">
              <wp:posOffset>53975</wp:posOffset>
            </wp:positionV>
            <wp:extent cx="2409825" cy="1724025"/>
            <wp:effectExtent l="19050" t="0" r="9525" b="0"/>
            <wp:wrapSquare wrapText="bothSides"/>
            <wp:docPr id="6" name="Imagen 8" descr="IMG_1597.JPG"/>
            <wp:cNvGraphicFramePr/>
            <a:graphic xmlns:a="http://schemas.openxmlformats.org/drawingml/2006/main">
              <a:graphicData uri="http://schemas.openxmlformats.org/drawingml/2006/picture">
                <pic:pic xmlns:pic="http://schemas.openxmlformats.org/drawingml/2006/picture">
                  <pic:nvPicPr>
                    <pic:cNvPr id="4102" name="9 Imagen" descr="IMG_1597.JPG"/>
                    <pic:cNvPicPr>
                      <a:picLocks noChangeAspect="1"/>
                    </pic:cNvPicPr>
                  </pic:nvPicPr>
                  <pic:blipFill>
                    <a:blip r:embed="rId8" cstate="print"/>
                    <a:srcRect/>
                    <a:stretch>
                      <a:fillRect/>
                    </a:stretch>
                  </pic:blipFill>
                  <pic:spPr bwMode="auto">
                    <a:xfrm>
                      <a:off x="0" y="0"/>
                      <a:ext cx="2409825" cy="1724025"/>
                    </a:xfrm>
                    <a:prstGeom prst="rect">
                      <a:avLst/>
                    </a:prstGeom>
                    <a:noFill/>
                    <a:ln w="9525">
                      <a:noFill/>
                      <a:miter lim="800000"/>
                      <a:headEnd/>
                      <a:tailEnd/>
                    </a:ln>
                  </pic:spPr>
                </pic:pic>
              </a:graphicData>
            </a:graphic>
          </wp:anchor>
        </w:drawing>
      </w:r>
    </w:p>
    <w:p w:rsidR="00F148F0" w:rsidRPr="00CD3691" w:rsidRDefault="00F148F0" w:rsidP="00F148F0">
      <w:pPr>
        <w:spacing w:before="100" w:beforeAutospacing="1" w:after="100" w:afterAutospacing="1"/>
        <w:jc w:val="both"/>
        <w:rPr>
          <w:rFonts w:ascii="Times New Roman" w:hAnsi="Times New Roman" w:cs="Times New Roman"/>
          <w:bCs/>
        </w:rPr>
      </w:pPr>
    </w:p>
    <w:p w:rsidR="00F148F0" w:rsidRPr="00CD3691" w:rsidRDefault="00F148F0" w:rsidP="00F148F0">
      <w:pPr>
        <w:spacing w:before="100" w:beforeAutospacing="1" w:after="100" w:afterAutospacing="1"/>
        <w:jc w:val="both"/>
        <w:rPr>
          <w:rFonts w:ascii="Times New Roman" w:hAnsi="Times New Roman" w:cs="Times New Roman"/>
          <w:bCs/>
        </w:rPr>
      </w:pPr>
    </w:p>
    <w:p w:rsidR="00F148F0" w:rsidRPr="00CD3691" w:rsidRDefault="00F148F0" w:rsidP="00F148F0">
      <w:pPr>
        <w:spacing w:before="100" w:beforeAutospacing="1" w:after="100" w:afterAutospacing="1"/>
        <w:jc w:val="both"/>
        <w:rPr>
          <w:rFonts w:ascii="Times New Roman" w:hAnsi="Times New Roman" w:cs="Times New Roman"/>
          <w:bCs/>
        </w:rPr>
      </w:pPr>
    </w:p>
    <w:p w:rsidR="00F148F0" w:rsidRPr="00CD3691" w:rsidRDefault="00F148F0" w:rsidP="00F148F0">
      <w:pPr>
        <w:spacing w:before="100" w:beforeAutospacing="1" w:after="100" w:afterAutospacing="1"/>
        <w:jc w:val="both"/>
        <w:rPr>
          <w:rFonts w:ascii="Times New Roman" w:hAnsi="Times New Roman" w:cs="Times New Roman"/>
          <w:bCs/>
        </w:rPr>
      </w:pPr>
    </w:p>
    <w:p w:rsidR="00F148F0" w:rsidRPr="00CD3691" w:rsidRDefault="00F148F0" w:rsidP="00F148F0">
      <w:pPr>
        <w:spacing w:before="100" w:beforeAutospacing="1" w:after="100" w:afterAutospacing="1"/>
        <w:jc w:val="both"/>
        <w:rPr>
          <w:rFonts w:ascii="Times New Roman" w:hAnsi="Times New Roman" w:cs="Times New Roman"/>
          <w:bCs/>
        </w:rPr>
      </w:pPr>
    </w:p>
    <w:p w:rsidR="00F148F0" w:rsidRPr="00CD3691" w:rsidRDefault="00F148F0" w:rsidP="00F148F0">
      <w:pPr>
        <w:spacing w:before="100" w:beforeAutospacing="1" w:after="100" w:afterAutospacing="1"/>
        <w:jc w:val="both"/>
        <w:rPr>
          <w:rFonts w:ascii="Times New Roman" w:hAnsi="Times New Roman" w:cs="Times New Roman"/>
          <w:bCs/>
        </w:rPr>
      </w:pPr>
      <w:r w:rsidRPr="00CD3691">
        <w:rPr>
          <w:rFonts w:ascii="Times New Roman" w:hAnsi="Times New Roman" w:cs="Times New Roman"/>
          <w:bCs/>
          <w:noProof/>
          <w:lang w:eastAsia="es-SV"/>
        </w:rPr>
        <w:drawing>
          <wp:inline distT="0" distB="0" distL="0" distR="0">
            <wp:extent cx="1833563" cy="1374775"/>
            <wp:effectExtent l="19050" t="0" r="0" b="0"/>
            <wp:docPr id="7" name="Imagen 10" descr="IMG_1768.JPG"/>
            <wp:cNvGraphicFramePr/>
            <a:graphic xmlns:a="http://schemas.openxmlformats.org/drawingml/2006/main">
              <a:graphicData uri="http://schemas.openxmlformats.org/drawingml/2006/picture">
                <pic:pic xmlns:pic="http://schemas.openxmlformats.org/drawingml/2006/picture">
                  <pic:nvPicPr>
                    <pic:cNvPr id="5160" name="15 Imagen" descr="IMG_1768.JPG"/>
                    <pic:cNvPicPr>
                      <a:picLocks noChangeAspect="1"/>
                    </pic:cNvPicPr>
                  </pic:nvPicPr>
                  <pic:blipFill>
                    <a:blip r:embed="rId9" cstate="print"/>
                    <a:srcRect/>
                    <a:stretch>
                      <a:fillRect/>
                    </a:stretch>
                  </pic:blipFill>
                  <pic:spPr bwMode="auto">
                    <a:xfrm>
                      <a:off x="0" y="0"/>
                      <a:ext cx="1833563" cy="1374775"/>
                    </a:xfrm>
                    <a:prstGeom prst="rect">
                      <a:avLst/>
                    </a:prstGeom>
                    <a:noFill/>
                    <a:ln w="9525">
                      <a:noFill/>
                      <a:miter lim="800000"/>
                      <a:headEnd/>
                      <a:tailEnd/>
                    </a:ln>
                  </pic:spPr>
                </pic:pic>
              </a:graphicData>
            </a:graphic>
          </wp:inline>
        </w:drawing>
      </w:r>
      <w:r w:rsidRPr="00CD3691">
        <w:rPr>
          <w:rFonts w:ascii="Times New Roman" w:hAnsi="Times New Roman" w:cs="Times New Roman"/>
          <w:bCs/>
          <w:noProof/>
          <w:lang w:eastAsia="es-SV"/>
        </w:rPr>
        <w:drawing>
          <wp:inline distT="0" distB="0" distL="0" distR="0">
            <wp:extent cx="1714500" cy="1285875"/>
            <wp:effectExtent l="19050" t="0" r="0" b="0"/>
            <wp:docPr id="8" name="Imagen 11" descr="IMG_1766.JPG"/>
            <wp:cNvGraphicFramePr/>
            <a:graphic xmlns:a="http://schemas.openxmlformats.org/drawingml/2006/main">
              <a:graphicData uri="http://schemas.openxmlformats.org/drawingml/2006/picture">
                <pic:pic xmlns:pic="http://schemas.openxmlformats.org/drawingml/2006/picture">
                  <pic:nvPicPr>
                    <pic:cNvPr id="5161" name="16 Imagen" descr="IMG_1766.JPG"/>
                    <pic:cNvPicPr>
                      <a:picLocks noChangeAspect="1"/>
                    </pic:cNvPicPr>
                  </pic:nvPicPr>
                  <pic:blipFill>
                    <a:blip r:embed="rId10" cstate="print"/>
                    <a:srcRect/>
                    <a:stretch>
                      <a:fillRect/>
                    </a:stretch>
                  </pic:blipFill>
                  <pic:spPr bwMode="auto">
                    <a:xfrm>
                      <a:off x="0" y="0"/>
                      <a:ext cx="1714500" cy="1285875"/>
                    </a:xfrm>
                    <a:prstGeom prst="rect">
                      <a:avLst/>
                    </a:prstGeom>
                    <a:noFill/>
                    <a:ln w="9525">
                      <a:noFill/>
                      <a:miter lim="800000"/>
                      <a:headEnd/>
                      <a:tailEnd/>
                    </a:ln>
                  </pic:spPr>
                </pic:pic>
              </a:graphicData>
            </a:graphic>
          </wp:inline>
        </w:drawing>
      </w:r>
      <w:r w:rsidRPr="00CD3691">
        <w:rPr>
          <w:rFonts w:ascii="Times New Roman" w:hAnsi="Times New Roman" w:cs="Times New Roman"/>
          <w:bCs/>
          <w:noProof/>
          <w:lang w:eastAsia="es-SV"/>
        </w:rPr>
        <w:drawing>
          <wp:inline distT="0" distB="0" distL="0" distR="0">
            <wp:extent cx="1714500" cy="1285875"/>
            <wp:effectExtent l="19050" t="0" r="0" b="0"/>
            <wp:docPr id="15" name="Imagen 12" descr="IMG_1769.JPG"/>
            <wp:cNvGraphicFramePr/>
            <a:graphic xmlns:a="http://schemas.openxmlformats.org/drawingml/2006/main">
              <a:graphicData uri="http://schemas.openxmlformats.org/drawingml/2006/picture">
                <pic:pic xmlns:pic="http://schemas.openxmlformats.org/drawingml/2006/picture">
                  <pic:nvPicPr>
                    <pic:cNvPr id="5162" name="17 Imagen" descr="IMG_1769.JPG"/>
                    <pic:cNvPicPr>
                      <a:picLocks noChangeAspect="1"/>
                    </pic:cNvPicPr>
                  </pic:nvPicPr>
                  <pic:blipFill>
                    <a:blip r:embed="rId11" cstate="print"/>
                    <a:srcRect/>
                    <a:stretch>
                      <a:fillRect/>
                    </a:stretch>
                  </pic:blipFill>
                  <pic:spPr bwMode="auto">
                    <a:xfrm>
                      <a:off x="0" y="0"/>
                      <a:ext cx="1714500" cy="1285875"/>
                    </a:xfrm>
                    <a:prstGeom prst="rect">
                      <a:avLst/>
                    </a:prstGeom>
                    <a:noFill/>
                    <a:ln w="9525">
                      <a:noFill/>
                      <a:miter lim="800000"/>
                      <a:headEnd/>
                      <a:tailEnd/>
                    </a:ln>
                  </pic:spPr>
                </pic:pic>
              </a:graphicData>
            </a:graphic>
          </wp:inline>
        </w:drawing>
      </w:r>
      <w:r w:rsidRPr="00CD3691">
        <w:rPr>
          <w:rFonts w:ascii="Times New Roman" w:hAnsi="Times New Roman" w:cs="Times New Roman"/>
          <w:bCs/>
          <w:noProof/>
          <w:lang w:eastAsia="es-SV"/>
        </w:rPr>
        <w:drawing>
          <wp:inline distT="0" distB="0" distL="0" distR="0">
            <wp:extent cx="1619250" cy="1214437"/>
            <wp:effectExtent l="19050" t="0" r="0" b="0"/>
            <wp:docPr id="16" name="Imagen 13" descr="IMG_1770.JPG"/>
            <wp:cNvGraphicFramePr/>
            <a:graphic xmlns:a="http://schemas.openxmlformats.org/drawingml/2006/main">
              <a:graphicData uri="http://schemas.openxmlformats.org/drawingml/2006/picture">
                <pic:pic xmlns:pic="http://schemas.openxmlformats.org/drawingml/2006/picture">
                  <pic:nvPicPr>
                    <pic:cNvPr id="5163" name="18 Imagen" descr="IMG_1770.JPG"/>
                    <pic:cNvPicPr>
                      <a:picLocks noChangeAspect="1"/>
                    </pic:cNvPicPr>
                  </pic:nvPicPr>
                  <pic:blipFill>
                    <a:blip r:embed="rId12" cstate="print"/>
                    <a:srcRect/>
                    <a:stretch>
                      <a:fillRect/>
                    </a:stretch>
                  </pic:blipFill>
                  <pic:spPr bwMode="auto">
                    <a:xfrm>
                      <a:off x="0" y="0"/>
                      <a:ext cx="1619250" cy="1214437"/>
                    </a:xfrm>
                    <a:prstGeom prst="rect">
                      <a:avLst/>
                    </a:prstGeom>
                    <a:noFill/>
                    <a:ln w="9525">
                      <a:noFill/>
                      <a:miter lim="800000"/>
                      <a:headEnd/>
                      <a:tailEnd/>
                    </a:ln>
                  </pic:spPr>
                </pic:pic>
              </a:graphicData>
            </a:graphic>
          </wp:inline>
        </w:drawing>
      </w:r>
    </w:p>
    <w:p w:rsidR="00F148F0" w:rsidRPr="00CD3691" w:rsidRDefault="00F148F0" w:rsidP="00F148F0">
      <w:pPr>
        <w:pStyle w:val="Prrafodelista"/>
        <w:numPr>
          <w:ilvl w:val="0"/>
          <w:numId w:val="8"/>
        </w:numPr>
        <w:spacing w:after="0" w:line="240" w:lineRule="auto"/>
        <w:jc w:val="both"/>
        <w:rPr>
          <w:rFonts w:ascii="Times New Roman" w:hAnsi="Times New Roman" w:cs="Times New Roman"/>
        </w:rPr>
      </w:pPr>
      <w:r w:rsidRPr="00CD3691">
        <w:rPr>
          <w:rFonts w:ascii="Times New Roman" w:hAnsi="Times New Roman" w:cs="Times New Roman"/>
        </w:rPr>
        <w:t>Determinaciones de plomo en cielos falsos en viviendas</w:t>
      </w:r>
    </w:p>
    <w:p w:rsidR="00F148F0" w:rsidRPr="00CD3691" w:rsidRDefault="00F148F0" w:rsidP="00F148F0">
      <w:pPr>
        <w:jc w:val="both"/>
        <w:rPr>
          <w:rFonts w:ascii="Times New Roman" w:hAnsi="Times New Roman" w:cs="Times New Roman"/>
        </w:rPr>
      </w:pPr>
      <w:r w:rsidRPr="00CD3691">
        <w:rPr>
          <w:rFonts w:ascii="Times New Roman" w:hAnsi="Times New Roman" w:cs="Times New Roman"/>
          <w:noProof/>
          <w:lang w:eastAsia="es-SV"/>
        </w:rPr>
        <w:lastRenderedPageBreak/>
        <w:drawing>
          <wp:inline distT="0" distB="0" distL="0" distR="0">
            <wp:extent cx="5612130" cy="2076450"/>
            <wp:effectExtent l="19050" t="0" r="7620" b="0"/>
            <wp:docPr id="17" name="Imagen 14"/>
            <wp:cNvGraphicFramePr/>
            <a:graphic xmlns:a="http://schemas.openxmlformats.org/drawingml/2006/main">
              <a:graphicData uri="http://schemas.openxmlformats.org/drawingml/2006/picture">
                <pic:pic xmlns:pic="http://schemas.openxmlformats.org/drawingml/2006/picture">
                  <pic:nvPicPr>
                    <pic:cNvPr id="54278" name="Picture 2"/>
                    <pic:cNvPicPr>
                      <a:picLocks noChangeAspect="1" noChangeArrowheads="1"/>
                    </pic:cNvPicPr>
                  </pic:nvPicPr>
                  <pic:blipFill>
                    <a:blip r:embed="rId13" cstate="print"/>
                    <a:srcRect/>
                    <a:stretch>
                      <a:fillRect/>
                    </a:stretch>
                  </pic:blipFill>
                  <pic:spPr bwMode="auto">
                    <a:xfrm>
                      <a:off x="0" y="0"/>
                      <a:ext cx="5612130" cy="2076450"/>
                    </a:xfrm>
                    <a:prstGeom prst="rect">
                      <a:avLst/>
                    </a:prstGeom>
                    <a:noFill/>
                    <a:ln w="9525">
                      <a:noFill/>
                      <a:miter lim="800000"/>
                      <a:headEnd/>
                      <a:tailEnd/>
                    </a:ln>
                  </pic:spPr>
                </pic:pic>
              </a:graphicData>
            </a:graphic>
          </wp:inline>
        </w:drawing>
      </w:r>
    </w:p>
    <w:p w:rsidR="00F148F0" w:rsidRPr="00CD3691" w:rsidRDefault="00F148F0" w:rsidP="00F148F0">
      <w:pPr>
        <w:pStyle w:val="Prrafodelista"/>
        <w:numPr>
          <w:ilvl w:val="0"/>
          <w:numId w:val="8"/>
        </w:numPr>
        <w:spacing w:after="0" w:line="240" w:lineRule="auto"/>
        <w:jc w:val="both"/>
        <w:rPr>
          <w:rFonts w:ascii="Times New Roman" w:hAnsi="Times New Roman" w:cs="Times New Roman"/>
        </w:rPr>
      </w:pPr>
      <w:r w:rsidRPr="00CD3691">
        <w:rPr>
          <w:rFonts w:ascii="Times New Roman" w:hAnsi="Times New Roman" w:cs="Times New Roman"/>
        </w:rPr>
        <w:t>Determinaciones de plomo  en suelos en calles, patios de viviendas y zonas de drenaje de ex planta de fundición de BAES.</w:t>
      </w:r>
    </w:p>
    <w:p w:rsidR="00F148F0" w:rsidRPr="00CD3691" w:rsidRDefault="00F148F0" w:rsidP="00F148F0">
      <w:pPr>
        <w:jc w:val="both"/>
        <w:rPr>
          <w:rFonts w:ascii="Times New Roman" w:hAnsi="Times New Roman" w:cs="Times New Roman"/>
        </w:rPr>
      </w:pPr>
      <w:r w:rsidRPr="00CD3691">
        <w:rPr>
          <w:rFonts w:ascii="Times New Roman" w:hAnsi="Times New Roman" w:cs="Times New Roman"/>
          <w:noProof/>
          <w:lang w:eastAsia="es-SV"/>
        </w:rPr>
        <w:drawing>
          <wp:anchor distT="0" distB="0" distL="114300" distR="114300" simplePos="0" relativeHeight="251672576" behindDoc="0" locked="0" layoutInCell="1" allowOverlap="1">
            <wp:simplePos x="0" y="0"/>
            <wp:positionH relativeFrom="column">
              <wp:posOffset>1805940</wp:posOffset>
            </wp:positionH>
            <wp:positionV relativeFrom="paragraph">
              <wp:posOffset>2540</wp:posOffset>
            </wp:positionV>
            <wp:extent cx="2200275" cy="1657350"/>
            <wp:effectExtent l="19050" t="0" r="9525" b="0"/>
            <wp:wrapSquare wrapText="bothSides"/>
            <wp:docPr id="18" name="Imagen 18" descr="IMG_8529"/>
            <wp:cNvGraphicFramePr/>
            <a:graphic xmlns:a="http://schemas.openxmlformats.org/drawingml/2006/main">
              <a:graphicData uri="http://schemas.openxmlformats.org/drawingml/2006/picture">
                <pic:pic xmlns:pic="http://schemas.openxmlformats.org/drawingml/2006/picture">
                  <pic:nvPicPr>
                    <pic:cNvPr id="22533" name="Picture 6" descr="IMG_8529"/>
                    <pic:cNvPicPr>
                      <a:picLocks noChangeAspect="1" noChangeArrowheads="1"/>
                    </pic:cNvPicPr>
                  </pic:nvPicPr>
                  <pic:blipFill>
                    <a:blip r:embed="rId14" cstate="print"/>
                    <a:srcRect/>
                    <a:stretch>
                      <a:fillRect/>
                    </a:stretch>
                  </pic:blipFill>
                  <pic:spPr bwMode="auto">
                    <a:xfrm>
                      <a:off x="0" y="0"/>
                      <a:ext cx="2200275" cy="1657350"/>
                    </a:xfrm>
                    <a:prstGeom prst="rect">
                      <a:avLst/>
                    </a:prstGeom>
                    <a:noFill/>
                    <a:ln w="9525">
                      <a:noFill/>
                      <a:miter lim="800000"/>
                      <a:headEnd/>
                      <a:tailEnd/>
                    </a:ln>
                  </pic:spPr>
                </pic:pic>
              </a:graphicData>
            </a:graphic>
          </wp:anchor>
        </w:drawing>
      </w:r>
      <w:r w:rsidRPr="00CD3691">
        <w:rPr>
          <w:rFonts w:ascii="Times New Roman" w:hAnsi="Times New Roman" w:cs="Times New Roman"/>
          <w:noProof/>
          <w:lang w:eastAsia="es-SV"/>
        </w:rPr>
        <w:drawing>
          <wp:anchor distT="0" distB="0" distL="114300" distR="114300" simplePos="0" relativeHeight="251673600" behindDoc="0" locked="0" layoutInCell="1" allowOverlap="1">
            <wp:simplePos x="0" y="0"/>
            <wp:positionH relativeFrom="column">
              <wp:posOffset>4149090</wp:posOffset>
            </wp:positionH>
            <wp:positionV relativeFrom="paragraph">
              <wp:posOffset>2540</wp:posOffset>
            </wp:positionV>
            <wp:extent cx="1457325" cy="1714500"/>
            <wp:effectExtent l="19050" t="0" r="9525" b="0"/>
            <wp:wrapNone/>
            <wp:docPr id="19" name="Imagen 15" descr="IMG_8568"/>
            <wp:cNvGraphicFramePr/>
            <a:graphic xmlns:a="http://schemas.openxmlformats.org/drawingml/2006/main">
              <a:graphicData uri="http://schemas.openxmlformats.org/drawingml/2006/picture">
                <pic:pic xmlns:pic="http://schemas.openxmlformats.org/drawingml/2006/picture">
                  <pic:nvPicPr>
                    <pic:cNvPr id="22531" name="Picture 4" descr="IMG_8568"/>
                    <pic:cNvPicPr>
                      <a:picLocks noChangeAspect="1" noChangeArrowheads="1"/>
                    </pic:cNvPicPr>
                  </pic:nvPicPr>
                  <pic:blipFill>
                    <a:blip r:embed="rId15" cstate="print"/>
                    <a:srcRect r="41741"/>
                    <a:stretch>
                      <a:fillRect/>
                    </a:stretch>
                  </pic:blipFill>
                  <pic:spPr bwMode="auto">
                    <a:xfrm>
                      <a:off x="0" y="0"/>
                      <a:ext cx="1457325" cy="1714500"/>
                    </a:xfrm>
                    <a:prstGeom prst="rect">
                      <a:avLst/>
                    </a:prstGeom>
                    <a:noFill/>
                    <a:ln w="9525">
                      <a:noFill/>
                      <a:miter lim="800000"/>
                      <a:headEnd/>
                      <a:tailEnd/>
                    </a:ln>
                  </pic:spPr>
                </pic:pic>
              </a:graphicData>
            </a:graphic>
          </wp:anchor>
        </w:drawing>
      </w:r>
      <w:r w:rsidRPr="00CD3691">
        <w:rPr>
          <w:rFonts w:ascii="Times New Roman" w:hAnsi="Times New Roman" w:cs="Times New Roman"/>
          <w:noProof/>
          <w:lang w:eastAsia="es-SV"/>
        </w:rPr>
        <w:drawing>
          <wp:inline distT="0" distB="0" distL="0" distR="0">
            <wp:extent cx="1790700" cy="1657350"/>
            <wp:effectExtent l="19050" t="0" r="0" b="0"/>
            <wp:docPr id="21" name="Imagen 17" descr="C:\Documents and Settings\cacosta\Escritorio\Fotos Récord\IMG_8533.JPG"/>
            <wp:cNvGraphicFramePr/>
            <a:graphic xmlns:a="http://schemas.openxmlformats.org/drawingml/2006/main">
              <a:graphicData uri="http://schemas.openxmlformats.org/drawingml/2006/picture">
                <pic:pic xmlns:pic="http://schemas.openxmlformats.org/drawingml/2006/picture">
                  <pic:nvPicPr>
                    <pic:cNvPr id="22532" name="Picture 5" descr="C:\Documents and Settings\cacosta\Escritorio\Fotos Récord\IMG_8533.JPG"/>
                    <pic:cNvPicPr>
                      <a:picLocks noChangeAspect="1" noChangeArrowheads="1"/>
                    </pic:cNvPicPr>
                  </pic:nvPicPr>
                  <pic:blipFill>
                    <a:blip r:embed="rId16" cstate="print"/>
                    <a:srcRect/>
                    <a:stretch>
                      <a:fillRect/>
                    </a:stretch>
                  </pic:blipFill>
                  <pic:spPr bwMode="auto">
                    <a:xfrm>
                      <a:off x="0" y="0"/>
                      <a:ext cx="1792651" cy="1659156"/>
                    </a:xfrm>
                    <a:prstGeom prst="rect">
                      <a:avLst/>
                    </a:prstGeom>
                    <a:noFill/>
                    <a:ln w="9525">
                      <a:noFill/>
                      <a:miter lim="800000"/>
                      <a:headEnd/>
                      <a:tailEnd/>
                    </a:ln>
                  </pic:spPr>
                </pic:pic>
              </a:graphicData>
            </a:graphic>
          </wp:inline>
        </w:drawing>
      </w:r>
    </w:p>
    <w:p w:rsidR="00F148F0" w:rsidRPr="00CD3691" w:rsidRDefault="009C719E" w:rsidP="00F148F0">
      <w:pPr>
        <w:jc w:val="both"/>
        <w:rPr>
          <w:rFonts w:ascii="Times New Roman" w:hAnsi="Times New Roman" w:cs="Times New Roman"/>
        </w:rPr>
      </w:pPr>
      <w:r>
        <w:rPr>
          <w:rFonts w:ascii="Times New Roman" w:hAnsi="Times New Roman" w:cs="Times New Roman"/>
          <w:noProof/>
          <w:lang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32.15pt;margin-top:11.1pt;width:257.55pt;height:193.05pt;z-index:251671552">
            <v:imagedata r:id="rId17" o:title=""/>
          </v:shape>
          <o:OLEObject Type="Embed" ProgID="PowerPoint.Show.8" ShapeID="_x0000_s1027" DrawAspect="Content" ObjectID="_1592031950" r:id="rId18"/>
        </w:pict>
      </w:r>
      <w:r w:rsidR="00F148F0" w:rsidRPr="00CD3691">
        <w:rPr>
          <w:rFonts w:ascii="Times New Roman" w:hAnsi="Times New Roman" w:cs="Times New Roman"/>
        </w:rPr>
        <w:t>Abastecimiento de agua potable en zona afectada por contaminación por plomo</w:t>
      </w:r>
    </w:p>
    <w:p w:rsidR="00F148F0" w:rsidRPr="00CD3691" w:rsidRDefault="00F148F0" w:rsidP="00F148F0">
      <w:pPr>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Default="00F148F0" w:rsidP="00F148F0">
      <w:pPr>
        <w:jc w:val="both"/>
        <w:rPr>
          <w:rFonts w:ascii="Times New Roman" w:hAnsi="Times New Roman" w:cs="Times New Roman"/>
        </w:rPr>
      </w:pPr>
    </w:p>
    <w:p w:rsidR="008964B2" w:rsidRPr="00CD3691" w:rsidRDefault="008964B2" w:rsidP="00F148F0">
      <w:pPr>
        <w:jc w:val="both"/>
        <w:rPr>
          <w:rFonts w:ascii="Times New Roman" w:hAnsi="Times New Roman" w:cs="Times New Roman"/>
        </w:rPr>
      </w:pPr>
    </w:p>
    <w:p w:rsidR="008964B2" w:rsidRDefault="008964B2" w:rsidP="008964B2">
      <w:pPr>
        <w:spacing w:after="0" w:line="240" w:lineRule="auto"/>
        <w:jc w:val="both"/>
        <w:rPr>
          <w:rFonts w:ascii="Times New Roman" w:hAnsi="Times New Roman" w:cs="Times New Roman"/>
        </w:rPr>
      </w:pPr>
    </w:p>
    <w:p w:rsidR="008964B2" w:rsidRPr="008964B2" w:rsidRDefault="008964B2" w:rsidP="008964B2">
      <w:pPr>
        <w:spacing w:after="0" w:line="240" w:lineRule="auto"/>
        <w:jc w:val="both"/>
        <w:rPr>
          <w:rFonts w:ascii="Times New Roman" w:hAnsi="Times New Roman" w:cs="Times New Roman"/>
        </w:rPr>
      </w:pPr>
    </w:p>
    <w:p w:rsidR="00F148F0" w:rsidRPr="00CD3691" w:rsidRDefault="00F148F0" w:rsidP="00F148F0">
      <w:pPr>
        <w:pStyle w:val="Prrafodelista"/>
        <w:numPr>
          <w:ilvl w:val="0"/>
          <w:numId w:val="8"/>
        </w:numPr>
        <w:spacing w:after="0" w:line="240" w:lineRule="auto"/>
        <w:jc w:val="both"/>
        <w:rPr>
          <w:rFonts w:ascii="Times New Roman" w:hAnsi="Times New Roman" w:cs="Times New Roman"/>
        </w:rPr>
      </w:pPr>
      <w:r w:rsidRPr="00CD3691">
        <w:rPr>
          <w:rFonts w:ascii="Times New Roman" w:hAnsi="Times New Roman" w:cs="Times New Roman"/>
        </w:rPr>
        <w:lastRenderedPageBreak/>
        <w:t>Apertura de nuevos pozos para abastecimiento de agua potable a comunidades afectadas por la contaminación por plomo</w:t>
      </w:r>
    </w:p>
    <w:p w:rsidR="00F148F0" w:rsidRPr="00CD3691" w:rsidRDefault="00F148F0" w:rsidP="008964B2">
      <w:pPr>
        <w:jc w:val="center"/>
        <w:rPr>
          <w:rFonts w:ascii="Times New Roman" w:hAnsi="Times New Roman" w:cs="Times New Roman"/>
        </w:rPr>
      </w:pPr>
      <w:r w:rsidRPr="00CD3691">
        <w:rPr>
          <w:rFonts w:ascii="Times New Roman" w:hAnsi="Times New Roman" w:cs="Times New Roman"/>
          <w:noProof/>
          <w:lang w:eastAsia="es-SV"/>
        </w:rPr>
        <w:drawing>
          <wp:inline distT="0" distB="0" distL="0" distR="0">
            <wp:extent cx="4572000" cy="3429000"/>
            <wp:effectExtent l="19050" t="0" r="0" b="0"/>
            <wp:docPr id="2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4572000" cy="3429000"/>
                    </a:xfrm>
                    <a:prstGeom prst="rect">
                      <a:avLst/>
                    </a:prstGeom>
                    <a:noFill/>
                    <a:ln w="9525">
                      <a:noFill/>
                      <a:miter lim="800000"/>
                      <a:headEnd/>
                      <a:tailEnd/>
                    </a:ln>
                    <a:effectLst/>
                  </pic:spPr>
                </pic:pic>
              </a:graphicData>
            </a:graphic>
          </wp:inline>
        </w:drawing>
      </w:r>
    </w:p>
    <w:p w:rsidR="00F148F0" w:rsidRPr="00CD3691" w:rsidRDefault="00F148F0" w:rsidP="00F148F0">
      <w:pPr>
        <w:pStyle w:val="Prrafodelista"/>
        <w:numPr>
          <w:ilvl w:val="0"/>
          <w:numId w:val="8"/>
        </w:numPr>
        <w:spacing w:after="0" w:line="240" w:lineRule="auto"/>
        <w:jc w:val="both"/>
        <w:rPr>
          <w:rFonts w:ascii="Times New Roman" w:hAnsi="Times New Roman" w:cs="Times New Roman"/>
        </w:rPr>
      </w:pPr>
      <w:r w:rsidRPr="00CD3691">
        <w:rPr>
          <w:rFonts w:ascii="Times New Roman" w:hAnsi="Times New Roman" w:cs="Times New Roman"/>
        </w:rPr>
        <w:t xml:space="preserve">Adquisición de equipos para monitoreo de niveles de concentración de plomo en suelos y superficies </w:t>
      </w:r>
    </w:p>
    <w:p w:rsidR="00F148F0" w:rsidRPr="00CD3691" w:rsidRDefault="009C719E" w:rsidP="00F148F0">
      <w:pPr>
        <w:jc w:val="both"/>
        <w:rPr>
          <w:rFonts w:ascii="Times New Roman" w:hAnsi="Times New Roman" w:cs="Times New Roman"/>
        </w:rPr>
      </w:pPr>
      <w:r>
        <w:rPr>
          <w:rFonts w:ascii="Times New Roman" w:hAnsi="Times New Roman" w:cs="Times New Roman"/>
          <w:noProof/>
        </w:rPr>
        <w:pict>
          <v:shape id="_x0000_s1028" type="#_x0000_t75" style="position:absolute;left:0;text-align:left;margin-left:-7.05pt;margin-top:17.45pt;width:441.75pt;height:248.25pt;z-index:251674624">
            <v:imagedata r:id="rId20" o:title=""/>
          </v:shape>
          <o:OLEObject Type="Embed" ProgID="PowerPoint.Slide.12" ShapeID="_x0000_s1028" DrawAspect="Content" ObjectID="_1592031951" r:id="rId21"/>
        </w:pict>
      </w:r>
    </w:p>
    <w:p w:rsidR="00F148F0" w:rsidRPr="00CD3691" w:rsidRDefault="00F148F0" w:rsidP="00F148F0">
      <w:pPr>
        <w:pStyle w:val="Prrafodelista"/>
        <w:numPr>
          <w:ilvl w:val="0"/>
          <w:numId w:val="8"/>
        </w:numPr>
        <w:spacing w:after="0" w:line="240" w:lineRule="auto"/>
        <w:jc w:val="both"/>
        <w:rPr>
          <w:rFonts w:ascii="Times New Roman" w:hAnsi="Times New Roman" w:cs="Times New Roman"/>
        </w:rPr>
      </w:pPr>
      <w:r w:rsidRPr="00CD3691">
        <w:rPr>
          <w:rFonts w:ascii="Times New Roman" w:hAnsi="Times New Roman" w:cs="Times New Roman"/>
        </w:rPr>
        <w:t>Evaluación de riesgos y alternativas para la remediación de la contaminación por plomo</w:t>
      </w:r>
    </w:p>
    <w:p w:rsidR="00F148F0" w:rsidRPr="00CD3691" w:rsidRDefault="00F148F0" w:rsidP="00F148F0">
      <w:pPr>
        <w:jc w:val="both"/>
        <w:rPr>
          <w:rFonts w:ascii="Times New Roman" w:hAnsi="Times New Roman" w:cs="Times New Roman"/>
        </w:rPr>
      </w:pPr>
      <w:r w:rsidRPr="00CD3691">
        <w:rPr>
          <w:rFonts w:ascii="Times New Roman" w:hAnsi="Times New Roman" w:cs="Times New Roman"/>
        </w:rPr>
        <w:object w:dxaOrig="9622" w:dyaOrig="5409">
          <v:shape id="_x0000_i1025" type="#_x0000_t75" style="width:441.75pt;height:248.25pt" o:ole="">
            <v:imagedata r:id="rId22" o:title=""/>
          </v:shape>
          <o:OLEObject Type="Embed" ProgID="PowerPoint.Slide.12" ShapeID="_x0000_i1025" DrawAspect="Content" ObjectID="_1592031947" r:id="rId23"/>
        </w:object>
      </w:r>
    </w:p>
    <w:p w:rsidR="00F148F0" w:rsidRPr="00CD3691" w:rsidRDefault="00F148F0" w:rsidP="00F148F0">
      <w:pPr>
        <w:pStyle w:val="Prrafodelista"/>
        <w:numPr>
          <w:ilvl w:val="0"/>
          <w:numId w:val="8"/>
        </w:numPr>
        <w:spacing w:after="0" w:line="240" w:lineRule="auto"/>
        <w:jc w:val="both"/>
        <w:rPr>
          <w:rFonts w:ascii="Times New Roman" w:hAnsi="Times New Roman" w:cs="Times New Roman"/>
        </w:rPr>
      </w:pPr>
      <w:r w:rsidRPr="00CD3691">
        <w:rPr>
          <w:rFonts w:ascii="Times New Roman" w:hAnsi="Times New Roman" w:cs="Times New Roman"/>
        </w:rPr>
        <w:t>Campañas educativas para prevenir nuevos casos de intoxicación por plomo</w:t>
      </w:r>
    </w:p>
    <w:p w:rsidR="00F148F0" w:rsidRPr="00CD3691" w:rsidRDefault="00F148F0" w:rsidP="00F148F0">
      <w:pPr>
        <w:jc w:val="both"/>
        <w:rPr>
          <w:rFonts w:ascii="Times New Roman" w:hAnsi="Times New Roman" w:cs="Times New Roman"/>
        </w:rPr>
      </w:pPr>
      <w:r w:rsidRPr="00CD3691">
        <w:rPr>
          <w:rFonts w:ascii="Times New Roman" w:hAnsi="Times New Roman" w:cs="Times New Roman"/>
        </w:rPr>
        <w:object w:dxaOrig="9622" w:dyaOrig="5409">
          <v:shape id="_x0000_i1026" type="#_x0000_t75" style="width:441.75pt;height:248.25pt" o:ole="">
            <v:imagedata r:id="rId24" o:title=""/>
          </v:shape>
          <o:OLEObject Type="Embed" ProgID="PowerPoint.Slide.12" ShapeID="_x0000_i1026" DrawAspect="Content" ObjectID="_1592031948" r:id="rId25"/>
        </w:object>
      </w: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lastRenderedPageBreak/>
        <w:t>La Secretaría de Inclusión Social, en coordinación con el Ministerio de Salud  mediante la Unidad de Salud de Sitio del Niño, inició en el año 2010 las entregas de alimentos a 140 personas identificadas con intoxicación por plomo. Sin embargo, a través de los distintos procesos de evaluaciones de pacientes, el número de beneficiarios y beneficiarias aumentó hasta un total de 168 pacientes, las cuales son atendidas en forma mensual.</w:t>
      </w:r>
    </w:p>
    <w:p w:rsidR="00F148F0" w:rsidRPr="00CD3691" w:rsidRDefault="00F148F0" w:rsidP="00F148F0">
      <w:pPr>
        <w:tabs>
          <w:tab w:val="num" w:pos="720"/>
        </w:tabs>
        <w:autoSpaceDE w:val="0"/>
        <w:autoSpaceDN w:val="0"/>
        <w:adjustRightInd w:val="0"/>
        <w:spacing w:line="240" w:lineRule="atLeast"/>
        <w:jc w:val="both"/>
        <w:rPr>
          <w:rFonts w:ascii="Times New Roman" w:hAnsi="Times New Roman" w:cs="Times New Roman"/>
          <w:bCs/>
          <w:lang w:val="es-ES"/>
        </w:rPr>
      </w:pPr>
      <w:r w:rsidRPr="00CD3691">
        <w:rPr>
          <w:rFonts w:ascii="Times New Roman" w:hAnsi="Times New Roman" w:cs="Times New Roman"/>
          <w:lang w:val="es-ES"/>
        </w:rPr>
        <w:t xml:space="preserve">La SIS ha brindado apoyo alimentario </w:t>
      </w:r>
      <w:r w:rsidRPr="00CD3691">
        <w:rPr>
          <w:rFonts w:ascii="Times New Roman" w:hAnsi="Times New Roman" w:cs="Times New Roman"/>
          <w:bCs/>
          <w:lang w:val="es-ES"/>
        </w:rPr>
        <w:t xml:space="preserve">sistemático y programado </w:t>
      </w:r>
      <w:r w:rsidRPr="00CD3691">
        <w:rPr>
          <w:rFonts w:ascii="Times New Roman" w:hAnsi="Times New Roman" w:cs="Times New Roman"/>
          <w:lang w:val="es-ES"/>
        </w:rPr>
        <w:t xml:space="preserve">iniciando en </w:t>
      </w:r>
      <w:r w:rsidRPr="00CD3691">
        <w:rPr>
          <w:rFonts w:ascii="Times New Roman" w:hAnsi="Times New Roman" w:cs="Times New Roman"/>
          <w:bCs/>
          <w:lang w:val="es-ES"/>
        </w:rPr>
        <w:t>septiembre de 2010</w:t>
      </w:r>
      <w:r w:rsidRPr="00CD3691">
        <w:rPr>
          <w:rFonts w:ascii="Times New Roman" w:hAnsi="Times New Roman" w:cs="Times New Roman"/>
          <w:lang w:val="es-ES"/>
        </w:rPr>
        <w:t>, con la atención de las f</w:t>
      </w:r>
      <w:r w:rsidRPr="00CD3691">
        <w:rPr>
          <w:rFonts w:ascii="Times New Roman" w:hAnsi="Times New Roman" w:cs="Times New Roman"/>
          <w:bCs/>
          <w:lang w:val="es-ES"/>
        </w:rPr>
        <w:t xml:space="preserve">amilias afectadas en sus medios de subsistencia: Producción agrícola, viviendas y fuentes de agua. </w:t>
      </w:r>
      <w:r w:rsidRPr="00CD3691">
        <w:rPr>
          <w:rFonts w:ascii="Times New Roman" w:hAnsi="Times New Roman" w:cs="Times New Roman"/>
          <w:lang w:val="es-ES"/>
        </w:rPr>
        <w:t>Y a partir de diciembre de 2010, incorporó al programa a las p</w:t>
      </w:r>
      <w:r w:rsidRPr="00CD3691">
        <w:rPr>
          <w:rFonts w:ascii="Times New Roman" w:hAnsi="Times New Roman" w:cs="Times New Roman"/>
          <w:bCs/>
          <w:lang w:val="es-ES"/>
        </w:rPr>
        <w:t>ersonas atendidas en la Unidad Comunitaria de Salud Familiar de Sitio del Niño, evaluadas y reportadas con concentración de plomo en sangre y/o en vulnerabilidad nutricional.</w:t>
      </w:r>
    </w:p>
    <w:p w:rsidR="00F148F0" w:rsidRPr="00CD3691" w:rsidRDefault="00F148F0" w:rsidP="00F148F0">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A continuación se detalla la población atendida por el programa.</w:t>
      </w:r>
    </w:p>
    <w:tbl>
      <w:tblPr>
        <w:tblW w:w="6660" w:type="dxa"/>
        <w:jc w:val="center"/>
        <w:tblCellMar>
          <w:left w:w="0" w:type="dxa"/>
          <w:right w:w="0" w:type="dxa"/>
        </w:tblCellMar>
        <w:tblLook w:val="0600"/>
      </w:tblPr>
      <w:tblGrid>
        <w:gridCol w:w="2000"/>
        <w:gridCol w:w="2120"/>
        <w:gridCol w:w="2540"/>
      </w:tblGrid>
      <w:tr w:rsidR="00F148F0" w:rsidRPr="00CD3691" w:rsidTr="00921E2D">
        <w:trPr>
          <w:trHeight w:val="819"/>
          <w:jc w:val="center"/>
        </w:trPr>
        <w:tc>
          <w:tcPr>
            <w:tcW w:w="666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921E2D">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b/>
                <w:bCs/>
              </w:rPr>
              <w:t>POBLACIÓN ATENDIDA POR AÑO</w:t>
            </w:r>
          </w:p>
        </w:tc>
      </w:tr>
      <w:tr w:rsidR="00F148F0" w:rsidRPr="00CD3691" w:rsidTr="00921E2D">
        <w:trPr>
          <w:trHeight w:val="670"/>
          <w:jc w:val="center"/>
        </w:trPr>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921E2D">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b/>
                <w:bCs/>
              </w:rPr>
              <w:t>Año</w:t>
            </w:r>
          </w:p>
        </w:tc>
        <w:tc>
          <w:tcPr>
            <w:tcW w:w="21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921E2D">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b/>
                <w:bCs/>
              </w:rPr>
              <w:t>N° de pacientes</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921E2D">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b/>
                <w:bCs/>
              </w:rPr>
              <w:t>N° de familias beneficiarias</w:t>
            </w:r>
          </w:p>
        </w:tc>
      </w:tr>
      <w:tr w:rsidR="00F148F0" w:rsidRPr="00CD3691" w:rsidTr="00921E2D">
        <w:trPr>
          <w:trHeight w:val="388"/>
          <w:jc w:val="center"/>
        </w:trPr>
        <w:tc>
          <w:tcPr>
            <w:tcW w:w="2000" w:type="dxa"/>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2010</w:t>
            </w:r>
          </w:p>
        </w:tc>
        <w:tc>
          <w:tcPr>
            <w:tcW w:w="2120" w:type="dxa"/>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140</w:t>
            </w:r>
          </w:p>
        </w:tc>
        <w:tc>
          <w:tcPr>
            <w:tcW w:w="2520" w:type="dxa"/>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110</w:t>
            </w:r>
          </w:p>
        </w:tc>
      </w:tr>
      <w:tr w:rsidR="00F148F0" w:rsidRPr="00CD3691"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2011</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164</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126</w:t>
            </w:r>
          </w:p>
        </w:tc>
      </w:tr>
      <w:tr w:rsidR="00F148F0" w:rsidRPr="00CD3691"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2012</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199</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152</w:t>
            </w:r>
          </w:p>
        </w:tc>
      </w:tr>
      <w:tr w:rsidR="00F148F0" w:rsidRPr="00CD3691"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2013</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198</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154</w:t>
            </w:r>
          </w:p>
        </w:tc>
      </w:tr>
      <w:tr w:rsidR="00F148F0" w:rsidRPr="00CD3691"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2014</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167</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154</w:t>
            </w:r>
          </w:p>
        </w:tc>
      </w:tr>
      <w:tr w:rsidR="00F148F0" w:rsidRPr="00CD3691"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2015</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168</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154</w:t>
            </w:r>
          </w:p>
        </w:tc>
      </w:tr>
      <w:tr w:rsidR="00F148F0" w:rsidRPr="00CD3691"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2016</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168</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149</w:t>
            </w:r>
          </w:p>
        </w:tc>
      </w:tr>
      <w:tr w:rsidR="00F148F0" w:rsidRPr="00CD3691"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2017</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166</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CD3691" w:rsidRDefault="00F148F0" w:rsidP="00921E2D">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147</w:t>
            </w:r>
          </w:p>
        </w:tc>
      </w:tr>
    </w:tbl>
    <w:p w:rsidR="00F148F0" w:rsidRPr="00CD3691" w:rsidRDefault="00F148F0" w:rsidP="00F148F0">
      <w:pPr>
        <w:autoSpaceDE w:val="0"/>
        <w:autoSpaceDN w:val="0"/>
        <w:adjustRightInd w:val="0"/>
        <w:spacing w:line="240" w:lineRule="atLeast"/>
        <w:jc w:val="both"/>
        <w:rPr>
          <w:rFonts w:ascii="Times New Roman" w:hAnsi="Times New Roman" w:cs="Times New Roman"/>
        </w:rPr>
      </w:pPr>
    </w:p>
    <w:p w:rsidR="00F148F0" w:rsidRPr="00CD3691" w:rsidRDefault="00F148F0" w:rsidP="00F148F0">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La ración de entrega de alimentos está compuesta por alimentos básicos, que son parte importante del patrón alimentario nacional. Está calculada para cubrir un mes de alimentación, para un promedio de 5 miembros por núcleo familiar.</w:t>
      </w:r>
    </w:p>
    <w:p w:rsidR="006F64CD" w:rsidRPr="00CD3691" w:rsidRDefault="006F64CD" w:rsidP="006F64CD">
      <w:pPr>
        <w:jc w:val="both"/>
        <w:rPr>
          <w:rFonts w:ascii="Times New Roman" w:hAnsi="Times New Roman" w:cs="Times New Roman"/>
        </w:rPr>
      </w:pPr>
      <w:r w:rsidRPr="00CD3691">
        <w:rPr>
          <w:rFonts w:ascii="Times New Roman" w:hAnsi="Times New Roman" w:cs="Times New Roman"/>
        </w:rPr>
        <w:t xml:space="preserve">Las diversas acciones realizadas, de agosto de 2010 a diciembre de 2017, en el marco de las declaratorias de estado de emergencia ambiental por plomo  en cantón Sitio del Niño, han permitido el logro de ver reducidos los niveles de concentración de plomo en suelo, lográndose una mejora en la calidad ambiental de la zona afectada por la contaminación por plomo, reduciéndose las áreas afectadas de 1010 manzanas a 39 manzanas, evidenciándose </w:t>
      </w:r>
      <w:r w:rsidRPr="00CD3691">
        <w:rPr>
          <w:rFonts w:ascii="Times New Roman" w:eastAsiaTheme="minorEastAsia" w:hAnsi="Times New Roman" w:cs="Times New Roman"/>
          <w:kern w:val="24"/>
        </w:rPr>
        <w:t>una mejora en la calidad ambiental</w:t>
      </w:r>
      <w:r w:rsidRPr="00CD3691">
        <w:rPr>
          <w:rFonts w:ascii="Times New Roman" w:hAnsi="Times New Roman" w:cs="Times New Roman"/>
        </w:rPr>
        <w:t xml:space="preserve"> del  96% del área incluida en la declaratoria de estado de emergencia ambiental inicial (año 2010), situación que permitió  reducir el área del decreto de emergencia a un 4%, que son las áreas incluidas en la actual  </w:t>
      </w:r>
      <w:r w:rsidRPr="00CD3691">
        <w:rPr>
          <w:rFonts w:ascii="Times New Roman" w:hAnsi="Times New Roman" w:cs="Times New Roman"/>
          <w:lang w:val="es-MX"/>
        </w:rPr>
        <w:t xml:space="preserve">decreto de emergencia ambiental vigentes desde febrero  2016,  </w:t>
      </w:r>
      <w:r w:rsidRPr="00CD3691">
        <w:rPr>
          <w:rFonts w:ascii="Times New Roman" w:hAnsi="Times New Roman" w:cs="Times New Roman"/>
        </w:rPr>
        <w:t xml:space="preserve">a fin de  </w:t>
      </w:r>
      <w:r w:rsidRPr="00CD3691">
        <w:rPr>
          <w:rFonts w:ascii="Times New Roman" w:hAnsi="Times New Roman" w:cs="Times New Roman"/>
        </w:rPr>
        <w:lastRenderedPageBreak/>
        <w:t xml:space="preserve">orientar las medidas de saneamiento y remediación que podrían aplicarse en las zonas, de acuerdo los niveles de riesgo de exposición al contaminante. </w:t>
      </w:r>
    </w:p>
    <w:p w:rsidR="006F64CD" w:rsidRPr="00CD3691" w:rsidRDefault="006F64CD" w:rsidP="006F64CD">
      <w:pPr>
        <w:autoSpaceDE w:val="0"/>
        <w:autoSpaceDN w:val="0"/>
        <w:adjustRightInd w:val="0"/>
        <w:spacing w:after="0"/>
        <w:jc w:val="both"/>
        <w:rPr>
          <w:rFonts w:ascii="Times New Roman" w:hAnsi="Times New Roman" w:cs="Times New Roman"/>
        </w:rPr>
      </w:pPr>
      <w:r w:rsidRPr="00CD3691">
        <w:rPr>
          <w:rFonts w:ascii="Times New Roman" w:hAnsi="Times New Roman" w:cs="Times New Roman"/>
          <w:lang w:val="es-PE"/>
        </w:rPr>
        <w:t>La delimitación del área en la que se están realizando acciones prioritarias para remediar la contaminación por plomo se presentan en la figura 1.</w:t>
      </w:r>
    </w:p>
    <w:p w:rsidR="006F64CD" w:rsidRPr="00CD3691" w:rsidRDefault="006F64CD" w:rsidP="006F64CD">
      <w:pPr>
        <w:autoSpaceDE w:val="0"/>
        <w:autoSpaceDN w:val="0"/>
        <w:adjustRightInd w:val="0"/>
        <w:spacing w:after="0"/>
        <w:jc w:val="both"/>
        <w:rPr>
          <w:rFonts w:ascii="Times New Roman" w:hAnsi="Times New Roman" w:cs="Times New Roman"/>
          <w:lang w:val="es-PE"/>
        </w:rPr>
      </w:pPr>
    </w:p>
    <w:p w:rsidR="006F64CD" w:rsidRPr="00CD3691" w:rsidRDefault="006F64CD" w:rsidP="006F64CD">
      <w:pPr>
        <w:autoSpaceDE w:val="0"/>
        <w:autoSpaceDN w:val="0"/>
        <w:adjustRightInd w:val="0"/>
        <w:spacing w:after="0"/>
        <w:jc w:val="both"/>
        <w:rPr>
          <w:rFonts w:ascii="Times New Roman" w:hAnsi="Times New Roman" w:cs="Times New Roman"/>
          <w:lang w:val="es-PE"/>
        </w:rPr>
      </w:pPr>
      <w:r w:rsidRPr="00CD3691">
        <w:rPr>
          <w:rFonts w:ascii="Times New Roman" w:hAnsi="Times New Roman" w:cs="Times New Roman"/>
          <w:noProof/>
          <w:lang w:eastAsia="es-SV"/>
        </w:rPr>
        <w:drawing>
          <wp:anchor distT="0" distB="0" distL="114300" distR="114300" simplePos="0" relativeHeight="251676672" behindDoc="0" locked="0" layoutInCell="1" allowOverlap="1">
            <wp:simplePos x="0" y="0"/>
            <wp:positionH relativeFrom="column">
              <wp:posOffset>4386</wp:posOffset>
            </wp:positionH>
            <wp:positionV relativeFrom="paragraph">
              <wp:posOffset>3972</wp:posOffset>
            </wp:positionV>
            <wp:extent cx="5614670" cy="3633470"/>
            <wp:effectExtent l="0" t="0" r="0" b="0"/>
            <wp:wrapSquare wrapText="bothSides"/>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4670" cy="3633470"/>
                    </a:xfrm>
                    <a:prstGeom prst="rect">
                      <a:avLst/>
                    </a:prstGeom>
                    <a:noFill/>
                  </pic:spPr>
                </pic:pic>
              </a:graphicData>
            </a:graphic>
          </wp:anchor>
        </w:drawing>
      </w:r>
    </w:p>
    <w:p w:rsidR="006F64CD" w:rsidRPr="00CD3691" w:rsidRDefault="006F64CD" w:rsidP="006F64CD">
      <w:pPr>
        <w:jc w:val="both"/>
        <w:rPr>
          <w:rFonts w:ascii="Times New Roman" w:hAnsi="Times New Roman" w:cs="Times New Roman"/>
        </w:rPr>
      </w:pPr>
      <w:r w:rsidRPr="00CD3691">
        <w:rPr>
          <w:rFonts w:ascii="Times New Roman" w:hAnsi="Times New Roman" w:cs="Times New Roman"/>
          <w:b/>
        </w:rPr>
        <w:t>Figura 1</w:t>
      </w:r>
      <w:r w:rsidRPr="00CD3691">
        <w:rPr>
          <w:rFonts w:ascii="Times New Roman" w:hAnsi="Times New Roman" w:cs="Times New Roman"/>
        </w:rPr>
        <w:t>. Límites de Declaratoria de Emergencia Ambiental por Plomo en Sitio del Niño</w:t>
      </w:r>
    </w:p>
    <w:p w:rsidR="003E6221" w:rsidRPr="00CD3691" w:rsidRDefault="003E6221" w:rsidP="003E6221">
      <w:pPr>
        <w:rPr>
          <w:rFonts w:ascii="Times New Roman" w:hAnsi="Times New Roman" w:cs="Times New Roman"/>
        </w:rPr>
      </w:pPr>
      <w:r w:rsidRPr="00CD3691">
        <w:rPr>
          <w:rFonts w:ascii="Times New Roman" w:hAnsi="Times New Roman" w:cs="Times New Roman"/>
        </w:rPr>
        <w:t>Las medidas y acciones se han  ejecutado de manera coordinada  con cada una de las instituciones competentes, habiéndose logrado la mitigación de la contaminación en alrededor del 94% del área total inicialmente afectada por la contaminación.</w:t>
      </w:r>
    </w:p>
    <w:p w:rsidR="006F64CD" w:rsidRPr="00CD3691" w:rsidRDefault="006F64CD" w:rsidP="006F64CD">
      <w:pPr>
        <w:rPr>
          <w:rFonts w:ascii="Times New Roman" w:hAnsi="Times New Roman" w:cs="Times New Roman"/>
        </w:rPr>
      </w:pPr>
      <w:r w:rsidRPr="00CD3691">
        <w:rPr>
          <w:rFonts w:ascii="Times New Roman" w:hAnsi="Times New Roman" w:cs="Times New Roman"/>
        </w:rPr>
        <w:t>En general,  en atención al  Estado de Emergencia  se han realizado las siguientes  acciones para reducir los riesgos a la población por exposición al plomo:</w:t>
      </w:r>
    </w:p>
    <w:tbl>
      <w:tblPr>
        <w:tblStyle w:val="Tablaconcuadrcula"/>
        <w:tblW w:w="0" w:type="auto"/>
        <w:tblLook w:val="04A0"/>
      </w:tblPr>
      <w:tblGrid>
        <w:gridCol w:w="2355"/>
        <w:gridCol w:w="6699"/>
      </w:tblGrid>
      <w:tr w:rsidR="006F64CD" w:rsidRPr="00CD3691" w:rsidTr="00271AE0">
        <w:trPr>
          <w:tblHeader/>
        </w:trPr>
        <w:tc>
          <w:tcPr>
            <w:tcW w:w="2355" w:type="dxa"/>
          </w:tcPr>
          <w:p w:rsidR="006F64CD" w:rsidRPr="00CD3691" w:rsidRDefault="006F64CD" w:rsidP="00921E2D">
            <w:pPr>
              <w:pStyle w:val="Prrafodelista"/>
              <w:ind w:left="0"/>
              <w:jc w:val="center"/>
              <w:rPr>
                <w:rFonts w:ascii="Times New Roman" w:hAnsi="Times New Roman"/>
                <w:b/>
                <w:szCs w:val="22"/>
              </w:rPr>
            </w:pPr>
            <w:r w:rsidRPr="00CD3691">
              <w:rPr>
                <w:rFonts w:ascii="Times New Roman" w:hAnsi="Times New Roman"/>
                <w:b/>
                <w:szCs w:val="22"/>
              </w:rPr>
              <w:t>Institución</w:t>
            </w:r>
          </w:p>
        </w:tc>
        <w:tc>
          <w:tcPr>
            <w:tcW w:w="6699" w:type="dxa"/>
          </w:tcPr>
          <w:p w:rsidR="006F64CD" w:rsidRPr="00CD3691" w:rsidRDefault="006F64CD" w:rsidP="00921E2D">
            <w:pPr>
              <w:pStyle w:val="Prrafodelista"/>
              <w:ind w:left="0"/>
              <w:jc w:val="center"/>
              <w:rPr>
                <w:rFonts w:ascii="Times New Roman" w:hAnsi="Times New Roman"/>
                <w:b/>
                <w:szCs w:val="22"/>
              </w:rPr>
            </w:pPr>
            <w:r w:rsidRPr="00CD3691">
              <w:rPr>
                <w:rFonts w:ascii="Times New Roman" w:hAnsi="Times New Roman"/>
                <w:b/>
                <w:szCs w:val="22"/>
              </w:rPr>
              <w:t>Actividades</w:t>
            </w:r>
          </w:p>
        </w:tc>
      </w:tr>
      <w:tr w:rsidR="006F64CD" w:rsidRPr="00CD3691" w:rsidTr="00271AE0">
        <w:tc>
          <w:tcPr>
            <w:tcW w:w="2355" w:type="dxa"/>
          </w:tcPr>
          <w:p w:rsidR="006F64CD" w:rsidRDefault="006F64CD" w:rsidP="00921E2D">
            <w:pPr>
              <w:pStyle w:val="Prrafodelista"/>
              <w:ind w:left="0"/>
              <w:jc w:val="both"/>
              <w:rPr>
                <w:rFonts w:ascii="Times New Roman" w:hAnsi="Times New Roman"/>
                <w:szCs w:val="22"/>
              </w:rPr>
            </w:pPr>
            <w:r w:rsidRPr="00CD3691">
              <w:rPr>
                <w:rFonts w:ascii="Times New Roman" w:hAnsi="Times New Roman"/>
                <w:szCs w:val="22"/>
              </w:rPr>
              <w:t>ADMINISTRACIÓN NACIONAL DE ACUEDUCTOS Y ALCANTARILLADOS (ANDA)</w:t>
            </w:r>
          </w:p>
          <w:p w:rsidR="008964B2" w:rsidRPr="00CD3691" w:rsidRDefault="008964B2" w:rsidP="00921E2D">
            <w:pPr>
              <w:pStyle w:val="Prrafodelista"/>
              <w:ind w:left="0"/>
              <w:jc w:val="both"/>
              <w:rPr>
                <w:rFonts w:ascii="Times New Roman" w:hAnsi="Times New Roman"/>
                <w:szCs w:val="22"/>
              </w:rPr>
            </w:pPr>
          </w:p>
        </w:tc>
        <w:tc>
          <w:tcPr>
            <w:tcW w:w="6699" w:type="dxa"/>
          </w:tcPr>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Abastecimiento de agua mediante la instalación temporal de tanques</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Perforación y construcción de dos pozos para el abastecimiento de agua potable</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Instalación de sistema de tuberías domiciliares para el abastecimiento de agua potable a comunidades de Cantón Sitio del Niño.</w:t>
            </w:r>
          </w:p>
        </w:tc>
      </w:tr>
      <w:tr w:rsidR="006F64CD" w:rsidRPr="00CD3691" w:rsidTr="008964B2">
        <w:trPr>
          <w:trHeight w:val="803"/>
        </w:trPr>
        <w:tc>
          <w:tcPr>
            <w:tcW w:w="2355" w:type="dxa"/>
          </w:tcPr>
          <w:p w:rsidR="006F64CD" w:rsidRPr="00CD3691" w:rsidRDefault="006F64CD" w:rsidP="00921E2D">
            <w:pPr>
              <w:pStyle w:val="Prrafodelista"/>
              <w:ind w:left="0"/>
              <w:jc w:val="both"/>
              <w:rPr>
                <w:rFonts w:ascii="Times New Roman" w:hAnsi="Times New Roman"/>
                <w:szCs w:val="22"/>
              </w:rPr>
            </w:pPr>
            <w:r w:rsidRPr="00CD3691">
              <w:rPr>
                <w:rFonts w:ascii="Times New Roman" w:hAnsi="Times New Roman"/>
                <w:szCs w:val="22"/>
              </w:rPr>
              <w:lastRenderedPageBreak/>
              <w:t>MINISTERIO DE OBRAS PUBLICAS (MOP)</w:t>
            </w:r>
          </w:p>
        </w:tc>
        <w:tc>
          <w:tcPr>
            <w:tcW w:w="6699" w:type="dxa"/>
          </w:tcPr>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Imprimación asfáltica de calles de colonias en la zona de emergencia ambiental</w:t>
            </w:r>
          </w:p>
        </w:tc>
      </w:tr>
      <w:tr w:rsidR="006F64CD" w:rsidRPr="00CD3691" w:rsidTr="00271AE0">
        <w:tc>
          <w:tcPr>
            <w:tcW w:w="2355" w:type="dxa"/>
          </w:tcPr>
          <w:p w:rsidR="006F64CD" w:rsidRPr="00CD3691" w:rsidRDefault="006F64CD" w:rsidP="00921E2D">
            <w:pPr>
              <w:pStyle w:val="Prrafodelista"/>
              <w:ind w:left="0"/>
              <w:jc w:val="both"/>
              <w:rPr>
                <w:rFonts w:ascii="Times New Roman" w:hAnsi="Times New Roman"/>
                <w:szCs w:val="22"/>
              </w:rPr>
            </w:pPr>
            <w:r w:rsidRPr="00CD3691">
              <w:rPr>
                <w:rFonts w:ascii="Times New Roman" w:hAnsi="Times New Roman"/>
                <w:szCs w:val="22"/>
              </w:rPr>
              <w:t>INSTITUTO SALVADOREÑO DEL SEGURO SOCIAL (ISSS)</w:t>
            </w:r>
          </w:p>
        </w:tc>
        <w:tc>
          <w:tcPr>
            <w:tcW w:w="6699" w:type="dxa"/>
          </w:tcPr>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Distribución de folletos informativos para ex trabajadores de la fábrica y beneficiarios del ISSS</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Atención a pacientes</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Censo de empresas en la zona</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Reuniones con personal de las clínicas empresariales del área de influencia</w:t>
            </w:r>
          </w:p>
          <w:p w:rsidR="006F64CD" w:rsidRPr="008964B2" w:rsidRDefault="006F64CD" w:rsidP="008964B2">
            <w:pPr>
              <w:pStyle w:val="Prrafodelista"/>
              <w:numPr>
                <w:ilvl w:val="0"/>
                <w:numId w:val="9"/>
              </w:numPr>
              <w:spacing w:after="0" w:line="240" w:lineRule="auto"/>
              <w:jc w:val="both"/>
              <w:rPr>
                <w:rFonts w:ascii="Times New Roman" w:hAnsi="Times New Roman"/>
                <w:szCs w:val="22"/>
              </w:rPr>
            </w:pPr>
            <w:r w:rsidRPr="00CD3691">
              <w:rPr>
                <w:rFonts w:ascii="Times New Roman" w:hAnsi="Times New Roman"/>
                <w:szCs w:val="22"/>
              </w:rPr>
              <w:t>154 ex trabajadores y sus beneficiarios reciben atención en el ISSS.</w:t>
            </w:r>
          </w:p>
        </w:tc>
      </w:tr>
      <w:tr w:rsidR="006F64CD" w:rsidRPr="00CD3691" w:rsidTr="00271AE0">
        <w:tc>
          <w:tcPr>
            <w:tcW w:w="2355" w:type="dxa"/>
          </w:tcPr>
          <w:p w:rsidR="006F64CD" w:rsidRPr="00CD3691" w:rsidRDefault="006F64CD" w:rsidP="00921E2D">
            <w:pPr>
              <w:pStyle w:val="Prrafodelista"/>
              <w:ind w:left="0"/>
              <w:jc w:val="both"/>
              <w:rPr>
                <w:rFonts w:ascii="Times New Roman" w:hAnsi="Times New Roman"/>
                <w:szCs w:val="22"/>
                <w:lang w:val="es-CO"/>
              </w:rPr>
            </w:pPr>
            <w:r w:rsidRPr="00CD3691">
              <w:rPr>
                <w:rFonts w:ascii="Times New Roman" w:hAnsi="Times New Roman"/>
                <w:szCs w:val="22"/>
              </w:rPr>
              <w:t>MINISTERIO DE TRABAJO (MITRAB)</w:t>
            </w:r>
          </w:p>
        </w:tc>
        <w:tc>
          <w:tcPr>
            <w:tcW w:w="6699" w:type="dxa"/>
          </w:tcPr>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Programa de Vigilancia y Promoción de la Seguridad e Higiene Ocupacional en las empresas de la zona</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Inspecciones a centros de trabajo sobre condiciones y funcionamiento</w:t>
            </w:r>
          </w:p>
          <w:p w:rsidR="006F64CD" w:rsidRPr="008964B2" w:rsidRDefault="006F64CD" w:rsidP="00921E2D">
            <w:pPr>
              <w:numPr>
                <w:ilvl w:val="1"/>
                <w:numId w:val="9"/>
              </w:numPr>
              <w:jc w:val="both"/>
              <w:rPr>
                <w:rFonts w:ascii="Times New Roman" w:hAnsi="Times New Roman"/>
                <w:szCs w:val="22"/>
                <w:lang w:val="es-CO"/>
              </w:rPr>
            </w:pPr>
            <w:r w:rsidRPr="00CD3691">
              <w:rPr>
                <w:rFonts w:ascii="Times New Roman" w:hAnsi="Times New Roman"/>
                <w:szCs w:val="22"/>
                <w:lang w:val="es-CO"/>
              </w:rPr>
              <w:t xml:space="preserve">Seguimiento a actividades de limpieza al interior de BAES y </w:t>
            </w:r>
          </w:p>
        </w:tc>
      </w:tr>
      <w:tr w:rsidR="006F64CD" w:rsidRPr="00CD3691" w:rsidTr="00271AE0">
        <w:tc>
          <w:tcPr>
            <w:tcW w:w="2355" w:type="dxa"/>
          </w:tcPr>
          <w:p w:rsidR="006F64CD" w:rsidRPr="00CD3691" w:rsidRDefault="006F64CD" w:rsidP="00921E2D">
            <w:pPr>
              <w:pStyle w:val="Prrafodelista"/>
              <w:ind w:left="0"/>
              <w:jc w:val="both"/>
              <w:rPr>
                <w:rFonts w:ascii="Times New Roman" w:hAnsi="Times New Roman"/>
                <w:szCs w:val="22"/>
                <w:lang w:val="es-CO"/>
              </w:rPr>
            </w:pPr>
            <w:r w:rsidRPr="00CD3691">
              <w:rPr>
                <w:rFonts w:ascii="Times New Roman" w:hAnsi="Times New Roman"/>
                <w:szCs w:val="22"/>
                <w:lang w:val="es-CO"/>
              </w:rPr>
              <w:t>VICEMINISTERIO DE VIVIENDA Y DESARROLLO URBANO (VMVDU)</w:t>
            </w:r>
          </w:p>
        </w:tc>
        <w:tc>
          <w:tcPr>
            <w:tcW w:w="6699" w:type="dxa"/>
          </w:tcPr>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 xml:space="preserve">Estudio socioeconómico para entrega de viviendas a familias de casas inhabilitadas </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Entrega de vivienda a una familia afectada</w:t>
            </w:r>
          </w:p>
          <w:p w:rsidR="006F64CD" w:rsidRPr="008964B2" w:rsidRDefault="006F64CD" w:rsidP="00921E2D">
            <w:pPr>
              <w:numPr>
                <w:ilvl w:val="1"/>
                <w:numId w:val="9"/>
              </w:numPr>
              <w:jc w:val="both"/>
              <w:rPr>
                <w:rFonts w:ascii="Times New Roman" w:hAnsi="Times New Roman"/>
                <w:szCs w:val="22"/>
                <w:lang w:val="es-CO"/>
              </w:rPr>
            </w:pPr>
            <w:r w:rsidRPr="00CD3691">
              <w:rPr>
                <w:rFonts w:ascii="Times New Roman" w:hAnsi="Times New Roman"/>
                <w:szCs w:val="22"/>
                <w:lang w:val="es-CO"/>
              </w:rPr>
              <w:t>Entrega de bono para alquiler de vivienda</w:t>
            </w:r>
          </w:p>
        </w:tc>
      </w:tr>
      <w:tr w:rsidR="006F64CD" w:rsidRPr="00CD3691" w:rsidTr="00271AE0">
        <w:tc>
          <w:tcPr>
            <w:tcW w:w="2355" w:type="dxa"/>
          </w:tcPr>
          <w:p w:rsidR="006F64CD" w:rsidRPr="00CD3691" w:rsidRDefault="006F64CD" w:rsidP="00921E2D">
            <w:pPr>
              <w:pStyle w:val="Prrafodelista"/>
              <w:ind w:left="0"/>
              <w:jc w:val="both"/>
              <w:rPr>
                <w:rFonts w:ascii="Times New Roman" w:hAnsi="Times New Roman"/>
                <w:b/>
                <w:szCs w:val="22"/>
                <w:lang w:val="es-CO"/>
              </w:rPr>
            </w:pPr>
            <w:r w:rsidRPr="00CD3691">
              <w:rPr>
                <w:rFonts w:ascii="Times New Roman" w:hAnsi="Times New Roman"/>
                <w:szCs w:val="22"/>
              </w:rPr>
              <w:t>SECRETARÍA DE INCLUSIÓN SOCIAL (SIS)</w:t>
            </w:r>
          </w:p>
        </w:tc>
        <w:tc>
          <w:tcPr>
            <w:tcW w:w="6699" w:type="dxa"/>
          </w:tcPr>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Entrega de canasta básica alimenticia a familias afectadas por contaminación. Esta actividad se ha coordinado con el MINSAL, y es parte de la atención integral a familias que han presentado personas contaminadas por plomo.</w:t>
            </w:r>
          </w:p>
          <w:p w:rsidR="006F64CD" w:rsidRPr="00CD3691" w:rsidRDefault="006F64CD" w:rsidP="00921E2D">
            <w:pPr>
              <w:rPr>
                <w:rFonts w:ascii="Times New Roman" w:hAnsi="Times New Roman"/>
                <w:szCs w:val="22"/>
                <w:lang w:val="es-CO"/>
              </w:rPr>
            </w:pPr>
          </w:p>
          <w:p w:rsidR="006F64CD" w:rsidRPr="00CD3691" w:rsidRDefault="006F64CD" w:rsidP="008964B2">
            <w:pPr>
              <w:jc w:val="both"/>
              <w:rPr>
                <w:rFonts w:ascii="Times New Roman" w:hAnsi="Times New Roman"/>
                <w:szCs w:val="22"/>
              </w:rPr>
            </w:pPr>
            <w:r w:rsidRPr="00CD3691">
              <w:rPr>
                <w:rFonts w:ascii="Times New Roman" w:hAnsi="Times New Roman"/>
                <w:szCs w:val="22"/>
              </w:rPr>
              <w:t xml:space="preserve">Actualmente se benefician 168 personas reportadas con  </w:t>
            </w:r>
            <w:proofErr w:type="spellStart"/>
            <w:r w:rsidRPr="00CD3691">
              <w:rPr>
                <w:rFonts w:ascii="Times New Roman" w:hAnsi="Times New Roman"/>
                <w:szCs w:val="22"/>
              </w:rPr>
              <w:t>plombemia</w:t>
            </w:r>
            <w:proofErr w:type="spellEnd"/>
            <w:r w:rsidRPr="00CD3691">
              <w:rPr>
                <w:rFonts w:ascii="Times New Roman" w:hAnsi="Times New Roman"/>
                <w:szCs w:val="22"/>
              </w:rPr>
              <w:t xml:space="preserve"> y sus familias. </w:t>
            </w:r>
          </w:p>
          <w:p w:rsidR="006F64CD" w:rsidRPr="00CD3691" w:rsidRDefault="006F64CD" w:rsidP="00921E2D">
            <w:pPr>
              <w:jc w:val="both"/>
              <w:rPr>
                <w:rFonts w:ascii="Times New Roman" w:hAnsi="Times New Roman"/>
                <w:szCs w:val="22"/>
                <w:lang w:val="es-CO"/>
              </w:rPr>
            </w:pPr>
            <w:r w:rsidRPr="00CD3691">
              <w:rPr>
                <w:rFonts w:ascii="Times New Roman" w:hAnsi="Times New Roman"/>
                <w:szCs w:val="22"/>
                <w:lang w:val="es-CO"/>
              </w:rPr>
              <w:t xml:space="preserve">Esta actividad ha brindado más de 511 toneladas métricas de alimentos, consistentes en una canasta básica. </w:t>
            </w:r>
            <w:r w:rsidRPr="00CD3691">
              <w:rPr>
                <w:rFonts w:ascii="Times New Roman" w:hAnsi="Times New Roman"/>
                <w:bCs/>
                <w:szCs w:val="22"/>
                <w:lang w:val="es-ES"/>
              </w:rPr>
              <w:t xml:space="preserve">La ración alimentaria consta de: 30 libras de frijol, 30 libras de arroz, 30 libras de maíz,  4 botellas de aceite, 5 libras de azúcar, 4 libras de </w:t>
            </w:r>
            <w:proofErr w:type="spellStart"/>
            <w:r w:rsidRPr="00CD3691">
              <w:rPr>
                <w:rFonts w:ascii="Times New Roman" w:hAnsi="Times New Roman"/>
                <w:bCs/>
                <w:szCs w:val="22"/>
                <w:lang w:val="es-ES"/>
              </w:rPr>
              <w:t>incaparina</w:t>
            </w:r>
            <w:proofErr w:type="spellEnd"/>
            <w:r w:rsidRPr="00CD3691">
              <w:rPr>
                <w:rFonts w:ascii="Times New Roman" w:hAnsi="Times New Roman"/>
                <w:bCs/>
                <w:szCs w:val="22"/>
                <w:lang w:val="es-ES"/>
              </w:rPr>
              <w:t>, . 4 latas de sardina y  1 cartón de huevos, la cual es c</w:t>
            </w:r>
            <w:proofErr w:type="spellStart"/>
            <w:r w:rsidRPr="00CD3691">
              <w:rPr>
                <w:rFonts w:ascii="Times New Roman" w:hAnsi="Times New Roman"/>
                <w:bCs/>
                <w:szCs w:val="22"/>
              </w:rPr>
              <w:t>alculada</w:t>
            </w:r>
            <w:proofErr w:type="spellEnd"/>
            <w:r w:rsidRPr="00CD3691">
              <w:rPr>
                <w:rFonts w:ascii="Times New Roman" w:hAnsi="Times New Roman"/>
                <w:bCs/>
                <w:szCs w:val="22"/>
              </w:rPr>
              <w:t xml:space="preserve"> para un mes de alimentación familiar y nutricionalmente diseñada para cubrir las necesidades calóricas.</w:t>
            </w:r>
          </w:p>
          <w:p w:rsidR="006F64CD" w:rsidRPr="00CD3691" w:rsidRDefault="006F64CD" w:rsidP="00921E2D">
            <w:pPr>
              <w:ind w:left="454"/>
              <w:jc w:val="both"/>
              <w:rPr>
                <w:rFonts w:ascii="Times New Roman" w:hAnsi="Times New Roman"/>
                <w:szCs w:val="22"/>
                <w:lang w:val="es-CO"/>
              </w:rPr>
            </w:pPr>
          </w:p>
        </w:tc>
      </w:tr>
    </w:tbl>
    <w:p w:rsidR="006F64CD" w:rsidRPr="00CD3691" w:rsidRDefault="006F64CD" w:rsidP="006F64CD">
      <w:pPr>
        <w:jc w:val="both"/>
        <w:rPr>
          <w:rFonts w:ascii="Times New Roman" w:hAnsi="Times New Roman" w:cs="Times New Roman"/>
        </w:rPr>
      </w:pPr>
    </w:p>
    <w:p w:rsidR="007E0E67" w:rsidRPr="00CD3691" w:rsidRDefault="007E0E67" w:rsidP="00CE5ACA">
      <w:pPr>
        <w:rPr>
          <w:rFonts w:ascii="Times New Roman" w:hAnsi="Times New Roman" w:cs="Times New Roman"/>
        </w:rPr>
      </w:pPr>
    </w:p>
    <w:p w:rsidR="008964B2" w:rsidRDefault="008964B2" w:rsidP="00CE5ACA">
      <w:pPr>
        <w:rPr>
          <w:rFonts w:ascii="Times New Roman" w:hAnsi="Times New Roman" w:cs="Times New Roman"/>
        </w:rPr>
      </w:pPr>
    </w:p>
    <w:p w:rsidR="008964B2" w:rsidRDefault="008964B2" w:rsidP="00CE5ACA">
      <w:pPr>
        <w:rPr>
          <w:rFonts w:ascii="Times New Roman" w:hAnsi="Times New Roman" w:cs="Times New Roman"/>
        </w:rPr>
      </w:pPr>
    </w:p>
    <w:p w:rsidR="008964B2" w:rsidRDefault="008964B2" w:rsidP="00CE5ACA">
      <w:pPr>
        <w:rPr>
          <w:rFonts w:ascii="Times New Roman" w:hAnsi="Times New Roman" w:cs="Times New Roman"/>
        </w:rPr>
      </w:pPr>
    </w:p>
    <w:p w:rsidR="008964B2" w:rsidRDefault="008964B2" w:rsidP="00CE5ACA">
      <w:pPr>
        <w:rPr>
          <w:rFonts w:ascii="Times New Roman" w:hAnsi="Times New Roman" w:cs="Times New Roman"/>
        </w:rPr>
      </w:pPr>
    </w:p>
    <w:p w:rsidR="008964B2" w:rsidRDefault="008964B2" w:rsidP="00CE5ACA">
      <w:pPr>
        <w:rPr>
          <w:rFonts w:ascii="Times New Roman" w:hAnsi="Times New Roman" w:cs="Times New Roman"/>
        </w:rPr>
      </w:pPr>
    </w:p>
    <w:p w:rsidR="008964B2" w:rsidRDefault="008964B2" w:rsidP="00CE5ACA">
      <w:pPr>
        <w:rPr>
          <w:rFonts w:ascii="Times New Roman" w:hAnsi="Times New Roman" w:cs="Times New Roman"/>
        </w:rPr>
      </w:pPr>
    </w:p>
    <w:p w:rsidR="008964B2" w:rsidRDefault="008964B2" w:rsidP="00CE5ACA">
      <w:pPr>
        <w:rPr>
          <w:rFonts w:ascii="Times New Roman" w:hAnsi="Times New Roman" w:cs="Times New Roman"/>
        </w:rPr>
      </w:pPr>
    </w:p>
    <w:p w:rsidR="00206985" w:rsidRPr="00CD3691" w:rsidRDefault="00206985" w:rsidP="00CE5ACA">
      <w:pPr>
        <w:rPr>
          <w:rFonts w:ascii="Times New Roman" w:hAnsi="Times New Roman" w:cs="Times New Roman"/>
        </w:rPr>
      </w:pPr>
      <w:r w:rsidRPr="00CD3691">
        <w:rPr>
          <w:rFonts w:ascii="Times New Roman" w:hAnsi="Times New Roman" w:cs="Times New Roman"/>
        </w:rPr>
        <w:lastRenderedPageBreak/>
        <w:t>Información sobre las acciones realizadas para la atención de la emergencia ambiental por contaminación por plomo puede ser consultada en:</w:t>
      </w:r>
    </w:p>
    <w:p w:rsidR="00E2269B" w:rsidRDefault="009C719E" w:rsidP="00CE5ACA">
      <w:hyperlink r:id="rId27" w:history="1">
        <w:r w:rsidR="00E2269B" w:rsidRPr="00CD3691">
          <w:rPr>
            <w:rStyle w:val="Hipervnculo"/>
            <w:rFonts w:ascii="Times New Roman" w:hAnsi="Times New Roman" w:cs="Times New Roman"/>
            <w:color w:val="auto"/>
          </w:rPr>
          <w:t>http://www.marn.gob.sv/marn-declara-estado-de-emergencia-ambiental-en-sitio-del-nino/</w:t>
        </w:r>
      </w:hyperlink>
    </w:p>
    <w:p w:rsidR="00E2269B" w:rsidRPr="00CD3691" w:rsidRDefault="00E2269B" w:rsidP="00CE5ACA">
      <w:pPr>
        <w:rPr>
          <w:rFonts w:ascii="Times New Roman" w:hAnsi="Times New Roman" w:cs="Times New Roman"/>
        </w:rPr>
      </w:pPr>
    </w:p>
    <w:p w:rsidR="00206985" w:rsidRPr="00CD3691" w:rsidRDefault="00206985" w:rsidP="008964B2">
      <w:pPr>
        <w:jc w:val="center"/>
        <w:rPr>
          <w:rFonts w:ascii="Times New Roman" w:hAnsi="Times New Roman" w:cs="Times New Roman"/>
        </w:rPr>
      </w:pPr>
      <w:r w:rsidRPr="00CD3691">
        <w:rPr>
          <w:rFonts w:ascii="Times New Roman" w:hAnsi="Times New Roman" w:cs="Times New Roman"/>
          <w:noProof/>
          <w:lang w:eastAsia="es-SV"/>
        </w:rPr>
        <w:drawing>
          <wp:inline distT="0" distB="0" distL="0" distR="0">
            <wp:extent cx="4429125" cy="2786063"/>
            <wp:effectExtent l="19050" t="0" r="9525" b="0"/>
            <wp:docPr id="4" name="Imagen 1"/>
            <wp:cNvGraphicFramePr/>
            <a:graphic xmlns:a="http://schemas.openxmlformats.org/drawingml/2006/main">
              <a:graphicData uri="http://schemas.openxmlformats.org/drawingml/2006/picture">
                <pic:pic xmlns:pic="http://schemas.openxmlformats.org/drawingml/2006/picture">
                  <pic:nvPicPr>
                    <pic:cNvPr id="23556" name="Picture 5"/>
                    <pic:cNvPicPr>
                      <a:picLocks noChangeAspect="1" noChangeArrowheads="1"/>
                    </pic:cNvPicPr>
                  </pic:nvPicPr>
                  <pic:blipFill>
                    <a:blip r:embed="rId28" cstate="print"/>
                    <a:srcRect l="26903" t="49805" r="39055" b="12109"/>
                    <a:stretch>
                      <a:fillRect/>
                    </a:stretch>
                  </pic:blipFill>
                  <pic:spPr bwMode="auto">
                    <a:xfrm>
                      <a:off x="0" y="0"/>
                      <a:ext cx="4429125" cy="2786063"/>
                    </a:xfrm>
                    <a:prstGeom prst="rect">
                      <a:avLst/>
                    </a:prstGeom>
                    <a:noFill/>
                    <a:ln w="9525">
                      <a:noFill/>
                      <a:miter lim="800000"/>
                      <a:headEnd/>
                      <a:tailEnd/>
                    </a:ln>
                  </pic:spPr>
                </pic:pic>
              </a:graphicData>
            </a:graphic>
          </wp:inline>
        </w:drawing>
      </w:r>
    </w:p>
    <w:p w:rsidR="004D10CA" w:rsidRPr="00CD3691" w:rsidRDefault="004D10CA" w:rsidP="00B7541A">
      <w:pPr>
        <w:jc w:val="both"/>
        <w:rPr>
          <w:rFonts w:ascii="Times New Roman" w:hAnsi="Times New Roman" w:cs="Times New Roman"/>
        </w:rPr>
      </w:pPr>
    </w:p>
    <w:p w:rsidR="004F4F42" w:rsidRDefault="009C719E" w:rsidP="00B7541A">
      <w:pPr>
        <w:jc w:val="both"/>
      </w:pPr>
      <w:hyperlink r:id="rId29" w:history="1">
        <w:r w:rsidR="00A37394" w:rsidRPr="00CD3691">
          <w:rPr>
            <w:rStyle w:val="Hipervnculo"/>
            <w:rFonts w:ascii="Times New Roman" w:hAnsi="Times New Roman" w:cs="Times New Roman"/>
            <w:color w:val="auto"/>
          </w:rPr>
          <w:t>http://www.snet.gob.sv/googlemaps/muestreoAguaSuelo/sitios_monitoreo.php</w:t>
        </w:r>
      </w:hyperlink>
    </w:p>
    <w:p w:rsidR="00F148F0" w:rsidRPr="00CD3691" w:rsidRDefault="009C719E" w:rsidP="00B7541A">
      <w:pPr>
        <w:jc w:val="both"/>
        <w:rPr>
          <w:rFonts w:ascii="Times New Roman" w:hAnsi="Times New Roman" w:cs="Times New Roman"/>
        </w:rPr>
      </w:pPr>
      <w:hyperlink r:id="rId30" w:history="1">
        <w:r w:rsidR="00F148F0" w:rsidRPr="00CD3691">
          <w:rPr>
            <w:rStyle w:val="Hipervnculo"/>
            <w:rFonts w:ascii="Times New Roman" w:hAnsi="Times New Roman" w:cs="Times New Roman"/>
            <w:color w:val="auto"/>
          </w:rPr>
          <w:t>http://www.marn.gob.sv/category/noticias/emergencia-sitio-del-nino/</w:t>
        </w:r>
      </w:hyperlink>
    </w:p>
    <w:p w:rsidR="00B7541A" w:rsidRPr="00CD3691" w:rsidRDefault="004F4F42" w:rsidP="00B7541A">
      <w:pPr>
        <w:jc w:val="both"/>
        <w:rPr>
          <w:rFonts w:ascii="Times New Roman" w:hAnsi="Times New Roman" w:cs="Times New Roman"/>
        </w:rPr>
      </w:pPr>
      <w:r w:rsidRPr="00CD3691">
        <w:rPr>
          <w:rFonts w:ascii="Times New Roman" w:hAnsi="Times New Roman" w:cs="Times New Roman"/>
        </w:rPr>
        <w:t>P</w:t>
      </w:r>
      <w:r w:rsidR="00B7541A" w:rsidRPr="00CD3691">
        <w:rPr>
          <w:rFonts w:ascii="Times New Roman" w:hAnsi="Times New Roman" w:cs="Times New Roman"/>
        </w:rPr>
        <w:t xml:space="preserve">3) La empresa RECORD ¿Con cuales permisos (ambientales de salud y municipales) contaba para realizar las actividades que desarrollaba? </w:t>
      </w:r>
      <w:r w:rsidR="00B7541A" w:rsidRPr="00CD3691">
        <w:rPr>
          <w:rFonts w:ascii="Times New Roman" w:hAnsi="Times New Roman" w:cs="Times New Roman"/>
          <w:highlight w:val="yellow"/>
        </w:rPr>
        <w:t>Facilitar permiso ambiental de la empresa RECORD.</w:t>
      </w:r>
      <w:r w:rsidR="00B7541A" w:rsidRPr="00CD3691">
        <w:rPr>
          <w:rFonts w:ascii="Times New Roman" w:hAnsi="Times New Roman" w:cs="Times New Roman"/>
        </w:rPr>
        <w:t> </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highlight w:val="yellow"/>
        </w:rPr>
        <w:t>El Ministerio de Medio Ambiente emitió permiso ambiental RESOLUCION MARN-</w:t>
      </w:r>
      <w:r w:rsidR="00835F7C" w:rsidRPr="00CD3691">
        <w:rPr>
          <w:rFonts w:ascii="Times New Roman" w:hAnsi="Times New Roman" w:cs="Times New Roman"/>
          <w:highlight w:val="yellow"/>
        </w:rPr>
        <w:t>No.628/2003</w:t>
      </w:r>
      <w:r w:rsidR="00835F7C" w:rsidRPr="00CD3691">
        <w:rPr>
          <w:rFonts w:ascii="Times New Roman" w:hAnsi="Times New Roman" w:cs="Times New Roman"/>
        </w:rPr>
        <w:t xml:space="preserve"> </w:t>
      </w:r>
      <w:r w:rsidR="00835F7C" w:rsidRPr="00CD3691">
        <w:rPr>
          <w:rFonts w:ascii="Times New Roman" w:hAnsi="Times New Roman" w:cs="Times New Roman"/>
          <w:highlight w:val="yellow"/>
        </w:rPr>
        <w:t>CONSULTAR A LA DEC</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br/>
      </w:r>
      <w:r w:rsidR="004C094A" w:rsidRPr="00CD3691">
        <w:rPr>
          <w:rFonts w:ascii="Times New Roman" w:hAnsi="Times New Roman" w:cs="Times New Roman"/>
        </w:rPr>
        <w:t>P</w:t>
      </w:r>
      <w:r w:rsidRPr="00CD3691">
        <w:rPr>
          <w:rFonts w:ascii="Times New Roman" w:hAnsi="Times New Roman" w:cs="Times New Roman"/>
        </w:rPr>
        <w:t>4) ¿Cómo se organizó (coordinaciones, establecimiento de alianzas, comités, etc.) el MARN para responder a la emergencia Ambiental del Sitio del Niño?</w:t>
      </w:r>
    </w:p>
    <w:p w:rsidR="00835F7C" w:rsidRPr="00CD3691" w:rsidRDefault="00B7541A" w:rsidP="00B7541A">
      <w:pPr>
        <w:jc w:val="both"/>
        <w:rPr>
          <w:rFonts w:ascii="Times New Roman" w:hAnsi="Times New Roman" w:cs="Times New Roman"/>
        </w:rPr>
      </w:pPr>
      <w:r w:rsidRPr="00CD3691">
        <w:rPr>
          <w:rFonts w:ascii="Times New Roman" w:hAnsi="Times New Roman" w:cs="Times New Roman"/>
        </w:rPr>
        <w:t xml:space="preserve">El comité y las coordinaciones están </w:t>
      </w:r>
      <w:r w:rsidR="008964B2" w:rsidRPr="00CD3691">
        <w:rPr>
          <w:rFonts w:ascii="Times New Roman" w:hAnsi="Times New Roman" w:cs="Times New Roman"/>
        </w:rPr>
        <w:t>definidos</w:t>
      </w:r>
      <w:r w:rsidRPr="00CD3691">
        <w:rPr>
          <w:rFonts w:ascii="Times New Roman" w:hAnsi="Times New Roman" w:cs="Times New Roman"/>
        </w:rPr>
        <w:t xml:space="preserve"> en el Decreto Ejecutivo No.1 del presente año y No. 12 del 19 de agosto de 2010</w:t>
      </w:r>
    </w:p>
    <w:p w:rsidR="00835F7C" w:rsidRPr="00CD3691" w:rsidRDefault="00835F7C" w:rsidP="00B7541A">
      <w:pPr>
        <w:jc w:val="both"/>
        <w:rPr>
          <w:rFonts w:ascii="Times New Roman" w:hAnsi="Times New Roman" w:cs="Times New Roman"/>
        </w:rPr>
      </w:pPr>
      <w:r w:rsidRPr="00CD3691">
        <w:rPr>
          <w:rFonts w:ascii="Times New Roman" w:hAnsi="Times New Roman" w:cs="Times New Roman"/>
          <w:highlight w:val="yellow"/>
        </w:rPr>
        <w:t>Consultar con Atención Ciudadana</w:t>
      </w:r>
    </w:p>
    <w:p w:rsidR="00B7541A" w:rsidRPr="00CD3691" w:rsidRDefault="00B7541A" w:rsidP="00B7541A">
      <w:pPr>
        <w:jc w:val="both"/>
        <w:rPr>
          <w:rFonts w:ascii="Times New Roman" w:hAnsi="Times New Roman" w:cs="Times New Roman"/>
          <w:shd w:val="clear" w:color="auto" w:fill="FFFFFF"/>
        </w:rPr>
      </w:pPr>
    </w:p>
    <w:p w:rsidR="00B7541A" w:rsidRPr="00CD3691" w:rsidRDefault="00B7541A" w:rsidP="00B7541A">
      <w:pPr>
        <w:jc w:val="both"/>
        <w:rPr>
          <w:rFonts w:ascii="Times New Roman" w:hAnsi="Times New Roman" w:cs="Times New Roman"/>
        </w:rPr>
      </w:pPr>
      <w:r w:rsidRPr="00CD3691">
        <w:rPr>
          <w:rFonts w:ascii="Times New Roman" w:hAnsi="Times New Roman" w:cs="Times New Roman"/>
          <w:shd w:val="clear" w:color="auto" w:fill="FFFFFF"/>
        </w:rPr>
        <w:lastRenderedPageBreak/>
        <w:t> </w:t>
      </w:r>
      <w:r w:rsidRPr="00CD3691">
        <w:rPr>
          <w:rFonts w:ascii="Times New Roman" w:hAnsi="Times New Roman" w:cs="Times New Roman"/>
        </w:rPr>
        <w:br/>
      </w:r>
      <w:r w:rsidR="004C094A" w:rsidRPr="00CD3691">
        <w:rPr>
          <w:rFonts w:ascii="Times New Roman" w:hAnsi="Times New Roman" w:cs="Times New Roman"/>
        </w:rPr>
        <w:t>P</w:t>
      </w:r>
      <w:r w:rsidRPr="00CD3691">
        <w:rPr>
          <w:rFonts w:ascii="Times New Roman" w:hAnsi="Times New Roman" w:cs="Times New Roman"/>
        </w:rPr>
        <w:t>5) ¿Qué acciones judiciales (demandas,</w:t>
      </w:r>
      <w:r w:rsidR="002433B5" w:rsidRPr="00CD3691">
        <w:rPr>
          <w:rFonts w:ascii="Times New Roman" w:hAnsi="Times New Roman" w:cs="Times New Roman"/>
        </w:rPr>
        <w:t xml:space="preserve"> sanciones o denuncias,) realizó</w:t>
      </w:r>
      <w:r w:rsidRPr="00CD3691">
        <w:rPr>
          <w:rFonts w:ascii="Times New Roman" w:hAnsi="Times New Roman" w:cs="Times New Roman"/>
        </w:rPr>
        <w:t xml:space="preserve"> o</w:t>
      </w:r>
      <w:r w:rsidR="00835F7C" w:rsidRPr="00CD3691">
        <w:rPr>
          <w:rFonts w:ascii="Times New Roman" w:hAnsi="Times New Roman" w:cs="Times New Roman"/>
        </w:rPr>
        <w:t xml:space="preserve"> interpuso el MARN a la empresa </w:t>
      </w:r>
      <w:r w:rsidRPr="00CD3691">
        <w:rPr>
          <w:rFonts w:ascii="Times New Roman" w:hAnsi="Times New Roman" w:cs="Times New Roman"/>
        </w:rPr>
        <w:t>RECORD, por la contaminación ambiental generada en el Sitio del Niño?</w:t>
      </w:r>
    </w:p>
    <w:p w:rsidR="00B7541A" w:rsidRPr="008964B2" w:rsidRDefault="00FB4AFB" w:rsidP="00B7541A">
      <w:pPr>
        <w:jc w:val="both"/>
        <w:rPr>
          <w:rFonts w:ascii="Times New Roman" w:hAnsi="Times New Roman" w:cs="Times New Roman"/>
          <w:b/>
          <w:i/>
          <w:u w:val="single"/>
          <w:shd w:val="clear" w:color="auto" w:fill="FFFFFF"/>
        </w:rPr>
      </w:pPr>
      <w:r w:rsidRPr="008964B2">
        <w:rPr>
          <w:rFonts w:ascii="Times New Roman" w:hAnsi="Times New Roman" w:cs="Times New Roman"/>
          <w:b/>
          <w:i/>
          <w:u w:val="single"/>
          <w:shd w:val="clear" w:color="auto" w:fill="FFFFFF"/>
        </w:rPr>
        <w:t>Respuesta</w:t>
      </w:r>
    </w:p>
    <w:p w:rsidR="00AA22FD" w:rsidRPr="00CD3691" w:rsidRDefault="00E65214" w:rsidP="00B7541A">
      <w:pPr>
        <w:jc w:val="both"/>
        <w:rPr>
          <w:rFonts w:ascii="Times New Roman" w:hAnsi="Times New Roman" w:cs="Times New Roman"/>
        </w:rPr>
      </w:pPr>
      <w:r w:rsidRPr="00CD3691">
        <w:rPr>
          <w:rFonts w:ascii="Times New Roman" w:hAnsi="Times New Roman" w:cs="Times New Roman"/>
        </w:rPr>
        <w:t xml:space="preserve">En cumplimiento de la nota MARN-AD-008-2012, relacionada con las medidas prioritarias para prevenir riesgos a la salud y el medio ambiente, como parte del desarrollo de la Ley Especial para la Remediación de la Contaminación por plomo en el Cantón Sitio del Niño, se solicito a la sociedad Baterías de El Salvador, S.A. de C.V. la ejecución de </w:t>
      </w:r>
      <w:r w:rsidR="003E41B5" w:rsidRPr="00CD3691">
        <w:rPr>
          <w:rFonts w:ascii="Times New Roman" w:hAnsi="Times New Roman" w:cs="Times New Roman"/>
        </w:rPr>
        <w:t xml:space="preserve"> las </w:t>
      </w:r>
      <w:r w:rsidRPr="00CD3691">
        <w:rPr>
          <w:rFonts w:ascii="Times New Roman" w:hAnsi="Times New Roman" w:cs="Times New Roman"/>
        </w:rPr>
        <w:t xml:space="preserve"> medidas de mitigación recomendadas por  la Agencia de Protección Ambiental de los Estados Unidos de América (US EPA, por sus siglas en inglés) , las cuales fueron aceptadas por los apoderados de la citada sociedad mediante nota de fecha 7 de mayo de 2012.  </w:t>
      </w:r>
    </w:p>
    <w:p w:rsidR="00A14849" w:rsidRPr="00CD3691" w:rsidRDefault="000205E1" w:rsidP="00271AE0">
      <w:pPr>
        <w:jc w:val="both"/>
        <w:rPr>
          <w:rFonts w:ascii="Times New Roman" w:hAnsi="Times New Roman" w:cs="Times New Roman"/>
        </w:rPr>
      </w:pPr>
      <w:r w:rsidRPr="00CD3691">
        <w:rPr>
          <w:rFonts w:ascii="Times New Roman" w:hAnsi="Times New Roman" w:cs="Times New Roman"/>
        </w:rPr>
        <w:t xml:space="preserve">Para la realización y supervisión de las catorce medidas, se recibió autorización mediante el Oficio No. 1072-REF, por parte del Tribunal de Sentencia de Santa Tecla para el ingreso a las instalaciones en el periodo comprendido del 25 de mayo al 14 de septiembre de 2012. A la finalización del plazo </w:t>
      </w:r>
      <w:r w:rsidR="003E41B5" w:rsidRPr="00CD3691">
        <w:rPr>
          <w:rFonts w:ascii="Times New Roman" w:hAnsi="Times New Roman" w:cs="Times New Roman"/>
        </w:rPr>
        <w:t xml:space="preserve">otorgado </w:t>
      </w:r>
      <w:r w:rsidRPr="00CD3691">
        <w:rPr>
          <w:rFonts w:ascii="Times New Roman" w:hAnsi="Times New Roman" w:cs="Times New Roman"/>
        </w:rPr>
        <w:t xml:space="preserve">solamente se habían cumplido ocho medidas y se </w:t>
      </w:r>
      <w:r w:rsidR="003E41B5" w:rsidRPr="00CD3691">
        <w:rPr>
          <w:rFonts w:ascii="Times New Roman" w:hAnsi="Times New Roman" w:cs="Times New Roman"/>
        </w:rPr>
        <w:t xml:space="preserve">encontraban varias en ejecución. Se </w:t>
      </w:r>
      <w:r w:rsidRPr="00CD3691">
        <w:rPr>
          <w:rFonts w:ascii="Times New Roman" w:hAnsi="Times New Roman" w:cs="Times New Roman"/>
        </w:rPr>
        <w:t xml:space="preserve"> solicitó una prórroga para la finalización de las actividades, la cual fue aprobada el 20 de septiembre de 2012, autorizándose un periodo de ocho semanas adicionales para la finalización de las </w:t>
      </w:r>
      <w:r w:rsidR="00A14849" w:rsidRPr="00CD3691">
        <w:rPr>
          <w:rFonts w:ascii="Times New Roman" w:hAnsi="Times New Roman" w:cs="Times New Roman"/>
        </w:rPr>
        <w:t>catorce medidas de mitigación al interior de las instalaciones de Baterías de El Salvador, ubicadas en kilometro 31.5, carretera a San Juan Opico, Cantón Sitio del Niño. Municipio de San Juan Opico, departamento de La Libertad.</w:t>
      </w:r>
    </w:p>
    <w:p w:rsidR="00E65214" w:rsidRPr="00CD3691" w:rsidRDefault="00A14849" w:rsidP="00271AE0">
      <w:pPr>
        <w:jc w:val="both"/>
        <w:rPr>
          <w:rFonts w:ascii="Times New Roman" w:hAnsi="Times New Roman" w:cs="Times New Roman"/>
        </w:rPr>
      </w:pPr>
      <w:r w:rsidRPr="00CD3691">
        <w:rPr>
          <w:rFonts w:ascii="Times New Roman" w:hAnsi="Times New Roman" w:cs="Times New Roman"/>
        </w:rPr>
        <w:t>La cantidad total de desechos recolectados, según tipo,  corresponden a: 68 Barriles de aceite usado, 49 metros cúbicos  de aguas aciduladas, 346.58 Toneladas métricas  de cenizas, escorias y otros desechos con material particulado conteniendo plomo; 1.45 toneladas métricas de broza de hierro; 75 toneladas métricas de materia orgánica generada por poda de árboles y limpieza de malezas; 80 toneladas métricas de chatarra de baterías acido plomo usadas y 11,250 litros de acido sulfúrico concentrado.</w:t>
      </w:r>
    </w:p>
    <w:p w:rsidR="0086629A" w:rsidRPr="00CD3691" w:rsidRDefault="00513DCB" w:rsidP="00A14849">
      <w:pPr>
        <w:spacing w:line="360" w:lineRule="auto"/>
        <w:rPr>
          <w:rFonts w:ascii="Times New Roman" w:hAnsi="Times New Roman" w:cs="Times New Roman"/>
          <w:shd w:val="clear" w:color="auto" w:fill="FFFFFF"/>
          <w:lang w:val="es-ES"/>
        </w:rPr>
      </w:pPr>
      <w:r w:rsidRPr="00CD3691">
        <w:rPr>
          <w:rFonts w:ascii="Times New Roman" w:hAnsi="Times New Roman" w:cs="Times New Roman"/>
          <w:highlight w:val="yellow"/>
          <w:shd w:val="clear" w:color="auto" w:fill="FFFFFF"/>
          <w:lang w:val="es-ES"/>
        </w:rPr>
        <w:t xml:space="preserve">Medidas de </w:t>
      </w:r>
      <w:r w:rsidR="00C41AEA" w:rsidRPr="00CD3691">
        <w:rPr>
          <w:rFonts w:ascii="Times New Roman" w:hAnsi="Times New Roman" w:cs="Times New Roman"/>
          <w:highlight w:val="yellow"/>
          <w:shd w:val="clear" w:color="auto" w:fill="FFFFFF"/>
          <w:lang w:val="es-ES"/>
        </w:rPr>
        <w:t>mitigación al interior d</w:t>
      </w:r>
      <w:r w:rsidR="001F3024" w:rsidRPr="00CD3691">
        <w:rPr>
          <w:rFonts w:ascii="Times New Roman" w:hAnsi="Times New Roman" w:cs="Times New Roman"/>
          <w:highlight w:val="yellow"/>
          <w:shd w:val="clear" w:color="auto" w:fill="FFFFFF"/>
          <w:lang w:val="es-ES"/>
        </w:rPr>
        <w:t>e BAES, del 14 de marzo de 2013 (</w:t>
      </w:r>
      <w:proofErr w:type="spellStart"/>
      <w:r w:rsidR="001F3024" w:rsidRPr="00CD3691">
        <w:rPr>
          <w:rFonts w:ascii="Times New Roman" w:hAnsi="Times New Roman" w:cs="Times New Roman"/>
          <w:highlight w:val="yellow"/>
          <w:shd w:val="clear" w:color="auto" w:fill="FFFFFF"/>
          <w:lang w:val="es-ES"/>
        </w:rPr>
        <w:t>Doc</w:t>
      </w:r>
      <w:proofErr w:type="spellEnd"/>
      <w:r w:rsidR="001F3024" w:rsidRPr="00CD3691">
        <w:rPr>
          <w:rFonts w:ascii="Times New Roman" w:hAnsi="Times New Roman" w:cs="Times New Roman"/>
          <w:highlight w:val="yellow"/>
          <w:shd w:val="clear" w:color="auto" w:fill="FFFFFF"/>
          <w:lang w:val="es-ES"/>
        </w:rPr>
        <w:t xml:space="preserve"> de 22 páginas)</w:t>
      </w:r>
    </w:p>
    <w:p w:rsidR="00B7541A" w:rsidRPr="00CD3691" w:rsidRDefault="00E83784" w:rsidP="00B7541A">
      <w:pPr>
        <w:jc w:val="both"/>
        <w:rPr>
          <w:rFonts w:ascii="Times New Roman" w:hAnsi="Times New Roman" w:cs="Times New Roman"/>
        </w:rPr>
      </w:pPr>
      <w:r w:rsidRPr="00CD3691">
        <w:rPr>
          <w:rFonts w:ascii="Times New Roman" w:hAnsi="Times New Roman" w:cs="Times New Roman"/>
        </w:rPr>
        <w:t>P</w:t>
      </w:r>
      <w:r w:rsidR="00B7541A" w:rsidRPr="00CD3691">
        <w:rPr>
          <w:rFonts w:ascii="Times New Roman" w:hAnsi="Times New Roman" w:cs="Times New Roman"/>
        </w:rPr>
        <w:t>6) ¿Cuál fue el monto presupuestario asignado al MARN para atender la emergencia ambiental de Sitio del Niño?</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No hubo asignación de presupuestos especiales para atender la emergencia, los recursos fueron cubiertos con el presupuesto ordinario de la institución</w:t>
      </w:r>
      <w:r w:rsidR="00D41369" w:rsidRPr="00CD3691">
        <w:rPr>
          <w:rFonts w:ascii="Times New Roman" w:hAnsi="Times New Roman" w:cs="Times New Roman"/>
        </w:rPr>
        <w:t>.</w:t>
      </w:r>
    </w:p>
    <w:p w:rsidR="00B7541A" w:rsidRPr="00CD3691" w:rsidRDefault="007D5F03" w:rsidP="00B7541A">
      <w:pPr>
        <w:jc w:val="both"/>
        <w:rPr>
          <w:rFonts w:ascii="Times New Roman" w:hAnsi="Times New Roman" w:cs="Times New Roman"/>
        </w:rPr>
      </w:pPr>
      <w:r w:rsidRPr="00CD3691">
        <w:rPr>
          <w:rFonts w:ascii="Times New Roman" w:hAnsi="Times New Roman" w:cs="Times New Roman"/>
        </w:rPr>
        <w:t>P</w:t>
      </w:r>
      <w:r w:rsidR="00B7541A" w:rsidRPr="00CD3691">
        <w:rPr>
          <w:rFonts w:ascii="Times New Roman" w:hAnsi="Times New Roman" w:cs="Times New Roman"/>
        </w:rPr>
        <w:t>7) ¿Cuánto recurso humano calificado a tiempo completo se asignó a la emergencia ambiental? </w:t>
      </w:r>
    </w:p>
    <w:p w:rsidR="00082BE6" w:rsidRPr="00CD3691" w:rsidRDefault="007D5F03" w:rsidP="00B7541A">
      <w:pPr>
        <w:jc w:val="both"/>
        <w:rPr>
          <w:rFonts w:ascii="Times New Roman" w:hAnsi="Times New Roman" w:cs="Times New Roman"/>
        </w:rPr>
      </w:pPr>
      <w:r w:rsidRPr="00CD3691">
        <w:rPr>
          <w:rFonts w:ascii="Times New Roman" w:hAnsi="Times New Roman" w:cs="Times New Roman"/>
        </w:rPr>
        <w:t xml:space="preserve">El personal se dedicó a tiempo completo para los  muestreos de pozos y determinaciones de plomo en suelos, contándose con técnicos especializados  de la Dirección General de Saneamiento Ambiental (4 técnicos), de la Dirección del Observatorio Ambiental (2 técnicos), del Laboratorio de Análisis de Aguas (2 técnicos) y de la Dirección de Atención Ciudadana (4 técnicos), haciendo un total de 12 profesionales. Además, </w:t>
      </w:r>
      <w:r w:rsidR="00583D85" w:rsidRPr="00CD3691">
        <w:rPr>
          <w:rFonts w:ascii="Times New Roman" w:hAnsi="Times New Roman" w:cs="Times New Roman"/>
        </w:rPr>
        <w:t xml:space="preserve">se contó con apoyo a tiempo completo de personal externo de la Agencia de Protección Ambiental de los Estados Unidos de América (US EPA, por sus siglas en </w:t>
      </w:r>
      <w:r w:rsidR="00583D85" w:rsidRPr="00CD3691">
        <w:rPr>
          <w:rFonts w:ascii="Times New Roman" w:hAnsi="Times New Roman" w:cs="Times New Roman"/>
        </w:rPr>
        <w:lastRenderedPageBreak/>
        <w:t xml:space="preserve">inglés), quienes realizaron </w:t>
      </w:r>
      <w:r w:rsidR="000963E5" w:rsidRPr="00CD3691">
        <w:rPr>
          <w:rFonts w:ascii="Times New Roman" w:hAnsi="Times New Roman" w:cs="Times New Roman"/>
        </w:rPr>
        <w:t xml:space="preserve">seis visitas técnicas en el periodo comprendido entre enero de 2010 y julio de 2016. En la tabla </w:t>
      </w:r>
      <w:r w:rsidR="00D41369" w:rsidRPr="00CD3691">
        <w:rPr>
          <w:rFonts w:ascii="Times New Roman" w:hAnsi="Times New Roman" w:cs="Times New Roman"/>
        </w:rPr>
        <w:t>P7.1</w:t>
      </w:r>
      <w:r w:rsidR="000963E5" w:rsidRPr="00CD3691">
        <w:rPr>
          <w:rFonts w:ascii="Times New Roman" w:hAnsi="Times New Roman" w:cs="Times New Roman"/>
        </w:rPr>
        <w:t xml:space="preserve"> se presentan las fechas y actividad principal desarrollada.</w:t>
      </w:r>
    </w:p>
    <w:p w:rsidR="00B94557" w:rsidRPr="00CD3691" w:rsidRDefault="00D41369" w:rsidP="00B94557">
      <w:pPr>
        <w:rPr>
          <w:rFonts w:ascii="Times New Roman" w:hAnsi="Times New Roman" w:cs="Times New Roman"/>
        </w:rPr>
      </w:pPr>
      <w:r w:rsidRPr="00CD3691">
        <w:rPr>
          <w:rFonts w:ascii="Times New Roman" w:hAnsi="Times New Roman" w:cs="Times New Roman"/>
        </w:rPr>
        <w:t>Tabla P7.1: Visitas técnicas en apoyo a la emergencia ambiental por contaminación por plomo  realizadas por personal de la Agencia de Protección Ambiental de los Estados Unidos de América (USEPA)</w:t>
      </w:r>
    </w:p>
    <w:tbl>
      <w:tblPr>
        <w:tblStyle w:val="Tablaconcuadrcula"/>
        <w:tblW w:w="0" w:type="auto"/>
        <w:tblLook w:val="04A0"/>
      </w:tblPr>
      <w:tblGrid>
        <w:gridCol w:w="2972"/>
        <w:gridCol w:w="5856"/>
      </w:tblGrid>
      <w:tr w:rsidR="00B94557" w:rsidRPr="00CD3691" w:rsidTr="00B946F2">
        <w:tc>
          <w:tcPr>
            <w:tcW w:w="2972"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Fecha</w:t>
            </w:r>
          </w:p>
        </w:tc>
        <w:tc>
          <w:tcPr>
            <w:tcW w:w="5856"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Actividad</w:t>
            </w:r>
          </w:p>
        </w:tc>
      </w:tr>
      <w:tr w:rsidR="00B94557" w:rsidRPr="00CD3691" w:rsidTr="00B946F2">
        <w:tc>
          <w:tcPr>
            <w:tcW w:w="2972"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25-29 de enero de 2010</w:t>
            </w:r>
          </w:p>
        </w:tc>
        <w:tc>
          <w:tcPr>
            <w:tcW w:w="5856"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Evaluación de suelos. Se determina contaminación generalizada en la zona con presencia de cantidades variables de plomo.</w:t>
            </w:r>
          </w:p>
        </w:tc>
      </w:tr>
      <w:tr w:rsidR="00B94557" w:rsidRPr="00CD3691" w:rsidTr="00B946F2">
        <w:tc>
          <w:tcPr>
            <w:tcW w:w="2972"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26-30 de julio de 2010</w:t>
            </w:r>
          </w:p>
        </w:tc>
        <w:tc>
          <w:tcPr>
            <w:tcW w:w="5856"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Evaluación de suelos. Se determina contaminación generalizada en la zona con presencia de cantidades variables de plomo y se realizan mediciones de suelo a diferente profundidad, detectando contaminación en viviendas, parcelas agrícolas y zona de drenajes.</w:t>
            </w:r>
          </w:p>
        </w:tc>
      </w:tr>
      <w:tr w:rsidR="00B94557" w:rsidRPr="00CD3691" w:rsidTr="00B946F2">
        <w:tc>
          <w:tcPr>
            <w:tcW w:w="2972"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13 – 21 de diciembre de 2011</w:t>
            </w:r>
          </w:p>
        </w:tc>
        <w:tc>
          <w:tcPr>
            <w:tcW w:w="5856"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Evaluación de instalaciones de la ex planta BAES para establecer medidas prioritarias de remediación y de mitigación de riesgos por contaminación por plomo.</w:t>
            </w:r>
          </w:p>
        </w:tc>
      </w:tr>
      <w:tr w:rsidR="00B94557" w:rsidRPr="00CD3691" w:rsidTr="00B946F2">
        <w:tc>
          <w:tcPr>
            <w:tcW w:w="2972"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1-5 de junio de 2015</w:t>
            </w:r>
          </w:p>
        </w:tc>
        <w:tc>
          <w:tcPr>
            <w:tcW w:w="5856"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Evaluación de alternativas para el retiro y disposición final de las cenizas y escorias conteniendo plomo almacenadas al interior de la ex planta BAES, incluyendo medidas para la remediación de la zona.</w:t>
            </w:r>
          </w:p>
        </w:tc>
      </w:tr>
      <w:tr w:rsidR="00B94557" w:rsidRPr="00CD3691" w:rsidTr="00B946F2">
        <w:tc>
          <w:tcPr>
            <w:tcW w:w="2972"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11-15 de abril de 2016</w:t>
            </w:r>
          </w:p>
        </w:tc>
        <w:tc>
          <w:tcPr>
            <w:tcW w:w="5856"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Evaluación de suelos en zonas aledañas a BAES y toma de muestras de cenizas y escorias almacenadas en bodegas.</w:t>
            </w:r>
          </w:p>
        </w:tc>
      </w:tr>
      <w:tr w:rsidR="00B94557" w:rsidRPr="00CD3691" w:rsidTr="00B946F2">
        <w:tc>
          <w:tcPr>
            <w:tcW w:w="2972"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25 – 29 de julio de 2016</w:t>
            </w:r>
          </w:p>
        </w:tc>
        <w:tc>
          <w:tcPr>
            <w:tcW w:w="5856"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Investigación de potenciales enterramientos de desechos peligrosos (cenizas y escorias contaminadas por plomo) dentro del inmueble de la ex planta BAES.</w:t>
            </w:r>
          </w:p>
        </w:tc>
      </w:tr>
    </w:tbl>
    <w:p w:rsidR="00B94557" w:rsidRPr="00CD3691" w:rsidRDefault="00B94557" w:rsidP="00B94557">
      <w:pPr>
        <w:rPr>
          <w:rFonts w:ascii="Times New Roman" w:hAnsi="Times New Roman" w:cs="Times New Roman"/>
        </w:rPr>
      </w:pP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 xml:space="preserve">En la actualidad </w:t>
      </w:r>
      <w:r w:rsidR="00D471FB" w:rsidRPr="00CD3691">
        <w:rPr>
          <w:rFonts w:ascii="Times New Roman" w:hAnsi="Times New Roman" w:cs="Times New Roman"/>
        </w:rPr>
        <w:t>se cuenta con una U</w:t>
      </w:r>
      <w:r w:rsidRPr="00CD3691">
        <w:rPr>
          <w:rFonts w:ascii="Times New Roman" w:hAnsi="Times New Roman" w:cs="Times New Roman"/>
        </w:rPr>
        <w:t xml:space="preserve">nidad </w:t>
      </w:r>
      <w:r w:rsidR="00D471FB" w:rsidRPr="00CD3691">
        <w:rPr>
          <w:rFonts w:ascii="Times New Roman" w:hAnsi="Times New Roman" w:cs="Times New Roman"/>
        </w:rPr>
        <w:t>con cuatro profesionales a tiempo parcial para el seguimiento al caso, tres dedicados al</w:t>
      </w:r>
      <w:r w:rsidRPr="00CD3691">
        <w:rPr>
          <w:rFonts w:ascii="Times New Roman" w:hAnsi="Times New Roman" w:cs="Times New Roman"/>
        </w:rPr>
        <w:t xml:space="preserve"> monitoreo de contaminación y </w:t>
      </w:r>
      <w:r w:rsidR="00D471FB" w:rsidRPr="00CD3691">
        <w:rPr>
          <w:rFonts w:ascii="Times New Roman" w:hAnsi="Times New Roman" w:cs="Times New Roman"/>
        </w:rPr>
        <w:t xml:space="preserve">actividades </w:t>
      </w:r>
      <w:r w:rsidRPr="00CD3691">
        <w:rPr>
          <w:rFonts w:ascii="Times New Roman" w:hAnsi="Times New Roman" w:cs="Times New Roman"/>
        </w:rPr>
        <w:t xml:space="preserve">de saneamiento de inmuebles en </w:t>
      </w:r>
      <w:r w:rsidR="00D471FB" w:rsidRPr="00CD3691">
        <w:rPr>
          <w:rFonts w:ascii="Times New Roman" w:hAnsi="Times New Roman" w:cs="Times New Roman"/>
        </w:rPr>
        <w:t xml:space="preserve">el </w:t>
      </w:r>
      <w:r w:rsidRPr="00CD3691">
        <w:rPr>
          <w:rFonts w:ascii="Times New Roman" w:hAnsi="Times New Roman" w:cs="Times New Roman"/>
        </w:rPr>
        <w:t>área de emerge</w:t>
      </w:r>
      <w:r w:rsidR="00D471FB" w:rsidRPr="00CD3691">
        <w:rPr>
          <w:rFonts w:ascii="Times New Roman" w:hAnsi="Times New Roman" w:cs="Times New Roman"/>
        </w:rPr>
        <w:t>ncia de contaminación por plomo y uno asignado a las actividades de atención de la ciudadanía.</w:t>
      </w:r>
    </w:p>
    <w:p w:rsidR="00B7541A" w:rsidRPr="00CD3691" w:rsidRDefault="00B22F89" w:rsidP="00B7541A">
      <w:pPr>
        <w:jc w:val="both"/>
        <w:rPr>
          <w:rFonts w:ascii="Times New Roman" w:hAnsi="Times New Roman" w:cs="Times New Roman"/>
        </w:rPr>
      </w:pPr>
      <w:r w:rsidRPr="00CD3691">
        <w:rPr>
          <w:rFonts w:ascii="Times New Roman" w:hAnsi="Times New Roman" w:cs="Times New Roman"/>
        </w:rPr>
        <w:t>P</w:t>
      </w:r>
      <w:r w:rsidR="00B7541A" w:rsidRPr="00CD3691">
        <w:rPr>
          <w:rFonts w:ascii="Times New Roman" w:hAnsi="Times New Roman" w:cs="Times New Roman"/>
        </w:rPr>
        <w:t>8) ¿Cuál considera que fue la principal causa, por la cual después de siete años de la declaratoria de Emergencia Ambiental en Sitio del Niño, aún no se resuelve la condición que generó la emergencia? </w:t>
      </w:r>
    </w:p>
    <w:p w:rsidR="00B7541A" w:rsidRPr="008964B2" w:rsidRDefault="00B22F89" w:rsidP="00B7541A">
      <w:pPr>
        <w:jc w:val="both"/>
        <w:rPr>
          <w:rFonts w:ascii="Times New Roman" w:hAnsi="Times New Roman" w:cs="Times New Roman"/>
          <w:b/>
        </w:rPr>
      </w:pPr>
      <w:r w:rsidRPr="008964B2">
        <w:rPr>
          <w:rFonts w:ascii="Times New Roman" w:hAnsi="Times New Roman" w:cs="Times New Roman"/>
          <w:b/>
        </w:rPr>
        <w:t>Respuesta</w:t>
      </w:r>
    </w:p>
    <w:p w:rsidR="00555068" w:rsidRPr="00CD3691" w:rsidRDefault="00555068" w:rsidP="00555068">
      <w:pPr>
        <w:jc w:val="both"/>
        <w:rPr>
          <w:rFonts w:ascii="Times New Roman" w:hAnsi="Times New Roman" w:cs="Times New Roman"/>
        </w:rPr>
      </w:pPr>
      <w:r w:rsidRPr="00CD3691">
        <w:rPr>
          <w:rFonts w:ascii="Times New Roman" w:hAnsi="Times New Roman" w:cs="Times New Roman"/>
        </w:rPr>
        <w:t xml:space="preserve">Las acciones interinstitucionales realizadas a lo largo de las Declaratorias del Estado de Emergencia Ambiental han permitido ver reducidos los niveles de concentración de plomo en suelo, lográndose una mejora en la calidad ambiental de alrededor del 94% de la zona inicial comprendida en el estado de Emergencia ambiental. No obstante, las determinaciones de plomo realizadas en los suelos </w:t>
      </w:r>
      <w:r w:rsidRPr="00CD3691">
        <w:rPr>
          <w:rFonts w:ascii="Times New Roman" w:hAnsi="Times New Roman" w:cs="Times New Roman"/>
          <w:lang w:val="es-MX"/>
        </w:rPr>
        <w:t xml:space="preserve">permiten establecer que todavía existen zonas que requieren la continuidad del monitoreo ambiental y de implementación de medidas de control y mitigación de la contaminación por plomo, </w:t>
      </w:r>
      <w:r w:rsidRPr="00CD3691">
        <w:rPr>
          <w:rFonts w:ascii="Times New Roman" w:hAnsi="Times New Roman" w:cs="Times New Roman"/>
          <w:lang w:val="es-MX"/>
        </w:rPr>
        <w:lastRenderedPageBreak/>
        <w:t xml:space="preserve">para prevenir daños a la salud y el medio ambiente; </w:t>
      </w:r>
      <w:r w:rsidRPr="00CD3691">
        <w:rPr>
          <w:rFonts w:ascii="Times New Roman" w:hAnsi="Times New Roman" w:cs="Times New Roman"/>
        </w:rPr>
        <w:t>siendo aún necesario continuar con acciones para mitigar el deterioro causado al ambiente y a la salud de la población afectada.</w:t>
      </w:r>
    </w:p>
    <w:p w:rsidR="00E335EA" w:rsidRPr="00CD3691" w:rsidRDefault="00E335EA" w:rsidP="00E335EA">
      <w:pPr>
        <w:jc w:val="both"/>
        <w:rPr>
          <w:rFonts w:ascii="Times New Roman" w:hAnsi="Times New Roman" w:cs="Times New Roman"/>
        </w:rPr>
      </w:pPr>
      <w:r w:rsidRPr="00CD3691">
        <w:rPr>
          <w:rFonts w:ascii="Times New Roman" w:hAnsi="Times New Roman" w:cs="Times New Roman"/>
        </w:rPr>
        <w:t>Como resultado de las diferentes medidas ejecutadas y según lo  planteado en el informe de “Recomendaciones de la Agencia de Protección Ambiental de los Estados Unidos de América para el manejo de escorias y suelos contaminados en las instalaciones de Baterías de El Salvador, Sitio del Niño, San Juan Opico, La Libertad, El Salvador, octubre de 2015”), la contaminación en la zona de emergencia ambiental  logró reducirse significativamente. En el citado informe al evaluar la condición de la zona a octubre de 2015  se expresa que “En base a la inspección realizada en esta ocasión y la revisión de los últimos datos de muestreos realizados por el MARN, es claro que la implementación de las medidas antes mencionadas ha resultado en el control de la migración de materiales tanto dentro como fuera de la planta. Los resultados del monitoreo proyectan  una marcada reducción en los niveles de la contaminación fuera de la planta. Esta reducción es probablemente un resultado del cierre de la planta, y por ende, la eliminación de las emisiones de las chimeneas de la planta de fundición que contenían material particulado de plomo”.</w:t>
      </w:r>
    </w:p>
    <w:p w:rsidR="00B7541A" w:rsidRPr="00CD3691" w:rsidRDefault="00E335EA" w:rsidP="00B7541A">
      <w:pPr>
        <w:jc w:val="both"/>
        <w:rPr>
          <w:rFonts w:ascii="Times New Roman" w:hAnsi="Times New Roman" w:cs="Times New Roman"/>
        </w:rPr>
      </w:pPr>
      <w:r w:rsidRPr="00CD3691">
        <w:rPr>
          <w:rFonts w:ascii="Times New Roman" w:hAnsi="Times New Roman" w:cs="Times New Roman"/>
        </w:rPr>
        <w:t xml:space="preserve">Para  remediar en su totalidad el área afectada por la contaminación por plomo se requieren de actividades de remediación </w:t>
      </w:r>
      <w:r w:rsidR="00E62015" w:rsidRPr="00CD3691">
        <w:rPr>
          <w:rFonts w:ascii="Times New Roman" w:hAnsi="Times New Roman" w:cs="Times New Roman"/>
        </w:rPr>
        <w:t>de suelos, que incluyen el retiro</w:t>
      </w:r>
      <w:r w:rsidRPr="00CD3691">
        <w:rPr>
          <w:rFonts w:ascii="Times New Roman" w:hAnsi="Times New Roman" w:cs="Times New Roman"/>
        </w:rPr>
        <w:t xml:space="preserve"> y la </w:t>
      </w:r>
      <w:r w:rsidR="00E62015" w:rsidRPr="00CD3691">
        <w:rPr>
          <w:rFonts w:ascii="Times New Roman" w:hAnsi="Times New Roman" w:cs="Times New Roman"/>
        </w:rPr>
        <w:t>disposición</w:t>
      </w:r>
      <w:r w:rsidRPr="00CD3691">
        <w:rPr>
          <w:rFonts w:ascii="Times New Roman" w:hAnsi="Times New Roman" w:cs="Times New Roman"/>
        </w:rPr>
        <w:t xml:space="preserve"> final de </w:t>
      </w:r>
      <w:r w:rsidR="00E62015" w:rsidRPr="00CD3691">
        <w:rPr>
          <w:rFonts w:ascii="Times New Roman" w:hAnsi="Times New Roman" w:cs="Times New Roman"/>
        </w:rPr>
        <w:t>las cenizas y escorias contaminadas por plomo, actividades que requieren de un monto económico  considerable para su ejecución y para las que el Estado no tiene disponibilidad financiera en el corto plazo.</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9) A su criterio ¿Cuál es la competencia o responsabilidad las Gremiales empresariales, durante la vigencia de la emergencia ambiental Sitio del Niño?</w:t>
      </w:r>
    </w:p>
    <w:p w:rsidR="00B7541A" w:rsidRPr="00CD3691" w:rsidRDefault="00B7541A" w:rsidP="00B7541A">
      <w:pPr>
        <w:jc w:val="both"/>
        <w:rPr>
          <w:rFonts w:ascii="Times New Roman" w:hAnsi="Times New Roman" w:cs="Times New Roman"/>
          <w:highlight w:val="yellow"/>
        </w:rPr>
      </w:pPr>
      <w:r w:rsidRPr="00CD3691">
        <w:rPr>
          <w:rFonts w:ascii="Times New Roman" w:hAnsi="Times New Roman" w:cs="Times New Roman"/>
        </w:rPr>
        <w:t xml:space="preserve">La responsabilidad de las </w:t>
      </w:r>
      <w:r w:rsidRPr="00CD3691">
        <w:rPr>
          <w:rFonts w:ascii="Times New Roman" w:hAnsi="Times New Roman" w:cs="Times New Roman"/>
          <w:highlight w:val="yellow"/>
        </w:rPr>
        <w:t>gremiales empresariales es cumplir con la Ley de Medio Ambiente.</w:t>
      </w:r>
    </w:p>
    <w:p w:rsidR="00835F7C" w:rsidRPr="00CD3691" w:rsidRDefault="00B7541A" w:rsidP="00B7541A">
      <w:pPr>
        <w:jc w:val="both"/>
        <w:rPr>
          <w:rFonts w:ascii="Times New Roman" w:hAnsi="Times New Roman" w:cs="Times New Roman"/>
          <w:shd w:val="clear" w:color="auto" w:fill="FFFFFF"/>
        </w:rPr>
      </w:pPr>
      <w:r w:rsidRPr="00CD3691">
        <w:rPr>
          <w:rFonts w:ascii="Times New Roman" w:hAnsi="Times New Roman" w:cs="Times New Roman"/>
          <w:highlight w:val="yellow"/>
        </w:rPr>
        <w:t> </w:t>
      </w:r>
      <w:r w:rsidR="00835F7C" w:rsidRPr="00CD3691">
        <w:rPr>
          <w:rFonts w:ascii="Times New Roman" w:hAnsi="Times New Roman" w:cs="Times New Roman"/>
          <w:highlight w:val="yellow"/>
        </w:rPr>
        <w:t>Consultar a despacho.</w:t>
      </w:r>
      <w:r w:rsidR="00835F7C" w:rsidRPr="00CD3691">
        <w:rPr>
          <w:rFonts w:ascii="Times New Roman" w:hAnsi="Times New Roman" w:cs="Times New Roman"/>
        </w:rPr>
        <w:t xml:space="preserve"> </w:t>
      </w:r>
      <w:r w:rsidR="00835F7C" w:rsidRPr="00CD3691">
        <w:rPr>
          <w:rFonts w:ascii="Times New Roman" w:hAnsi="Times New Roman" w:cs="Times New Roman"/>
          <w:shd w:val="clear" w:color="auto" w:fill="FFFFFF"/>
        </w:rPr>
        <w:t>(Asesoría legal)</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10) ¿Cómo afectó al medio ambiente la contaminación Ambiental generada por la empresa RECORD en el área declarada emergencia ambiental?</w:t>
      </w:r>
    </w:p>
    <w:p w:rsidR="00CA13CD" w:rsidRPr="008964B2" w:rsidRDefault="00CA13CD" w:rsidP="00B7541A">
      <w:pPr>
        <w:jc w:val="both"/>
        <w:rPr>
          <w:rFonts w:ascii="Times New Roman" w:hAnsi="Times New Roman" w:cs="Times New Roman"/>
          <w:b/>
          <w:i/>
          <w:u w:val="single"/>
        </w:rPr>
      </w:pPr>
      <w:r w:rsidRPr="008964B2">
        <w:rPr>
          <w:rFonts w:ascii="Times New Roman" w:hAnsi="Times New Roman" w:cs="Times New Roman"/>
          <w:b/>
          <w:i/>
          <w:u w:val="single"/>
        </w:rPr>
        <w:t>Respuesta:</w:t>
      </w:r>
    </w:p>
    <w:p w:rsidR="00B777BB" w:rsidRPr="00CD3691" w:rsidRDefault="00B777BB" w:rsidP="00B777BB">
      <w:pPr>
        <w:pStyle w:val="Textoindependiente2"/>
        <w:jc w:val="both"/>
        <w:rPr>
          <w:rFonts w:ascii="Times New Roman" w:hAnsi="Times New Roman"/>
          <w:sz w:val="22"/>
          <w:szCs w:val="22"/>
        </w:rPr>
      </w:pPr>
      <w:r w:rsidRPr="00CD3691">
        <w:rPr>
          <w:rFonts w:ascii="Times New Roman" w:hAnsi="Times New Roman"/>
          <w:sz w:val="22"/>
          <w:szCs w:val="22"/>
        </w:rPr>
        <w:t>La contaminación es la presencia o introducción al ambiente de elementos nocivos a la vida, la flora o la fauna o que degraden la calidad de la atmósfera, del agua, del suelo o de los bienes o recursos naturales en general.</w:t>
      </w:r>
      <w:r w:rsidRPr="00CD3691">
        <w:rPr>
          <w:rStyle w:val="Refdenotaalpie"/>
          <w:rFonts w:ascii="Times New Roman" w:hAnsi="Times New Roman"/>
          <w:sz w:val="22"/>
          <w:szCs w:val="22"/>
        </w:rPr>
        <w:footnoteReference w:id="1"/>
      </w:r>
      <w:r w:rsidRPr="00CD3691">
        <w:rPr>
          <w:rFonts w:ascii="Times New Roman" w:hAnsi="Times New Roman"/>
          <w:sz w:val="22"/>
          <w:szCs w:val="22"/>
        </w:rPr>
        <w:t xml:space="preserve"> </w:t>
      </w:r>
    </w:p>
    <w:p w:rsidR="00B777BB" w:rsidRPr="00CD3691" w:rsidRDefault="00B777BB" w:rsidP="00B777BB">
      <w:pPr>
        <w:pStyle w:val="Textoindependiente2"/>
        <w:rPr>
          <w:rFonts w:ascii="Times New Roman" w:hAnsi="Times New Roman"/>
          <w:sz w:val="22"/>
          <w:szCs w:val="22"/>
        </w:rPr>
      </w:pPr>
    </w:p>
    <w:p w:rsidR="00B777BB" w:rsidRPr="00CD3691" w:rsidRDefault="00B777BB" w:rsidP="00B777BB">
      <w:pPr>
        <w:jc w:val="both"/>
        <w:rPr>
          <w:rFonts w:ascii="Times New Roman" w:hAnsi="Times New Roman" w:cs="Times New Roman"/>
        </w:rPr>
      </w:pPr>
      <w:r w:rsidRPr="00CD3691">
        <w:rPr>
          <w:rFonts w:ascii="Times New Roman" w:eastAsia="Calibri" w:hAnsi="Times New Roman" w:cs="Times New Roman"/>
        </w:rPr>
        <w:t xml:space="preserve">Cuando los contaminantes ingresan en el ambiente </w:t>
      </w:r>
      <w:r w:rsidR="002634DE" w:rsidRPr="00CD3691">
        <w:rPr>
          <w:rFonts w:ascii="Times New Roman" w:eastAsia="Calibri" w:hAnsi="Times New Roman" w:cs="Times New Roman"/>
        </w:rPr>
        <w:t xml:space="preserve">se puede </w:t>
      </w:r>
      <w:r w:rsidRPr="00CD3691">
        <w:rPr>
          <w:rFonts w:ascii="Times New Roman" w:eastAsia="Calibri" w:hAnsi="Times New Roman" w:cs="Times New Roman"/>
        </w:rPr>
        <w:t xml:space="preserve"> estar expuesto a ellos a través de múltiples vías. El vínculo entre seres humanos, ambiente y exposición a sustancias químicas se produce a través de la inhalación, la ingestión y el contacto dérmico</w:t>
      </w:r>
    </w:p>
    <w:p w:rsidR="00BB6D25" w:rsidRPr="00CD3691" w:rsidRDefault="007B53D6" w:rsidP="00B7541A">
      <w:pPr>
        <w:jc w:val="both"/>
        <w:rPr>
          <w:rFonts w:ascii="Times New Roman" w:hAnsi="Times New Roman" w:cs="Times New Roman"/>
        </w:rPr>
      </w:pPr>
      <w:r w:rsidRPr="00CD3691">
        <w:rPr>
          <w:rFonts w:ascii="Times New Roman" w:hAnsi="Times New Roman" w:cs="Times New Roman"/>
        </w:rPr>
        <w:t xml:space="preserve">Los niveles de plomo determinados en la zona afectada por la contaminación por plomo causaron afectación del recurso suelo, encontrándose concentraciones de plomo </w:t>
      </w:r>
      <w:r w:rsidR="0093082C" w:rsidRPr="00CD3691">
        <w:rPr>
          <w:rFonts w:ascii="Times New Roman" w:hAnsi="Times New Roman" w:cs="Times New Roman"/>
        </w:rPr>
        <w:t>que representan riesgos a la salud y el ambiente, afectando principalmente a los suelos agrícolas y habitacionales y a ciertos</w:t>
      </w:r>
      <w:r w:rsidRPr="00CD3691">
        <w:rPr>
          <w:rFonts w:ascii="Times New Roman" w:hAnsi="Times New Roman" w:cs="Times New Roman"/>
        </w:rPr>
        <w:t xml:space="preserve"> </w:t>
      </w:r>
      <w:r w:rsidRPr="00CD3691">
        <w:rPr>
          <w:rFonts w:ascii="Times New Roman" w:hAnsi="Times New Roman" w:cs="Times New Roman"/>
        </w:rPr>
        <w:lastRenderedPageBreak/>
        <w:t>cultivos de la zona, entre estos</w:t>
      </w:r>
      <w:r w:rsidR="0093082C" w:rsidRPr="00CD3691">
        <w:rPr>
          <w:rFonts w:ascii="Times New Roman" w:hAnsi="Times New Roman" w:cs="Times New Roman"/>
        </w:rPr>
        <w:t xml:space="preserve"> </w:t>
      </w:r>
      <w:r w:rsidR="0093082C" w:rsidRPr="00CD3691">
        <w:rPr>
          <w:rFonts w:ascii="Times New Roman" w:eastAsia="Calibri" w:hAnsi="Times New Roman" w:cs="Times New Roman"/>
        </w:rPr>
        <w:t>los cultivos de maíz y yuca</w:t>
      </w:r>
      <w:r w:rsidR="00AB69F5" w:rsidRPr="00CD3691">
        <w:rPr>
          <w:rFonts w:ascii="Times New Roman" w:hAnsi="Times New Roman" w:cs="Times New Roman"/>
        </w:rPr>
        <w:t>, en los cuales se determinaron concentraciones que las hacían no aptas para consumo humano o animal.</w:t>
      </w:r>
    </w:p>
    <w:p w:rsidR="001F670D" w:rsidRPr="00CD3691" w:rsidRDefault="001F670D" w:rsidP="00B7541A">
      <w:pPr>
        <w:jc w:val="both"/>
        <w:rPr>
          <w:rFonts w:ascii="Times New Roman" w:hAnsi="Times New Roman" w:cs="Times New Roman"/>
        </w:rPr>
      </w:pPr>
      <w:r w:rsidRPr="00CD3691">
        <w:rPr>
          <w:rFonts w:ascii="Times New Roman" w:hAnsi="Times New Roman" w:cs="Times New Roman"/>
        </w:rPr>
        <w:t>Los datos de concentración de plomo en cultivos reportaron:</w:t>
      </w:r>
    </w:p>
    <w:tbl>
      <w:tblPr>
        <w:tblpPr w:leftFromText="141" w:rightFromText="141" w:vertAnchor="text" w:tblpY="1"/>
        <w:tblOverlap w:val="never"/>
        <w:tblW w:w="3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3843"/>
      </w:tblGrid>
      <w:tr w:rsidR="001F670D" w:rsidRPr="00CD3691" w:rsidTr="00B946F2">
        <w:trPr>
          <w:trHeight w:val="746"/>
        </w:trPr>
        <w:tc>
          <w:tcPr>
            <w:tcW w:w="3843" w:type="dxa"/>
            <w:shd w:val="clear" w:color="auto" w:fill="FFFFFF"/>
            <w:tcMar>
              <w:top w:w="15" w:type="dxa"/>
              <w:left w:w="15" w:type="dxa"/>
              <w:bottom w:w="0" w:type="dxa"/>
              <w:right w:w="15" w:type="dxa"/>
            </w:tcMar>
            <w:vAlign w:val="center"/>
            <w:hideMark/>
          </w:tcPr>
          <w:p w:rsidR="001F670D" w:rsidRPr="00CD3691" w:rsidRDefault="001F670D" w:rsidP="00B946F2">
            <w:pPr>
              <w:jc w:val="both"/>
              <w:rPr>
                <w:rFonts w:ascii="Times New Roman" w:hAnsi="Times New Roman" w:cs="Times New Roman"/>
              </w:rPr>
            </w:pPr>
            <w:r w:rsidRPr="00CD3691">
              <w:rPr>
                <w:rFonts w:ascii="Times New Roman" w:hAnsi="Times New Roman" w:cs="Times New Roman"/>
                <w:bCs/>
              </w:rPr>
              <w:t>Resultados Maíz</w:t>
            </w:r>
            <w:r w:rsidRPr="00CD3691">
              <w:rPr>
                <w:rFonts w:ascii="Times New Roman" w:hAnsi="Times New Roman" w:cs="Times New Roman"/>
                <w:bCs/>
              </w:rPr>
              <w:br/>
              <w:t xml:space="preserve">Peso Seco </w:t>
            </w:r>
          </w:p>
        </w:tc>
      </w:tr>
      <w:tr w:rsidR="001F670D" w:rsidRPr="00CD3691" w:rsidTr="00B946F2">
        <w:trPr>
          <w:trHeight w:val="249"/>
        </w:trPr>
        <w:tc>
          <w:tcPr>
            <w:tcW w:w="3843" w:type="dxa"/>
            <w:shd w:val="clear" w:color="auto" w:fill="FFFFFF"/>
            <w:tcMar>
              <w:top w:w="15" w:type="dxa"/>
              <w:left w:w="15" w:type="dxa"/>
              <w:bottom w:w="0" w:type="dxa"/>
              <w:right w:w="15" w:type="dxa"/>
            </w:tcMar>
            <w:vAlign w:val="center"/>
            <w:hideMark/>
          </w:tcPr>
          <w:p w:rsidR="001F670D" w:rsidRPr="00CD3691" w:rsidRDefault="001F670D" w:rsidP="00B946F2">
            <w:pPr>
              <w:jc w:val="both"/>
              <w:rPr>
                <w:rFonts w:ascii="Times New Roman" w:hAnsi="Times New Roman" w:cs="Times New Roman"/>
              </w:rPr>
            </w:pPr>
            <w:r w:rsidRPr="00CD3691">
              <w:rPr>
                <w:rFonts w:ascii="Times New Roman" w:hAnsi="Times New Roman" w:cs="Times New Roman"/>
                <w:bCs/>
              </w:rPr>
              <w:t xml:space="preserve"> mg/kg</w:t>
            </w:r>
          </w:p>
        </w:tc>
      </w:tr>
      <w:tr w:rsidR="001F670D" w:rsidRPr="00CD3691" w:rsidTr="00B946F2">
        <w:trPr>
          <w:trHeight w:val="768"/>
        </w:trPr>
        <w:tc>
          <w:tcPr>
            <w:tcW w:w="3843" w:type="dxa"/>
            <w:shd w:val="clear" w:color="auto" w:fill="FFFFFF"/>
            <w:tcMar>
              <w:top w:w="15" w:type="dxa"/>
              <w:left w:w="15" w:type="dxa"/>
              <w:bottom w:w="0" w:type="dxa"/>
              <w:right w:w="15" w:type="dxa"/>
            </w:tcMar>
            <w:vAlign w:val="center"/>
            <w:hideMark/>
          </w:tcPr>
          <w:p w:rsidR="001F670D" w:rsidRPr="00CD3691" w:rsidRDefault="001F670D" w:rsidP="00B946F2">
            <w:pPr>
              <w:jc w:val="both"/>
              <w:rPr>
                <w:rFonts w:ascii="Times New Roman" w:hAnsi="Times New Roman" w:cs="Times New Roman"/>
              </w:rPr>
            </w:pPr>
            <w:r w:rsidRPr="00CD3691">
              <w:rPr>
                <w:rFonts w:ascii="Times New Roman" w:hAnsi="Times New Roman" w:cs="Times New Roman"/>
                <w:lang w:val="it-IT"/>
              </w:rPr>
              <w:t>Grano:   0.63</w:t>
            </w:r>
            <w:r w:rsidRPr="00CD3691">
              <w:rPr>
                <w:rFonts w:ascii="Times New Roman" w:hAnsi="Times New Roman" w:cs="Times New Roman"/>
                <w:lang w:val="it-IT"/>
              </w:rPr>
              <w:br/>
              <w:t>Olote:    4.12</w:t>
            </w:r>
            <w:r w:rsidRPr="00CD3691">
              <w:rPr>
                <w:rFonts w:ascii="Times New Roman" w:hAnsi="Times New Roman" w:cs="Times New Roman"/>
                <w:lang w:val="it-IT"/>
              </w:rPr>
              <w:br/>
              <w:t>Tuza:     2.65</w:t>
            </w:r>
            <w:r w:rsidRPr="00CD3691">
              <w:rPr>
                <w:rFonts w:ascii="Times New Roman" w:hAnsi="Times New Roman" w:cs="Times New Roman"/>
                <w:lang w:val="it-IT"/>
              </w:rPr>
              <w:br/>
              <w:t xml:space="preserve">Follaje:                                            3.41 </w:t>
            </w:r>
          </w:p>
        </w:tc>
      </w:tr>
    </w:tbl>
    <w:tbl>
      <w:tblPr>
        <w:tblpPr w:leftFromText="141" w:rightFromText="141" w:vertAnchor="text" w:horzAnchor="page" w:tblpX="6467" w:tblpY="50"/>
        <w:tblW w:w="3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3452"/>
      </w:tblGrid>
      <w:tr w:rsidR="001F670D" w:rsidRPr="00CD3691" w:rsidTr="00B946F2">
        <w:trPr>
          <w:trHeight w:val="707"/>
        </w:trPr>
        <w:tc>
          <w:tcPr>
            <w:tcW w:w="3452" w:type="dxa"/>
            <w:shd w:val="clear" w:color="auto" w:fill="FFFFFF"/>
            <w:tcMar>
              <w:top w:w="15" w:type="dxa"/>
              <w:left w:w="15" w:type="dxa"/>
              <w:bottom w:w="0" w:type="dxa"/>
              <w:right w:w="15" w:type="dxa"/>
            </w:tcMar>
            <w:vAlign w:val="center"/>
            <w:hideMark/>
          </w:tcPr>
          <w:p w:rsidR="001F670D" w:rsidRPr="00CD3691" w:rsidRDefault="001F670D" w:rsidP="00B946F2">
            <w:pPr>
              <w:jc w:val="both"/>
              <w:rPr>
                <w:rFonts w:ascii="Times New Roman" w:hAnsi="Times New Roman" w:cs="Times New Roman"/>
              </w:rPr>
            </w:pPr>
            <w:r w:rsidRPr="00CD3691">
              <w:rPr>
                <w:rFonts w:ascii="Times New Roman" w:hAnsi="Times New Roman" w:cs="Times New Roman"/>
                <w:bCs/>
              </w:rPr>
              <w:t>Resultados Yuca</w:t>
            </w:r>
            <w:r w:rsidRPr="00CD3691">
              <w:rPr>
                <w:rFonts w:ascii="Times New Roman" w:hAnsi="Times New Roman" w:cs="Times New Roman"/>
                <w:bCs/>
              </w:rPr>
              <w:br/>
              <w:t xml:space="preserve">Peso Seco </w:t>
            </w:r>
          </w:p>
        </w:tc>
      </w:tr>
      <w:tr w:rsidR="001F670D" w:rsidRPr="00CD3691" w:rsidTr="00B946F2">
        <w:trPr>
          <w:trHeight w:val="236"/>
        </w:trPr>
        <w:tc>
          <w:tcPr>
            <w:tcW w:w="3452" w:type="dxa"/>
            <w:shd w:val="clear" w:color="auto" w:fill="FFFFFF"/>
            <w:tcMar>
              <w:top w:w="15" w:type="dxa"/>
              <w:left w:w="15" w:type="dxa"/>
              <w:bottom w:w="0" w:type="dxa"/>
              <w:right w:w="15" w:type="dxa"/>
            </w:tcMar>
            <w:vAlign w:val="center"/>
            <w:hideMark/>
          </w:tcPr>
          <w:p w:rsidR="001F670D" w:rsidRPr="00CD3691" w:rsidRDefault="001F670D" w:rsidP="00B946F2">
            <w:pPr>
              <w:jc w:val="both"/>
              <w:rPr>
                <w:rFonts w:ascii="Times New Roman" w:hAnsi="Times New Roman" w:cs="Times New Roman"/>
              </w:rPr>
            </w:pPr>
            <w:r w:rsidRPr="00CD3691">
              <w:rPr>
                <w:rFonts w:ascii="Times New Roman" w:hAnsi="Times New Roman" w:cs="Times New Roman"/>
                <w:bCs/>
              </w:rPr>
              <w:t>mg/kg</w:t>
            </w:r>
          </w:p>
        </w:tc>
      </w:tr>
      <w:tr w:rsidR="001F670D" w:rsidRPr="00CD3691" w:rsidTr="00B946F2">
        <w:trPr>
          <w:trHeight w:val="728"/>
        </w:trPr>
        <w:tc>
          <w:tcPr>
            <w:tcW w:w="3452" w:type="dxa"/>
            <w:shd w:val="clear" w:color="auto" w:fill="FFFFFF"/>
            <w:tcMar>
              <w:top w:w="15" w:type="dxa"/>
              <w:left w:w="15" w:type="dxa"/>
              <w:bottom w:w="0" w:type="dxa"/>
              <w:right w:w="15" w:type="dxa"/>
            </w:tcMar>
            <w:vAlign w:val="center"/>
            <w:hideMark/>
          </w:tcPr>
          <w:p w:rsidR="001F670D" w:rsidRPr="00CD3691" w:rsidRDefault="001F670D" w:rsidP="00B946F2">
            <w:pPr>
              <w:jc w:val="both"/>
              <w:rPr>
                <w:rFonts w:ascii="Times New Roman" w:hAnsi="Times New Roman" w:cs="Times New Roman"/>
              </w:rPr>
            </w:pPr>
            <w:r w:rsidRPr="00CD3691">
              <w:rPr>
                <w:rFonts w:ascii="Times New Roman" w:hAnsi="Times New Roman" w:cs="Times New Roman"/>
                <w:lang w:val="it-IT"/>
              </w:rPr>
              <w:br/>
              <w:t>Yuca (Raíz) :     5.61</w:t>
            </w:r>
            <w:r w:rsidRPr="00CD3691">
              <w:rPr>
                <w:rFonts w:ascii="Times New Roman" w:hAnsi="Times New Roman" w:cs="Times New Roman"/>
                <w:lang w:val="it-IT"/>
              </w:rPr>
              <w:br/>
              <w:t xml:space="preserve">Yuca (Follaje):                              0.97 </w:t>
            </w:r>
          </w:p>
        </w:tc>
      </w:tr>
    </w:tbl>
    <w:p w:rsidR="001F670D" w:rsidRPr="00CD3691" w:rsidRDefault="001F670D" w:rsidP="001F670D">
      <w:pPr>
        <w:jc w:val="both"/>
        <w:rPr>
          <w:rFonts w:ascii="Times New Roman" w:hAnsi="Times New Roman" w:cs="Times New Roman"/>
        </w:rPr>
      </w:pPr>
      <w:r w:rsidRPr="00CD3691">
        <w:rPr>
          <w:rFonts w:ascii="Times New Roman" w:hAnsi="Times New Roman" w:cs="Times New Roman"/>
        </w:rPr>
        <w:t xml:space="preserve">  </w:t>
      </w:r>
    </w:p>
    <w:p w:rsidR="001F670D" w:rsidRPr="00CD3691" w:rsidRDefault="001F670D" w:rsidP="001F670D">
      <w:pPr>
        <w:jc w:val="both"/>
        <w:rPr>
          <w:rFonts w:ascii="Times New Roman" w:hAnsi="Times New Roman" w:cs="Times New Roman"/>
        </w:rPr>
      </w:pPr>
    </w:p>
    <w:p w:rsidR="001F670D" w:rsidRPr="00CD3691" w:rsidRDefault="001F670D" w:rsidP="001F670D">
      <w:pPr>
        <w:jc w:val="both"/>
        <w:rPr>
          <w:rFonts w:ascii="Times New Roman" w:hAnsi="Times New Roman" w:cs="Times New Roman"/>
        </w:rPr>
      </w:pPr>
    </w:p>
    <w:p w:rsidR="001F670D" w:rsidRPr="00CD3691" w:rsidRDefault="001F670D" w:rsidP="001F670D">
      <w:pPr>
        <w:ind w:left="360"/>
        <w:rPr>
          <w:rFonts w:ascii="Times New Roman" w:hAnsi="Times New Roman" w:cs="Times New Roman"/>
        </w:rPr>
      </w:pPr>
    </w:p>
    <w:p w:rsidR="001F670D" w:rsidRPr="00CD3691" w:rsidRDefault="001F670D" w:rsidP="001F670D">
      <w:pPr>
        <w:ind w:left="360"/>
        <w:rPr>
          <w:rFonts w:ascii="Times New Roman" w:hAnsi="Times New Roman" w:cs="Times New Roman"/>
        </w:rPr>
      </w:pPr>
    </w:p>
    <w:p w:rsidR="001F670D" w:rsidRPr="00CD3691" w:rsidRDefault="001F670D" w:rsidP="001F670D">
      <w:pPr>
        <w:ind w:left="360"/>
        <w:rPr>
          <w:rFonts w:ascii="Times New Roman" w:hAnsi="Times New Roman" w:cs="Times New Roman"/>
        </w:rPr>
      </w:pPr>
    </w:p>
    <w:p w:rsidR="008964B2" w:rsidRDefault="008964B2" w:rsidP="00D41369">
      <w:pPr>
        <w:jc w:val="both"/>
        <w:rPr>
          <w:rFonts w:ascii="Times New Roman" w:hAnsi="Times New Roman" w:cs="Times New Roman"/>
        </w:rPr>
      </w:pPr>
    </w:p>
    <w:p w:rsidR="00652F9E" w:rsidRPr="00CD3691" w:rsidRDefault="00D41369" w:rsidP="00D41369">
      <w:pPr>
        <w:jc w:val="both"/>
        <w:rPr>
          <w:rFonts w:ascii="Times New Roman" w:hAnsi="Times New Roman" w:cs="Times New Roman"/>
        </w:rPr>
      </w:pPr>
      <w:r w:rsidRPr="00CD3691">
        <w:rPr>
          <w:rFonts w:ascii="Times New Roman" w:hAnsi="Times New Roman" w:cs="Times New Roman"/>
        </w:rPr>
        <w:t>Información sobre las actividades realizadas en el marco de la Declaratoria de Estado de Emergencia Ambiental por contaminación por plomo, en cantón Sitio del Niño, municipio</w:t>
      </w:r>
      <w:r w:rsidR="008964B2">
        <w:rPr>
          <w:rFonts w:ascii="Times New Roman" w:hAnsi="Times New Roman" w:cs="Times New Roman"/>
        </w:rPr>
        <w:t xml:space="preserve"> </w:t>
      </w:r>
      <w:r w:rsidRPr="00CD3691">
        <w:rPr>
          <w:rFonts w:ascii="Times New Roman" w:hAnsi="Times New Roman" w:cs="Times New Roman"/>
        </w:rPr>
        <w:t>de San Juan Opico, departamento de La Libertad, se encuentra disponible en</w:t>
      </w:r>
      <w:r w:rsidR="0034151A" w:rsidRPr="00CD3691">
        <w:rPr>
          <w:rFonts w:ascii="Times New Roman" w:hAnsi="Times New Roman" w:cs="Times New Roman"/>
        </w:rPr>
        <w:t xml:space="preserve"> </w:t>
      </w:r>
      <w:proofErr w:type="spellStart"/>
      <w:r w:rsidR="0034151A" w:rsidRPr="00CD3691">
        <w:rPr>
          <w:rFonts w:ascii="Times New Roman" w:hAnsi="Times New Roman" w:cs="Times New Roman"/>
        </w:rPr>
        <w:t>lo</w:t>
      </w:r>
      <w:proofErr w:type="spellEnd"/>
      <w:r w:rsidR="0034151A" w:rsidRPr="00CD3691">
        <w:rPr>
          <w:rFonts w:ascii="Times New Roman" w:hAnsi="Times New Roman" w:cs="Times New Roman"/>
        </w:rPr>
        <w:t xml:space="preserve"> siguientes vínculos del portal institucional del MARN</w:t>
      </w:r>
      <w:r w:rsidRPr="00CD3691">
        <w:rPr>
          <w:rFonts w:ascii="Times New Roman" w:hAnsi="Times New Roman" w:cs="Times New Roman"/>
        </w:rPr>
        <w:t>:</w:t>
      </w:r>
    </w:p>
    <w:p w:rsidR="00D41369" w:rsidRPr="00CD3691" w:rsidRDefault="009C719E" w:rsidP="00B7541A">
      <w:pPr>
        <w:jc w:val="both"/>
        <w:rPr>
          <w:rFonts w:ascii="Times New Roman" w:hAnsi="Times New Roman" w:cs="Times New Roman"/>
        </w:rPr>
      </w:pPr>
      <w:hyperlink r:id="rId31" w:history="1">
        <w:r w:rsidR="00D41369" w:rsidRPr="00CD3691">
          <w:rPr>
            <w:rStyle w:val="Hipervnculo"/>
            <w:rFonts w:ascii="Times New Roman" w:hAnsi="Times New Roman" w:cs="Times New Roman"/>
            <w:color w:val="auto"/>
          </w:rPr>
          <w:t>http://www.marn.gob.sv/descargas/Especiales/Sitio%20del%20nino/Asamblea%20Emergencia%20Ambiental%20(Febrero%202016).pdf</w:t>
        </w:r>
      </w:hyperlink>
    </w:p>
    <w:p w:rsidR="00D41369" w:rsidRPr="00CD3691" w:rsidRDefault="009C719E" w:rsidP="00B7541A">
      <w:pPr>
        <w:jc w:val="both"/>
        <w:rPr>
          <w:rFonts w:ascii="Times New Roman" w:hAnsi="Times New Roman" w:cs="Times New Roman"/>
        </w:rPr>
      </w:pPr>
      <w:hyperlink r:id="rId32" w:history="1">
        <w:r w:rsidR="0034151A" w:rsidRPr="00CD3691">
          <w:rPr>
            <w:rStyle w:val="Hipervnculo"/>
            <w:rFonts w:ascii="Times New Roman" w:hAnsi="Times New Roman" w:cs="Times New Roman"/>
            <w:color w:val="auto"/>
          </w:rPr>
          <w:t>http://www.marn.gob.sv/destacadocp/sitio-del-nino/</w:t>
        </w:r>
      </w:hyperlink>
    </w:p>
    <w:p w:rsidR="00652F9E" w:rsidRPr="00CD3691" w:rsidRDefault="00652F9E" w:rsidP="00652F9E">
      <w:pPr>
        <w:rPr>
          <w:rFonts w:ascii="Times New Roman" w:eastAsia="Calibri" w:hAnsi="Times New Roman" w:cs="Times New Roman"/>
          <w:lang w:val="es-ES"/>
        </w:rPr>
      </w:pPr>
      <w:r w:rsidRPr="00CD3691">
        <w:rPr>
          <w:rFonts w:ascii="Times New Roman" w:hAnsi="Times New Roman" w:cs="Times New Roman"/>
        </w:rPr>
        <w:t>N</w:t>
      </w:r>
      <w:r w:rsidRPr="00CD3691">
        <w:rPr>
          <w:rFonts w:ascii="Times New Roman" w:hAnsi="Times New Roman" w:cs="Times New Roman"/>
          <w:lang w:val="es-ES"/>
        </w:rPr>
        <w:t xml:space="preserve">iveles de  referencia  para determinar la contaminación de los recursos ambientales identificados </w:t>
      </w:r>
    </w:p>
    <w:p w:rsidR="00652F9E" w:rsidRPr="00CD3691" w:rsidRDefault="00652F9E" w:rsidP="00652F9E">
      <w:pPr>
        <w:rPr>
          <w:rFonts w:ascii="Times New Roman" w:eastAsia="Calibri" w:hAnsi="Times New Roman" w:cs="Times New Roman"/>
          <w:b/>
        </w:rPr>
      </w:pPr>
      <w:r w:rsidRPr="00CD3691">
        <w:rPr>
          <w:rFonts w:ascii="Times New Roman" w:eastAsia="Calibri" w:hAnsi="Times New Roman" w:cs="Times New Roman"/>
          <w:b/>
        </w:rPr>
        <w:t>SUELO</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766"/>
        <w:gridCol w:w="2126"/>
        <w:gridCol w:w="4162"/>
      </w:tblGrid>
      <w:tr w:rsidR="00652F9E" w:rsidRPr="00CD3691" w:rsidTr="00271AE0">
        <w:tc>
          <w:tcPr>
            <w:tcW w:w="276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Concentración Límite</w:t>
            </w:r>
          </w:p>
        </w:tc>
        <w:tc>
          <w:tcPr>
            <w:tcW w:w="212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Interpretación de la concentración Límite</w:t>
            </w:r>
          </w:p>
        </w:tc>
        <w:tc>
          <w:tcPr>
            <w:tcW w:w="4162"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Fuente</w:t>
            </w:r>
          </w:p>
        </w:tc>
      </w:tr>
      <w:tr w:rsidR="00652F9E" w:rsidRPr="00CD3691" w:rsidTr="00271AE0">
        <w:tc>
          <w:tcPr>
            <w:tcW w:w="276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25 mg de Pb/kg de suelo, equivalente a 25 ppm</w:t>
            </w:r>
          </w:p>
        </w:tc>
        <w:tc>
          <w:tcPr>
            <w:tcW w:w="212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No representa riesgos a la salud o el medio ambiente</w:t>
            </w:r>
          </w:p>
        </w:tc>
        <w:tc>
          <w:tcPr>
            <w:tcW w:w="4162" w:type="dxa"/>
          </w:tcPr>
          <w:p w:rsidR="00652F9E" w:rsidRPr="00CD3691" w:rsidRDefault="00652F9E" w:rsidP="00B946F2">
            <w:pPr>
              <w:jc w:val="both"/>
              <w:rPr>
                <w:rFonts w:ascii="Times New Roman" w:eastAsia="Calibri" w:hAnsi="Times New Roman" w:cs="Times New Roman"/>
                <w:sz w:val="20"/>
              </w:rPr>
            </w:pPr>
            <w:r w:rsidRPr="00CD3691">
              <w:rPr>
                <w:rFonts w:ascii="Times New Roman" w:eastAsia="Calibri" w:hAnsi="Times New Roman" w:cs="Times New Roman"/>
                <w:sz w:val="20"/>
              </w:rPr>
              <w:t>Directrices técnicas para el manejo ambientalmente racional de los acumuladores de acido plomo de desecho. Secretaría del Convenio de Basilea. Serie del Convenio de Basilea No. 2003/9 (S); Página 41.</w:t>
            </w:r>
          </w:p>
        </w:tc>
      </w:tr>
      <w:tr w:rsidR="00652F9E" w:rsidRPr="00CD3691" w:rsidTr="00271AE0">
        <w:tc>
          <w:tcPr>
            <w:tcW w:w="276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250 mg de Pb/Kg de suelo, equivalente a 250 ppm</w:t>
            </w:r>
          </w:p>
        </w:tc>
        <w:tc>
          <w:tcPr>
            <w:tcW w:w="212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Representa riesgos a  la salud y el ambiente. Se requieren medidas de control para evitar contacto con el suelo contaminado.</w:t>
            </w:r>
          </w:p>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 xml:space="preserve">Para áreas de recreación infantil y patios donde juegan los </w:t>
            </w:r>
            <w:r w:rsidRPr="00CD3691">
              <w:rPr>
                <w:rFonts w:ascii="Times New Roman" w:eastAsia="Calibri" w:hAnsi="Times New Roman" w:cs="Times New Roman"/>
                <w:sz w:val="20"/>
              </w:rPr>
              <w:lastRenderedPageBreak/>
              <w:t>niños.</w:t>
            </w:r>
          </w:p>
        </w:tc>
        <w:tc>
          <w:tcPr>
            <w:tcW w:w="4162" w:type="dxa"/>
          </w:tcPr>
          <w:p w:rsidR="00652F9E" w:rsidRPr="00CD3691" w:rsidRDefault="00652F9E" w:rsidP="00B946F2">
            <w:pPr>
              <w:jc w:val="both"/>
              <w:rPr>
                <w:rFonts w:ascii="Times New Roman" w:eastAsia="Calibri" w:hAnsi="Times New Roman" w:cs="Times New Roman"/>
                <w:sz w:val="20"/>
              </w:rPr>
            </w:pPr>
            <w:r w:rsidRPr="00CD3691">
              <w:rPr>
                <w:rFonts w:ascii="Times New Roman" w:eastAsia="Calibri" w:hAnsi="Times New Roman" w:cs="Times New Roman"/>
                <w:b/>
                <w:bCs/>
                <w:sz w:val="20"/>
              </w:rPr>
              <w:lastRenderedPageBreak/>
              <w:t xml:space="preserve">“Evaluación del riesgo por la exposición a Plomo” </w:t>
            </w:r>
            <w:r w:rsidRPr="00CD3691">
              <w:rPr>
                <w:rFonts w:ascii="Times New Roman" w:eastAsia="Calibri" w:hAnsi="Times New Roman" w:cs="Times New Roman"/>
                <w:sz w:val="20"/>
              </w:rPr>
              <w:t xml:space="preserve">      Dr. Germán </w:t>
            </w:r>
            <w:proofErr w:type="spellStart"/>
            <w:r w:rsidRPr="00CD3691">
              <w:rPr>
                <w:rFonts w:ascii="Times New Roman" w:eastAsia="Calibri" w:hAnsi="Times New Roman" w:cs="Times New Roman"/>
                <w:sz w:val="20"/>
              </w:rPr>
              <w:t>Corey</w:t>
            </w:r>
            <w:proofErr w:type="spellEnd"/>
            <w:r w:rsidRPr="00CD3691">
              <w:rPr>
                <w:rFonts w:ascii="Times New Roman" w:eastAsia="Calibri" w:hAnsi="Times New Roman" w:cs="Times New Roman"/>
                <w:sz w:val="20"/>
              </w:rPr>
              <w:t xml:space="preserve"> Orellana y Dr. Fernando Díaz Barriga, Centro Panamericano de Ingeniería Sanitaria y Ciencias del Ambiente, CEPIS-PERU (1999) .</w:t>
            </w:r>
          </w:p>
          <w:p w:rsidR="00652F9E" w:rsidRPr="00CD3691" w:rsidRDefault="00652F9E" w:rsidP="00B946F2">
            <w:pPr>
              <w:jc w:val="both"/>
              <w:rPr>
                <w:rFonts w:ascii="Times New Roman" w:eastAsia="Calibri" w:hAnsi="Times New Roman" w:cs="Times New Roman"/>
                <w:sz w:val="20"/>
              </w:rPr>
            </w:pPr>
            <w:r w:rsidRPr="00CD3691">
              <w:rPr>
                <w:rFonts w:ascii="Times New Roman" w:eastAsia="Calibri" w:hAnsi="Times New Roman" w:cs="Times New Roman"/>
                <w:sz w:val="20"/>
              </w:rPr>
              <w:t>Límite utilizado por el MSPAS en estudios de contaminación por plomo en la zona de Sitio del Niño.</w:t>
            </w:r>
          </w:p>
        </w:tc>
      </w:tr>
      <w:tr w:rsidR="00652F9E" w:rsidRPr="00CD3691" w:rsidTr="00271AE0">
        <w:tc>
          <w:tcPr>
            <w:tcW w:w="276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lastRenderedPageBreak/>
              <w:t>400 mg de Pb/Kg de suelo, equivalente a 400 ppm</w:t>
            </w:r>
          </w:p>
          <w:p w:rsidR="00652F9E" w:rsidRPr="00CD3691" w:rsidRDefault="00652F9E" w:rsidP="00B946F2">
            <w:pPr>
              <w:rPr>
                <w:rFonts w:ascii="Times New Roman" w:eastAsia="Calibri" w:hAnsi="Times New Roman" w:cs="Times New Roman"/>
                <w:sz w:val="20"/>
              </w:rPr>
            </w:pPr>
          </w:p>
        </w:tc>
        <w:tc>
          <w:tcPr>
            <w:tcW w:w="212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Representa alto riesgo a la salud.  Suelos no aptos para cultivos y viviendas. Declaratoria de inhabitabilidad de vivienda y prohibición de uso de la tierra. Se requieren medidas de restauración de suelos.</w:t>
            </w:r>
          </w:p>
        </w:tc>
        <w:tc>
          <w:tcPr>
            <w:tcW w:w="4162" w:type="dxa"/>
          </w:tcPr>
          <w:p w:rsidR="00652F9E" w:rsidRPr="00CD3691" w:rsidRDefault="00652F9E" w:rsidP="00B946F2">
            <w:pPr>
              <w:jc w:val="both"/>
              <w:rPr>
                <w:rFonts w:ascii="Times New Roman" w:eastAsia="Calibri" w:hAnsi="Times New Roman" w:cs="Times New Roman"/>
                <w:sz w:val="20"/>
              </w:rPr>
            </w:pPr>
            <w:r w:rsidRPr="00CD3691">
              <w:rPr>
                <w:rFonts w:ascii="Times New Roman" w:eastAsia="Calibri" w:hAnsi="Times New Roman" w:cs="Times New Roman"/>
                <w:sz w:val="20"/>
              </w:rPr>
              <w:t>Límite de protección a la salud. Agencia de Protección Ambiental de los Estados Unidos de América (US EPA)</w:t>
            </w:r>
          </w:p>
        </w:tc>
      </w:tr>
    </w:tbl>
    <w:p w:rsidR="00652F9E" w:rsidRPr="00CD3691" w:rsidRDefault="00652F9E" w:rsidP="00652F9E">
      <w:pPr>
        <w:rPr>
          <w:rFonts w:ascii="Times New Roman" w:hAnsi="Times New Roman" w:cs="Times New Roman"/>
          <w:b/>
        </w:rPr>
      </w:pPr>
    </w:p>
    <w:p w:rsidR="002C17A9" w:rsidRPr="00CD3691" w:rsidRDefault="002C17A9" w:rsidP="002C17A9">
      <w:pPr>
        <w:jc w:val="both"/>
        <w:rPr>
          <w:rFonts w:ascii="Times New Roman" w:hAnsi="Times New Roman" w:cs="Times New Roman"/>
          <w:b/>
        </w:rPr>
      </w:pPr>
      <w:r w:rsidRPr="00CD3691">
        <w:rPr>
          <w:rFonts w:ascii="Times New Roman" w:hAnsi="Times New Roman" w:cs="Times New Roman"/>
          <w:b/>
        </w:rPr>
        <w:t xml:space="preserve">Límites para plomo en  cultivos </w:t>
      </w:r>
    </w:p>
    <w:p w:rsidR="002C17A9" w:rsidRPr="00CD3691" w:rsidRDefault="002C17A9" w:rsidP="002C17A9">
      <w:pPr>
        <w:jc w:val="both"/>
        <w:rPr>
          <w:rFonts w:ascii="Times New Roman" w:hAnsi="Times New Roman" w:cs="Times New Roman"/>
        </w:rPr>
      </w:pPr>
      <w:r w:rsidRPr="00CD3691">
        <w:rPr>
          <w:rFonts w:ascii="Times New Roman" w:hAnsi="Times New Roman" w:cs="Times New Roman"/>
        </w:rPr>
        <w:t>Límite máximo permitido: 0.2 mg de plomo/Kg de peso seco</w:t>
      </w:r>
      <w:r w:rsidR="0096118C" w:rsidRPr="00CD3691">
        <w:rPr>
          <w:rFonts w:ascii="Times New Roman" w:hAnsi="Times New Roman" w:cs="Times New Roman"/>
        </w:rPr>
        <w:t>. Referencia</w:t>
      </w:r>
      <w:r w:rsidRPr="00CD3691">
        <w:rPr>
          <w:rFonts w:ascii="Times New Roman" w:hAnsi="Times New Roman" w:cs="Times New Roman"/>
        </w:rPr>
        <w:t xml:space="preserve">: Máximo permitido Reglamento CE No. 11881/2006 </w:t>
      </w:r>
    </w:p>
    <w:p w:rsidR="00B7541A" w:rsidRPr="00CD3691" w:rsidRDefault="00F01CAD" w:rsidP="00B7541A">
      <w:pPr>
        <w:jc w:val="both"/>
        <w:rPr>
          <w:rFonts w:ascii="Times New Roman" w:hAnsi="Times New Roman" w:cs="Times New Roman"/>
          <w:highlight w:val="yellow"/>
        </w:rPr>
      </w:pPr>
      <w:r w:rsidRPr="00CD3691">
        <w:rPr>
          <w:rFonts w:ascii="Times New Roman" w:hAnsi="Times New Roman" w:cs="Times New Roman"/>
          <w:highlight w:val="yellow"/>
        </w:rPr>
        <w:t>P11</w:t>
      </w:r>
      <w:r w:rsidR="00B7541A" w:rsidRPr="00CD3691">
        <w:rPr>
          <w:rFonts w:ascii="Times New Roman" w:hAnsi="Times New Roman" w:cs="Times New Roman"/>
          <w:highlight w:val="yellow"/>
        </w:rPr>
        <w:t>) ¿Cómo afectó la contaminación Ambiental generada por la empresa RECORD a la economía de las familias del área declarada emergencia ambiental? </w:t>
      </w:r>
    </w:p>
    <w:p w:rsidR="00B7541A" w:rsidRPr="00CD3691" w:rsidRDefault="009323F5" w:rsidP="00B7541A">
      <w:pPr>
        <w:jc w:val="both"/>
        <w:rPr>
          <w:rFonts w:ascii="Times New Roman" w:hAnsi="Times New Roman" w:cs="Times New Roman"/>
        </w:rPr>
      </w:pPr>
      <w:r w:rsidRPr="00CD3691">
        <w:rPr>
          <w:rFonts w:ascii="Times New Roman" w:hAnsi="Times New Roman" w:cs="Times New Roman"/>
          <w:highlight w:val="yellow"/>
        </w:rPr>
        <w:t xml:space="preserve">No se tienen estudios </w:t>
      </w:r>
      <w:r w:rsidR="00023B58" w:rsidRPr="00CD3691">
        <w:rPr>
          <w:rFonts w:ascii="Times New Roman" w:hAnsi="Times New Roman" w:cs="Times New Roman"/>
          <w:highlight w:val="yellow"/>
        </w:rPr>
        <w:t xml:space="preserve">específicos </w:t>
      </w:r>
      <w:r w:rsidRPr="00CD3691">
        <w:rPr>
          <w:rFonts w:ascii="Times New Roman" w:hAnsi="Times New Roman" w:cs="Times New Roman"/>
          <w:highlight w:val="yellow"/>
        </w:rPr>
        <w:t>de la afectación económica familiar.</w:t>
      </w:r>
    </w:p>
    <w:p w:rsidR="002F5D61" w:rsidRPr="00CD3691" w:rsidRDefault="00023B58" w:rsidP="002F5D61">
      <w:pPr>
        <w:jc w:val="both"/>
        <w:rPr>
          <w:rFonts w:ascii="Times New Roman" w:hAnsi="Times New Roman" w:cs="Times New Roman"/>
          <w:bCs/>
        </w:rPr>
      </w:pPr>
      <w:r w:rsidRPr="00CD3691">
        <w:rPr>
          <w:rFonts w:ascii="Times New Roman" w:hAnsi="Times New Roman" w:cs="Times New Roman"/>
        </w:rPr>
        <w:t xml:space="preserve">No obstante, </w:t>
      </w:r>
      <w:r w:rsidRPr="00CD3691">
        <w:rPr>
          <w:rFonts w:ascii="Times New Roman" w:hAnsi="Times New Roman" w:cs="Times New Roman"/>
          <w:lang w:val="es-ES"/>
        </w:rPr>
        <w:t xml:space="preserve">la Secretaría de Inclusión Social ha brindado apoyo alimentario </w:t>
      </w:r>
      <w:r w:rsidRPr="00CD3691">
        <w:rPr>
          <w:rFonts w:ascii="Times New Roman" w:hAnsi="Times New Roman" w:cs="Times New Roman"/>
          <w:bCs/>
          <w:lang w:val="es-ES"/>
        </w:rPr>
        <w:t xml:space="preserve">sistemático y programado </w:t>
      </w:r>
      <w:r w:rsidRPr="00CD3691">
        <w:rPr>
          <w:rFonts w:ascii="Times New Roman" w:hAnsi="Times New Roman" w:cs="Times New Roman"/>
          <w:lang w:val="es-ES"/>
        </w:rPr>
        <w:t xml:space="preserve">iniciando en </w:t>
      </w:r>
      <w:r w:rsidRPr="00CD3691">
        <w:rPr>
          <w:rFonts w:ascii="Times New Roman" w:hAnsi="Times New Roman" w:cs="Times New Roman"/>
          <w:bCs/>
          <w:lang w:val="es-ES"/>
        </w:rPr>
        <w:t>septiembre de 2010</w:t>
      </w:r>
      <w:r w:rsidRPr="00CD3691">
        <w:rPr>
          <w:rFonts w:ascii="Times New Roman" w:hAnsi="Times New Roman" w:cs="Times New Roman"/>
          <w:lang w:val="es-ES"/>
        </w:rPr>
        <w:t xml:space="preserve">, con la atención de las </w:t>
      </w:r>
      <w:r w:rsidR="004738E2" w:rsidRPr="00CD3691">
        <w:rPr>
          <w:rFonts w:ascii="Times New Roman" w:hAnsi="Times New Roman" w:cs="Times New Roman"/>
          <w:bCs/>
          <w:lang w:val="es-ES"/>
        </w:rPr>
        <w:t>Familias afectadas en sus medios de subsistencia: Producción agrícola, viviendas y fuentes de agua.</w:t>
      </w:r>
      <w:r w:rsidR="002F5D61" w:rsidRPr="00CD3691">
        <w:rPr>
          <w:rFonts w:ascii="Times New Roman" w:hAnsi="Times New Roman" w:cs="Times New Roman"/>
          <w:bCs/>
          <w:lang w:val="es-ES"/>
        </w:rPr>
        <w:t xml:space="preserve"> Y a partir de diciembre de 2010 se amplió  la cobertura a </w:t>
      </w:r>
      <w:r w:rsidR="004042F2" w:rsidRPr="00CD3691">
        <w:rPr>
          <w:rFonts w:ascii="Times New Roman" w:hAnsi="Times New Roman" w:cs="Times New Roman"/>
          <w:bCs/>
          <w:lang w:val="es-ES"/>
        </w:rPr>
        <w:t>p</w:t>
      </w:r>
      <w:r w:rsidR="002F5D61" w:rsidRPr="00CD3691">
        <w:rPr>
          <w:rFonts w:ascii="Times New Roman" w:hAnsi="Times New Roman" w:cs="Times New Roman"/>
          <w:bCs/>
          <w:lang w:val="es-ES"/>
        </w:rPr>
        <w:t>ersonas atendidas en la Unidad Comunitaria de Salud Familiar de Sitio del Niño, evaluadas y reportadas con concentración de plomo en sangre y/o en vulnerabilidad nutricional.</w:t>
      </w:r>
    </w:p>
    <w:p w:rsidR="002726F3" w:rsidRPr="00CD3691" w:rsidRDefault="00E31D9A" w:rsidP="00023B58">
      <w:pPr>
        <w:rPr>
          <w:rFonts w:ascii="Times New Roman" w:hAnsi="Times New Roman" w:cs="Times New Roman"/>
        </w:rPr>
      </w:pPr>
      <w:r w:rsidRPr="00CD3691">
        <w:rPr>
          <w:rFonts w:ascii="Times New Roman" w:hAnsi="Times New Roman" w:cs="Times New Roman"/>
          <w:noProof/>
          <w:lang w:eastAsia="es-SV"/>
        </w:rPr>
        <w:drawing>
          <wp:anchor distT="0" distB="0" distL="114300" distR="114300" simplePos="0" relativeHeight="251677696" behindDoc="0" locked="0" layoutInCell="1" allowOverlap="1">
            <wp:simplePos x="0" y="0"/>
            <wp:positionH relativeFrom="column">
              <wp:posOffset>139065</wp:posOffset>
            </wp:positionH>
            <wp:positionV relativeFrom="paragraph">
              <wp:posOffset>2540</wp:posOffset>
            </wp:positionV>
            <wp:extent cx="4756150" cy="3743325"/>
            <wp:effectExtent l="19050" t="0" r="6350" b="0"/>
            <wp:wrapNone/>
            <wp:docPr id="2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srcRect l="34453" t="21450" r="20910" b="16012"/>
                    <a:stretch>
                      <a:fillRect/>
                    </a:stretch>
                  </pic:blipFill>
                  <pic:spPr bwMode="auto">
                    <a:xfrm>
                      <a:off x="0" y="0"/>
                      <a:ext cx="4756150" cy="3743325"/>
                    </a:xfrm>
                    <a:prstGeom prst="rect">
                      <a:avLst/>
                    </a:prstGeom>
                    <a:noFill/>
                    <a:ln w="9525">
                      <a:noFill/>
                      <a:miter lim="800000"/>
                      <a:headEnd/>
                      <a:tailEnd/>
                    </a:ln>
                  </pic:spPr>
                </pic:pic>
              </a:graphicData>
            </a:graphic>
          </wp:anchor>
        </w:drawing>
      </w:r>
    </w:p>
    <w:p w:rsidR="00E31D9A" w:rsidRPr="00CD3691" w:rsidRDefault="00E31D9A" w:rsidP="00023B58">
      <w:pPr>
        <w:rPr>
          <w:rFonts w:ascii="Times New Roman" w:hAnsi="Times New Roman" w:cs="Times New Roman"/>
        </w:rPr>
      </w:pPr>
    </w:p>
    <w:p w:rsidR="00023B58" w:rsidRPr="00CD3691" w:rsidRDefault="00023B58" w:rsidP="00023B58">
      <w:pPr>
        <w:rPr>
          <w:rFonts w:ascii="Times New Roman" w:hAnsi="Times New Roman" w:cs="Times New Roman"/>
        </w:rPr>
      </w:pPr>
    </w:p>
    <w:p w:rsidR="00023B58" w:rsidRPr="00CD3691" w:rsidRDefault="00023B58" w:rsidP="00B7541A">
      <w:pPr>
        <w:jc w:val="both"/>
        <w:rPr>
          <w:rFonts w:ascii="Times New Roman" w:hAnsi="Times New Roman" w:cs="Times New Roman"/>
        </w:rPr>
      </w:pPr>
    </w:p>
    <w:p w:rsidR="00E31D9A" w:rsidRPr="00CD3691" w:rsidRDefault="00E31D9A" w:rsidP="00B7541A">
      <w:pPr>
        <w:jc w:val="both"/>
        <w:rPr>
          <w:rFonts w:ascii="Times New Roman" w:hAnsi="Times New Roman" w:cs="Times New Roman"/>
        </w:rPr>
      </w:pPr>
    </w:p>
    <w:p w:rsidR="00E31D9A" w:rsidRPr="00CD3691" w:rsidRDefault="00E31D9A" w:rsidP="00B7541A">
      <w:pPr>
        <w:jc w:val="both"/>
        <w:rPr>
          <w:rFonts w:ascii="Times New Roman" w:hAnsi="Times New Roman" w:cs="Times New Roman"/>
        </w:rPr>
      </w:pPr>
    </w:p>
    <w:p w:rsidR="00E31D9A" w:rsidRPr="00CD3691" w:rsidRDefault="00E31D9A" w:rsidP="00B7541A">
      <w:pPr>
        <w:jc w:val="both"/>
        <w:rPr>
          <w:rFonts w:ascii="Times New Roman" w:hAnsi="Times New Roman" w:cs="Times New Roman"/>
        </w:rPr>
      </w:pPr>
    </w:p>
    <w:p w:rsidR="00E31D9A" w:rsidRPr="00CD3691" w:rsidRDefault="00E31D9A" w:rsidP="00B7541A">
      <w:pPr>
        <w:jc w:val="both"/>
        <w:rPr>
          <w:rFonts w:ascii="Times New Roman" w:hAnsi="Times New Roman" w:cs="Times New Roman"/>
        </w:rPr>
      </w:pPr>
    </w:p>
    <w:p w:rsidR="00E31D9A" w:rsidRPr="00CD3691" w:rsidRDefault="00E31D9A" w:rsidP="00B7541A">
      <w:pPr>
        <w:jc w:val="both"/>
        <w:rPr>
          <w:rFonts w:ascii="Times New Roman" w:hAnsi="Times New Roman" w:cs="Times New Roman"/>
        </w:rPr>
      </w:pPr>
    </w:p>
    <w:p w:rsidR="00E31D9A" w:rsidRPr="00CD3691" w:rsidRDefault="00E31D9A" w:rsidP="00B7541A">
      <w:pPr>
        <w:jc w:val="both"/>
        <w:rPr>
          <w:rFonts w:ascii="Times New Roman" w:hAnsi="Times New Roman" w:cs="Times New Roman"/>
        </w:rPr>
      </w:pPr>
    </w:p>
    <w:p w:rsidR="00E31D9A" w:rsidRPr="00CD3691" w:rsidRDefault="00E31D9A" w:rsidP="00B7541A">
      <w:pPr>
        <w:jc w:val="both"/>
        <w:rPr>
          <w:rFonts w:ascii="Times New Roman" w:hAnsi="Times New Roman" w:cs="Times New Roman"/>
        </w:rPr>
      </w:pPr>
    </w:p>
    <w:p w:rsidR="00E31D9A" w:rsidRPr="00CD3691" w:rsidRDefault="00E31D9A" w:rsidP="00B7541A">
      <w:pPr>
        <w:jc w:val="both"/>
        <w:rPr>
          <w:rFonts w:ascii="Times New Roman" w:hAnsi="Times New Roman" w:cs="Times New Roman"/>
        </w:rPr>
      </w:pPr>
    </w:p>
    <w:p w:rsidR="00E31D9A" w:rsidRPr="00CD3691" w:rsidRDefault="00E31D9A" w:rsidP="00947DF4">
      <w:pPr>
        <w:jc w:val="both"/>
        <w:rPr>
          <w:rFonts w:ascii="Times New Roman" w:hAnsi="Times New Roman" w:cs="Times New Roman"/>
        </w:rPr>
      </w:pPr>
    </w:p>
    <w:p w:rsidR="002726F3" w:rsidRPr="00CD3691" w:rsidRDefault="00F153CE" w:rsidP="00947DF4">
      <w:pPr>
        <w:jc w:val="both"/>
        <w:rPr>
          <w:rFonts w:ascii="Times New Roman" w:hAnsi="Times New Roman" w:cs="Times New Roman"/>
        </w:rPr>
      </w:pPr>
      <w:r w:rsidRPr="00CD3691">
        <w:rPr>
          <w:rFonts w:ascii="Times New Roman" w:hAnsi="Times New Roman" w:cs="Times New Roman"/>
        </w:rPr>
        <w:t>El total de kilogramos de alimento,  entregado a las familias beneficiarias, ascienda a más de 520 toneladas métricas.</w:t>
      </w:r>
      <w:r w:rsidR="00D048D5" w:rsidRPr="00CD3691">
        <w:rPr>
          <w:rFonts w:ascii="Times New Roman" w:hAnsi="Times New Roman" w:cs="Times New Roman"/>
        </w:rPr>
        <w:t xml:space="preserve"> La ración alimentaria </w:t>
      </w:r>
      <w:r w:rsidR="00947DF4" w:rsidRPr="00CD3691">
        <w:rPr>
          <w:rFonts w:ascii="Times New Roman" w:hAnsi="Times New Roman" w:cs="Times New Roman"/>
        </w:rPr>
        <w:t>está</w:t>
      </w:r>
      <w:r w:rsidR="004738E2" w:rsidRPr="00CD3691">
        <w:rPr>
          <w:rFonts w:ascii="Times New Roman" w:hAnsi="Times New Roman" w:cs="Times New Roman"/>
        </w:rPr>
        <w:t xml:space="preserve"> compuesta por: Maíz, frijol, arroz, azúcar, aceite vegetal y harina fortificada. </w:t>
      </w:r>
    </w:p>
    <w:p w:rsidR="00925645" w:rsidRPr="00CD3691" w:rsidRDefault="00925645" w:rsidP="00925645">
      <w:pPr>
        <w:jc w:val="both"/>
        <w:rPr>
          <w:rFonts w:ascii="Times New Roman" w:hAnsi="Times New Roman" w:cs="Times New Roman"/>
        </w:rPr>
      </w:pPr>
      <w:r w:rsidRPr="00CD3691">
        <w:rPr>
          <w:rFonts w:ascii="Times New Roman" w:hAnsi="Times New Roman" w:cs="Times New Roman"/>
        </w:rPr>
        <w:t xml:space="preserve">Actualmente se benefician 168 personas reportadas con </w:t>
      </w:r>
      <w:proofErr w:type="spellStart"/>
      <w:r w:rsidRPr="00CD3691">
        <w:rPr>
          <w:rFonts w:ascii="Times New Roman" w:hAnsi="Times New Roman" w:cs="Times New Roman"/>
        </w:rPr>
        <w:t>plombemia</w:t>
      </w:r>
      <w:proofErr w:type="spellEnd"/>
      <w:r w:rsidRPr="00CD3691">
        <w:rPr>
          <w:rFonts w:ascii="Times New Roman" w:hAnsi="Times New Roman" w:cs="Times New Roman"/>
        </w:rPr>
        <w:t xml:space="preserve"> y sus familias.</w:t>
      </w:r>
    </w:p>
    <w:p w:rsidR="00B7541A" w:rsidRPr="00CD3691" w:rsidRDefault="00B7541A" w:rsidP="00B7541A">
      <w:pPr>
        <w:jc w:val="both"/>
        <w:rPr>
          <w:rFonts w:ascii="Times New Roman" w:hAnsi="Times New Roman" w:cs="Times New Roman"/>
          <w:highlight w:val="yellow"/>
        </w:rPr>
      </w:pPr>
      <w:r w:rsidRPr="00CD3691">
        <w:rPr>
          <w:rFonts w:ascii="Times New Roman" w:hAnsi="Times New Roman" w:cs="Times New Roman"/>
        </w:rPr>
        <w:br/>
      </w:r>
      <w:r w:rsidRPr="00CD3691">
        <w:rPr>
          <w:rFonts w:ascii="Times New Roman" w:hAnsi="Times New Roman" w:cs="Times New Roman"/>
          <w:highlight w:val="yellow"/>
        </w:rPr>
        <w:t>12) ¿Qué actividades o acciones de coordinación ha realizado el MARN con las organizaciones comunitarias existentes en el área declarada emergencia ambiental?</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highlight w:val="yellow"/>
        </w:rPr>
        <w:t>Presentación de resultados asamblea general sitio del niño</w:t>
      </w:r>
      <w:r w:rsidR="004042F2" w:rsidRPr="00CD3691">
        <w:rPr>
          <w:rFonts w:ascii="Times New Roman" w:hAnsi="Times New Roman" w:cs="Times New Roman"/>
          <w:highlight w:val="yellow"/>
        </w:rPr>
        <w:t xml:space="preserve"> (DCI)</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br/>
        <w:t>13) ¿Qué actividades o acciones de coordinación ha realizado el MARN con las autoridades de la Municipalidad de San Juan Opico en función de solventar la emergencia ambiental Sitio del Niño? </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Presentación de resultados asamblea general sitio del niño</w:t>
      </w:r>
    </w:p>
    <w:p w:rsidR="00835F7C" w:rsidRPr="00CD3691" w:rsidRDefault="00835F7C" w:rsidP="00835F7C">
      <w:pPr>
        <w:jc w:val="both"/>
        <w:rPr>
          <w:rFonts w:ascii="Times New Roman" w:hAnsi="Times New Roman" w:cs="Times New Roman"/>
          <w:shd w:val="clear" w:color="auto" w:fill="FFFFFF"/>
        </w:rPr>
      </w:pPr>
      <w:r w:rsidRPr="00CD3691">
        <w:rPr>
          <w:rFonts w:ascii="Times New Roman" w:hAnsi="Times New Roman" w:cs="Times New Roman"/>
          <w:highlight w:val="yellow"/>
        </w:rPr>
        <w:t>Consultar con Atención ciudadana</w:t>
      </w:r>
      <w:r w:rsidRPr="00CD3691">
        <w:rPr>
          <w:rFonts w:ascii="Times New Roman" w:hAnsi="Times New Roman" w:cs="Times New Roman"/>
        </w:rPr>
        <w:t xml:space="preserve"> </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br/>
        <w:t>14) ¿Qué instrumentos, (planes, políticas, ordenanzas municipales, etc.) recurso y estrategias a desarrollado el MARN, en función de responder a nuevas emergencias ambientales? </w:t>
      </w:r>
      <w:r w:rsidRPr="00CD3691">
        <w:rPr>
          <w:rFonts w:ascii="Times New Roman" w:hAnsi="Times New Roman" w:cs="Times New Roman"/>
        </w:rPr>
        <w:br/>
        <w:t>Si los hay facilitarme copia de esos documentos generados o desarrollados. </w:t>
      </w:r>
    </w:p>
    <w:p w:rsidR="002F3EA6" w:rsidRPr="00947DF4" w:rsidRDefault="002F3EA6" w:rsidP="00B7541A">
      <w:pPr>
        <w:jc w:val="both"/>
        <w:rPr>
          <w:rFonts w:ascii="Times New Roman" w:hAnsi="Times New Roman" w:cs="Times New Roman"/>
          <w:b/>
          <w:i/>
          <w:u w:val="single"/>
        </w:rPr>
      </w:pPr>
      <w:r w:rsidRPr="00947DF4">
        <w:rPr>
          <w:rFonts w:ascii="Times New Roman" w:hAnsi="Times New Roman" w:cs="Times New Roman"/>
          <w:b/>
          <w:i/>
          <w:u w:val="single"/>
        </w:rPr>
        <w:t>Respuesta:</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El instrumento es la declaratoria de emergencia ambiental</w:t>
      </w:r>
      <w:r w:rsidR="004042F2" w:rsidRPr="00CD3691">
        <w:rPr>
          <w:rFonts w:ascii="Times New Roman" w:hAnsi="Times New Roman" w:cs="Times New Roman"/>
        </w:rPr>
        <w:t>, en cumplimiento del artículo 54 de la Ley del Medio Ambiente.</w:t>
      </w:r>
    </w:p>
    <w:p w:rsidR="00B7541A" w:rsidRPr="00CD3691" w:rsidRDefault="004042F2" w:rsidP="00B7541A">
      <w:pPr>
        <w:jc w:val="both"/>
        <w:rPr>
          <w:rFonts w:ascii="Times New Roman" w:hAnsi="Times New Roman" w:cs="Times New Roman"/>
          <w:spacing w:val="-3"/>
        </w:rPr>
      </w:pPr>
      <w:r w:rsidRPr="00CD3691">
        <w:rPr>
          <w:rFonts w:ascii="Times New Roman" w:hAnsi="Times New Roman" w:cs="Times New Roman"/>
        </w:rPr>
        <w:t xml:space="preserve">Artículo 54 </w:t>
      </w:r>
      <w:r w:rsidRPr="00CD3691">
        <w:rPr>
          <w:rFonts w:ascii="Times New Roman" w:hAnsi="Times New Roman" w:cs="Times New Roman"/>
          <w:spacing w:val="-3"/>
        </w:rPr>
        <w:t>Ante la inminencia u ocurrencia de un desastre ambiental, el Órgano Ejecutivo, declarará el estado de emergencia ambiental por el tiempo que persista la situación y sus consecuencias, abarcando toda la zona afectada, adoptando medidas de ayuda, asistencia, movilización de recursos humanos y financieros, entre otros, para apoyar a las poblaciones afectadas y</w:t>
      </w:r>
      <w:r w:rsidRPr="00CD3691">
        <w:rPr>
          <w:rFonts w:ascii="Times New Roman" w:hAnsi="Times New Roman" w:cs="Times New Roman"/>
          <w:spacing w:val="-3"/>
          <w:u w:val="words"/>
        </w:rPr>
        <w:t xml:space="preserve"> </w:t>
      </w:r>
      <w:r w:rsidRPr="00CD3691">
        <w:rPr>
          <w:rFonts w:ascii="Times New Roman" w:hAnsi="Times New Roman" w:cs="Times New Roman"/>
          <w:spacing w:val="-3"/>
        </w:rPr>
        <w:t>procurar mitigar el deterioro ocasionado.</w:t>
      </w:r>
    </w:p>
    <w:p w:rsidR="00BE7EE7" w:rsidRPr="00CD3691" w:rsidRDefault="00BE7EE7" w:rsidP="00B7541A">
      <w:pPr>
        <w:jc w:val="both"/>
        <w:rPr>
          <w:rFonts w:ascii="Times New Roman" w:hAnsi="Times New Roman" w:cs="Times New Roman"/>
        </w:rPr>
      </w:pPr>
      <w:r w:rsidRPr="00CD3691">
        <w:rPr>
          <w:rFonts w:ascii="Times New Roman" w:hAnsi="Times New Roman" w:cs="Times New Roman"/>
        </w:rPr>
        <w:t>Para la emergencia ambiental por plomo puede consultarse:</w:t>
      </w:r>
    </w:p>
    <w:p w:rsidR="004042F2" w:rsidRPr="00CD3691" w:rsidRDefault="009C719E" w:rsidP="00B7541A">
      <w:pPr>
        <w:jc w:val="both"/>
        <w:rPr>
          <w:rFonts w:ascii="Times New Roman" w:hAnsi="Times New Roman" w:cs="Times New Roman"/>
        </w:rPr>
      </w:pPr>
      <w:hyperlink r:id="rId34" w:history="1">
        <w:r w:rsidR="008F4A43" w:rsidRPr="00CD3691">
          <w:rPr>
            <w:rStyle w:val="Hipervnculo"/>
            <w:rFonts w:ascii="Times New Roman" w:hAnsi="Times New Roman" w:cs="Times New Roman"/>
            <w:color w:val="auto"/>
          </w:rPr>
          <w:t>http://www.marn.gob.sv/descarga/decreto-ejecutivo-no-8-estado-de-emergencia-ambiental/?wpdmdl=18058&amp;ind=YuXfzNxZ3HRCHWuLg04yosyin34j2aYLICLBIgiCRR0_PmjBC6bm6-wklyHSBJ66-7CgDjX_75POdC9Bdl5-rlXYpp5P_ByGHwULvPmJ-jt4emEOMBxL9yIrNlFZSM1Ta1BM5cfntde5035JEyHhkw</w:t>
        </w:r>
      </w:hyperlink>
    </w:p>
    <w:p w:rsidR="008F4A43" w:rsidRPr="00CD3691" w:rsidRDefault="008F4A43" w:rsidP="00B7541A">
      <w:pPr>
        <w:jc w:val="both"/>
        <w:rPr>
          <w:rFonts w:ascii="Times New Roman" w:hAnsi="Times New Roman" w:cs="Times New Roman"/>
        </w:rPr>
      </w:pPr>
    </w:p>
    <w:tbl>
      <w:tblPr>
        <w:tblStyle w:val="Tablaconcuadrcula"/>
        <w:tblW w:w="0" w:type="auto"/>
        <w:tblLook w:val="04A0"/>
      </w:tblPr>
      <w:tblGrid>
        <w:gridCol w:w="4489"/>
        <w:gridCol w:w="4489"/>
      </w:tblGrid>
      <w:tr w:rsidR="008F4A43" w:rsidRPr="00CD3691" w:rsidTr="008F4A43">
        <w:tc>
          <w:tcPr>
            <w:tcW w:w="4489" w:type="dxa"/>
          </w:tcPr>
          <w:p w:rsidR="008F4A43" w:rsidRPr="00CD3691" w:rsidRDefault="008F4A43" w:rsidP="008F4A43">
            <w:pPr>
              <w:jc w:val="both"/>
              <w:rPr>
                <w:rFonts w:ascii="Times New Roman" w:hAnsi="Times New Roman"/>
                <w:sz w:val="22"/>
                <w:szCs w:val="22"/>
              </w:rPr>
            </w:pPr>
            <w:r w:rsidRPr="00CD3691">
              <w:rPr>
                <w:rFonts w:ascii="Times New Roman" w:hAnsi="Times New Roman"/>
                <w:sz w:val="22"/>
                <w:szCs w:val="22"/>
              </w:rPr>
              <w:lastRenderedPageBreak/>
              <w:t>El Acuerdo No. 8</w:t>
            </w:r>
            <w:r w:rsidR="007933EC" w:rsidRPr="00CD3691">
              <w:rPr>
                <w:rFonts w:ascii="Times New Roman" w:hAnsi="Times New Roman"/>
                <w:sz w:val="22"/>
                <w:szCs w:val="22"/>
              </w:rPr>
              <w:t xml:space="preserve"> de Emergencia Ambiental por plomo</w:t>
            </w:r>
            <w:r w:rsidRPr="00CD3691">
              <w:rPr>
                <w:rFonts w:ascii="Times New Roman" w:hAnsi="Times New Roman"/>
                <w:sz w:val="22"/>
                <w:szCs w:val="22"/>
              </w:rPr>
              <w:t>, se encuentra incrustado en este documento</w:t>
            </w:r>
            <w:r w:rsidR="00254B70" w:rsidRPr="00CD3691">
              <w:rPr>
                <w:rFonts w:ascii="Times New Roman" w:hAnsi="Times New Roman"/>
                <w:sz w:val="22"/>
                <w:szCs w:val="22"/>
              </w:rPr>
              <w:t xml:space="preserve"> de Word</w:t>
            </w:r>
            <w:r w:rsidRPr="00CD3691">
              <w:rPr>
                <w:rFonts w:ascii="Times New Roman" w:hAnsi="Times New Roman"/>
                <w:sz w:val="22"/>
                <w:szCs w:val="22"/>
              </w:rPr>
              <w:t xml:space="preserve"> y </w:t>
            </w:r>
            <w:r w:rsidR="00254B70" w:rsidRPr="00CD3691">
              <w:rPr>
                <w:rFonts w:ascii="Times New Roman" w:hAnsi="Times New Roman"/>
                <w:sz w:val="22"/>
                <w:szCs w:val="22"/>
              </w:rPr>
              <w:t>puede ser abierto para consulta en formato Adobe Acrobat</w:t>
            </w:r>
          </w:p>
          <w:p w:rsidR="008F4A43" w:rsidRPr="00CD3691" w:rsidRDefault="008F4A43" w:rsidP="00B7541A">
            <w:pPr>
              <w:jc w:val="both"/>
              <w:rPr>
                <w:rFonts w:ascii="Times New Roman" w:hAnsi="Times New Roman"/>
                <w:sz w:val="22"/>
                <w:szCs w:val="22"/>
              </w:rPr>
            </w:pPr>
          </w:p>
        </w:tc>
        <w:tc>
          <w:tcPr>
            <w:tcW w:w="4489" w:type="dxa"/>
          </w:tcPr>
          <w:p w:rsidR="008F4A43" w:rsidRPr="00CD3691" w:rsidRDefault="008F4A43" w:rsidP="00B7541A">
            <w:pPr>
              <w:jc w:val="both"/>
              <w:rPr>
                <w:rFonts w:ascii="Times New Roman" w:hAnsi="Times New Roman"/>
                <w:sz w:val="22"/>
                <w:szCs w:val="22"/>
              </w:rPr>
            </w:pPr>
            <w:r w:rsidRPr="00CD3691">
              <w:rPr>
                <w:rFonts w:ascii="Times New Roman" w:eastAsiaTheme="minorHAnsi" w:hAnsi="Times New Roman" w:cstheme="minorBidi"/>
                <w:sz w:val="22"/>
                <w:szCs w:val="22"/>
                <w:lang w:eastAsia="en-US"/>
              </w:rPr>
              <w:object w:dxaOrig="1534" w:dyaOrig="997">
                <v:shape id="_x0000_i1027" type="#_x0000_t75" style="width:76.5pt;height:49.5pt" o:ole="">
                  <v:imagedata r:id="rId35" o:title=""/>
                </v:shape>
                <o:OLEObject Type="Embed" ProgID="AcroExch.Document.7" ShapeID="_x0000_i1027" DrawAspect="Icon" ObjectID="_1592031949" r:id="rId36"/>
              </w:object>
            </w:r>
          </w:p>
        </w:tc>
      </w:tr>
    </w:tbl>
    <w:p w:rsidR="008F4A43" w:rsidRPr="00CD3691" w:rsidRDefault="008F4A43" w:rsidP="00B7541A">
      <w:pPr>
        <w:jc w:val="both"/>
        <w:rPr>
          <w:rFonts w:ascii="Times New Roman" w:hAnsi="Times New Roman" w:cs="Times New Roman"/>
        </w:rPr>
      </w:pP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15) ¿Qué instrumentos, (planes, políticas, ordenanzas municipales, etc.) recurso y estrategias son necesario crear e implementar para responder de forma rápida y oportuna a nuevas emergencias ambientales?</w:t>
      </w:r>
    </w:p>
    <w:p w:rsidR="00752ECE" w:rsidRPr="00CD3691" w:rsidRDefault="00B7541A" w:rsidP="00752ECE">
      <w:pPr>
        <w:jc w:val="both"/>
        <w:rPr>
          <w:rFonts w:ascii="Times New Roman" w:hAnsi="Times New Roman" w:cs="Times New Roman"/>
        </w:rPr>
      </w:pPr>
      <w:r w:rsidRPr="00CD3691">
        <w:rPr>
          <w:rFonts w:ascii="Times New Roman" w:hAnsi="Times New Roman" w:cs="Times New Roman"/>
        </w:rPr>
        <w:t> </w:t>
      </w:r>
      <w:r w:rsidR="00752ECE" w:rsidRPr="00CD3691">
        <w:rPr>
          <w:rFonts w:ascii="Times New Roman" w:hAnsi="Times New Roman" w:cs="Times New Roman"/>
        </w:rPr>
        <w:t>El instrumento es la declaratoria de emergencia ambiental, en cumplimiento del artículo 54 de la Ley del Medio Ambiente.</w:t>
      </w:r>
    </w:p>
    <w:p w:rsidR="00752ECE" w:rsidRPr="00CD3691" w:rsidRDefault="00752ECE" w:rsidP="00752ECE">
      <w:pPr>
        <w:jc w:val="both"/>
        <w:rPr>
          <w:rFonts w:ascii="Times New Roman" w:hAnsi="Times New Roman" w:cs="Times New Roman"/>
          <w:spacing w:val="-3"/>
        </w:rPr>
      </w:pPr>
      <w:r w:rsidRPr="00CD3691">
        <w:rPr>
          <w:rFonts w:ascii="Times New Roman" w:hAnsi="Times New Roman" w:cs="Times New Roman"/>
        </w:rPr>
        <w:t xml:space="preserve">Artículo 54 </w:t>
      </w:r>
      <w:r w:rsidRPr="00CD3691">
        <w:rPr>
          <w:rFonts w:ascii="Times New Roman" w:hAnsi="Times New Roman" w:cs="Times New Roman"/>
          <w:spacing w:val="-3"/>
        </w:rPr>
        <w:t>Ante la inminencia u ocurrencia de un desastre ambiental, el Órgano Ejecutivo, declarará el estado de emergencia ambiental por el tiempo que persista la situación y sus consecuencias, abarcando toda la zona afectada, adoptando medidas de ayuda, asistencia, movilización de recursos humanos y financieros, entre otros, para apoyar a las poblaciones afectadas y</w:t>
      </w:r>
      <w:r w:rsidRPr="00CD3691">
        <w:rPr>
          <w:rFonts w:ascii="Times New Roman" w:hAnsi="Times New Roman" w:cs="Times New Roman"/>
          <w:spacing w:val="-3"/>
          <w:u w:val="words"/>
        </w:rPr>
        <w:t xml:space="preserve"> </w:t>
      </w:r>
      <w:r w:rsidRPr="00CD3691">
        <w:rPr>
          <w:rFonts w:ascii="Times New Roman" w:hAnsi="Times New Roman" w:cs="Times New Roman"/>
          <w:spacing w:val="-3"/>
        </w:rPr>
        <w:t>procurar mitigar el deterioro ocasionado.</w:t>
      </w:r>
    </w:p>
    <w:p w:rsidR="00752ECE" w:rsidRPr="00CD3691" w:rsidRDefault="00752ECE" w:rsidP="00752ECE">
      <w:pPr>
        <w:jc w:val="both"/>
        <w:rPr>
          <w:rFonts w:ascii="Times New Roman" w:hAnsi="Times New Roman" w:cs="Times New Roman"/>
        </w:rPr>
      </w:pPr>
      <w:r w:rsidRPr="00CD3691">
        <w:rPr>
          <w:rFonts w:ascii="Times New Roman" w:hAnsi="Times New Roman" w:cs="Times New Roman"/>
        </w:rPr>
        <w:t>Los decretos de emergencia ambiental pueden ser consultados en:</w:t>
      </w:r>
    </w:p>
    <w:p w:rsidR="00752ECE" w:rsidRPr="00CD3691" w:rsidRDefault="009C719E" w:rsidP="00752ECE">
      <w:pPr>
        <w:jc w:val="both"/>
        <w:rPr>
          <w:rFonts w:ascii="Times New Roman" w:hAnsi="Times New Roman" w:cs="Times New Roman"/>
        </w:rPr>
      </w:pPr>
      <w:hyperlink r:id="rId37" w:history="1">
        <w:r w:rsidR="00752ECE" w:rsidRPr="00CD3691">
          <w:rPr>
            <w:rStyle w:val="Hipervnculo"/>
            <w:rFonts w:ascii="Times New Roman" w:hAnsi="Times New Roman" w:cs="Times New Roman"/>
            <w:color w:val="auto"/>
          </w:rPr>
          <w:t>http://www.marn.gob.sv/marn-decreta-emergencia-ambiental-en-zona-afectada-por-derrame-de-melaza/</w:t>
        </w:r>
      </w:hyperlink>
    </w:p>
    <w:p w:rsidR="00B7541A" w:rsidRPr="00CD3691" w:rsidRDefault="00B7541A" w:rsidP="00B7541A">
      <w:pPr>
        <w:jc w:val="both"/>
        <w:rPr>
          <w:rFonts w:ascii="Times New Roman" w:hAnsi="Times New Roman" w:cs="Times New Roman"/>
          <w:highlight w:val="yellow"/>
        </w:rPr>
      </w:pPr>
      <w:r w:rsidRPr="00CD3691">
        <w:rPr>
          <w:rFonts w:ascii="Times New Roman" w:hAnsi="Times New Roman" w:cs="Times New Roman"/>
        </w:rPr>
        <w:br/>
      </w:r>
      <w:r w:rsidRPr="00CD3691">
        <w:rPr>
          <w:rFonts w:ascii="Times New Roman" w:hAnsi="Times New Roman" w:cs="Times New Roman"/>
          <w:highlight w:val="yellow"/>
        </w:rPr>
        <w:t>16) ¿Qué es necesario hacer para fortalecer y mejorar la atención de emergencias ambientales en los territorios?</w:t>
      </w:r>
    </w:p>
    <w:p w:rsidR="00B7541A" w:rsidRPr="00CD3691" w:rsidRDefault="00B7541A" w:rsidP="00B7541A">
      <w:pPr>
        <w:jc w:val="both"/>
        <w:rPr>
          <w:rFonts w:ascii="Times New Roman" w:hAnsi="Times New Roman" w:cs="Times New Roman"/>
          <w:highlight w:val="yellow"/>
        </w:rPr>
      </w:pPr>
      <w:r w:rsidRPr="00CD3691">
        <w:rPr>
          <w:rFonts w:ascii="Times New Roman" w:hAnsi="Times New Roman" w:cs="Times New Roman"/>
          <w:highlight w:val="yellow"/>
        </w:rPr>
        <w:t>En el caso de Sitio del Niño, se identificó que ciertas personas alquilaron el área de la línea férrea que pertenece al estado, esto genero un asentamiento ilegal en un territorio contaminado y de riesgo para la salud de las personas y el medio ambiente. La prevención de la aparición de estas actividades ilegales es de suma importancia.</w:t>
      </w:r>
    </w:p>
    <w:p w:rsidR="00835F7C" w:rsidRPr="00CD3691" w:rsidRDefault="00835F7C" w:rsidP="00B7541A">
      <w:pPr>
        <w:jc w:val="both"/>
        <w:rPr>
          <w:rFonts w:ascii="Times New Roman" w:hAnsi="Times New Roman" w:cs="Times New Roman"/>
        </w:rPr>
      </w:pPr>
      <w:r w:rsidRPr="00CD3691">
        <w:rPr>
          <w:rFonts w:ascii="Times New Roman" w:hAnsi="Times New Roman" w:cs="Times New Roman"/>
          <w:highlight w:val="yellow"/>
        </w:rPr>
        <w:t>Consultar a atención ciudadana</w:t>
      </w:r>
    </w:p>
    <w:p w:rsidR="00B7541A" w:rsidRPr="00CD3691" w:rsidRDefault="00B7541A" w:rsidP="00B7541A">
      <w:pPr>
        <w:jc w:val="both"/>
        <w:rPr>
          <w:rFonts w:ascii="Times New Roman" w:hAnsi="Times New Roman" w:cs="Times New Roman"/>
          <w:highlight w:val="yellow"/>
        </w:rPr>
      </w:pPr>
      <w:r w:rsidRPr="00CD3691">
        <w:rPr>
          <w:rFonts w:ascii="Times New Roman" w:hAnsi="Times New Roman" w:cs="Times New Roman"/>
        </w:rPr>
        <w:t> </w:t>
      </w:r>
      <w:r w:rsidRPr="00CD3691">
        <w:rPr>
          <w:rFonts w:ascii="Times New Roman" w:hAnsi="Times New Roman" w:cs="Times New Roman"/>
        </w:rPr>
        <w:br/>
      </w:r>
      <w:r w:rsidRPr="00CD3691">
        <w:rPr>
          <w:rFonts w:ascii="Times New Roman" w:hAnsi="Times New Roman" w:cs="Times New Roman"/>
          <w:highlight w:val="yellow"/>
        </w:rPr>
        <w:t>17) ¿Qué instrumentos jurídicos considera necesarios para fortalecer o mejorara la atención de las emergencias ambientales en los territorios?</w:t>
      </w:r>
    </w:p>
    <w:p w:rsidR="00B7541A" w:rsidRPr="00CD3691" w:rsidRDefault="00835F7C" w:rsidP="00B7541A">
      <w:pPr>
        <w:jc w:val="both"/>
        <w:rPr>
          <w:rFonts w:ascii="Times New Roman" w:hAnsi="Times New Roman" w:cs="Times New Roman"/>
        </w:rPr>
      </w:pPr>
      <w:r w:rsidRPr="00CD3691">
        <w:rPr>
          <w:rFonts w:ascii="Times New Roman" w:hAnsi="Times New Roman" w:cs="Times New Roman"/>
          <w:highlight w:val="yellow"/>
        </w:rPr>
        <w:t>Consultar asesoría legal</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 </w:t>
      </w:r>
      <w:r w:rsidRPr="00CD3691">
        <w:rPr>
          <w:rFonts w:ascii="Times New Roman" w:hAnsi="Times New Roman" w:cs="Times New Roman"/>
        </w:rPr>
        <w:br/>
        <w:t>18) ¿Qué actividades, programas o proyectos se han implementado para reparar el daño ambiental, en el área de declaratoria de emergencia ambiental?</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Se anexan las presentaciones de resultados a la comunidad</w:t>
      </w:r>
    </w:p>
    <w:p w:rsidR="00B7541A" w:rsidRPr="00CD3691" w:rsidRDefault="00B7541A" w:rsidP="00B7541A">
      <w:pPr>
        <w:jc w:val="both"/>
        <w:rPr>
          <w:rFonts w:ascii="Times New Roman" w:hAnsi="Times New Roman" w:cs="Times New Roman"/>
        </w:rPr>
      </w:pPr>
    </w:p>
    <w:p w:rsidR="00CD3691" w:rsidRPr="00CD3691" w:rsidRDefault="00CD3691" w:rsidP="00B7541A">
      <w:pPr>
        <w:jc w:val="both"/>
        <w:rPr>
          <w:rFonts w:ascii="Times New Roman" w:hAnsi="Times New Roman" w:cs="Times New Roman"/>
        </w:rPr>
      </w:pPr>
    </w:p>
    <w:p w:rsidR="00CD3691" w:rsidRPr="00CD3691" w:rsidRDefault="00CD3691" w:rsidP="00B7541A">
      <w:pPr>
        <w:jc w:val="both"/>
        <w:rPr>
          <w:rFonts w:ascii="Times New Roman" w:hAnsi="Times New Roman" w:cs="Times New Roman"/>
        </w:rPr>
      </w:pPr>
    </w:p>
    <w:p w:rsidR="005A7713" w:rsidRPr="00CD3691" w:rsidRDefault="00B7541A" w:rsidP="00B7541A">
      <w:pPr>
        <w:jc w:val="both"/>
        <w:rPr>
          <w:rFonts w:ascii="Times New Roman" w:hAnsi="Times New Roman" w:cs="Times New Roman"/>
        </w:rPr>
      </w:pPr>
      <w:r w:rsidRPr="00CD3691">
        <w:rPr>
          <w:rFonts w:ascii="Times New Roman" w:hAnsi="Times New Roman" w:cs="Times New Roman"/>
        </w:rPr>
        <w:t>19) ¿El MARN, como se han organizado para futuras emergencias ambientales? </w:t>
      </w:r>
    </w:p>
    <w:p w:rsidR="005A7713" w:rsidRPr="00CD3691" w:rsidRDefault="007C320E" w:rsidP="00B7541A">
      <w:pPr>
        <w:jc w:val="both"/>
        <w:rPr>
          <w:rFonts w:ascii="Times New Roman" w:hAnsi="Times New Roman" w:cs="Times New Roman"/>
        </w:rPr>
      </w:pPr>
      <w:r w:rsidRPr="00CD3691">
        <w:rPr>
          <w:rFonts w:ascii="Times New Roman" w:hAnsi="Times New Roman" w:cs="Times New Roman"/>
        </w:rPr>
        <w:t xml:space="preserve"> El MARN cuenta con unidades de nivel operativo, que desarrollan los procesos sustantivos y de enlace con la sociedad civil, siendo estas la Dirección General del Observatorio Ambiental, la Dirección General de Evaluación y Cumplimiento Ambiental, la Dirección General de Agua y Saneamiento, la Dirección General de Atención Ciudadana e Institucional y la Dirección General de Ecosistemas y Vida Silvestre.</w:t>
      </w:r>
    </w:p>
    <w:p w:rsidR="00835F7C" w:rsidRPr="00947DF4" w:rsidRDefault="00B7541A" w:rsidP="00B7541A">
      <w:pPr>
        <w:jc w:val="both"/>
        <w:rPr>
          <w:rFonts w:ascii="Times New Roman" w:hAnsi="Times New Roman" w:cs="Times New Roman"/>
          <w:b/>
        </w:rPr>
      </w:pPr>
      <w:r w:rsidRPr="00CD3691">
        <w:rPr>
          <w:rFonts w:ascii="Times New Roman" w:hAnsi="Times New Roman" w:cs="Times New Roman"/>
        </w:rPr>
        <w:br/>
      </w:r>
      <w:r w:rsidR="005A7713" w:rsidRPr="00947DF4">
        <w:rPr>
          <w:rFonts w:ascii="Times New Roman" w:hAnsi="Times New Roman" w:cs="Times New Roman"/>
          <w:b/>
        </w:rPr>
        <w:t>CASO</w:t>
      </w:r>
      <w:r w:rsidRPr="00947DF4">
        <w:rPr>
          <w:rFonts w:ascii="Times New Roman" w:hAnsi="Times New Roman" w:cs="Times New Roman"/>
          <w:b/>
        </w:rPr>
        <w:t xml:space="preserve"> QUIMAGRO </w:t>
      </w:r>
    </w:p>
    <w:p w:rsidR="00BD450D" w:rsidRPr="00CD3691" w:rsidRDefault="00BD450D" w:rsidP="00BD450D">
      <w:pPr>
        <w:pStyle w:val="Prrafodelista"/>
        <w:numPr>
          <w:ilvl w:val="0"/>
          <w:numId w:val="2"/>
        </w:numPr>
        <w:rPr>
          <w:rFonts w:ascii="Times New Roman" w:hAnsi="Times New Roman" w:cs="Times New Roman"/>
          <w:shd w:val="clear" w:color="auto" w:fill="FFFFFF"/>
        </w:rPr>
      </w:pPr>
      <w:r w:rsidRPr="00CD3691">
        <w:rPr>
          <w:rFonts w:ascii="Times New Roman" w:hAnsi="Times New Roman" w:cs="Times New Roman"/>
          <w:shd w:val="clear" w:color="auto" w:fill="FFFFFF"/>
        </w:rPr>
        <w:t>¿Cómo y por qué el MARN intervino en la atención de la contaminación Ambiental de San Luis Talpa? </w:t>
      </w:r>
    </w:p>
    <w:p w:rsidR="00BD450D" w:rsidRPr="00947DF4" w:rsidRDefault="001D5505" w:rsidP="001D5505">
      <w:pPr>
        <w:rPr>
          <w:rFonts w:ascii="Times New Roman" w:hAnsi="Times New Roman" w:cs="Times New Roman"/>
          <w:b/>
          <w:i/>
          <w:u w:val="single"/>
        </w:rPr>
      </w:pPr>
      <w:r w:rsidRPr="00947DF4">
        <w:rPr>
          <w:rFonts w:ascii="Times New Roman" w:hAnsi="Times New Roman" w:cs="Times New Roman"/>
          <w:b/>
          <w:i/>
          <w:u w:val="single"/>
        </w:rPr>
        <w:t>Respuesta:</w:t>
      </w:r>
    </w:p>
    <w:p w:rsidR="00BD450D" w:rsidRDefault="00BD450D" w:rsidP="00BD450D">
      <w:pPr>
        <w:jc w:val="both"/>
        <w:rPr>
          <w:rFonts w:ascii="Times New Roman" w:hAnsi="Times New Roman" w:cs="Times New Roman"/>
        </w:rPr>
      </w:pPr>
      <w:r w:rsidRPr="00CD3691">
        <w:rPr>
          <w:rFonts w:ascii="Times New Roman" w:hAnsi="Times New Roman" w:cs="Times New Roman"/>
          <w:lang w:val="es-ES"/>
        </w:rPr>
        <w:t xml:space="preserve">En cumplimiento del Decreto 471,  publicado en D.O. Tomo 401, No. 193, del 17 de octubre de 2013, se  firmó un Convenio de Cooperación entre el Ministerio de Medio Ambiente y Recursos Naturales (MARN) y el </w:t>
      </w:r>
      <w:r w:rsidRPr="00CD3691">
        <w:rPr>
          <w:rFonts w:ascii="Times New Roman" w:hAnsi="Times New Roman" w:cs="Times New Roman"/>
        </w:rPr>
        <w:t xml:space="preserve">Fondo de Saneamiento y Fortalecimiento Financiero  </w:t>
      </w:r>
      <w:r w:rsidRPr="00CD3691">
        <w:rPr>
          <w:rFonts w:ascii="Times New Roman" w:hAnsi="Times New Roman" w:cs="Times New Roman"/>
          <w:lang w:val="es-ES"/>
        </w:rPr>
        <w:t>(FOSAFFI)</w:t>
      </w:r>
      <w:r w:rsidRPr="00CD3691">
        <w:rPr>
          <w:rFonts w:ascii="Times New Roman" w:hAnsi="Times New Roman" w:cs="Times New Roman"/>
          <w:lang w:val="es-MX"/>
        </w:rPr>
        <w:t xml:space="preserve">, con el propósito de </w:t>
      </w:r>
      <w:r w:rsidRPr="00CD3691">
        <w:rPr>
          <w:rFonts w:ascii="Times New Roman" w:hAnsi="Times New Roman" w:cs="Times New Roman"/>
          <w:lang w:val="es-ES"/>
        </w:rPr>
        <w:t xml:space="preserve"> coordinar esfuerzos y establecer acciones de cooperación para el cumplimiento del Decreto 471, a través de la contratación y ejecución de los “SERVICIOS DE RECOLECCION, EMBALAJE, TRANSPORTE Y DISPOSICION FINAL DE DESECHOS PELIGROSOS, PRODUCTOS QUIMICOS Y OTROS MATERIALES CONTAMINADOS POR PLAGUICIDAS”.</w:t>
      </w:r>
      <w:r w:rsidRPr="00CD3691">
        <w:rPr>
          <w:rFonts w:ascii="Times New Roman" w:hAnsi="Times New Roman" w:cs="Times New Roman"/>
        </w:rPr>
        <w:t xml:space="preserve"> </w:t>
      </w:r>
    </w:p>
    <w:p w:rsidR="00BD450D" w:rsidRDefault="00BD450D" w:rsidP="00BD450D">
      <w:pPr>
        <w:jc w:val="both"/>
        <w:rPr>
          <w:rFonts w:ascii="Times New Roman" w:hAnsi="Times New Roman" w:cs="Times New Roman"/>
          <w:lang w:val="es-ES"/>
        </w:rPr>
      </w:pPr>
      <w:r w:rsidRPr="00CD3691">
        <w:rPr>
          <w:rFonts w:ascii="Times New Roman" w:hAnsi="Times New Roman" w:cs="Times New Roman"/>
          <w:lang w:val="es-ES"/>
        </w:rPr>
        <w:t>En febrero de 2014, se realizó la firma del Contrato con la empresa VEOLIA ES FIELD SERVICES LTD,  para realizar los “SERVICIOS DE RECOLECCION, EMBALAJE, TRANSPORTE Y DISPOSICION FINAL DE DESECHOS PELIGROSOS, PRODUCTOS QUIMICOS Y OTROS MATERIALES CONTAMINADOS POR PLAGUICIDAS” y se emitió la orden de inicio el 19 de febrero de 2014.</w:t>
      </w:r>
    </w:p>
    <w:p w:rsidR="00BD450D" w:rsidRPr="00CD3691" w:rsidRDefault="00BD450D" w:rsidP="00BD450D">
      <w:pPr>
        <w:jc w:val="both"/>
        <w:rPr>
          <w:rFonts w:ascii="Times New Roman" w:hAnsi="Times New Roman" w:cs="Times New Roman"/>
        </w:rPr>
      </w:pPr>
      <w:r w:rsidRPr="00CD3691">
        <w:rPr>
          <w:rFonts w:ascii="Times New Roman" w:hAnsi="Times New Roman" w:cs="Times New Roman"/>
        </w:rPr>
        <w:t>El Plan incluyó  las medidas de prevención de riesgo y atención de contingencias.</w:t>
      </w:r>
    </w:p>
    <w:p w:rsidR="00BD450D" w:rsidRPr="00CD3691" w:rsidRDefault="00BD450D" w:rsidP="00BD450D">
      <w:pPr>
        <w:jc w:val="both"/>
        <w:rPr>
          <w:rFonts w:ascii="Times New Roman" w:hAnsi="Times New Roman" w:cs="Times New Roman"/>
        </w:rPr>
      </w:pPr>
      <w:r w:rsidRPr="00CD3691">
        <w:rPr>
          <w:rFonts w:ascii="Times New Roman" w:hAnsi="Times New Roman" w:cs="Times New Roman"/>
          <w:lang w:val="es-ES"/>
        </w:rPr>
        <w:t>Las actividades a desarrollar  por la empresa VEOLIA en cumplimiento al contrato fueron:</w:t>
      </w:r>
      <w:r w:rsidRPr="00CD3691">
        <w:rPr>
          <w:rFonts w:ascii="Times New Roman" w:hAnsi="Times New Roman" w:cs="Times New Roman"/>
        </w:rPr>
        <w:t xml:space="preserve"> </w:t>
      </w:r>
    </w:p>
    <w:p w:rsidR="00BD450D" w:rsidRPr="00CD3691" w:rsidRDefault="00BD450D" w:rsidP="00BD450D">
      <w:pPr>
        <w:numPr>
          <w:ilvl w:val="0"/>
          <w:numId w:val="3"/>
        </w:numPr>
        <w:jc w:val="both"/>
        <w:rPr>
          <w:rFonts w:ascii="Times New Roman" w:hAnsi="Times New Roman" w:cs="Times New Roman"/>
        </w:rPr>
      </w:pPr>
      <w:r w:rsidRPr="00CD3691">
        <w:rPr>
          <w:rFonts w:ascii="Times New Roman" w:hAnsi="Times New Roman" w:cs="Times New Roman"/>
          <w:lang w:val="es-ES"/>
        </w:rPr>
        <w:t xml:space="preserve">Recolección, embalaje, manipulación de los productos a eliminar, sólidos y líquidos, que se encuentren en las bodegas o exterior de las mismas. </w:t>
      </w:r>
    </w:p>
    <w:p w:rsidR="00BD450D" w:rsidRPr="00CD3691" w:rsidRDefault="00BD450D" w:rsidP="00BD450D">
      <w:pPr>
        <w:numPr>
          <w:ilvl w:val="0"/>
          <w:numId w:val="3"/>
        </w:numPr>
        <w:jc w:val="both"/>
        <w:rPr>
          <w:rFonts w:ascii="Times New Roman" w:hAnsi="Times New Roman" w:cs="Times New Roman"/>
        </w:rPr>
      </w:pPr>
      <w:r w:rsidRPr="00CD3691">
        <w:rPr>
          <w:rFonts w:ascii="Times New Roman" w:hAnsi="Times New Roman" w:cs="Times New Roman"/>
          <w:lang w:val="es-ES"/>
        </w:rPr>
        <w:t xml:space="preserve">Embalaje de los productos químicos, desechos peligrosos y otros materiales contaminados con plaguicidas, incluyendo tierras contaminadas </w:t>
      </w:r>
    </w:p>
    <w:p w:rsidR="00BD450D" w:rsidRPr="00CD3691" w:rsidRDefault="00BD450D" w:rsidP="00BD450D">
      <w:pPr>
        <w:numPr>
          <w:ilvl w:val="0"/>
          <w:numId w:val="3"/>
        </w:numPr>
        <w:jc w:val="both"/>
        <w:rPr>
          <w:rFonts w:ascii="Times New Roman" w:hAnsi="Times New Roman" w:cs="Times New Roman"/>
        </w:rPr>
      </w:pPr>
      <w:r w:rsidRPr="00CD3691">
        <w:rPr>
          <w:rFonts w:ascii="Times New Roman" w:hAnsi="Times New Roman" w:cs="Times New Roman"/>
          <w:lang w:val="es-ES"/>
        </w:rPr>
        <w:t>Transporte y disposición final de todos los desechos peligrosos y demás productos químicos y materiales contaminados, desde las instalaciones de QUIMAGRO hasta el lugar del destino final.</w:t>
      </w:r>
    </w:p>
    <w:p w:rsidR="00BD450D" w:rsidRPr="00CD3691" w:rsidRDefault="00BD450D" w:rsidP="00BD450D">
      <w:pPr>
        <w:pStyle w:val="Prrafodelista"/>
        <w:rPr>
          <w:rFonts w:ascii="Times New Roman" w:hAnsi="Times New Roman" w:cs="Times New Roman"/>
        </w:rPr>
      </w:pPr>
    </w:p>
    <w:p w:rsidR="00BD450D" w:rsidRPr="00CD3691" w:rsidRDefault="00BD450D" w:rsidP="00BD450D">
      <w:pPr>
        <w:pStyle w:val="Prrafodelista"/>
        <w:rPr>
          <w:rFonts w:ascii="Times New Roman" w:hAnsi="Times New Roman" w:cs="Times New Roman"/>
          <w:shd w:val="clear" w:color="auto" w:fill="FFFFFF"/>
        </w:rPr>
      </w:pPr>
      <w:r w:rsidRPr="00CD3691">
        <w:rPr>
          <w:rFonts w:ascii="Times New Roman" w:hAnsi="Times New Roman" w:cs="Times New Roman"/>
        </w:rPr>
        <w:br/>
      </w:r>
      <w:r w:rsidRPr="00CD3691">
        <w:rPr>
          <w:rFonts w:ascii="Times New Roman" w:hAnsi="Times New Roman" w:cs="Times New Roman"/>
          <w:shd w:val="clear" w:color="auto" w:fill="FFFFFF"/>
        </w:rPr>
        <w:t>2) La empresa QUIMAGRO ¿Con cuales permisos (ambientales de salud y municipales) contaba para realizar las actividades que desarrollaba? </w:t>
      </w:r>
      <w:r w:rsidRPr="00CD3691">
        <w:rPr>
          <w:rFonts w:ascii="Times New Roman" w:hAnsi="Times New Roman" w:cs="Times New Roman"/>
        </w:rPr>
        <w:br/>
      </w:r>
      <w:r w:rsidRPr="00CD3691">
        <w:rPr>
          <w:rFonts w:ascii="Times New Roman" w:hAnsi="Times New Roman" w:cs="Times New Roman"/>
          <w:shd w:val="clear" w:color="auto" w:fill="FFFFFF"/>
        </w:rPr>
        <w:t>Facilitarme el permiso ambiental de la empresa QUIMAGRO. </w:t>
      </w:r>
    </w:p>
    <w:p w:rsidR="00CD3691" w:rsidRDefault="00BD450D" w:rsidP="00BD450D">
      <w:pPr>
        <w:pStyle w:val="Prrafodelista"/>
        <w:rPr>
          <w:rFonts w:ascii="Times New Roman" w:hAnsi="Times New Roman" w:cs="Times New Roman"/>
          <w:shd w:val="clear" w:color="auto" w:fill="FFFFFF"/>
        </w:rPr>
      </w:pPr>
      <w:r w:rsidRPr="00CD3691">
        <w:rPr>
          <w:rFonts w:ascii="Times New Roman" w:hAnsi="Times New Roman" w:cs="Times New Roman"/>
          <w:shd w:val="clear" w:color="auto" w:fill="FFFFFF"/>
        </w:rPr>
        <w:t>R</w:t>
      </w:r>
      <w:r w:rsidR="00CD3691">
        <w:rPr>
          <w:rFonts w:ascii="Times New Roman" w:hAnsi="Times New Roman" w:cs="Times New Roman"/>
          <w:shd w:val="clear" w:color="auto" w:fill="FFFFFF"/>
        </w:rPr>
        <w:t>espuesta</w:t>
      </w:r>
      <w:r w:rsidR="001D5505">
        <w:rPr>
          <w:rFonts w:ascii="Times New Roman" w:hAnsi="Times New Roman" w:cs="Times New Roman"/>
          <w:shd w:val="clear" w:color="auto" w:fill="FFFFFF"/>
        </w:rPr>
        <w:t>:</w:t>
      </w:r>
    </w:p>
    <w:p w:rsidR="00BD450D" w:rsidRPr="00CD3691" w:rsidRDefault="00BD450D" w:rsidP="00CD3691">
      <w:pPr>
        <w:pStyle w:val="Prrafodelista"/>
        <w:jc w:val="both"/>
        <w:rPr>
          <w:rFonts w:ascii="Times New Roman" w:hAnsi="Times New Roman" w:cs="Times New Roman"/>
          <w:shd w:val="clear" w:color="auto" w:fill="FFFFFF"/>
        </w:rPr>
      </w:pPr>
      <w:r w:rsidRPr="00CD3691">
        <w:rPr>
          <w:rFonts w:ascii="Times New Roman" w:hAnsi="Times New Roman" w:cs="Times New Roman"/>
          <w:shd w:val="clear" w:color="auto" w:fill="FFFFFF"/>
        </w:rPr>
        <w:t>Esta empresa no se encontraba en funcionamiento, por lo que  no tramitó permiso ambiental.  La Ley del Medio Ambiente solamente requiere permiso para el funcionamiento.</w:t>
      </w:r>
    </w:p>
    <w:p w:rsidR="00BD450D" w:rsidRDefault="00BD450D" w:rsidP="00947DF4">
      <w:pPr>
        <w:pStyle w:val="Prrafodelista"/>
        <w:jc w:val="both"/>
        <w:rPr>
          <w:rFonts w:ascii="Times New Roman" w:hAnsi="Times New Roman" w:cs="Times New Roman"/>
          <w:shd w:val="clear" w:color="auto" w:fill="FFFFFF"/>
        </w:rPr>
      </w:pPr>
      <w:r w:rsidRPr="00CD3691">
        <w:rPr>
          <w:rFonts w:ascii="Times New Roman" w:hAnsi="Times New Roman" w:cs="Times New Roman"/>
        </w:rPr>
        <w:br/>
      </w:r>
      <w:r w:rsidRPr="00CD3691">
        <w:rPr>
          <w:rFonts w:ascii="Times New Roman" w:hAnsi="Times New Roman" w:cs="Times New Roman"/>
          <w:shd w:val="clear" w:color="auto" w:fill="FFFFFF"/>
        </w:rPr>
        <w:t>3) ¿Cómo se organizó (coordinaciones, establecimiento de alianzas, comités, etc.) el MARN para responder y resolver a la contaminación ambiental provocada por los tóxicos de Toxafeno, abandonados por la empresa QUIMAGRO? </w:t>
      </w:r>
    </w:p>
    <w:p w:rsidR="001D5505" w:rsidRPr="00CD3691" w:rsidRDefault="001D5505" w:rsidP="00947DF4">
      <w:pPr>
        <w:pStyle w:val="Prrafodelista"/>
        <w:jc w:val="both"/>
        <w:rPr>
          <w:rFonts w:ascii="Times New Roman" w:hAnsi="Times New Roman" w:cs="Times New Roman"/>
          <w:shd w:val="clear" w:color="auto" w:fill="FFFFFF"/>
        </w:rPr>
      </w:pPr>
    </w:p>
    <w:p w:rsidR="00BD450D" w:rsidRPr="00947DF4" w:rsidRDefault="001D5505" w:rsidP="00947DF4">
      <w:pPr>
        <w:pStyle w:val="Prrafodelista"/>
        <w:jc w:val="both"/>
        <w:rPr>
          <w:rFonts w:ascii="Times New Roman" w:hAnsi="Times New Roman" w:cs="Times New Roman"/>
          <w:b/>
          <w:i/>
          <w:u w:val="single"/>
          <w:shd w:val="clear" w:color="auto" w:fill="FFFFFF"/>
        </w:rPr>
      </w:pPr>
      <w:r w:rsidRPr="00947DF4">
        <w:rPr>
          <w:rFonts w:ascii="Times New Roman" w:hAnsi="Times New Roman" w:cs="Times New Roman"/>
          <w:b/>
          <w:i/>
          <w:u w:val="single"/>
          <w:shd w:val="clear" w:color="auto" w:fill="FFFFFF"/>
        </w:rPr>
        <w:t>Respuesta:</w:t>
      </w:r>
    </w:p>
    <w:p w:rsidR="00BD450D" w:rsidRPr="00CD3691" w:rsidRDefault="00BD450D" w:rsidP="00947DF4">
      <w:pPr>
        <w:pStyle w:val="Prrafodelista"/>
        <w:jc w:val="both"/>
        <w:rPr>
          <w:rFonts w:ascii="Times New Roman" w:hAnsi="Times New Roman" w:cs="Times New Roman"/>
          <w:shd w:val="clear" w:color="auto" w:fill="FFFFFF"/>
        </w:rPr>
      </w:pPr>
      <w:r w:rsidRPr="00CD3691">
        <w:rPr>
          <w:rFonts w:ascii="Times New Roman" w:hAnsi="Times New Roman" w:cs="Times New Roman"/>
          <w:shd w:val="clear" w:color="auto" w:fill="FFFFFF"/>
        </w:rPr>
        <w:t>Ver respuesta numeral 1.</w:t>
      </w:r>
    </w:p>
    <w:p w:rsidR="00BD450D" w:rsidRPr="001D5505" w:rsidRDefault="00BD450D" w:rsidP="00947DF4">
      <w:pPr>
        <w:pStyle w:val="Prrafodelista"/>
        <w:jc w:val="both"/>
        <w:rPr>
          <w:rFonts w:ascii="Times New Roman" w:hAnsi="Times New Roman" w:cs="Times New Roman"/>
          <w:highlight w:val="yellow"/>
          <w:shd w:val="clear" w:color="auto" w:fill="FFFFFF"/>
        </w:rPr>
      </w:pPr>
      <w:r w:rsidRPr="00CD3691">
        <w:rPr>
          <w:rFonts w:ascii="Times New Roman" w:hAnsi="Times New Roman" w:cs="Times New Roman"/>
        </w:rPr>
        <w:br/>
      </w:r>
      <w:r w:rsidRPr="001D5505">
        <w:rPr>
          <w:rFonts w:ascii="Times New Roman" w:hAnsi="Times New Roman" w:cs="Times New Roman"/>
          <w:highlight w:val="yellow"/>
          <w:shd w:val="clear" w:color="auto" w:fill="FFFFFF"/>
        </w:rPr>
        <w:t>4) ¿Qué acciones judiciales (demandas, sanciones o denuncias,) realizo o interpuso el MARN a la empresa QUIMAGRO, por la contaminación ambiental provocada por los tóxicos de Toxafeno, abandonados por la empresa QUIMAGRO? </w:t>
      </w:r>
    </w:p>
    <w:p w:rsidR="001D5505" w:rsidRPr="001D5505" w:rsidRDefault="001D5505" w:rsidP="00947DF4">
      <w:pPr>
        <w:pStyle w:val="Prrafodelista"/>
        <w:jc w:val="both"/>
        <w:rPr>
          <w:rFonts w:ascii="Times New Roman" w:hAnsi="Times New Roman" w:cs="Times New Roman"/>
          <w:highlight w:val="yellow"/>
          <w:shd w:val="clear" w:color="auto" w:fill="FFFFFF"/>
        </w:rPr>
      </w:pPr>
    </w:p>
    <w:p w:rsidR="001D5505" w:rsidRDefault="001D5505" w:rsidP="00947DF4">
      <w:pPr>
        <w:pStyle w:val="Prrafodelista"/>
        <w:jc w:val="both"/>
        <w:rPr>
          <w:rFonts w:ascii="Times New Roman" w:hAnsi="Times New Roman" w:cs="Times New Roman"/>
        </w:rPr>
      </w:pPr>
      <w:r w:rsidRPr="001D5505">
        <w:rPr>
          <w:rFonts w:ascii="Times New Roman" w:hAnsi="Times New Roman" w:cs="Times New Roman"/>
          <w:highlight w:val="yellow"/>
        </w:rPr>
        <w:t>Consultar con asesoría legal</w:t>
      </w:r>
    </w:p>
    <w:p w:rsidR="00BD450D" w:rsidRPr="00CD3691" w:rsidRDefault="00BD450D" w:rsidP="00947DF4">
      <w:pPr>
        <w:pStyle w:val="Prrafodelista"/>
        <w:jc w:val="both"/>
        <w:rPr>
          <w:rFonts w:ascii="Times New Roman" w:hAnsi="Times New Roman" w:cs="Times New Roman"/>
          <w:shd w:val="clear" w:color="auto" w:fill="FFFFFF"/>
        </w:rPr>
      </w:pPr>
      <w:r w:rsidRPr="00CD3691">
        <w:rPr>
          <w:rFonts w:ascii="Times New Roman" w:hAnsi="Times New Roman" w:cs="Times New Roman"/>
        </w:rPr>
        <w:br/>
      </w:r>
      <w:r w:rsidRPr="00CD3691">
        <w:rPr>
          <w:rFonts w:ascii="Times New Roman" w:hAnsi="Times New Roman" w:cs="Times New Roman"/>
          <w:shd w:val="clear" w:color="auto" w:fill="FFFFFF"/>
        </w:rPr>
        <w:t>5) ¿Cuál fue el monto presupuestario asignado al MARN para atender la contaminación ambiental de San Luis Talpa? </w:t>
      </w:r>
    </w:p>
    <w:p w:rsidR="00BD450D" w:rsidRPr="00947DF4" w:rsidRDefault="001D5505" w:rsidP="00947DF4">
      <w:pPr>
        <w:pStyle w:val="Prrafodelista"/>
        <w:jc w:val="both"/>
        <w:rPr>
          <w:rFonts w:ascii="Times New Roman" w:hAnsi="Times New Roman" w:cs="Times New Roman"/>
          <w:b/>
          <w:i/>
          <w:u w:val="single"/>
          <w:shd w:val="clear" w:color="auto" w:fill="FFFFFF"/>
        </w:rPr>
      </w:pPr>
      <w:r w:rsidRPr="00947DF4">
        <w:rPr>
          <w:rFonts w:ascii="Times New Roman" w:hAnsi="Times New Roman" w:cs="Times New Roman"/>
          <w:b/>
          <w:i/>
          <w:u w:val="single"/>
          <w:shd w:val="clear" w:color="auto" w:fill="FFFFFF"/>
        </w:rPr>
        <w:t>Respuesta:</w:t>
      </w:r>
    </w:p>
    <w:p w:rsidR="00BD450D" w:rsidRPr="00CD3691" w:rsidRDefault="00BD450D" w:rsidP="00947DF4">
      <w:pPr>
        <w:pStyle w:val="Prrafodelista"/>
        <w:jc w:val="both"/>
        <w:rPr>
          <w:rFonts w:ascii="Times New Roman" w:hAnsi="Times New Roman" w:cs="Times New Roman"/>
          <w:shd w:val="clear" w:color="auto" w:fill="FFFFFF"/>
        </w:rPr>
      </w:pPr>
      <w:r w:rsidRPr="00CD3691">
        <w:rPr>
          <w:rFonts w:ascii="Times New Roman" w:hAnsi="Times New Roman" w:cs="Times New Roman"/>
          <w:shd w:val="clear" w:color="auto" w:fill="FFFFFF"/>
        </w:rPr>
        <w:t>EL MARN no recibió asignación presupuestaria especial, se reasignó de los fondos institucionales  del presupuesto anual de operación.</w:t>
      </w:r>
    </w:p>
    <w:p w:rsidR="00BD450D" w:rsidRPr="00CD3691" w:rsidRDefault="00BD450D" w:rsidP="00947DF4">
      <w:pPr>
        <w:pStyle w:val="Prrafodelista"/>
        <w:jc w:val="both"/>
        <w:rPr>
          <w:rFonts w:ascii="Times New Roman" w:hAnsi="Times New Roman" w:cs="Times New Roman"/>
          <w:shd w:val="clear" w:color="auto" w:fill="FFFFFF"/>
        </w:rPr>
      </w:pPr>
    </w:p>
    <w:p w:rsidR="00BD450D" w:rsidRPr="00CD3691" w:rsidRDefault="00BD450D" w:rsidP="00947DF4">
      <w:pPr>
        <w:pStyle w:val="Prrafodelista"/>
        <w:jc w:val="both"/>
        <w:rPr>
          <w:rFonts w:ascii="Times New Roman" w:hAnsi="Times New Roman" w:cs="Times New Roman"/>
          <w:shd w:val="clear" w:color="auto" w:fill="FFFFFF"/>
        </w:rPr>
      </w:pPr>
      <w:r w:rsidRPr="00CD3691">
        <w:rPr>
          <w:rFonts w:ascii="Times New Roman" w:hAnsi="Times New Roman" w:cs="Times New Roman"/>
        </w:rPr>
        <w:t xml:space="preserve">Para lograr la eliminación de los desechos de plaguicidas de la ex planta formuladora QUIMAGRO, en San Luis Talpa, La Paz, el Fondo de Saneamiento del Sistema Financiero (FOSSAFI) suscribió el contrato con la empresa británica </w:t>
      </w:r>
      <w:proofErr w:type="spellStart"/>
      <w:r w:rsidRPr="00CD3691">
        <w:rPr>
          <w:rFonts w:ascii="Times New Roman" w:hAnsi="Times New Roman" w:cs="Times New Roman"/>
        </w:rPr>
        <w:t>Veolia</w:t>
      </w:r>
      <w:proofErr w:type="spellEnd"/>
      <w:r w:rsidRPr="00CD3691">
        <w:rPr>
          <w:rFonts w:ascii="Times New Roman" w:hAnsi="Times New Roman" w:cs="Times New Roman"/>
        </w:rPr>
        <w:t xml:space="preserve"> ES </w:t>
      </w:r>
      <w:proofErr w:type="spellStart"/>
      <w:r w:rsidRPr="00CD3691">
        <w:rPr>
          <w:rFonts w:ascii="Times New Roman" w:hAnsi="Times New Roman" w:cs="Times New Roman"/>
        </w:rPr>
        <w:t>Field</w:t>
      </w:r>
      <w:proofErr w:type="spellEnd"/>
      <w:r w:rsidRPr="00CD3691">
        <w:rPr>
          <w:rFonts w:ascii="Times New Roman" w:hAnsi="Times New Roman" w:cs="Times New Roman"/>
        </w:rPr>
        <w:t xml:space="preserve"> </w:t>
      </w:r>
      <w:proofErr w:type="spellStart"/>
      <w:r w:rsidRPr="00CD3691">
        <w:rPr>
          <w:rFonts w:ascii="Times New Roman" w:hAnsi="Times New Roman" w:cs="Times New Roman"/>
        </w:rPr>
        <w:t>Services</w:t>
      </w:r>
      <w:proofErr w:type="spellEnd"/>
      <w:r w:rsidRPr="00CD3691">
        <w:rPr>
          <w:rFonts w:ascii="Times New Roman" w:hAnsi="Times New Roman" w:cs="Times New Roman"/>
        </w:rPr>
        <w:t xml:space="preserve"> </w:t>
      </w:r>
      <w:proofErr w:type="spellStart"/>
      <w:r w:rsidRPr="00CD3691">
        <w:rPr>
          <w:rFonts w:ascii="Times New Roman" w:hAnsi="Times New Roman" w:cs="Times New Roman"/>
        </w:rPr>
        <w:t>Limited</w:t>
      </w:r>
      <w:proofErr w:type="spellEnd"/>
      <w:r w:rsidRPr="00CD3691">
        <w:rPr>
          <w:rFonts w:ascii="Times New Roman" w:hAnsi="Times New Roman" w:cs="Times New Roman"/>
        </w:rPr>
        <w:t>., para suministrar los servicios de recolección, embalaje, transporte y disposición final de desechos peligrosos, productos químicos y otros materiales contaminados por plaguicidas, teniendo un costo de US$ 364.977.86, de los cuales US$ 300 mil fueron financiados por FOSSAFI y US$ 64.977.86 por el  MARN</w:t>
      </w:r>
    </w:p>
    <w:p w:rsidR="00947DF4" w:rsidRDefault="00947DF4" w:rsidP="00947DF4">
      <w:pPr>
        <w:pStyle w:val="Prrafodelista"/>
        <w:jc w:val="both"/>
        <w:rPr>
          <w:rFonts w:ascii="Times New Roman" w:hAnsi="Times New Roman" w:cs="Times New Roman"/>
        </w:rPr>
      </w:pPr>
    </w:p>
    <w:p w:rsidR="00947DF4" w:rsidRDefault="00947DF4" w:rsidP="00947DF4">
      <w:pPr>
        <w:pStyle w:val="Prrafodelista"/>
        <w:jc w:val="both"/>
        <w:rPr>
          <w:rFonts w:ascii="Times New Roman" w:hAnsi="Times New Roman" w:cs="Times New Roman"/>
        </w:rPr>
      </w:pPr>
    </w:p>
    <w:p w:rsidR="00947DF4" w:rsidRDefault="00947DF4" w:rsidP="00947DF4">
      <w:pPr>
        <w:pStyle w:val="Prrafodelista"/>
        <w:jc w:val="both"/>
        <w:rPr>
          <w:rFonts w:ascii="Times New Roman" w:hAnsi="Times New Roman" w:cs="Times New Roman"/>
        </w:rPr>
      </w:pPr>
    </w:p>
    <w:p w:rsidR="00BD450D" w:rsidRDefault="00BD450D" w:rsidP="00947DF4">
      <w:pPr>
        <w:pStyle w:val="Prrafodelista"/>
        <w:ind w:left="0"/>
        <w:jc w:val="both"/>
        <w:rPr>
          <w:rFonts w:ascii="Times New Roman" w:hAnsi="Times New Roman" w:cs="Times New Roman"/>
          <w:shd w:val="clear" w:color="auto" w:fill="FFFFFF"/>
        </w:rPr>
      </w:pPr>
      <w:r w:rsidRPr="00CD3691">
        <w:rPr>
          <w:rFonts w:ascii="Times New Roman" w:hAnsi="Times New Roman" w:cs="Times New Roman"/>
        </w:rPr>
        <w:lastRenderedPageBreak/>
        <w:br/>
      </w:r>
      <w:r w:rsidRPr="00CD3691">
        <w:rPr>
          <w:rFonts w:ascii="Times New Roman" w:hAnsi="Times New Roman" w:cs="Times New Roman"/>
          <w:shd w:val="clear" w:color="auto" w:fill="FFFFFF"/>
        </w:rPr>
        <w:t>6) ¿Cuánto recurso humano calificado a tiempo completo se asignó a la contaminación ambiental de San Luis Talpa? </w:t>
      </w:r>
    </w:p>
    <w:p w:rsidR="00BD450D" w:rsidRPr="00947DF4" w:rsidRDefault="001D5505" w:rsidP="00947DF4">
      <w:pPr>
        <w:pStyle w:val="Prrafodelista"/>
        <w:ind w:left="0"/>
        <w:rPr>
          <w:rFonts w:ascii="Times New Roman" w:hAnsi="Times New Roman" w:cs="Times New Roman"/>
          <w:b/>
          <w:i/>
          <w:u w:val="single"/>
          <w:shd w:val="clear" w:color="auto" w:fill="FFFFFF"/>
        </w:rPr>
      </w:pPr>
      <w:r w:rsidRPr="00947DF4">
        <w:rPr>
          <w:rFonts w:ascii="Times New Roman" w:hAnsi="Times New Roman" w:cs="Times New Roman"/>
          <w:b/>
          <w:i/>
          <w:u w:val="single"/>
          <w:shd w:val="clear" w:color="auto" w:fill="FFFFFF"/>
        </w:rPr>
        <w:t>Respuesta:</w:t>
      </w:r>
    </w:p>
    <w:p w:rsidR="00BD450D" w:rsidRPr="00CD3691" w:rsidRDefault="00BD450D" w:rsidP="00947DF4">
      <w:pPr>
        <w:pStyle w:val="Prrafodelista"/>
        <w:ind w:left="0"/>
        <w:jc w:val="both"/>
        <w:rPr>
          <w:rFonts w:ascii="Times New Roman" w:hAnsi="Times New Roman" w:cs="Times New Roman"/>
          <w:shd w:val="clear" w:color="auto" w:fill="FFFFFF"/>
        </w:rPr>
      </w:pPr>
      <w:r w:rsidRPr="00CD3691">
        <w:rPr>
          <w:rFonts w:ascii="Times New Roman" w:hAnsi="Times New Roman" w:cs="Times New Roman"/>
          <w:shd w:val="clear" w:color="auto" w:fill="FFFFFF"/>
        </w:rPr>
        <w:t>No se dedicó personal a tiempo completo. El personal fue a tiempo parcial y de diferentes unidades del MARN, entre ellas Saneamiento Ambiental, Evaluación Ambiental, Laboratorio de Aguas, Atención Ciudadana.</w:t>
      </w:r>
    </w:p>
    <w:p w:rsidR="00BD450D" w:rsidRPr="00CD3691" w:rsidRDefault="00BD450D" w:rsidP="00947DF4">
      <w:pPr>
        <w:pStyle w:val="Prrafodelista"/>
        <w:ind w:left="0"/>
        <w:jc w:val="both"/>
        <w:rPr>
          <w:rFonts w:ascii="Times New Roman" w:hAnsi="Times New Roman" w:cs="Times New Roman"/>
          <w:shd w:val="clear" w:color="auto" w:fill="FFFFFF"/>
        </w:rPr>
      </w:pPr>
      <w:r w:rsidRPr="00CD3691">
        <w:rPr>
          <w:rFonts w:ascii="Times New Roman" w:hAnsi="Times New Roman" w:cs="Times New Roman"/>
        </w:rPr>
        <w:br/>
      </w:r>
      <w:r w:rsidRPr="001D5505">
        <w:rPr>
          <w:rFonts w:ascii="Times New Roman" w:hAnsi="Times New Roman" w:cs="Times New Roman"/>
          <w:highlight w:val="yellow"/>
          <w:shd w:val="clear" w:color="auto" w:fill="FFFFFF"/>
        </w:rPr>
        <w:t>7) ¿Cuál es la competencia o responsabilidad las Gremiales empresariales, durante el evento de la contaminación ambiental y durante el desalojo del mismo?</w:t>
      </w:r>
      <w:r w:rsidRPr="00CD3691">
        <w:rPr>
          <w:rFonts w:ascii="Times New Roman" w:hAnsi="Times New Roman" w:cs="Times New Roman"/>
          <w:shd w:val="clear" w:color="auto" w:fill="FFFFFF"/>
        </w:rPr>
        <w:t> </w:t>
      </w:r>
    </w:p>
    <w:p w:rsidR="00BD450D" w:rsidRDefault="00BD450D" w:rsidP="00947DF4">
      <w:pPr>
        <w:pStyle w:val="Prrafodelista"/>
        <w:ind w:left="0"/>
        <w:jc w:val="both"/>
        <w:rPr>
          <w:rFonts w:ascii="Times New Roman" w:hAnsi="Times New Roman" w:cs="Times New Roman"/>
          <w:shd w:val="clear" w:color="auto" w:fill="FFFFFF"/>
        </w:rPr>
      </w:pPr>
      <w:r w:rsidRPr="00CD3691">
        <w:rPr>
          <w:rFonts w:ascii="Times New Roman" w:hAnsi="Times New Roman" w:cs="Times New Roman"/>
        </w:rPr>
        <w:br/>
      </w:r>
      <w:r w:rsidRPr="00CD3691">
        <w:rPr>
          <w:rFonts w:ascii="Times New Roman" w:hAnsi="Times New Roman" w:cs="Times New Roman"/>
          <w:shd w:val="clear" w:color="auto" w:fill="FFFFFF"/>
        </w:rPr>
        <w:t>8) ¿Cómo afectó al medio ambiente la contaminación Ambiental generada por los tóxicos de Toxafeno, abandonados por la empresa QUIMAGRO? </w:t>
      </w:r>
    </w:p>
    <w:p w:rsidR="00BD450D" w:rsidRPr="00947DF4" w:rsidRDefault="001D5505" w:rsidP="00947DF4">
      <w:pPr>
        <w:pStyle w:val="Prrafodelista"/>
        <w:ind w:left="0"/>
        <w:rPr>
          <w:rFonts w:ascii="Times New Roman" w:hAnsi="Times New Roman" w:cs="Times New Roman"/>
          <w:b/>
          <w:i/>
          <w:u w:val="single"/>
          <w:shd w:val="clear" w:color="auto" w:fill="FFFFFF"/>
        </w:rPr>
      </w:pPr>
      <w:r w:rsidRPr="00947DF4">
        <w:rPr>
          <w:rFonts w:ascii="Times New Roman" w:hAnsi="Times New Roman" w:cs="Times New Roman"/>
          <w:b/>
          <w:i/>
          <w:u w:val="single"/>
          <w:shd w:val="clear" w:color="auto" w:fill="FFFFFF"/>
        </w:rPr>
        <w:t>Respuesta:</w:t>
      </w:r>
    </w:p>
    <w:p w:rsidR="00BD450D" w:rsidRDefault="00BD450D" w:rsidP="00947DF4">
      <w:pPr>
        <w:pStyle w:val="Prrafodelista"/>
        <w:ind w:left="0"/>
        <w:jc w:val="both"/>
        <w:rPr>
          <w:rFonts w:ascii="Times New Roman" w:hAnsi="Times New Roman" w:cs="Times New Roman"/>
          <w:shd w:val="clear" w:color="auto" w:fill="FFFFFF"/>
        </w:rPr>
      </w:pPr>
      <w:r w:rsidRPr="00CD3691">
        <w:rPr>
          <w:rFonts w:ascii="Times New Roman" w:hAnsi="Times New Roman" w:cs="Times New Roman"/>
          <w:shd w:val="clear" w:color="auto" w:fill="FFFFFF"/>
        </w:rPr>
        <w:t>Contaminación por plaguicidas se encontró solamente al interior de las instalaciones de QUIMAGRO, en los suelos cercanos a las bodegas de almacenamiento de plaguicidas.</w:t>
      </w:r>
    </w:p>
    <w:p w:rsidR="001D5505" w:rsidRDefault="001D5505" w:rsidP="00947DF4">
      <w:pPr>
        <w:pStyle w:val="Prrafodelista"/>
        <w:ind w:left="0"/>
        <w:jc w:val="both"/>
        <w:rPr>
          <w:rFonts w:ascii="Times New Roman" w:hAnsi="Times New Roman" w:cs="Times New Roman"/>
          <w:shd w:val="clear" w:color="auto" w:fill="FFFFFF"/>
        </w:rPr>
      </w:pPr>
    </w:p>
    <w:p w:rsidR="001D5505" w:rsidRPr="00CD3691" w:rsidRDefault="001D5505" w:rsidP="00947DF4">
      <w:pPr>
        <w:pStyle w:val="Prrafodelista"/>
        <w:ind w:left="0"/>
        <w:jc w:val="both"/>
        <w:rPr>
          <w:rFonts w:ascii="Times New Roman" w:hAnsi="Times New Roman" w:cs="Times New Roman"/>
          <w:shd w:val="clear" w:color="auto" w:fill="FFFFFF"/>
        </w:rPr>
      </w:pPr>
      <w:r>
        <w:rPr>
          <w:rFonts w:ascii="Times New Roman" w:hAnsi="Times New Roman" w:cs="Times New Roman"/>
          <w:shd w:val="clear" w:color="auto" w:fill="FFFFFF"/>
        </w:rPr>
        <w:t>Se adjunta copia digital de los estudios realizados en la zona.</w:t>
      </w:r>
    </w:p>
    <w:p w:rsidR="00BD450D" w:rsidRPr="001D5505" w:rsidRDefault="00BD450D" w:rsidP="00947DF4">
      <w:pPr>
        <w:pStyle w:val="Prrafodelista"/>
        <w:ind w:left="0"/>
        <w:jc w:val="both"/>
        <w:rPr>
          <w:rFonts w:ascii="Times New Roman" w:hAnsi="Times New Roman" w:cs="Times New Roman"/>
          <w:highlight w:val="yellow"/>
          <w:shd w:val="clear" w:color="auto" w:fill="FFFFFF"/>
        </w:rPr>
      </w:pPr>
      <w:r w:rsidRPr="00CD3691">
        <w:rPr>
          <w:rFonts w:ascii="Times New Roman" w:hAnsi="Times New Roman" w:cs="Times New Roman"/>
        </w:rPr>
        <w:br/>
      </w:r>
      <w:r w:rsidRPr="001D5505">
        <w:rPr>
          <w:rFonts w:ascii="Times New Roman" w:hAnsi="Times New Roman" w:cs="Times New Roman"/>
          <w:highlight w:val="yellow"/>
          <w:shd w:val="clear" w:color="auto" w:fill="FFFFFF"/>
        </w:rPr>
        <w:t>9) ¿Qué actividades o acciones de coordinación realizó el MARN con las organizaciones comunitarias existentes en el área San Luis Talpa para desalojar los contaminantes? </w:t>
      </w:r>
    </w:p>
    <w:p w:rsidR="001D5505" w:rsidRPr="00947DF4" w:rsidRDefault="00BD450D" w:rsidP="00947DF4">
      <w:pPr>
        <w:pStyle w:val="Prrafodelista"/>
        <w:ind w:left="0"/>
        <w:jc w:val="both"/>
        <w:rPr>
          <w:rFonts w:ascii="Times New Roman" w:hAnsi="Times New Roman" w:cs="Times New Roman"/>
          <w:b/>
          <w:i/>
          <w:highlight w:val="yellow"/>
          <w:u w:val="single"/>
          <w:shd w:val="clear" w:color="auto" w:fill="FFFFFF"/>
        </w:rPr>
      </w:pPr>
      <w:r w:rsidRPr="00947DF4">
        <w:rPr>
          <w:rFonts w:ascii="Times New Roman" w:hAnsi="Times New Roman" w:cs="Times New Roman"/>
          <w:b/>
          <w:i/>
          <w:highlight w:val="yellow"/>
          <w:u w:val="single"/>
          <w:shd w:val="clear" w:color="auto" w:fill="FFFFFF"/>
        </w:rPr>
        <w:t>R</w:t>
      </w:r>
      <w:r w:rsidR="001D5505" w:rsidRPr="00947DF4">
        <w:rPr>
          <w:rFonts w:ascii="Times New Roman" w:hAnsi="Times New Roman" w:cs="Times New Roman"/>
          <w:b/>
          <w:i/>
          <w:highlight w:val="yellow"/>
          <w:u w:val="single"/>
          <w:shd w:val="clear" w:color="auto" w:fill="FFFFFF"/>
        </w:rPr>
        <w:t>espuesta:</w:t>
      </w:r>
    </w:p>
    <w:p w:rsidR="00BD450D" w:rsidRPr="00CD3691" w:rsidRDefault="00BD450D" w:rsidP="00947DF4">
      <w:pPr>
        <w:pStyle w:val="Prrafodelista"/>
        <w:ind w:left="0"/>
        <w:jc w:val="both"/>
        <w:rPr>
          <w:rFonts w:ascii="Times New Roman" w:hAnsi="Times New Roman" w:cs="Times New Roman"/>
          <w:shd w:val="clear" w:color="auto" w:fill="FFFFFF"/>
        </w:rPr>
      </w:pPr>
      <w:r w:rsidRPr="001D5505">
        <w:rPr>
          <w:rFonts w:ascii="Times New Roman" w:hAnsi="Times New Roman" w:cs="Times New Roman"/>
          <w:highlight w:val="yellow"/>
          <w:shd w:val="clear" w:color="auto" w:fill="FFFFFF"/>
        </w:rPr>
        <w:t>Se realizaron asambleas informativas con la comunidad y Alcaldía de San Luis Talpa.</w:t>
      </w:r>
    </w:p>
    <w:p w:rsidR="00BD450D" w:rsidRPr="00CD3691" w:rsidRDefault="00BD450D" w:rsidP="00947DF4">
      <w:pPr>
        <w:pStyle w:val="Prrafodelista"/>
        <w:ind w:left="0"/>
        <w:jc w:val="both"/>
        <w:rPr>
          <w:rFonts w:ascii="Times New Roman" w:hAnsi="Times New Roman" w:cs="Times New Roman"/>
          <w:shd w:val="clear" w:color="auto" w:fill="FFFFFF"/>
        </w:rPr>
      </w:pPr>
      <w:r w:rsidRPr="00CD3691">
        <w:rPr>
          <w:rFonts w:ascii="Times New Roman" w:hAnsi="Times New Roman" w:cs="Times New Roman"/>
        </w:rPr>
        <w:br/>
      </w:r>
      <w:r w:rsidRPr="001D5505">
        <w:rPr>
          <w:rFonts w:ascii="Times New Roman" w:hAnsi="Times New Roman" w:cs="Times New Roman"/>
          <w:highlight w:val="yellow"/>
          <w:shd w:val="clear" w:color="auto" w:fill="FFFFFF"/>
        </w:rPr>
        <w:t>10) ¿Qué actividades o acciones de coordinación realizó el MARN con las autoridades de la Municipalidad de San Luis Talpa en función de solventar la contaminación ambiental?</w:t>
      </w:r>
      <w:r w:rsidRPr="00CD3691">
        <w:rPr>
          <w:rFonts w:ascii="Times New Roman" w:hAnsi="Times New Roman" w:cs="Times New Roman"/>
          <w:shd w:val="clear" w:color="auto" w:fill="FFFFFF"/>
        </w:rPr>
        <w:t> </w:t>
      </w:r>
    </w:p>
    <w:p w:rsidR="006015F8" w:rsidRPr="00CD3691" w:rsidRDefault="00BD450D" w:rsidP="00947DF4">
      <w:pPr>
        <w:pStyle w:val="Prrafodelista"/>
        <w:ind w:left="0"/>
        <w:jc w:val="both"/>
        <w:rPr>
          <w:rFonts w:ascii="Times New Roman" w:hAnsi="Times New Roman" w:cs="Times New Roman"/>
          <w:shd w:val="clear" w:color="auto" w:fill="FFFFFF"/>
        </w:rPr>
      </w:pPr>
      <w:r w:rsidRPr="00CD3691">
        <w:rPr>
          <w:rFonts w:ascii="Times New Roman" w:hAnsi="Times New Roman" w:cs="Times New Roman"/>
        </w:rPr>
        <w:br/>
      </w:r>
      <w:r w:rsidRPr="00CD3691">
        <w:rPr>
          <w:rFonts w:ascii="Times New Roman" w:hAnsi="Times New Roman" w:cs="Times New Roman"/>
          <w:shd w:val="clear" w:color="auto" w:fill="FFFFFF"/>
        </w:rPr>
        <w:t>11) ¿Qué actividades, programas o proyectos se han implementado para reparar el daño ambiental, en el área de contaminación ambiental de San Luis Talpa? </w:t>
      </w:r>
      <w:r w:rsidR="006015F8" w:rsidRPr="00CD3691">
        <w:rPr>
          <w:rFonts w:ascii="Times New Roman" w:hAnsi="Times New Roman" w:cs="Times New Roman"/>
          <w:shd w:val="clear" w:color="auto" w:fill="FFFFFF"/>
        </w:rPr>
        <w:t>Facilitarme informe final del Caso QUIMAGRO. </w:t>
      </w:r>
    </w:p>
    <w:p w:rsidR="00BD450D" w:rsidRPr="00947DF4" w:rsidRDefault="001D5505" w:rsidP="00947DF4">
      <w:pPr>
        <w:jc w:val="both"/>
        <w:rPr>
          <w:rFonts w:ascii="Times New Roman" w:hAnsi="Times New Roman" w:cs="Times New Roman"/>
          <w:b/>
          <w:i/>
          <w:u w:val="single"/>
          <w:shd w:val="clear" w:color="auto" w:fill="FFFFFF"/>
        </w:rPr>
      </w:pPr>
      <w:r w:rsidRPr="00947DF4">
        <w:rPr>
          <w:rFonts w:ascii="Times New Roman" w:hAnsi="Times New Roman" w:cs="Times New Roman"/>
          <w:b/>
          <w:i/>
          <w:u w:val="single"/>
          <w:shd w:val="clear" w:color="auto" w:fill="FFFFFF"/>
        </w:rPr>
        <w:t>Respuesta:</w:t>
      </w:r>
    </w:p>
    <w:p w:rsidR="001D5505" w:rsidRDefault="006015F8" w:rsidP="00947DF4">
      <w:pPr>
        <w:jc w:val="both"/>
        <w:rPr>
          <w:rFonts w:ascii="Times New Roman" w:hAnsi="Times New Roman" w:cs="Times New Roman"/>
        </w:rPr>
      </w:pPr>
      <w:r w:rsidRPr="00CD3691">
        <w:rPr>
          <w:rFonts w:ascii="Times New Roman" w:hAnsi="Times New Roman" w:cs="Times New Roman"/>
          <w:shd w:val="clear" w:color="auto" w:fill="FFFFFF"/>
        </w:rPr>
        <w:t>Se introdujo agua potable a la comunidad y se realizaron g</w:t>
      </w:r>
      <w:r w:rsidR="001D5505">
        <w:rPr>
          <w:rFonts w:ascii="Times New Roman" w:hAnsi="Times New Roman" w:cs="Times New Roman"/>
          <w:shd w:val="clear" w:color="auto" w:fill="FFFFFF"/>
        </w:rPr>
        <w:t xml:space="preserve">estiones internacionales de financiamiento </w:t>
      </w:r>
      <w:r w:rsidRPr="00CD3691">
        <w:rPr>
          <w:rFonts w:ascii="Times New Roman" w:hAnsi="Times New Roman" w:cs="Times New Roman"/>
          <w:shd w:val="clear" w:color="auto" w:fill="FFFFFF"/>
        </w:rPr>
        <w:t xml:space="preserve"> </w:t>
      </w:r>
      <w:r w:rsidR="001D5505">
        <w:rPr>
          <w:rFonts w:ascii="Times New Roman" w:hAnsi="Times New Roman" w:cs="Times New Roman"/>
          <w:shd w:val="clear" w:color="auto" w:fill="FFFFFF"/>
        </w:rPr>
        <w:t xml:space="preserve">para el </w:t>
      </w:r>
      <w:r w:rsidRPr="00CD3691">
        <w:rPr>
          <w:rFonts w:ascii="Times New Roman" w:hAnsi="Times New Roman" w:cs="Times New Roman"/>
          <w:shd w:val="clear" w:color="auto" w:fill="FFFFFF"/>
        </w:rPr>
        <w:t>proyecto “Contribuir a un mejor uso y manejo de los pesticidas en el municipio de San Luis Talpa, Departamento de La Paz, El Salvador (EP/ELS/019/UEP).</w:t>
      </w:r>
      <w:r w:rsidR="00BD388F" w:rsidRPr="00CD3691">
        <w:rPr>
          <w:rFonts w:ascii="Times New Roman" w:hAnsi="Times New Roman" w:cs="Times New Roman"/>
          <w:shd w:val="clear" w:color="auto" w:fill="FFFFFF"/>
        </w:rPr>
        <w:t xml:space="preserve"> E</w:t>
      </w:r>
      <w:r w:rsidR="00C53554" w:rsidRPr="00CD3691">
        <w:rPr>
          <w:rFonts w:ascii="Times New Roman" w:hAnsi="Times New Roman" w:cs="Times New Roman"/>
        </w:rPr>
        <w:t>ste proyecto se encuentra en ejecución y está siendo coordinado por la Organización de las Naciones Unidas para la Alimentación y la Agricultura (FAO) sede El Salvador.</w:t>
      </w:r>
      <w:r w:rsidR="004B41BB">
        <w:rPr>
          <w:rFonts w:ascii="Times New Roman" w:hAnsi="Times New Roman" w:cs="Times New Roman"/>
        </w:rPr>
        <w:t xml:space="preserve"> Este proyecto fue presentado en septiembre de 2014 y ha sido aprobado por el Fondo para el Medio Ambiente Mundial para su ejecución en el segundo semestre del 2018 (junio a diciembre de 2018).</w:t>
      </w:r>
    </w:p>
    <w:p w:rsidR="00275B35" w:rsidRPr="00CD3691" w:rsidRDefault="00F17F8E" w:rsidP="00947DF4">
      <w:pPr>
        <w:jc w:val="both"/>
        <w:rPr>
          <w:rFonts w:ascii="Times New Roman" w:hAnsi="Times New Roman" w:cs="Times New Roman"/>
        </w:rPr>
      </w:pPr>
      <w:r w:rsidRPr="00CD3691">
        <w:rPr>
          <w:rFonts w:ascii="Times New Roman" w:hAnsi="Times New Roman" w:cs="Times New Roman"/>
        </w:rPr>
        <w:t xml:space="preserve">El </w:t>
      </w:r>
      <w:r w:rsidR="001D5505">
        <w:rPr>
          <w:rFonts w:ascii="Times New Roman" w:hAnsi="Times New Roman" w:cs="Times New Roman"/>
        </w:rPr>
        <w:t xml:space="preserve">citado </w:t>
      </w:r>
      <w:r w:rsidRPr="00CD3691">
        <w:rPr>
          <w:rFonts w:ascii="Times New Roman" w:hAnsi="Times New Roman" w:cs="Times New Roman"/>
        </w:rPr>
        <w:t xml:space="preserve">proyecto está orientado a desarrollar modelos de producción como alternativas para reducir el uso de agroquímicos en la agricultura, concientizar y promover el consumo de productos </w:t>
      </w:r>
      <w:r w:rsidRPr="00CD3691">
        <w:rPr>
          <w:rFonts w:ascii="Times New Roman" w:hAnsi="Times New Roman" w:cs="Times New Roman"/>
        </w:rPr>
        <w:lastRenderedPageBreak/>
        <w:t xml:space="preserve">con tecnologías con reducido uso de plaguicidas. </w:t>
      </w:r>
      <w:r w:rsidR="00275B35" w:rsidRPr="00CD3691">
        <w:rPr>
          <w:rFonts w:ascii="Times New Roman" w:hAnsi="Times New Roman" w:cs="Times New Roman"/>
        </w:rPr>
        <w:t>La meta global del proyecto es reducir los riesgos asociados con el uso de plaguicidas por medio de la gestión sostenible de agricultura familiar. Los objetivos específicos son los siguientes:</w:t>
      </w:r>
    </w:p>
    <w:p w:rsidR="00275B35" w:rsidRPr="00CD3691" w:rsidRDefault="00275B35" w:rsidP="00275B35">
      <w:pPr>
        <w:pStyle w:val="Prrafodelista"/>
        <w:numPr>
          <w:ilvl w:val="0"/>
          <w:numId w:val="4"/>
        </w:numPr>
        <w:jc w:val="both"/>
        <w:rPr>
          <w:rFonts w:ascii="Times New Roman" w:hAnsi="Times New Roman" w:cs="Times New Roman"/>
        </w:rPr>
      </w:pPr>
      <w:r w:rsidRPr="00CD3691">
        <w:rPr>
          <w:rFonts w:ascii="Times New Roman" w:hAnsi="Times New Roman" w:cs="Times New Roman"/>
        </w:rPr>
        <w:t>Desarrollar un proceso de investigación y diseminación para compartir información sobre los riesgos a la salud asociados con la exposición a plaguicidas.</w:t>
      </w:r>
    </w:p>
    <w:p w:rsidR="00275B35" w:rsidRPr="00CD3691" w:rsidRDefault="00275B35" w:rsidP="00275B35">
      <w:pPr>
        <w:pStyle w:val="Prrafodelista"/>
        <w:numPr>
          <w:ilvl w:val="0"/>
          <w:numId w:val="4"/>
        </w:numPr>
        <w:jc w:val="both"/>
        <w:rPr>
          <w:rFonts w:ascii="Times New Roman" w:hAnsi="Times New Roman" w:cs="Times New Roman"/>
        </w:rPr>
      </w:pPr>
      <w:r w:rsidRPr="00CD3691">
        <w:rPr>
          <w:rFonts w:ascii="Times New Roman" w:hAnsi="Times New Roman" w:cs="Times New Roman"/>
        </w:rPr>
        <w:t>Fortalecer las capacidades de instituciones públicas e interesados locales sobre los modelos más nuevos de agricultura sostenible, prevención, reducción de riesgos para la salud y el medio ambiente.</w:t>
      </w:r>
    </w:p>
    <w:p w:rsidR="00275B35" w:rsidRPr="00CD3691" w:rsidRDefault="00275B35" w:rsidP="00275B35">
      <w:pPr>
        <w:pStyle w:val="Prrafodelista"/>
        <w:numPr>
          <w:ilvl w:val="0"/>
          <w:numId w:val="4"/>
        </w:numPr>
        <w:jc w:val="both"/>
        <w:rPr>
          <w:rFonts w:ascii="Times New Roman" w:hAnsi="Times New Roman" w:cs="Times New Roman"/>
        </w:rPr>
      </w:pPr>
      <w:r w:rsidRPr="00CD3691">
        <w:rPr>
          <w:rFonts w:ascii="Times New Roman" w:hAnsi="Times New Roman" w:cs="Times New Roman"/>
        </w:rPr>
        <w:t>Proporcionar a agricultores en el área de implementación del proyecto opciones alternas de modelos más nuevos de agricultura sostenible para reducir los riesgos a la salud y al medio ambiente.</w:t>
      </w:r>
    </w:p>
    <w:p w:rsidR="00F17F8E" w:rsidRPr="00CD3691" w:rsidRDefault="00275B35" w:rsidP="00F17F8E">
      <w:pPr>
        <w:jc w:val="both"/>
        <w:rPr>
          <w:rFonts w:ascii="Times New Roman" w:hAnsi="Times New Roman" w:cs="Times New Roman"/>
        </w:rPr>
      </w:pPr>
      <w:r w:rsidRPr="00CD3691">
        <w:rPr>
          <w:rFonts w:ascii="Times New Roman" w:hAnsi="Times New Roman" w:cs="Times New Roman"/>
        </w:rPr>
        <w:t xml:space="preserve">El esquema conceptual del proyecto se presenta en la Figura </w:t>
      </w:r>
      <w:r w:rsidR="00573F71" w:rsidRPr="00CD3691">
        <w:rPr>
          <w:rFonts w:ascii="Times New Roman" w:hAnsi="Times New Roman" w:cs="Times New Roman"/>
        </w:rPr>
        <w:t>1</w:t>
      </w:r>
      <w:r w:rsidRPr="00CD3691">
        <w:rPr>
          <w:rFonts w:ascii="Times New Roman" w:hAnsi="Times New Roman" w:cs="Times New Roman"/>
        </w:rPr>
        <w:t xml:space="preserve"> y está planificado para </w:t>
      </w:r>
      <w:r w:rsidR="00573F71" w:rsidRPr="00CD3691">
        <w:rPr>
          <w:rFonts w:ascii="Times New Roman" w:hAnsi="Times New Roman" w:cs="Times New Roman"/>
        </w:rPr>
        <w:t xml:space="preserve">su ejecución en </w:t>
      </w:r>
      <w:r w:rsidRPr="00CD3691">
        <w:rPr>
          <w:rFonts w:ascii="Times New Roman" w:hAnsi="Times New Roman" w:cs="Times New Roman"/>
        </w:rPr>
        <w:t xml:space="preserve">el periodo de junio a diciembre de 2018, con una asignación de </w:t>
      </w:r>
      <w:r w:rsidR="00665DA8" w:rsidRPr="00CD3691">
        <w:rPr>
          <w:rFonts w:ascii="Times New Roman" w:hAnsi="Times New Roman" w:cs="Times New Roman"/>
        </w:rPr>
        <w:t>US</w:t>
      </w:r>
      <w:r w:rsidRPr="00CD3691">
        <w:rPr>
          <w:rFonts w:ascii="Times New Roman" w:hAnsi="Times New Roman" w:cs="Times New Roman"/>
        </w:rPr>
        <w:t>$</w:t>
      </w:r>
      <w:r w:rsidR="00665DA8" w:rsidRPr="00CD3691">
        <w:rPr>
          <w:rFonts w:ascii="Times New Roman" w:hAnsi="Times New Roman" w:cs="Times New Roman"/>
        </w:rPr>
        <w:t xml:space="preserve"> </w:t>
      </w:r>
      <w:r w:rsidRPr="00CD3691">
        <w:rPr>
          <w:rFonts w:ascii="Times New Roman" w:hAnsi="Times New Roman" w:cs="Times New Roman"/>
        </w:rPr>
        <w:t>249,600.00</w:t>
      </w:r>
      <w:r w:rsidR="00665DA8" w:rsidRPr="00CD3691">
        <w:rPr>
          <w:rFonts w:ascii="Times New Roman" w:hAnsi="Times New Roman" w:cs="Times New Roman"/>
        </w:rPr>
        <w:t xml:space="preserve"> que serán financiados a través del Fondo Fiduciario del Fondo para el Medio Ambiente Mundial (GEF, por sus siglas en inglés).</w:t>
      </w:r>
    </w:p>
    <w:p w:rsidR="00B7541A" w:rsidRPr="00CD3691" w:rsidRDefault="00C53554" w:rsidP="00B7541A">
      <w:pPr>
        <w:jc w:val="both"/>
        <w:rPr>
          <w:rFonts w:ascii="Times New Roman" w:hAnsi="Times New Roman" w:cs="Times New Roman"/>
        </w:rPr>
      </w:pPr>
      <w:r w:rsidRPr="00CD3691">
        <w:rPr>
          <w:rFonts w:ascii="Times New Roman" w:hAnsi="Times New Roman" w:cs="Times New Roman"/>
          <w:noProof/>
          <w:lang w:eastAsia="es-SV"/>
        </w:rPr>
        <w:drawing>
          <wp:inline distT="0" distB="0" distL="0" distR="0">
            <wp:extent cx="5588873" cy="3876675"/>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l="7468" t="16918" r="33809" b="10574"/>
                    <a:stretch>
                      <a:fillRect/>
                    </a:stretch>
                  </pic:blipFill>
                  <pic:spPr bwMode="auto">
                    <a:xfrm>
                      <a:off x="0" y="0"/>
                      <a:ext cx="5588873" cy="3876675"/>
                    </a:xfrm>
                    <a:prstGeom prst="rect">
                      <a:avLst/>
                    </a:prstGeom>
                    <a:noFill/>
                    <a:ln w="9525">
                      <a:noFill/>
                      <a:miter lim="800000"/>
                      <a:headEnd/>
                      <a:tailEnd/>
                    </a:ln>
                  </pic:spPr>
                </pic:pic>
              </a:graphicData>
            </a:graphic>
          </wp:inline>
        </w:drawing>
      </w:r>
    </w:p>
    <w:p w:rsidR="00B7541A" w:rsidRPr="00CD3691" w:rsidRDefault="00573F71" w:rsidP="00B7541A">
      <w:pPr>
        <w:jc w:val="both"/>
        <w:rPr>
          <w:rFonts w:ascii="Times New Roman" w:hAnsi="Times New Roman" w:cs="Times New Roman"/>
        </w:rPr>
      </w:pPr>
      <w:r w:rsidRPr="00CD3691">
        <w:rPr>
          <w:rFonts w:ascii="Times New Roman" w:hAnsi="Times New Roman" w:cs="Times New Roman"/>
        </w:rPr>
        <w:t xml:space="preserve">Figura 1. Esquema conceptual del proyecto </w:t>
      </w:r>
      <w:r w:rsidRPr="00CD3691">
        <w:rPr>
          <w:rFonts w:ascii="Times New Roman" w:hAnsi="Times New Roman" w:cs="Times New Roman"/>
          <w:shd w:val="clear" w:color="auto" w:fill="FFFFFF"/>
        </w:rPr>
        <w:t>“Contribuir a un mejor uso y manejo de los pesticidas en el municipio de San Luis Talpa, Departamento de La Paz, El Salvador (EP/ELS/019/UEP).</w:t>
      </w:r>
    </w:p>
    <w:p w:rsidR="00B7541A" w:rsidRPr="00CD3691" w:rsidRDefault="00B7541A" w:rsidP="00B7541A">
      <w:pPr>
        <w:spacing w:after="0" w:line="240" w:lineRule="auto"/>
        <w:jc w:val="both"/>
        <w:rPr>
          <w:rFonts w:ascii="Times New Roman" w:hAnsi="Times New Roman" w:cs="Times New Roman"/>
        </w:rPr>
      </w:pPr>
    </w:p>
    <w:sectPr w:rsidR="00B7541A" w:rsidRPr="00CD3691" w:rsidSect="00DD31E0">
      <w:headerReference w:type="default" r:id="rId39"/>
      <w:footerReference w:type="default" r:id="rId40"/>
      <w:pgSz w:w="12240" w:h="15840"/>
      <w:pgMar w:top="1418" w:right="1701" w:bottom="2098" w:left="1701" w:header="1418" w:footer="1701"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90B2A" w:rsidRDefault="00190B2A" w:rsidP="008A1AD3">
      <w:pPr>
        <w:spacing w:after="0" w:line="240" w:lineRule="auto"/>
      </w:pPr>
      <w:r>
        <w:separator/>
      </w:r>
    </w:p>
  </w:endnote>
  <w:endnote w:type="continuationSeparator" w:id="0">
    <w:p w:rsidR="00190B2A" w:rsidRDefault="00190B2A" w:rsidP="008A1AD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DFOLB+Arial">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1E0" w:rsidRDefault="009C719E">
    <w:pPr>
      <w:pStyle w:val="Piedepgina"/>
    </w:pPr>
    <w:r>
      <w:rPr>
        <w:noProof/>
        <w:lang w:eastAsia="es-SV"/>
      </w:rPr>
      <w:pict>
        <v:shapetype id="_x0000_t202" coordsize="21600,21600" o:spt="202" path="m,l,21600r21600,l21600,xe">
          <v:stroke joinstyle="miter"/>
          <v:path gradientshapeok="t" o:connecttype="rect"/>
        </v:shapetype>
        <v:shape id="Text Box 5" o:spid="_x0000_s4097" type="#_x0000_t202" style="position:absolute;margin-left:-63.3pt;margin-top:-19.25pt;width:198pt;height:106.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" filled="f" stroked="f">
          <v:textbox inset=",7.2pt,,7.2pt">
            <w:txbxContent>
              <w:p w:rsidR="00DD31E0" w:rsidRPr="00325DBE" w:rsidRDefault="00835F7C" w:rsidP="00DD31E0">
                <w:pPr>
                  <w:spacing w:after="0"/>
                  <w:rPr>
                    <w:rFonts w:ascii="Arial" w:hAnsi="Arial"/>
                    <w:color w:val="808080"/>
                    <w:sz w:val="16"/>
                    <w:szCs w:val="16"/>
                  </w:rPr>
                </w:pPr>
                <w:r w:rsidRPr="00325DBE">
                  <w:rPr>
                    <w:rFonts w:ascii="Arial" w:hAnsi="Arial"/>
                    <w:color w:val="808080"/>
                    <w:sz w:val="16"/>
                    <w:szCs w:val="16"/>
                  </w:rPr>
                  <w:t>Kilómetro 5½ Carretera a Santa Tecla,</w:t>
                </w:r>
              </w:p>
              <w:p w:rsidR="00DD31E0" w:rsidRPr="00325DBE" w:rsidRDefault="00835F7C" w:rsidP="00DD31E0">
                <w:pPr>
                  <w:spacing w:after="0"/>
                  <w:rPr>
                    <w:rFonts w:ascii="Arial" w:hAnsi="Arial"/>
                    <w:color w:val="808080"/>
                    <w:sz w:val="16"/>
                    <w:szCs w:val="16"/>
                  </w:rPr>
                </w:pPr>
                <w:r w:rsidRPr="00325DBE">
                  <w:rPr>
                    <w:rFonts w:ascii="Arial" w:hAnsi="Arial"/>
                    <w:color w:val="808080"/>
                    <w:sz w:val="16"/>
                    <w:szCs w:val="16"/>
                  </w:rPr>
                  <w:t>Calle y Colonia Las Mercedes,</w:t>
                </w:r>
              </w:p>
              <w:p w:rsidR="00DD31E0" w:rsidRPr="00325DBE" w:rsidRDefault="00835F7C" w:rsidP="00DD31E0">
                <w:pPr>
                  <w:spacing w:after="0"/>
                  <w:rPr>
                    <w:rFonts w:ascii="Arial" w:hAnsi="Arial"/>
                    <w:color w:val="808080"/>
                    <w:sz w:val="16"/>
                    <w:szCs w:val="16"/>
                  </w:rPr>
                </w:pPr>
                <w:r w:rsidRPr="00325DBE">
                  <w:rPr>
                    <w:rFonts w:ascii="Arial" w:hAnsi="Arial"/>
                    <w:color w:val="808080"/>
                    <w:sz w:val="16"/>
                    <w:szCs w:val="16"/>
                  </w:rPr>
                  <w:t>Edificios MARN, complejo ISTA,</w:t>
                </w:r>
              </w:p>
              <w:p w:rsidR="00DD31E0" w:rsidRPr="00325DBE" w:rsidRDefault="00835F7C" w:rsidP="00DD31E0">
                <w:pPr>
                  <w:spacing w:after="0"/>
                  <w:rPr>
                    <w:rFonts w:ascii="Arial" w:hAnsi="Arial"/>
                    <w:color w:val="808080"/>
                    <w:sz w:val="16"/>
                    <w:szCs w:val="16"/>
                  </w:rPr>
                </w:pPr>
                <w:r w:rsidRPr="00325DBE">
                  <w:rPr>
                    <w:rFonts w:ascii="Arial" w:hAnsi="Arial"/>
                    <w:color w:val="808080"/>
                    <w:sz w:val="16"/>
                    <w:szCs w:val="16"/>
                  </w:rPr>
                  <w:t>San Salvador, El Salvador, Centro América.</w:t>
                </w:r>
              </w:p>
              <w:p w:rsidR="00DD31E0" w:rsidRPr="00325DBE" w:rsidRDefault="00190B2A" w:rsidP="00DD31E0">
                <w:pPr>
                  <w:spacing w:after="0"/>
                  <w:rPr>
                    <w:rFonts w:ascii="Arial" w:hAnsi="Arial"/>
                    <w:color w:val="808080"/>
                    <w:sz w:val="16"/>
                    <w:szCs w:val="16"/>
                  </w:rPr>
                </w:pPr>
              </w:p>
              <w:p w:rsidR="00DD31E0" w:rsidRDefault="00835F7C" w:rsidP="00DD31E0">
                <w:pPr>
                  <w:spacing w:after="0"/>
                  <w:rPr>
                    <w:rFonts w:ascii="Arial" w:hAnsi="Arial"/>
                    <w:color w:val="808080"/>
                    <w:sz w:val="16"/>
                    <w:szCs w:val="16"/>
                  </w:rPr>
                </w:pPr>
                <w:r>
                  <w:rPr>
                    <w:rFonts w:ascii="Arial" w:hAnsi="Arial"/>
                    <w:color w:val="808080"/>
                    <w:sz w:val="16"/>
                    <w:szCs w:val="16"/>
                  </w:rPr>
                  <w:t xml:space="preserve">Tel: (503) 2132 </w:t>
                </w:r>
                <w:r w:rsidRPr="00325DBE">
                  <w:rPr>
                    <w:rFonts w:ascii="Arial" w:hAnsi="Arial"/>
                    <w:color w:val="808080"/>
                    <w:sz w:val="16"/>
                    <w:szCs w:val="16"/>
                  </w:rPr>
                  <w:t>6276</w:t>
                </w:r>
              </w:p>
              <w:p w:rsidR="00DD31E0" w:rsidRPr="00325DBE" w:rsidRDefault="00835F7C" w:rsidP="00DD31E0">
                <w:pPr>
                  <w:spacing w:after="0"/>
                  <w:rPr>
                    <w:rFonts w:ascii="Arial" w:hAnsi="Arial"/>
                    <w:color w:val="808080"/>
                    <w:sz w:val="16"/>
                    <w:szCs w:val="16"/>
                  </w:rPr>
                </w:pPr>
                <w:r w:rsidRPr="00325DBE">
                  <w:rPr>
                    <w:rFonts w:ascii="Arial" w:hAnsi="Arial"/>
                    <w:color w:val="808080"/>
                    <w:sz w:val="16"/>
                    <w:szCs w:val="16"/>
                  </w:rPr>
                  <w:t>Correo electrónico: medioambiente@marn.gob.sv</w:t>
                </w:r>
              </w:p>
              <w:p w:rsidR="00DD31E0" w:rsidRPr="0027151B" w:rsidRDefault="00835F7C" w:rsidP="00DD31E0">
                <w:pPr>
                  <w:spacing w:after="0"/>
                  <w:rPr>
                    <w:rFonts w:ascii="Arial" w:hAnsi="Arial"/>
                    <w:color w:val="808080"/>
                    <w:sz w:val="16"/>
                    <w:szCs w:val="16"/>
                    <w:lang w:val="en-US"/>
                  </w:rPr>
                </w:pPr>
                <w:r w:rsidRPr="0027151B">
                  <w:rPr>
                    <w:rFonts w:ascii="Arial" w:hAnsi="Arial"/>
                    <w:color w:val="808080"/>
                    <w:sz w:val="16"/>
                    <w:szCs w:val="16"/>
                    <w:lang w:val="en-US"/>
                  </w:rPr>
                  <w:t>facebook.com/marn.gob.sv</w:t>
                </w:r>
              </w:p>
              <w:p w:rsidR="00DD31E0" w:rsidRPr="0027151B" w:rsidRDefault="00835F7C" w:rsidP="00DD31E0">
                <w:pPr>
                  <w:spacing w:after="0"/>
                  <w:rPr>
                    <w:rFonts w:ascii="Arial" w:hAnsi="Arial"/>
                    <w:color w:val="808080"/>
                    <w:sz w:val="16"/>
                    <w:szCs w:val="16"/>
                    <w:lang w:val="en-US"/>
                  </w:rPr>
                </w:pPr>
                <w:r w:rsidRPr="0027151B">
                  <w:rPr>
                    <w:rFonts w:ascii="Arial" w:hAnsi="Arial"/>
                    <w:color w:val="808080"/>
                    <w:sz w:val="16"/>
                    <w:szCs w:val="16"/>
                    <w:lang w:val="en-US"/>
                  </w:rPr>
                  <w:t>Twitter: @</w:t>
                </w:r>
                <w:proofErr w:type="spellStart"/>
                <w:r w:rsidRPr="0027151B">
                  <w:rPr>
                    <w:rFonts w:ascii="Arial" w:hAnsi="Arial"/>
                    <w:color w:val="808080"/>
                    <w:sz w:val="16"/>
                    <w:szCs w:val="16"/>
                    <w:lang w:val="en-US"/>
                  </w:rPr>
                  <w:t>MARN_Oficial_SV</w:t>
                </w:r>
                <w:proofErr w:type="spellEnd"/>
              </w:p>
            </w:txbxContent>
          </v:textbox>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90B2A" w:rsidRDefault="00190B2A" w:rsidP="008A1AD3">
      <w:pPr>
        <w:spacing w:after="0" w:line="240" w:lineRule="auto"/>
      </w:pPr>
      <w:r>
        <w:separator/>
      </w:r>
    </w:p>
  </w:footnote>
  <w:footnote w:type="continuationSeparator" w:id="0">
    <w:p w:rsidR="00190B2A" w:rsidRDefault="00190B2A" w:rsidP="008A1AD3">
      <w:pPr>
        <w:spacing w:after="0" w:line="240" w:lineRule="auto"/>
      </w:pPr>
      <w:r>
        <w:continuationSeparator/>
      </w:r>
    </w:p>
  </w:footnote>
  <w:footnote w:id="1">
    <w:p w:rsidR="00B777BB" w:rsidRPr="0080323B" w:rsidRDefault="00B777BB" w:rsidP="00B777BB">
      <w:pPr>
        <w:pStyle w:val="Textonotapie"/>
        <w:rPr>
          <w:lang w:val="es-SV"/>
        </w:rPr>
      </w:pPr>
      <w:r>
        <w:rPr>
          <w:rStyle w:val="Refdenotaalpie"/>
        </w:rPr>
        <w:footnoteRef/>
      </w:r>
      <w:r>
        <w:t xml:space="preserve"> El Salvador.1998. </w:t>
      </w:r>
      <w:r>
        <w:rPr>
          <w:lang w:val="es-SV"/>
        </w:rPr>
        <w:t>Ley del Medio Ambiente, Diario Oficial No.79, Tomo 339 de fecha 4 de mayo de 1998. Imprenta Nacional, El Salvador. C.A.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1E0" w:rsidRDefault="00835F7C">
    <w:pPr>
      <w:pStyle w:val="Encabezado"/>
    </w:pPr>
    <w:r>
      <w:rPr>
        <w:noProof/>
        <w:lang w:eastAsia="es-SV"/>
      </w:rPr>
      <w:drawing>
        <wp:anchor distT="0" distB="0" distL="114300" distR="114300" simplePos="0" relativeHeight="251660288" behindDoc="1" locked="0" layoutInCell="1" allowOverlap="1">
          <wp:simplePos x="0" y="0"/>
          <wp:positionH relativeFrom="margin">
            <wp:align>center</wp:align>
          </wp:positionH>
          <wp:positionV relativeFrom="paragraph">
            <wp:posOffset>-685800</wp:posOffset>
          </wp:positionV>
          <wp:extent cx="2736093" cy="79927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N 2015-01.jp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6093" cy="799270"/>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BE580D"/>
    <w:multiLevelType w:val="hybridMultilevel"/>
    <w:tmpl w:val="826CD092"/>
    <w:lvl w:ilvl="0" w:tplc="FE3E5AC0">
      <w:start w:val="1"/>
      <w:numFmt w:val="bullet"/>
      <w:lvlText w:val=""/>
      <w:lvlJc w:val="left"/>
      <w:pPr>
        <w:tabs>
          <w:tab w:val="num" w:pos="720"/>
        </w:tabs>
        <w:ind w:left="720" w:hanging="360"/>
      </w:pPr>
      <w:rPr>
        <w:rFonts w:ascii="Wingdings" w:hAnsi="Wingdings" w:hint="default"/>
      </w:rPr>
    </w:lvl>
    <w:lvl w:ilvl="1" w:tplc="1058719E" w:tentative="1">
      <w:start w:val="1"/>
      <w:numFmt w:val="bullet"/>
      <w:lvlText w:val=""/>
      <w:lvlJc w:val="left"/>
      <w:pPr>
        <w:tabs>
          <w:tab w:val="num" w:pos="1440"/>
        </w:tabs>
        <w:ind w:left="1440" w:hanging="360"/>
      </w:pPr>
      <w:rPr>
        <w:rFonts w:ascii="Wingdings" w:hAnsi="Wingdings" w:hint="default"/>
      </w:rPr>
    </w:lvl>
    <w:lvl w:ilvl="2" w:tplc="5BECF23A" w:tentative="1">
      <w:start w:val="1"/>
      <w:numFmt w:val="bullet"/>
      <w:lvlText w:val=""/>
      <w:lvlJc w:val="left"/>
      <w:pPr>
        <w:tabs>
          <w:tab w:val="num" w:pos="2160"/>
        </w:tabs>
        <w:ind w:left="2160" w:hanging="360"/>
      </w:pPr>
      <w:rPr>
        <w:rFonts w:ascii="Wingdings" w:hAnsi="Wingdings" w:hint="default"/>
      </w:rPr>
    </w:lvl>
    <w:lvl w:ilvl="3" w:tplc="6242F9DA" w:tentative="1">
      <w:start w:val="1"/>
      <w:numFmt w:val="bullet"/>
      <w:lvlText w:val=""/>
      <w:lvlJc w:val="left"/>
      <w:pPr>
        <w:tabs>
          <w:tab w:val="num" w:pos="2880"/>
        </w:tabs>
        <w:ind w:left="2880" w:hanging="360"/>
      </w:pPr>
      <w:rPr>
        <w:rFonts w:ascii="Wingdings" w:hAnsi="Wingdings" w:hint="default"/>
      </w:rPr>
    </w:lvl>
    <w:lvl w:ilvl="4" w:tplc="E306F988" w:tentative="1">
      <w:start w:val="1"/>
      <w:numFmt w:val="bullet"/>
      <w:lvlText w:val=""/>
      <w:lvlJc w:val="left"/>
      <w:pPr>
        <w:tabs>
          <w:tab w:val="num" w:pos="3600"/>
        </w:tabs>
        <w:ind w:left="3600" w:hanging="360"/>
      </w:pPr>
      <w:rPr>
        <w:rFonts w:ascii="Wingdings" w:hAnsi="Wingdings" w:hint="default"/>
      </w:rPr>
    </w:lvl>
    <w:lvl w:ilvl="5" w:tplc="72D84A14" w:tentative="1">
      <w:start w:val="1"/>
      <w:numFmt w:val="bullet"/>
      <w:lvlText w:val=""/>
      <w:lvlJc w:val="left"/>
      <w:pPr>
        <w:tabs>
          <w:tab w:val="num" w:pos="4320"/>
        </w:tabs>
        <w:ind w:left="4320" w:hanging="360"/>
      </w:pPr>
      <w:rPr>
        <w:rFonts w:ascii="Wingdings" w:hAnsi="Wingdings" w:hint="default"/>
      </w:rPr>
    </w:lvl>
    <w:lvl w:ilvl="6" w:tplc="6BE6B070" w:tentative="1">
      <w:start w:val="1"/>
      <w:numFmt w:val="bullet"/>
      <w:lvlText w:val=""/>
      <w:lvlJc w:val="left"/>
      <w:pPr>
        <w:tabs>
          <w:tab w:val="num" w:pos="5040"/>
        </w:tabs>
        <w:ind w:left="5040" w:hanging="360"/>
      </w:pPr>
      <w:rPr>
        <w:rFonts w:ascii="Wingdings" w:hAnsi="Wingdings" w:hint="default"/>
      </w:rPr>
    </w:lvl>
    <w:lvl w:ilvl="7" w:tplc="6E68097E" w:tentative="1">
      <w:start w:val="1"/>
      <w:numFmt w:val="bullet"/>
      <w:lvlText w:val=""/>
      <w:lvlJc w:val="left"/>
      <w:pPr>
        <w:tabs>
          <w:tab w:val="num" w:pos="5760"/>
        </w:tabs>
        <w:ind w:left="5760" w:hanging="360"/>
      </w:pPr>
      <w:rPr>
        <w:rFonts w:ascii="Wingdings" w:hAnsi="Wingdings" w:hint="default"/>
      </w:rPr>
    </w:lvl>
    <w:lvl w:ilvl="8" w:tplc="95E85D1C" w:tentative="1">
      <w:start w:val="1"/>
      <w:numFmt w:val="bullet"/>
      <w:lvlText w:val=""/>
      <w:lvlJc w:val="left"/>
      <w:pPr>
        <w:tabs>
          <w:tab w:val="num" w:pos="6480"/>
        </w:tabs>
        <w:ind w:left="6480" w:hanging="360"/>
      </w:pPr>
      <w:rPr>
        <w:rFonts w:ascii="Wingdings" w:hAnsi="Wingdings" w:hint="default"/>
      </w:rPr>
    </w:lvl>
  </w:abstractNum>
  <w:abstractNum w:abstractNumId="1">
    <w:nsid w:val="135C5C98"/>
    <w:multiLevelType w:val="hybridMultilevel"/>
    <w:tmpl w:val="EE3ACB5E"/>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nsid w:val="18942CEB"/>
    <w:multiLevelType w:val="hybridMultilevel"/>
    <w:tmpl w:val="C882B10A"/>
    <w:lvl w:ilvl="0" w:tplc="8360672E">
      <w:start w:val="1"/>
      <w:numFmt w:val="bullet"/>
      <w:lvlText w:val="•"/>
      <w:lvlJc w:val="left"/>
      <w:pPr>
        <w:tabs>
          <w:tab w:val="num" w:pos="720"/>
        </w:tabs>
        <w:ind w:left="720" w:hanging="360"/>
      </w:pPr>
      <w:rPr>
        <w:rFonts w:ascii="Times New Roman" w:hAnsi="Times New Roman" w:hint="default"/>
      </w:rPr>
    </w:lvl>
    <w:lvl w:ilvl="1" w:tplc="ACB66028" w:tentative="1">
      <w:start w:val="1"/>
      <w:numFmt w:val="bullet"/>
      <w:lvlText w:val="•"/>
      <w:lvlJc w:val="left"/>
      <w:pPr>
        <w:tabs>
          <w:tab w:val="num" w:pos="1440"/>
        </w:tabs>
        <w:ind w:left="1440" w:hanging="360"/>
      </w:pPr>
      <w:rPr>
        <w:rFonts w:ascii="Times New Roman" w:hAnsi="Times New Roman" w:hint="default"/>
      </w:rPr>
    </w:lvl>
    <w:lvl w:ilvl="2" w:tplc="47F4E390" w:tentative="1">
      <w:start w:val="1"/>
      <w:numFmt w:val="bullet"/>
      <w:lvlText w:val="•"/>
      <w:lvlJc w:val="left"/>
      <w:pPr>
        <w:tabs>
          <w:tab w:val="num" w:pos="2160"/>
        </w:tabs>
        <w:ind w:left="2160" w:hanging="360"/>
      </w:pPr>
      <w:rPr>
        <w:rFonts w:ascii="Times New Roman" w:hAnsi="Times New Roman" w:hint="default"/>
      </w:rPr>
    </w:lvl>
    <w:lvl w:ilvl="3" w:tplc="BAEC9B3E" w:tentative="1">
      <w:start w:val="1"/>
      <w:numFmt w:val="bullet"/>
      <w:lvlText w:val="•"/>
      <w:lvlJc w:val="left"/>
      <w:pPr>
        <w:tabs>
          <w:tab w:val="num" w:pos="2880"/>
        </w:tabs>
        <w:ind w:left="2880" w:hanging="360"/>
      </w:pPr>
      <w:rPr>
        <w:rFonts w:ascii="Times New Roman" w:hAnsi="Times New Roman" w:hint="default"/>
      </w:rPr>
    </w:lvl>
    <w:lvl w:ilvl="4" w:tplc="2B141194" w:tentative="1">
      <w:start w:val="1"/>
      <w:numFmt w:val="bullet"/>
      <w:lvlText w:val="•"/>
      <w:lvlJc w:val="left"/>
      <w:pPr>
        <w:tabs>
          <w:tab w:val="num" w:pos="3600"/>
        </w:tabs>
        <w:ind w:left="3600" w:hanging="360"/>
      </w:pPr>
      <w:rPr>
        <w:rFonts w:ascii="Times New Roman" w:hAnsi="Times New Roman" w:hint="default"/>
      </w:rPr>
    </w:lvl>
    <w:lvl w:ilvl="5" w:tplc="D2D00830" w:tentative="1">
      <w:start w:val="1"/>
      <w:numFmt w:val="bullet"/>
      <w:lvlText w:val="•"/>
      <w:lvlJc w:val="left"/>
      <w:pPr>
        <w:tabs>
          <w:tab w:val="num" w:pos="4320"/>
        </w:tabs>
        <w:ind w:left="4320" w:hanging="360"/>
      </w:pPr>
      <w:rPr>
        <w:rFonts w:ascii="Times New Roman" w:hAnsi="Times New Roman" w:hint="default"/>
      </w:rPr>
    </w:lvl>
    <w:lvl w:ilvl="6" w:tplc="6504DA16" w:tentative="1">
      <w:start w:val="1"/>
      <w:numFmt w:val="bullet"/>
      <w:lvlText w:val="•"/>
      <w:lvlJc w:val="left"/>
      <w:pPr>
        <w:tabs>
          <w:tab w:val="num" w:pos="5040"/>
        </w:tabs>
        <w:ind w:left="5040" w:hanging="360"/>
      </w:pPr>
      <w:rPr>
        <w:rFonts w:ascii="Times New Roman" w:hAnsi="Times New Roman" w:hint="default"/>
      </w:rPr>
    </w:lvl>
    <w:lvl w:ilvl="7" w:tplc="244CF53C" w:tentative="1">
      <w:start w:val="1"/>
      <w:numFmt w:val="bullet"/>
      <w:lvlText w:val="•"/>
      <w:lvlJc w:val="left"/>
      <w:pPr>
        <w:tabs>
          <w:tab w:val="num" w:pos="5760"/>
        </w:tabs>
        <w:ind w:left="5760" w:hanging="360"/>
      </w:pPr>
      <w:rPr>
        <w:rFonts w:ascii="Times New Roman" w:hAnsi="Times New Roman" w:hint="default"/>
      </w:rPr>
    </w:lvl>
    <w:lvl w:ilvl="8" w:tplc="B24201E4" w:tentative="1">
      <w:start w:val="1"/>
      <w:numFmt w:val="bullet"/>
      <w:lvlText w:val="•"/>
      <w:lvlJc w:val="left"/>
      <w:pPr>
        <w:tabs>
          <w:tab w:val="num" w:pos="6480"/>
        </w:tabs>
        <w:ind w:left="6480" w:hanging="360"/>
      </w:pPr>
      <w:rPr>
        <w:rFonts w:ascii="Times New Roman" w:hAnsi="Times New Roman" w:hint="default"/>
      </w:rPr>
    </w:lvl>
  </w:abstractNum>
  <w:abstractNum w:abstractNumId="3">
    <w:nsid w:val="23B624C1"/>
    <w:multiLevelType w:val="hybridMultilevel"/>
    <w:tmpl w:val="A8AA19CA"/>
    <w:lvl w:ilvl="0" w:tplc="99AABC26">
      <w:start w:val="1"/>
      <w:numFmt w:val="decimal"/>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nsid w:val="2D1A071A"/>
    <w:multiLevelType w:val="hybridMultilevel"/>
    <w:tmpl w:val="1E0E4EC8"/>
    <w:lvl w:ilvl="0" w:tplc="BD505748">
      <w:start w:val="1"/>
      <w:numFmt w:val="decimal"/>
      <w:lvlText w:val="%1."/>
      <w:lvlJc w:val="left"/>
      <w:pPr>
        <w:tabs>
          <w:tab w:val="num" w:pos="720"/>
        </w:tabs>
        <w:ind w:left="720" w:hanging="360"/>
      </w:pPr>
    </w:lvl>
    <w:lvl w:ilvl="1" w:tplc="F0A69B4E" w:tentative="1">
      <w:start w:val="1"/>
      <w:numFmt w:val="decimal"/>
      <w:lvlText w:val="%2."/>
      <w:lvlJc w:val="left"/>
      <w:pPr>
        <w:tabs>
          <w:tab w:val="num" w:pos="1440"/>
        </w:tabs>
        <w:ind w:left="1440" w:hanging="360"/>
      </w:pPr>
    </w:lvl>
    <w:lvl w:ilvl="2" w:tplc="87D6C56E" w:tentative="1">
      <w:start w:val="1"/>
      <w:numFmt w:val="decimal"/>
      <w:lvlText w:val="%3."/>
      <w:lvlJc w:val="left"/>
      <w:pPr>
        <w:tabs>
          <w:tab w:val="num" w:pos="2160"/>
        </w:tabs>
        <w:ind w:left="2160" w:hanging="360"/>
      </w:pPr>
    </w:lvl>
    <w:lvl w:ilvl="3" w:tplc="8CE6F552" w:tentative="1">
      <w:start w:val="1"/>
      <w:numFmt w:val="decimal"/>
      <w:lvlText w:val="%4."/>
      <w:lvlJc w:val="left"/>
      <w:pPr>
        <w:tabs>
          <w:tab w:val="num" w:pos="2880"/>
        </w:tabs>
        <w:ind w:left="2880" w:hanging="360"/>
      </w:pPr>
    </w:lvl>
    <w:lvl w:ilvl="4" w:tplc="F87E97E2" w:tentative="1">
      <w:start w:val="1"/>
      <w:numFmt w:val="decimal"/>
      <w:lvlText w:val="%5."/>
      <w:lvlJc w:val="left"/>
      <w:pPr>
        <w:tabs>
          <w:tab w:val="num" w:pos="3600"/>
        </w:tabs>
        <w:ind w:left="3600" w:hanging="360"/>
      </w:pPr>
    </w:lvl>
    <w:lvl w:ilvl="5" w:tplc="63203862" w:tentative="1">
      <w:start w:val="1"/>
      <w:numFmt w:val="decimal"/>
      <w:lvlText w:val="%6."/>
      <w:lvlJc w:val="left"/>
      <w:pPr>
        <w:tabs>
          <w:tab w:val="num" w:pos="4320"/>
        </w:tabs>
        <w:ind w:left="4320" w:hanging="360"/>
      </w:pPr>
    </w:lvl>
    <w:lvl w:ilvl="6" w:tplc="5980EF80" w:tentative="1">
      <w:start w:val="1"/>
      <w:numFmt w:val="decimal"/>
      <w:lvlText w:val="%7."/>
      <w:lvlJc w:val="left"/>
      <w:pPr>
        <w:tabs>
          <w:tab w:val="num" w:pos="5040"/>
        </w:tabs>
        <w:ind w:left="5040" w:hanging="360"/>
      </w:pPr>
    </w:lvl>
    <w:lvl w:ilvl="7" w:tplc="AF329FEE" w:tentative="1">
      <w:start w:val="1"/>
      <w:numFmt w:val="decimal"/>
      <w:lvlText w:val="%8."/>
      <w:lvlJc w:val="left"/>
      <w:pPr>
        <w:tabs>
          <w:tab w:val="num" w:pos="5760"/>
        </w:tabs>
        <w:ind w:left="5760" w:hanging="360"/>
      </w:pPr>
    </w:lvl>
    <w:lvl w:ilvl="8" w:tplc="F6945580" w:tentative="1">
      <w:start w:val="1"/>
      <w:numFmt w:val="decimal"/>
      <w:lvlText w:val="%9."/>
      <w:lvlJc w:val="left"/>
      <w:pPr>
        <w:tabs>
          <w:tab w:val="num" w:pos="6480"/>
        </w:tabs>
        <w:ind w:left="6480" w:hanging="360"/>
      </w:pPr>
    </w:lvl>
  </w:abstractNum>
  <w:abstractNum w:abstractNumId="5">
    <w:nsid w:val="49807C31"/>
    <w:multiLevelType w:val="hybridMultilevel"/>
    <w:tmpl w:val="7EE0C178"/>
    <w:lvl w:ilvl="0" w:tplc="988258D6">
      <w:start w:val="1"/>
      <w:numFmt w:val="lowerLetter"/>
      <w:lvlText w:val="%1)"/>
      <w:lvlJc w:val="left"/>
      <w:pPr>
        <w:tabs>
          <w:tab w:val="num" w:pos="720"/>
        </w:tabs>
        <w:ind w:left="720" w:hanging="360"/>
      </w:pPr>
    </w:lvl>
    <w:lvl w:ilvl="1" w:tplc="682AAEFA" w:tentative="1">
      <w:start w:val="1"/>
      <w:numFmt w:val="lowerLetter"/>
      <w:lvlText w:val="%2)"/>
      <w:lvlJc w:val="left"/>
      <w:pPr>
        <w:tabs>
          <w:tab w:val="num" w:pos="1440"/>
        </w:tabs>
        <w:ind w:left="1440" w:hanging="360"/>
      </w:pPr>
    </w:lvl>
    <w:lvl w:ilvl="2" w:tplc="235E3480" w:tentative="1">
      <w:start w:val="1"/>
      <w:numFmt w:val="lowerLetter"/>
      <w:lvlText w:val="%3)"/>
      <w:lvlJc w:val="left"/>
      <w:pPr>
        <w:tabs>
          <w:tab w:val="num" w:pos="2160"/>
        </w:tabs>
        <w:ind w:left="2160" w:hanging="360"/>
      </w:pPr>
    </w:lvl>
    <w:lvl w:ilvl="3" w:tplc="8D3A519E" w:tentative="1">
      <w:start w:val="1"/>
      <w:numFmt w:val="lowerLetter"/>
      <w:lvlText w:val="%4)"/>
      <w:lvlJc w:val="left"/>
      <w:pPr>
        <w:tabs>
          <w:tab w:val="num" w:pos="2880"/>
        </w:tabs>
        <w:ind w:left="2880" w:hanging="360"/>
      </w:pPr>
    </w:lvl>
    <w:lvl w:ilvl="4" w:tplc="AF0E61A4" w:tentative="1">
      <w:start w:val="1"/>
      <w:numFmt w:val="lowerLetter"/>
      <w:lvlText w:val="%5)"/>
      <w:lvlJc w:val="left"/>
      <w:pPr>
        <w:tabs>
          <w:tab w:val="num" w:pos="3600"/>
        </w:tabs>
        <w:ind w:left="3600" w:hanging="360"/>
      </w:pPr>
    </w:lvl>
    <w:lvl w:ilvl="5" w:tplc="3880D7CA" w:tentative="1">
      <w:start w:val="1"/>
      <w:numFmt w:val="lowerLetter"/>
      <w:lvlText w:val="%6)"/>
      <w:lvlJc w:val="left"/>
      <w:pPr>
        <w:tabs>
          <w:tab w:val="num" w:pos="4320"/>
        </w:tabs>
        <w:ind w:left="4320" w:hanging="360"/>
      </w:pPr>
    </w:lvl>
    <w:lvl w:ilvl="6" w:tplc="1936990E" w:tentative="1">
      <w:start w:val="1"/>
      <w:numFmt w:val="lowerLetter"/>
      <w:lvlText w:val="%7)"/>
      <w:lvlJc w:val="left"/>
      <w:pPr>
        <w:tabs>
          <w:tab w:val="num" w:pos="5040"/>
        </w:tabs>
        <w:ind w:left="5040" w:hanging="360"/>
      </w:pPr>
    </w:lvl>
    <w:lvl w:ilvl="7" w:tplc="5262EFDE" w:tentative="1">
      <w:start w:val="1"/>
      <w:numFmt w:val="lowerLetter"/>
      <w:lvlText w:val="%8)"/>
      <w:lvlJc w:val="left"/>
      <w:pPr>
        <w:tabs>
          <w:tab w:val="num" w:pos="5760"/>
        </w:tabs>
        <w:ind w:left="5760" w:hanging="360"/>
      </w:pPr>
    </w:lvl>
    <w:lvl w:ilvl="8" w:tplc="CAD4A5F6" w:tentative="1">
      <w:start w:val="1"/>
      <w:numFmt w:val="lowerLetter"/>
      <w:lvlText w:val="%9)"/>
      <w:lvlJc w:val="left"/>
      <w:pPr>
        <w:tabs>
          <w:tab w:val="num" w:pos="6480"/>
        </w:tabs>
        <w:ind w:left="6480" w:hanging="360"/>
      </w:pPr>
    </w:lvl>
  </w:abstractNum>
  <w:abstractNum w:abstractNumId="6">
    <w:nsid w:val="54272665"/>
    <w:multiLevelType w:val="hybridMultilevel"/>
    <w:tmpl w:val="96F6F54A"/>
    <w:lvl w:ilvl="0" w:tplc="FDC07454">
      <w:start w:val="1"/>
      <w:numFmt w:val="bullet"/>
      <w:lvlText w:val=""/>
      <w:lvlJc w:val="left"/>
      <w:pPr>
        <w:tabs>
          <w:tab w:val="num" w:pos="284"/>
        </w:tabs>
        <w:ind w:left="284" w:hanging="284"/>
      </w:pPr>
      <w:rPr>
        <w:rFonts w:ascii="Symbol" w:hAnsi="Symbol" w:hint="default"/>
      </w:rPr>
    </w:lvl>
    <w:lvl w:ilvl="1" w:tplc="1EDC5014">
      <w:start w:val="1"/>
      <w:numFmt w:val="bullet"/>
      <w:lvlText w:val="o"/>
      <w:lvlJc w:val="left"/>
      <w:pPr>
        <w:tabs>
          <w:tab w:val="num" w:pos="454"/>
        </w:tabs>
        <w:ind w:left="454" w:hanging="17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nsid w:val="5ABC26A0"/>
    <w:multiLevelType w:val="hybridMultilevel"/>
    <w:tmpl w:val="DF8A49C6"/>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8">
    <w:nsid w:val="5EA82A9B"/>
    <w:multiLevelType w:val="hybridMultilevel"/>
    <w:tmpl w:val="17E65AD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62C026F5"/>
    <w:multiLevelType w:val="hybridMultilevel"/>
    <w:tmpl w:val="9BC8AF9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65083D1A"/>
    <w:multiLevelType w:val="hybridMultilevel"/>
    <w:tmpl w:val="53AC56C0"/>
    <w:lvl w:ilvl="0" w:tplc="93EE96B6">
      <w:numFmt w:val="bullet"/>
      <w:lvlText w:val="-"/>
      <w:lvlJc w:val="left"/>
      <w:pPr>
        <w:ind w:left="720" w:hanging="360"/>
      </w:pPr>
      <w:rPr>
        <w:rFonts w:ascii="Calibri" w:eastAsia="Calibri" w:hAnsi="Calibri"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num w:numId="1">
    <w:abstractNumId w:val="10"/>
  </w:num>
  <w:num w:numId="2">
    <w:abstractNumId w:val="3"/>
  </w:num>
  <w:num w:numId="3">
    <w:abstractNumId w:val="5"/>
  </w:num>
  <w:num w:numId="4">
    <w:abstractNumId w:val="9"/>
  </w:num>
  <w:num w:numId="5">
    <w:abstractNumId w:val="1"/>
  </w:num>
  <w:num w:numId="6">
    <w:abstractNumId w:val="7"/>
  </w:num>
  <w:num w:numId="7">
    <w:abstractNumId w:val="2"/>
  </w:num>
  <w:num w:numId="8">
    <w:abstractNumId w:val="8"/>
  </w:num>
  <w:num w:numId="9">
    <w:abstractNumId w:val="6"/>
  </w:num>
  <w:num w:numId="10">
    <w:abstractNumId w:val="4"/>
  </w:num>
  <w:num w:numId="1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B7541A"/>
    <w:rsid w:val="0000108A"/>
    <w:rsid w:val="000014C4"/>
    <w:rsid w:val="0000284B"/>
    <w:rsid w:val="000047A4"/>
    <w:rsid w:val="00004893"/>
    <w:rsid w:val="00004C90"/>
    <w:rsid w:val="00004DC2"/>
    <w:rsid w:val="00005DF8"/>
    <w:rsid w:val="0000652E"/>
    <w:rsid w:val="000113BB"/>
    <w:rsid w:val="000121CC"/>
    <w:rsid w:val="00012645"/>
    <w:rsid w:val="00012EB0"/>
    <w:rsid w:val="00013726"/>
    <w:rsid w:val="000150DB"/>
    <w:rsid w:val="00015B97"/>
    <w:rsid w:val="000169DA"/>
    <w:rsid w:val="00016FF4"/>
    <w:rsid w:val="000205E1"/>
    <w:rsid w:val="00020747"/>
    <w:rsid w:val="00020811"/>
    <w:rsid w:val="00022AE2"/>
    <w:rsid w:val="00023B58"/>
    <w:rsid w:val="00024F53"/>
    <w:rsid w:val="000251C0"/>
    <w:rsid w:val="00025D6C"/>
    <w:rsid w:val="00026EDE"/>
    <w:rsid w:val="00030430"/>
    <w:rsid w:val="00031B6E"/>
    <w:rsid w:val="00032E22"/>
    <w:rsid w:val="00034641"/>
    <w:rsid w:val="00041DEC"/>
    <w:rsid w:val="00043B52"/>
    <w:rsid w:val="00045097"/>
    <w:rsid w:val="000459F2"/>
    <w:rsid w:val="0004658A"/>
    <w:rsid w:val="0005143B"/>
    <w:rsid w:val="00054128"/>
    <w:rsid w:val="000548C8"/>
    <w:rsid w:val="00055964"/>
    <w:rsid w:val="00055B65"/>
    <w:rsid w:val="000573B9"/>
    <w:rsid w:val="00060271"/>
    <w:rsid w:val="00062B81"/>
    <w:rsid w:val="00063DF2"/>
    <w:rsid w:val="00064ADD"/>
    <w:rsid w:val="00070952"/>
    <w:rsid w:val="000719DB"/>
    <w:rsid w:val="000732F8"/>
    <w:rsid w:val="00074FFE"/>
    <w:rsid w:val="000761D6"/>
    <w:rsid w:val="0007629D"/>
    <w:rsid w:val="00076876"/>
    <w:rsid w:val="000805E7"/>
    <w:rsid w:val="00082BE6"/>
    <w:rsid w:val="00084188"/>
    <w:rsid w:val="00084C25"/>
    <w:rsid w:val="00086964"/>
    <w:rsid w:val="000950D0"/>
    <w:rsid w:val="000963E5"/>
    <w:rsid w:val="00097DAC"/>
    <w:rsid w:val="000A0A9F"/>
    <w:rsid w:val="000A21AE"/>
    <w:rsid w:val="000B1004"/>
    <w:rsid w:val="000B28AB"/>
    <w:rsid w:val="000B3B67"/>
    <w:rsid w:val="000B3FA7"/>
    <w:rsid w:val="000B411F"/>
    <w:rsid w:val="000C0224"/>
    <w:rsid w:val="000C17D2"/>
    <w:rsid w:val="000C1D85"/>
    <w:rsid w:val="000C1E22"/>
    <w:rsid w:val="000C44F4"/>
    <w:rsid w:val="000C55F4"/>
    <w:rsid w:val="000D06BD"/>
    <w:rsid w:val="000D1348"/>
    <w:rsid w:val="000D1E10"/>
    <w:rsid w:val="000D2123"/>
    <w:rsid w:val="000D4CE8"/>
    <w:rsid w:val="000D7944"/>
    <w:rsid w:val="000E1738"/>
    <w:rsid w:val="000E5379"/>
    <w:rsid w:val="000E6E7F"/>
    <w:rsid w:val="000F2CCF"/>
    <w:rsid w:val="000F53FB"/>
    <w:rsid w:val="000F6419"/>
    <w:rsid w:val="00100A5B"/>
    <w:rsid w:val="00102157"/>
    <w:rsid w:val="001022D2"/>
    <w:rsid w:val="00102922"/>
    <w:rsid w:val="001065BF"/>
    <w:rsid w:val="001074C3"/>
    <w:rsid w:val="00110207"/>
    <w:rsid w:val="00110DE1"/>
    <w:rsid w:val="00111337"/>
    <w:rsid w:val="0011151D"/>
    <w:rsid w:val="00116890"/>
    <w:rsid w:val="00117796"/>
    <w:rsid w:val="001177DD"/>
    <w:rsid w:val="0012204A"/>
    <w:rsid w:val="00124F6A"/>
    <w:rsid w:val="001259FD"/>
    <w:rsid w:val="00131038"/>
    <w:rsid w:val="00131175"/>
    <w:rsid w:val="00132FD5"/>
    <w:rsid w:val="001331B7"/>
    <w:rsid w:val="00134FDA"/>
    <w:rsid w:val="0013675A"/>
    <w:rsid w:val="00140346"/>
    <w:rsid w:val="001410B7"/>
    <w:rsid w:val="00142FBA"/>
    <w:rsid w:val="0014395D"/>
    <w:rsid w:val="00144401"/>
    <w:rsid w:val="001461E7"/>
    <w:rsid w:val="00150566"/>
    <w:rsid w:val="00151516"/>
    <w:rsid w:val="00153E26"/>
    <w:rsid w:val="00161BDD"/>
    <w:rsid w:val="00161E6B"/>
    <w:rsid w:val="00162CAB"/>
    <w:rsid w:val="001707F1"/>
    <w:rsid w:val="00171A13"/>
    <w:rsid w:val="001722DF"/>
    <w:rsid w:val="00172418"/>
    <w:rsid w:val="00172B09"/>
    <w:rsid w:val="00172C4E"/>
    <w:rsid w:val="001742C4"/>
    <w:rsid w:val="00177B1C"/>
    <w:rsid w:val="00177EC4"/>
    <w:rsid w:val="00180738"/>
    <w:rsid w:val="00180AD4"/>
    <w:rsid w:val="00181776"/>
    <w:rsid w:val="00184F30"/>
    <w:rsid w:val="00187CA8"/>
    <w:rsid w:val="00190025"/>
    <w:rsid w:val="00190B2A"/>
    <w:rsid w:val="00193C19"/>
    <w:rsid w:val="00194D2C"/>
    <w:rsid w:val="001A1296"/>
    <w:rsid w:val="001A1358"/>
    <w:rsid w:val="001A2076"/>
    <w:rsid w:val="001A2935"/>
    <w:rsid w:val="001A6C1E"/>
    <w:rsid w:val="001A7053"/>
    <w:rsid w:val="001A7337"/>
    <w:rsid w:val="001A7348"/>
    <w:rsid w:val="001B25B9"/>
    <w:rsid w:val="001B42D6"/>
    <w:rsid w:val="001B4FE1"/>
    <w:rsid w:val="001B53FB"/>
    <w:rsid w:val="001B618D"/>
    <w:rsid w:val="001B7203"/>
    <w:rsid w:val="001C0729"/>
    <w:rsid w:val="001C13AD"/>
    <w:rsid w:val="001C25A0"/>
    <w:rsid w:val="001C28BA"/>
    <w:rsid w:val="001C2C47"/>
    <w:rsid w:val="001C5EB9"/>
    <w:rsid w:val="001C6258"/>
    <w:rsid w:val="001D0303"/>
    <w:rsid w:val="001D12EB"/>
    <w:rsid w:val="001D3A71"/>
    <w:rsid w:val="001D5505"/>
    <w:rsid w:val="001D6B36"/>
    <w:rsid w:val="001D71BB"/>
    <w:rsid w:val="001E3396"/>
    <w:rsid w:val="001E3C1B"/>
    <w:rsid w:val="001E446E"/>
    <w:rsid w:val="001E7254"/>
    <w:rsid w:val="001E774C"/>
    <w:rsid w:val="001E78B0"/>
    <w:rsid w:val="001E79E0"/>
    <w:rsid w:val="001F2CBA"/>
    <w:rsid w:val="001F3024"/>
    <w:rsid w:val="001F6333"/>
    <w:rsid w:val="001F63AF"/>
    <w:rsid w:val="001F670D"/>
    <w:rsid w:val="002018FF"/>
    <w:rsid w:val="00201919"/>
    <w:rsid w:val="00201E00"/>
    <w:rsid w:val="002029A3"/>
    <w:rsid w:val="00206985"/>
    <w:rsid w:val="00207ACD"/>
    <w:rsid w:val="002106F8"/>
    <w:rsid w:val="0021291A"/>
    <w:rsid w:val="00216EBA"/>
    <w:rsid w:val="00220835"/>
    <w:rsid w:val="002215BA"/>
    <w:rsid w:val="00225116"/>
    <w:rsid w:val="00227247"/>
    <w:rsid w:val="002308D5"/>
    <w:rsid w:val="00231147"/>
    <w:rsid w:val="00234EC5"/>
    <w:rsid w:val="0023536E"/>
    <w:rsid w:val="00236C23"/>
    <w:rsid w:val="00237ABA"/>
    <w:rsid w:val="00237FAD"/>
    <w:rsid w:val="002433B5"/>
    <w:rsid w:val="00243D11"/>
    <w:rsid w:val="0025184E"/>
    <w:rsid w:val="0025315D"/>
    <w:rsid w:val="00253165"/>
    <w:rsid w:val="00254B70"/>
    <w:rsid w:val="00257B51"/>
    <w:rsid w:val="00260AEC"/>
    <w:rsid w:val="002612F1"/>
    <w:rsid w:val="002624C5"/>
    <w:rsid w:val="002634DE"/>
    <w:rsid w:val="0026358D"/>
    <w:rsid w:val="00263C66"/>
    <w:rsid w:val="0026579B"/>
    <w:rsid w:val="0026725E"/>
    <w:rsid w:val="00271AE0"/>
    <w:rsid w:val="00272376"/>
    <w:rsid w:val="002726F3"/>
    <w:rsid w:val="00275B35"/>
    <w:rsid w:val="0027789E"/>
    <w:rsid w:val="00277D11"/>
    <w:rsid w:val="00280284"/>
    <w:rsid w:val="002806E9"/>
    <w:rsid w:val="00280F9D"/>
    <w:rsid w:val="00284BEB"/>
    <w:rsid w:val="00286EFA"/>
    <w:rsid w:val="00290AC3"/>
    <w:rsid w:val="00297BFF"/>
    <w:rsid w:val="00297E10"/>
    <w:rsid w:val="002A0E4A"/>
    <w:rsid w:val="002A117D"/>
    <w:rsid w:val="002A3EB1"/>
    <w:rsid w:val="002A4B19"/>
    <w:rsid w:val="002A55C6"/>
    <w:rsid w:val="002A7D38"/>
    <w:rsid w:val="002B0359"/>
    <w:rsid w:val="002B045B"/>
    <w:rsid w:val="002B1FD7"/>
    <w:rsid w:val="002B27D5"/>
    <w:rsid w:val="002B51DC"/>
    <w:rsid w:val="002B5932"/>
    <w:rsid w:val="002C17A9"/>
    <w:rsid w:val="002C21FD"/>
    <w:rsid w:val="002C2C91"/>
    <w:rsid w:val="002C53B4"/>
    <w:rsid w:val="002C64C8"/>
    <w:rsid w:val="002C6825"/>
    <w:rsid w:val="002D5ABB"/>
    <w:rsid w:val="002D77ED"/>
    <w:rsid w:val="002D7AB7"/>
    <w:rsid w:val="002E0000"/>
    <w:rsid w:val="002E1605"/>
    <w:rsid w:val="002E3725"/>
    <w:rsid w:val="002E3E1C"/>
    <w:rsid w:val="002E3FAD"/>
    <w:rsid w:val="002F090A"/>
    <w:rsid w:val="002F1052"/>
    <w:rsid w:val="002F3EA6"/>
    <w:rsid w:val="002F415D"/>
    <w:rsid w:val="002F5D61"/>
    <w:rsid w:val="003007A4"/>
    <w:rsid w:val="00301E85"/>
    <w:rsid w:val="00303521"/>
    <w:rsid w:val="00304081"/>
    <w:rsid w:val="00305369"/>
    <w:rsid w:val="00306D30"/>
    <w:rsid w:val="00310D70"/>
    <w:rsid w:val="00312090"/>
    <w:rsid w:val="00312CA1"/>
    <w:rsid w:val="003136DF"/>
    <w:rsid w:val="00313778"/>
    <w:rsid w:val="00313FF1"/>
    <w:rsid w:val="00315426"/>
    <w:rsid w:val="00315C0F"/>
    <w:rsid w:val="00316A40"/>
    <w:rsid w:val="003173F8"/>
    <w:rsid w:val="003206F3"/>
    <w:rsid w:val="00323327"/>
    <w:rsid w:val="00323784"/>
    <w:rsid w:val="003248BF"/>
    <w:rsid w:val="0032535A"/>
    <w:rsid w:val="0032562D"/>
    <w:rsid w:val="00325BAA"/>
    <w:rsid w:val="00330A62"/>
    <w:rsid w:val="00330B1A"/>
    <w:rsid w:val="00331350"/>
    <w:rsid w:val="00333123"/>
    <w:rsid w:val="00333B45"/>
    <w:rsid w:val="0033434C"/>
    <w:rsid w:val="003347CA"/>
    <w:rsid w:val="00335410"/>
    <w:rsid w:val="00336959"/>
    <w:rsid w:val="0034151A"/>
    <w:rsid w:val="00345764"/>
    <w:rsid w:val="0034614A"/>
    <w:rsid w:val="003470B5"/>
    <w:rsid w:val="003510CA"/>
    <w:rsid w:val="00351561"/>
    <w:rsid w:val="003529A3"/>
    <w:rsid w:val="0035470C"/>
    <w:rsid w:val="0035523D"/>
    <w:rsid w:val="00355957"/>
    <w:rsid w:val="00356403"/>
    <w:rsid w:val="0035657C"/>
    <w:rsid w:val="00357FA7"/>
    <w:rsid w:val="0036379A"/>
    <w:rsid w:val="0036390A"/>
    <w:rsid w:val="003674F8"/>
    <w:rsid w:val="00371CEB"/>
    <w:rsid w:val="00373666"/>
    <w:rsid w:val="00382B22"/>
    <w:rsid w:val="00383762"/>
    <w:rsid w:val="00386C1A"/>
    <w:rsid w:val="0038734D"/>
    <w:rsid w:val="003876FA"/>
    <w:rsid w:val="00390A3E"/>
    <w:rsid w:val="00391DE7"/>
    <w:rsid w:val="003922BC"/>
    <w:rsid w:val="00392EEE"/>
    <w:rsid w:val="00393113"/>
    <w:rsid w:val="00394689"/>
    <w:rsid w:val="0039630A"/>
    <w:rsid w:val="003A082C"/>
    <w:rsid w:val="003A0F31"/>
    <w:rsid w:val="003A1AC9"/>
    <w:rsid w:val="003A4CDF"/>
    <w:rsid w:val="003A50CE"/>
    <w:rsid w:val="003A64A7"/>
    <w:rsid w:val="003B300F"/>
    <w:rsid w:val="003B3FD9"/>
    <w:rsid w:val="003B62DC"/>
    <w:rsid w:val="003B64B0"/>
    <w:rsid w:val="003B6996"/>
    <w:rsid w:val="003B7C8C"/>
    <w:rsid w:val="003C2362"/>
    <w:rsid w:val="003C57D5"/>
    <w:rsid w:val="003C6E11"/>
    <w:rsid w:val="003C74FA"/>
    <w:rsid w:val="003C788A"/>
    <w:rsid w:val="003C78F3"/>
    <w:rsid w:val="003C7DCE"/>
    <w:rsid w:val="003C7FB0"/>
    <w:rsid w:val="003D053D"/>
    <w:rsid w:val="003D0A2C"/>
    <w:rsid w:val="003D3C89"/>
    <w:rsid w:val="003D4CA4"/>
    <w:rsid w:val="003D7BF6"/>
    <w:rsid w:val="003E08FF"/>
    <w:rsid w:val="003E323B"/>
    <w:rsid w:val="003E41B5"/>
    <w:rsid w:val="003E5683"/>
    <w:rsid w:val="003E6221"/>
    <w:rsid w:val="003E6DEE"/>
    <w:rsid w:val="003E7C9F"/>
    <w:rsid w:val="003E7CA2"/>
    <w:rsid w:val="003F0CFA"/>
    <w:rsid w:val="003F44D5"/>
    <w:rsid w:val="003F4EEE"/>
    <w:rsid w:val="003F6A69"/>
    <w:rsid w:val="003F7DBB"/>
    <w:rsid w:val="004042F2"/>
    <w:rsid w:val="0040475A"/>
    <w:rsid w:val="004061E1"/>
    <w:rsid w:val="004064AB"/>
    <w:rsid w:val="00407317"/>
    <w:rsid w:val="00407D77"/>
    <w:rsid w:val="0041157D"/>
    <w:rsid w:val="00413BD2"/>
    <w:rsid w:val="004156C0"/>
    <w:rsid w:val="0042036A"/>
    <w:rsid w:val="00421A05"/>
    <w:rsid w:val="00422869"/>
    <w:rsid w:val="00422BB8"/>
    <w:rsid w:val="0042391F"/>
    <w:rsid w:val="004240A4"/>
    <w:rsid w:val="00424743"/>
    <w:rsid w:val="0042480C"/>
    <w:rsid w:val="004333EE"/>
    <w:rsid w:val="0043698C"/>
    <w:rsid w:val="00437D67"/>
    <w:rsid w:val="004525E4"/>
    <w:rsid w:val="004532EE"/>
    <w:rsid w:val="004537F8"/>
    <w:rsid w:val="00453883"/>
    <w:rsid w:val="00453C08"/>
    <w:rsid w:val="004543C7"/>
    <w:rsid w:val="004559A0"/>
    <w:rsid w:val="004560AE"/>
    <w:rsid w:val="00465A4C"/>
    <w:rsid w:val="00466F90"/>
    <w:rsid w:val="00472BD3"/>
    <w:rsid w:val="004738E2"/>
    <w:rsid w:val="00473AB9"/>
    <w:rsid w:val="00483B5B"/>
    <w:rsid w:val="00487C1A"/>
    <w:rsid w:val="00490316"/>
    <w:rsid w:val="00491C17"/>
    <w:rsid w:val="004931E5"/>
    <w:rsid w:val="00493F07"/>
    <w:rsid w:val="0049495D"/>
    <w:rsid w:val="0049537C"/>
    <w:rsid w:val="00495595"/>
    <w:rsid w:val="00495B99"/>
    <w:rsid w:val="00497617"/>
    <w:rsid w:val="004A0052"/>
    <w:rsid w:val="004A0435"/>
    <w:rsid w:val="004A2537"/>
    <w:rsid w:val="004A26AD"/>
    <w:rsid w:val="004A5DE2"/>
    <w:rsid w:val="004A6A63"/>
    <w:rsid w:val="004A7470"/>
    <w:rsid w:val="004B0701"/>
    <w:rsid w:val="004B3401"/>
    <w:rsid w:val="004B41BB"/>
    <w:rsid w:val="004B70F3"/>
    <w:rsid w:val="004C0633"/>
    <w:rsid w:val="004C08A1"/>
    <w:rsid w:val="004C094A"/>
    <w:rsid w:val="004C0A15"/>
    <w:rsid w:val="004C318B"/>
    <w:rsid w:val="004C4EC3"/>
    <w:rsid w:val="004C5B85"/>
    <w:rsid w:val="004C5E31"/>
    <w:rsid w:val="004C68E6"/>
    <w:rsid w:val="004C69B7"/>
    <w:rsid w:val="004D10CA"/>
    <w:rsid w:val="004D1442"/>
    <w:rsid w:val="004D1471"/>
    <w:rsid w:val="004D1CAE"/>
    <w:rsid w:val="004D49D9"/>
    <w:rsid w:val="004D4B33"/>
    <w:rsid w:val="004D5078"/>
    <w:rsid w:val="004D59AC"/>
    <w:rsid w:val="004D604A"/>
    <w:rsid w:val="004D7329"/>
    <w:rsid w:val="004D7C86"/>
    <w:rsid w:val="004E1543"/>
    <w:rsid w:val="004E4B0E"/>
    <w:rsid w:val="004E5B2A"/>
    <w:rsid w:val="004E5E81"/>
    <w:rsid w:val="004E7E35"/>
    <w:rsid w:val="004F0BB9"/>
    <w:rsid w:val="004F0DFD"/>
    <w:rsid w:val="004F17B7"/>
    <w:rsid w:val="004F189E"/>
    <w:rsid w:val="004F21DC"/>
    <w:rsid w:val="004F4AC4"/>
    <w:rsid w:val="004F4F42"/>
    <w:rsid w:val="004F78FA"/>
    <w:rsid w:val="004F7C12"/>
    <w:rsid w:val="00501600"/>
    <w:rsid w:val="00502869"/>
    <w:rsid w:val="00503826"/>
    <w:rsid w:val="00503FDA"/>
    <w:rsid w:val="005063E3"/>
    <w:rsid w:val="00506AD0"/>
    <w:rsid w:val="00506D98"/>
    <w:rsid w:val="00507368"/>
    <w:rsid w:val="00513DCB"/>
    <w:rsid w:val="00514098"/>
    <w:rsid w:val="005163AE"/>
    <w:rsid w:val="00516D57"/>
    <w:rsid w:val="00517507"/>
    <w:rsid w:val="005204C9"/>
    <w:rsid w:val="005205DD"/>
    <w:rsid w:val="0052136F"/>
    <w:rsid w:val="00521F15"/>
    <w:rsid w:val="00522E66"/>
    <w:rsid w:val="0052412A"/>
    <w:rsid w:val="00525A1C"/>
    <w:rsid w:val="0052605E"/>
    <w:rsid w:val="00531386"/>
    <w:rsid w:val="005330E3"/>
    <w:rsid w:val="00533CAB"/>
    <w:rsid w:val="00533DEC"/>
    <w:rsid w:val="005410C9"/>
    <w:rsid w:val="0054164F"/>
    <w:rsid w:val="005427E3"/>
    <w:rsid w:val="005446F4"/>
    <w:rsid w:val="00544E89"/>
    <w:rsid w:val="00547BBC"/>
    <w:rsid w:val="00551426"/>
    <w:rsid w:val="00552ADC"/>
    <w:rsid w:val="00553316"/>
    <w:rsid w:val="00553BC6"/>
    <w:rsid w:val="00555068"/>
    <w:rsid w:val="0055680C"/>
    <w:rsid w:val="005609C4"/>
    <w:rsid w:val="005616B1"/>
    <w:rsid w:val="00561846"/>
    <w:rsid w:val="00562828"/>
    <w:rsid w:val="00562CA7"/>
    <w:rsid w:val="00563CBA"/>
    <w:rsid w:val="00564C7E"/>
    <w:rsid w:val="005652ED"/>
    <w:rsid w:val="005655A7"/>
    <w:rsid w:val="00565D1C"/>
    <w:rsid w:val="005673C2"/>
    <w:rsid w:val="00570FF8"/>
    <w:rsid w:val="005725DD"/>
    <w:rsid w:val="00572AE4"/>
    <w:rsid w:val="00573478"/>
    <w:rsid w:val="00573F71"/>
    <w:rsid w:val="00575486"/>
    <w:rsid w:val="00577DB4"/>
    <w:rsid w:val="00580192"/>
    <w:rsid w:val="00580F32"/>
    <w:rsid w:val="0058176D"/>
    <w:rsid w:val="00583D85"/>
    <w:rsid w:val="00583EF2"/>
    <w:rsid w:val="0058705B"/>
    <w:rsid w:val="00587305"/>
    <w:rsid w:val="0058740B"/>
    <w:rsid w:val="00587E4C"/>
    <w:rsid w:val="0059104D"/>
    <w:rsid w:val="00591C32"/>
    <w:rsid w:val="005926C9"/>
    <w:rsid w:val="005928B3"/>
    <w:rsid w:val="00592A6F"/>
    <w:rsid w:val="00592E3B"/>
    <w:rsid w:val="00593A0D"/>
    <w:rsid w:val="00594577"/>
    <w:rsid w:val="00595726"/>
    <w:rsid w:val="00595B15"/>
    <w:rsid w:val="0059670E"/>
    <w:rsid w:val="005A05A5"/>
    <w:rsid w:val="005A0CC6"/>
    <w:rsid w:val="005A0E90"/>
    <w:rsid w:val="005A2EA5"/>
    <w:rsid w:val="005A7713"/>
    <w:rsid w:val="005B12E9"/>
    <w:rsid w:val="005B1C38"/>
    <w:rsid w:val="005B1F5A"/>
    <w:rsid w:val="005B5721"/>
    <w:rsid w:val="005C0272"/>
    <w:rsid w:val="005C2217"/>
    <w:rsid w:val="005C230E"/>
    <w:rsid w:val="005C3E4B"/>
    <w:rsid w:val="005C4753"/>
    <w:rsid w:val="005C6CF3"/>
    <w:rsid w:val="005D7F31"/>
    <w:rsid w:val="005E031B"/>
    <w:rsid w:val="005E07EA"/>
    <w:rsid w:val="005E0BAF"/>
    <w:rsid w:val="005E276E"/>
    <w:rsid w:val="005F03F9"/>
    <w:rsid w:val="005F2790"/>
    <w:rsid w:val="005F4A56"/>
    <w:rsid w:val="005F4E10"/>
    <w:rsid w:val="005F655B"/>
    <w:rsid w:val="006015F8"/>
    <w:rsid w:val="00601E1E"/>
    <w:rsid w:val="0060224E"/>
    <w:rsid w:val="0060543D"/>
    <w:rsid w:val="006075C5"/>
    <w:rsid w:val="00611BE7"/>
    <w:rsid w:val="00612C32"/>
    <w:rsid w:val="00615059"/>
    <w:rsid w:val="00615BB3"/>
    <w:rsid w:val="006172A1"/>
    <w:rsid w:val="00622A22"/>
    <w:rsid w:val="00622E40"/>
    <w:rsid w:val="00626B92"/>
    <w:rsid w:val="006310C3"/>
    <w:rsid w:val="00631A15"/>
    <w:rsid w:val="00634908"/>
    <w:rsid w:val="00635234"/>
    <w:rsid w:val="00635494"/>
    <w:rsid w:val="00636537"/>
    <w:rsid w:val="00636619"/>
    <w:rsid w:val="00642BEE"/>
    <w:rsid w:val="00643C48"/>
    <w:rsid w:val="0064643B"/>
    <w:rsid w:val="0064745C"/>
    <w:rsid w:val="00650787"/>
    <w:rsid w:val="006514D4"/>
    <w:rsid w:val="0065290C"/>
    <w:rsid w:val="00652F9E"/>
    <w:rsid w:val="00654238"/>
    <w:rsid w:val="0065455F"/>
    <w:rsid w:val="00654BBE"/>
    <w:rsid w:val="00655633"/>
    <w:rsid w:val="00655C04"/>
    <w:rsid w:val="00661ED7"/>
    <w:rsid w:val="006627D6"/>
    <w:rsid w:val="00662C28"/>
    <w:rsid w:val="006643A0"/>
    <w:rsid w:val="00664558"/>
    <w:rsid w:val="0066500C"/>
    <w:rsid w:val="00665DA8"/>
    <w:rsid w:val="0067076D"/>
    <w:rsid w:val="006707D0"/>
    <w:rsid w:val="006720EA"/>
    <w:rsid w:val="0067245B"/>
    <w:rsid w:val="00673D3A"/>
    <w:rsid w:val="0067503F"/>
    <w:rsid w:val="00676A52"/>
    <w:rsid w:val="00676C45"/>
    <w:rsid w:val="00676D7D"/>
    <w:rsid w:val="0068005B"/>
    <w:rsid w:val="00680D9B"/>
    <w:rsid w:val="00681EF2"/>
    <w:rsid w:val="00682A59"/>
    <w:rsid w:val="00682DE9"/>
    <w:rsid w:val="00684509"/>
    <w:rsid w:val="00684EFC"/>
    <w:rsid w:val="00686524"/>
    <w:rsid w:val="00686D9B"/>
    <w:rsid w:val="0069350E"/>
    <w:rsid w:val="00694CF2"/>
    <w:rsid w:val="0069663C"/>
    <w:rsid w:val="006A0AA0"/>
    <w:rsid w:val="006A18AA"/>
    <w:rsid w:val="006A23DB"/>
    <w:rsid w:val="006A245C"/>
    <w:rsid w:val="006A4900"/>
    <w:rsid w:val="006A4988"/>
    <w:rsid w:val="006A7B8B"/>
    <w:rsid w:val="006B0169"/>
    <w:rsid w:val="006B261B"/>
    <w:rsid w:val="006B2C5E"/>
    <w:rsid w:val="006B7789"/>
    <w:rsid w:val="006C138A"/>
    <w:rsid w:val="006C21BA"/>
    <w:rsid w:val="006C2D62"/>
    <w:rsid w:val="006C5F1B"/>
    <w:rsid w:val="006C6943"/>
    <w:rsid w:val="006C763A"/>
    <w:rsid w:val="006C7F9C"/>
    <w:rsid w:val="006D1DF4"/>
    <w:rsid w:val="006D3594"/>
    <w:rsid w:val="006E0020"/>
    <w:rsid w:val="006E12DF"/>
    <w:rsid w:val="006E3943"/>
    <w:rsid w:val="006E3AF4"/>
    <w:rsid w:val="006E47C5"/>
    <w:rsid w:val="006E4B60"/>
    <w:rsid w:val="006E5628"/>
    <w:rsid w:val="006E5656"/>
    <w:rsid w:val="006E6906"/>
    <w:rsid w:val="006E6FA7"/>
    <w:rsid w:val="006E731B"/>
    <w:rsid w:val="006F026E"/>
    <w:rsid w:val="006F16BE"/>
    <w:rsid w:val="006F1D56"/>
    <w:rsid w:val="006F2140"/>
    <w:rsid w:val="006F2564"/>
    <w:rsid w:val="006F3523"/>
    <w:rsid w:val="006F64CD"/>
    <w:rsid w:val="006F7981"/>
    <w:rsid w:val="007012C4"/>
    <w:rsid w:val="00705111"/>
    <w:rsid w:val="00705A43"/>
    <w:rsid w:val="007060C7"/>
    <w:rsid w:val="00706199"/>
    <w:rsid w:val="007075EB"/>
    <w:rsid w:val="00707C25"/>
    <w:rsid w:val="007155A4"/>
    <w:rsid w:val="00716BE3"/>
    <w:rsid w:val="00716C93"/>
    <w:rsid w:val="0072286E"/>
    <w:rsid w:val="00722E24"/>
    <w:rsid w:val="00722E9D"/>
    <w:rsid w:val="0072312E"/>
    <w:rsid w:val="00724EE8"/>
    <w:rsid w:val="0072679E"/>
    <w:rsid w:val="0072735E"/>
    <w:rsid w:val="00732DA0"/>
    <w:rsid w:val="0073367B"/>
    <w:rsid w:val="00737461"/>
    <w:rsid w:val="007405FD"/>
    <w:rsid w:val="00740602"/>
    <w:rsid w:val="0075130F"/>
    <w:rsid w:val="00752ECE"/>
    <w:rsid w:val="00753234"/>
    <w:rsid w:val="00753C22"/>
    <w:rsid w:val="007545F7"/>
    <w:rsid w:val="0075520E"/>
    <w:rsid w:val="00756A28"/>
    <w:rsid w:val="00756C7F"/>
    <w:rsid w:val="007570A1"/>
    <w:rsid w:val="00760655"/>
    <w:rsid w:val="00760BB3"/>
    <w:rsid w:val="007612B5"/>
    <w:rsid w:val="0076192B"/>
    <w:rsid w:val="007624DC"/>
    <w:rsid w:val="00762B4F"/>
    <w:rsid w:val="007668F9"/>
    <w:rsid w:val="00770184"/>
    <w:rsid w:val="007739E8"/>
    <w:rsid w:val="00780BD4"/>
    <w:rsid w:val="00781D0D"/>
    <w:rsid w:val="0078454F"/>
    <w:rsid w:val="007853AE"/>
    <w:rsid w:val="00791939"/>
    <w:rsid w:val="007933EC"/>
    <w:rsid w:val="00795360"/>
    <w:rsid w:val="00796917"/>
    <w:rsid w:val="007A3535"/>
    <w:rsid w:val="007A411E"/>
    <w:rsid w:val="007A7547"/>
    <w:rsid w:val="007B03D6"/>
    <w:rsid w:val="007B53D6"/>
    <w:rsid w:val="007B7937"/>
    <w:rsid w:val="007C320E"/>
    <w:rsid w:val="007C55B5"/>
    <w:rsid w:val="007C6050"/>
    <w:rsid w:val="007C7D97"/>
    <w:rsid w:val="007D0E24"/>
    <w:rsid w:val="007D0F5A"/>
    <w:rsid w:val="007D5F03"/>
    <w:rsid w:val="007E0BFD"/>
    <w:rsid w:val="007E0E67"/>
    <w:rsid w:val="007E2085"/>
    <w:rsid w:val="007E4EE8"/>
    <w:rsid w:val="007E4F87"/>
    <w:rsid w:val="007E54B7"/>
    <w:rsid w:val="007E7A07"/>
    <w:rsid w:val="007F2197"/>
    <w:rsid w:val="007F2ECD"/>
    <w:rsid w:val="007F4725"/>
    <w:rsid w:val="007F4752"/>
    <w:rsid w:val="007F5B9D"/>
    <w:rsid w:val="00802812"/>
    <w:rsid w:val="008037DB"/>
    <w:rsid w:val="00804E28"/>
    <w:rsid w:val="00806C0F"/>
    <w:rsid w:val="008072FE"/>
    <w:rsid w:val="0080776E"/>
    <w:rsid w:val="008078C0"/>
    <w:rsid w:val="00811CA4"/>
    <w:rsid w:val="0081396C"/>
    <w:rsid w:val="00814D29"/>
    <w:rsid w:val="00817426"/>
    <w:rsid w:val="00825154"/>
    <w:rsid w:val="008275BD"/>
    <w:rsid w:val="0083248B"/>
    <w:rsid w:val="008324B4"/>
    <w:rsid w:val="0083416F"/>
    <w:rsid w:val="00834591"/>
    <w:rsid w:val="008345D7"/>
    <w:rsid w:val="008352AB"/>
    <w:rsid w:val="00835F7C"/>
    <w:rsid w:val="00840E4F"/>
    <w:rsid w:val="008415E9"/>
    <w:rsid w:val="00842426"/>
    <w:rsid w:val="00842C16"/>
    <w:rsid w:val="00842F83"/>
    <w:rsid w:val="00843E0F"/>
    <w:rsid w:val="00846016"/>
    <w:rsid w:val="00846536"/>
    <w:rsid w:val="00851552"/>
    <w:rsid w:val="008538F5"/>
    <w:rsid w:val="008541CE"/>
    <w:rsid w:val="00854911"/>
    <w:rsid w:val="00855B52"/>
    <w:rsid w:val="00855D42"/>
    <w:rsid w:val="008579BA"/>
    <w:rsid w:val="00860155"/>
    <w:rsid w:val="00860D00"/>
    <w:rsid w:val="00861923"/>
    <w:rsid w:val="008622C8"/>
    <w:rsid w:val="00864512"/>
    <w:rsid w:val="008648A1"/>
    <w:rsid w:val="0086557E"/>
    <w:rsid w:val="008655AC"/>
    <w:rsid w:val="0086629A"/>
    <w:rsid w:val="00866375"/>
    <w:rsid w:val="00866C2B"/>
    <w:rsid w:val="008718E0"/>
    <w:rsid w:val="0087425F"/>
    <w:rsid w:val="0087496A"/>
    <w:rsid w:val="00875067"/>
    <w:rsid w:val="00875158"/>
    <w:rsid w:val="008761A1"/>
    <w:rsid w:val="0088095D"/>
    <w:rsid w:val="00883529"/>
    <w:rsid w:val="00883BF2"/>
    <w:rsid w:val="00883E90"/>
    <w:rsid w:val="00883FFC"/>
    <w:rsid w:val="008869AA"/>
    <w:rsid w:val="0089031A"/>
    <w:rsid w:val="00890AC2"/>
    <w:rsid w:val="0089609E"/>
    <w:rsid w:val="008964B2"/>
    <w:rsid w:val="00896C56"/>
    <w:rsid w:val="008A1643"/>
    <w:rsid w:val="008A1AD3"/>
    <w:rsid w:val="008A2222"/>
    <w:rsid w:val="008A4495"/>
    <w:rsid w:val="008B03C3"/>
    <w:rsid w:val="008B064D"/>
    <w:rsid w:val="008B0AD8"/>
    <w:rsid w:val="008B15E7"/>
    <w:rsid w:val="008B18A7"/>
    <w:rsid w:val="008B214B"/>
    <w:rsid w:val="008B5917"/>
    <w:rsid w:val="008B6C58"/>
    <w:rsid w:val="008B6CE4"/>
    <w:rsid w:val="008C2744"/>
    <w:rsid w:val="008C2AB7"/>
    <w:rsid w:val="008C2CAC"/>
    <w:rsid w:val="008C30C1"/>
    <w:rsid w:val="008C3B1D"/>
    <w:rsid w:val="008C58AD"/>
    <w:rsid w:val="008C6380"/>
    <w:rsid w:val="008C7362"/>
    <w:rsid w:val="008D08CF"/>
    <w:rsid w:val="008D2B45"/>
    <w:rsid w:val="008D3738"/>
    <w:rsid w:val="008D4E7E"/>
    <w:rsid w:val="008D79B8"/>
    <w:rsid w:val="008D7C04"/>
    <w:rsid w:val="008E17A4"/>
    <w:rsid w:val="008E1ADB"/>
    <w:rsid w:val="008E2633"/>
    <w:rsid w:val="008E3E7D"/>
    <w:rsid w:val="008E5A03"/>
    <w:rsid w:val="008E6A9C"/>
    <w:rsid w:val="008E7D08"/>
    <w:rsid w:val="008F0AD9"/>
    <w:rsid w:val="008F0D13"/>
    <w:rsid w:val="008F0FCF"/>
    <w:rsid w:val="008F1539"/>
    <w:rsid w:val="008F1D60"/>
    <w:rsid w:val="008F401A"/>
    <w:rsid w:val="008F4570"/>
    <w:rsid w:val="008F4806"/>
    <w:rsid w:val="008F4A43"/>
    <w:rsid w:val="00901292"/>
    <w:rsid w:val="00901491"/>
    <w:rsid w:val="0090295D"/>
    <w:rsid w:val="009029D6"/>
    <w:rsid w:val="00904FAD"/>
    <w:rsid w:val="0090571B"/>
    <w:rsid w:val="00907144"/>
    <w:rsid w:val="0091029F"/>
    <w:rsid w:val="00916C5D"/>
    <w:rsid w:val="00920A8E"/>
    <w:rsid w:val="00920F90"/>
    <w:rsid w:val="009220D2"/>
    <w:rsid w:val="00925645"/>
    <w:rsid w:val="00926CD3"/>
    <w:rsid w:val="00927FA2"/>
    <w:rsid w:val="0093082C"/>
    <w:rsid w:val="009323F5"/>
    <w:rsid w:val="00932727"/>
    <w:rsid w:val="00932CE4"/>
    <w:rsid w:val="00933FF2"/>
    <w:rsid w:val="00936BFB"/>
    <w:rsid w:val="00937923"/>
    <w:rsid w:val="009416F6"/>
    <w:rsid w:val="009435D1"/>
    <w:rsid w:val="0094539B"/>
    <w:rsid w:val="00947160"/>
    <w:rsid w:val="00947DF4"/>
    <w:rsid w:val="00950F83"/>
    <w:rsid w:val="00952AE6"/>
    <w:rsid w:val="0095314F"/>
    <w:rsid w:val="009532B9"/>
    <w:rsid w:val="00953438"/>
    <w:rsid w:val="009534A3"/>
    <w:rsid w:val="00953A78"/>
    <w:rsid w:val="009549AE"/>
    <w:rsid w:val="009603BC"/>
    <w:rsid w:val="0096118C"/>
    <w:rsid w:val="0096200F"/>
    <w:rsid w:val="00962728"/>
    <w:rsid w:val="00963408"/>
    <w:rsid w:val="00965E54"/>
    <w:rsid w:val="00970211"/>
    <w:rsid w:val="0097085C"/>
    <w:rsid w:val="009708B8"/>
    <w:rsid w:val="0097095F"/>
    <w:rsid w:val="00970E27"/>
    <w:rsid w:val="00972174"/>
    <w:rsid w:val="00974C32"/>
    <w:rsid w:val="00976893"/>
    <w:rsid w:val="00977E35"/>
    <w:rsid w:val="009826A6"/>
    <w:rsid w:val="009831A1"/>
    <w:rsid w:val="0098351B"/>
    <w:rsid w:val="009902B3"/>
    <w:rsid w:val="009909AF"/>
    <w:rsid w:val="00991764"/>
    <w:rsid w:val="00991D00"/>
    <w:rsid w:val="009928F4"/>
    <w:rsid w:val="009947D2"/>
    <w:rsid w:val="009948FB"/>
    <w:rsid w:val="00995F5C"/>
    <w:rsid w:val="00996A13"/>
    <w:rsid w:val="00996B42"/>
    <w:rsid w:val="00997076"/>
    <w:rsid w:val="009A4F21"/>
    <w:rsid w:val="009A6CCC"/>
    <w:rsid w:val="009B15A3"/>
    <w:rsid w:val="009B1686"/>
    <w:rsid w:val="009B1FA6"/>
    <w:rsid w:val="009B239F"/>
    <w:rsid w:val="009B2C31"/>
    <w:rsid w:val="009B35C2"/>
    <w:rsid w:val="009B43A5"/>
    <w:rsid w:val="009B6959"/>
    <w:rsid w:val="009B778E"/>
    <w:rsid w:val="009C26A9"/>
    <w:rsid w:val="009C2B21"/>
    <w:rsid w:val="009C343D"/>
    <w:rsid w:val="009C69FC"/>
    <w:rsid w:val="009C719E"/>
    <w:rsid w:val="009D0135"/>
    <w:rsid w:val="009D1F75"/>
    <w:rsid w:val="009D224E"/>
    <w:rsid w:val="009D2712"/>
    <w:rsid w:val="009D3DDE"/>
    <w:rsid w:val="009E10B9"/>
    <w:rsid w:val="009E2848"/>
    <w:rsid w:val="009E304C"/>
    <w:rsid w:val="009E33E3"/>
    <w:rsid w:val="009E34A4"/>
    <w:rsid w:val="009E3E0B"/>
    <w:rsid w:val="009E53B0"/>
    <w:rsid w:val="009E5616"/>
    <w:rsid w:val="009F44E0"/>
    <w:rsid w:val="009F4B23"/>
    <w:rsid w:val="009F4CA6"/>
    <w:rsid w:val="009F60AA"/>
    <w:rsid w:val="009F6904"/>
    <w:rsid w:val="00A02174"/>
    <w:rsid w:val="00A025E7"/>
    <w:rsid w:val="00A03F0A"/>
    <w:rsid w:val="00A05A38"/>
    <w:rsid w:val="00A05E8D"/>
    <w:rsid w:val="00A06E64"/>
    <w:rsid w:val="00A1307D"/>
    <w:rsid w:val="00A1331B"/>
    <w:rsid w:val="00A1355F"/>
    <w:rsid w:val="00A1444A"/>
    <w:rsid w:val="00A14849"/>
    <w:rsid w:val="00A151E2"/>
    <w:rsid w:val="00A175C3"/>
    <w:rsid w:val="00A21B2A"/>
    <w:rsid w:val="00A23410"/>
    <w:rsid w:val="00A253E5"/>
    <w:rsid w:val="00A25420"/>
    <w:rsid w:val="00A27A43"/>
    <w:rsid w:val="00A3082E"/>
    <w:rsid w:val="00A36F51"/>
    <w:rsid w:val="00A37394"/>
    <w:rsid w:val="00A4163D"/>
    <w:rsid w:val="00A41ABE"/>
    <w:rsid w:val="00A42B97"/>
    <w:rsid w:val="00A4568F"/>
    <w:rsid w:val="00A4592D"/>
    <w:rsid w:val="00A47CD4"/>
    <w:rsid w:val="00A50129"/>
    <w:rsid w:val="00A52A27"/>
    <w:rsid w:val="00A52C32"/>
    <w:rsid w:val="00A52F15"/>
    <w:rsid w:val="00A53133"/>
    <w:rsid w:val="00A54600"/>
    <w:rsid w:val="00A56D68"/>
    <w:rsid w:val="00A6579F"/>
    <w:rsid w:val="00A66A97"/>
    <w:rsid w:val="00A67B69"/>
    <w:rsid w:val="00A71D13"/>
    <w:rsid w:val="00A71D96"/>
    <w:rsid w:val="00A75F6B"/>
    <w:rsid w:val="00A83322"/>
    <w:rsid w:val="00A909C8"/>
    <w:rsid w:val="00A91D1E"/>
    <w:rsid w:val="00A9284E"/>
    <w:rsid w:val="00A92E76"/>
    <w:rsid w:val="00A939DA"/>
    <w:rsid w:val="00A9513D"/>
    <w:rsid w:val="00A97730"/>
    <w:rsid w:val="00AA195B"/>
    <w:rsid w:val="00AA22FD"/>
    <w:rsid w:val="00AA6EEF"/>
    <w:rsid w:val="00AA71FE"/>
    <w:rsid w:val="00AA7A95"/>
    <w:rsid w:val="00AB218C"/>
    <w:rsid w:val="00AB3CF2"/>
    <w:rsid w:val="00AB40AD"/>
    <w:rsid w:val="00AB68C8"/>
    <w:rsid w:val="00AB69F5"/>
    <w:rsid w:val="00AC1E4E"/>
    <w:rsid w:val="00AC322F"/>
    <w:rsid w:val="00AC547F"/>
    <w:rsid w:val="00AC68BD"/>
    <w:rsid w:val="00AD062C"/>
    <w:rsid w:val="00AD17D5"/>
    <w:rsid w:val="00AD1C23"/>
    <w:rsid w:val="00AE0E8C"/>
    <w:rsid w:val="00AE16EB"/>
    <w:rsid w:val="00AE2103"/>
    <w:rsid w:val="00AE430F"/>
    <w:rsid w:val="00AE4E77"/>
    <w:rsid w:val="00AE5E3D"/>
    <w:rsid w:val="00AE6351"/>
    <w:rsid w:val="00AF345E"/>
    <w:rsid w:val="00AF6AD7"/>
    <w:rsid w:val="00AF7913"/>
    <w:rsid w:val="00B01C37"/>
    <w:rsid w:val="00B02B89"/>
    <w:rsid w:val="00B03106"/>
    <w:rsid w:val="00B04D1C"/>
    <w:rsid w:val="00B06FDD"/>
    <w:rsid w:val="00B078D0"/>
    <w:rsid w:val="00B07B5C"/>
    <w:rsid w:val="00B109D9"/>
    <w:rsid w:val="00B11AB8"/>
    <w:rsid w:val="00B12345"/>
    <w:rsid w:val="00B17F3C"/>
    <w:rsid w:val="00B22F89"/>
    <w:rsid w:val="00B23E79"/>
    <w:rsid w:val="00B25A2E"/>
    <w:rsid w:val="00B30350"/>
    <w:rsid w:val="00B3221D"/>
    <w:rsid w:val="00B35DB4"/>
    <w:rsid w:val="00B40E99"/>
    <w:rsid w:val="00B41B2F"/>
    <w:rsid w:val="00B44054"/>
    <w:rsid w:val="00B46763"/>
    <w:rsid w:val="00B5041A"/>
    <w:rsid w:val="00B539FF"/>
    <w:rsid w:val="00B54C81"/>
    <w:rsid w:val="00B55EE3"/>
    <w:rsid w:val="00B56920"/>
    <w:rsid w:val="00B56A24"/>
    <w:rsid w:val="00B56B99"/>
    <w:rsid w:val="00B621AE"/>
    <w:rsid w:val="00B624B4"/>
    <w:rsid w:val="00B626CB"/>
    <w:rsid w:val="00B62AB5"/>
    <w:rsid w:val="00B65D50"/>
    <w:rsid w:val="00B672E3"/>
    <w:rsid w:val="00B67FBE"/>
    <w:rsid w:val="00B7133D"/>
    <w:rsid w:val="00B71FCC"/>
    <w:rsid w:val="00B720BC"/>
    <w:rsid w:val="00B72FDF"/>
    <w:rsid w:val="00B7541A"/>
    <w:rsid w:val="00B768BE"/>
    <w:rsid w:val="00B77606"/>
    <w:rsid w:val="00B777BB"/>
    <w:rsid w:val="00B807A4"/>
    <w:rsid w:val="00B80B39"/>
    <w:rsid w:val="00B875D3"/>
    <w:rsid w:val="00B90AF1"/>
    <w:rsid w:val="00B92670"/>
    <w:rsid w:val="00B93289"/>
    <w:rsid w:val="00B93B7E"/>
    <w:rsid w:val="00B94522"/>
    <w:rsid w:val="00B94557"/>
    <w:rsid w:val="00B947B5"/>
    <w:rsid w:val="00BA0DCF"/>
    <w:rsid w:val="00BA4F32"/>
    <w:rsid w:val="00BA505F"/>
    <w:rsid w:val="00BA7D66"/>
    <w:rsid w:val="00BB392B"/>
    <w:rsid w:val="00BB6D25"/>
    <w:rsid w:val="00BB712D"/>
    <w:rsid w:val="00BB72F5"/>
    <w:rsid w:val="00BC1C6B"/>
    <w:rsid w:val="00BC2386"/>
    <w:rsid w:val="00BC4B2C"/>
    <w:rsid w:val="00BC5CD8"/>
    <w:rsid w:val="00BC787E"/>
    <w:rsid w:val="00BD1537"/>
    <w:rsid w:val="00BD1E86"/>
    <w:rsid w:val="00BD2424"/>
    <w:rsid w:val="00BD3814"/>
    <w:rsid w:val="00BD388F"/>
    <w:rsid w:val="00BD450D"/>
    <w:rsid w:val="00BD5F7E"/>
    <w:rsid w:val="00BD7266"/>
    <w:rsid w:val="00BD747C"/>
    <w:rsid w:val="00BE0A82"/>
    <w:rsid w:val="00BE1129"/>
    <w:rsid w:val="00BE1685"/>
    <w:rsid w:val="00BE1A84"/>
    <w:rsid w:val="00BE4E84"/>
    <w:rsid w:val="00BE5A8C"/>
    <w:rsid w:val="00BE7EE7"/>
    <w:rsid w:val="00BF1A2A"/>
    <w:rsid w:val="00BF1E6C"/>
    <w:rsid w:val="00BF68C8"/>
    <w:rsid w:val="00C00F3B"/>
    <w:rsid w:val="00C03673"/>
    <w:rsid w:val="00C03DBE"/>
    <w:rsid w:val="00C05949"/>
    <w:rsid w:val="00C063C3"/>
    <w:rsid w:val="00C06B1F"/>
    <w:rsid w:val="00C071CE"/>
    <w:rsid w:val="00C07816"/>
    <w:rsid w:val="00C11977"/>
    <w:rsid w:val="00C128A0"/>
    <w:rsid w:val="00C13099"/>
    <w:rsid w:val="00C15D31"/>
    <w:rsid w:val="00C16375"/>
    <w:rsid w:val="00C16C10"/>
    <w:rsid w:val="00C17AEC"/>
    <w:rsid w:val="00C20682"/>
    <w:rsid w:val="00C20C94"/>
    <w:rsid w:val="00C229C2"/>
    <w:rsid w:val="00C22AFA"/>
    <w:rsid w:val="00C2400F"/>
    <w:rsid w:val="00C243E5"/>
    <w:rsid w:val="00C24F0C"/>
    <w:rsid w:val="00C25159"/>
    <w:rsid w:val="00C255D2"/>
    <w:rsid w:val="00C25741"/>
    <w:rsid w:val="00C26FCD"/>
    <w:rsid w:val="00C31FD9"/>
    <w:rsid w:val="00C32042"/>
    <w:rsid w:val="00C323FF"/>
    <w:rsid w:val="00C33999"/>
    <w:rsid w:val="00C346AB"/>
    <w:rsid w:val="00C34B32"/>
    <w:rsid w:val="00C363FE"/>
    <w:rsid w:val="00C37751"/>
    <w:rsid w:val="00C40A53"/>
    <w:rsid w:val="00C41063"/>
    <w:rsid w:val="00C41AEA"/>
    <w:rsid w:val="00C442CC"/>
    <w:rsid w:val="00C44431"/>
    <w:rsid w:val="00C46066"/>
    <w:rsid w:val="00C5121F"/>
    <w:rsid w:val="00C518F8"/>
    <w:rsid w:val="00C51F20"/>
    <w:rsid w:val="00C5325B"/>
    <w:rsid w:val="00C53554"/>
    <w:rsid w:val="00C603EA"/>
    <w:rsid w:val="00C627BC"/>
    <w:rsid w:val="00C645BF"/>
    <w:rsid w:val="00C64A08"/>
    <w:rsid w:val="00C6531E"/>
    <w:rsid w:val="00C65D2C"/>
    <w:rsid w:val="00C6667D"/>
    <w:rsid w:val="00C671EE"/>
    <w:rsid w:val="00C70068"/>
    <w:rsid w:val="00C705AA"/>
    <w:rsid w:val="00C70609"/>
    <w:rsid w:val="00C755A5"/>
    <w:rsid w:val="00C7584E"/>
    <w:rsid w:val="00C75EFD"/>
    <w:rsid w:val="00C8067E"/>
    <w:rsid w:val="00C82061"/>
    <w:rsid w:val="00C8221E"/>
    <w:rsid w:val="00C8225C"/>
    <w:rsid w:val="00C8423B"/>
    <w:rsid w:val="00C849EA"/>
    <w:rsid w:val="00C871C8"/>
    <w:rsid w:val="00C94A03"/>
    <w:rsid w:val="00C94D45"/>
    <w:rsid w:val="00C9585D"/>
    <w:rsid w:val="00C96F8D"/>
    <w:rsid w:val="00CA13CD"/>
    <w:rsid w:val="00CA1797"/>
    <w:rsid w:val="00CA2CC9"/>
    <w:rsid w:val="00CA2ED2"/>
    <w:rsid w:val="00CA49D1"/>
    <w:rsid w:val="00CA650B"/>
    <w:rsid w:val="00CB202F"/>
    <w:rsid w:val="00CB206D"/>
    <w:rsid w:val="00CB2D12"/>
    <w:rsid w:val="00CB3598"/>
    <w:rsid w:val="00CB3A54"/>
    <w:rsid w:val="00CB3BBC"/>
    <w:rsid w:val="00CB64CE"/>
    <w:rsid w:val="00CB6BEC"/>
    <w:rsid w:val="00CB7F0D"/>
    <w:rsid w:val="00CC0DDB"/>
    <w:rsid w:val="00CC39A2"/>
    <w:rsid w:val="00CC6244"/>
    <w:rsid w:val="00CC62C7"/>
    <w:rsid w:val="00CC720B"/>
    <w:rsid w:val="00CC7F11"/>
    <w:rsid w:val="00CD0DED"/>
    <w:rsid w:val="00CD32D0"/>
    <w:rsid w:val="00CD3691"/>
    <w:rsid w:val="00CD3A16"/>
    <w:rsid w:val="00CD48DE"/>
    <w:rsid w:val="00CD491C"/>
    <w:rsid w:val="00CD7C30"/>
    <w:rsid w:val="00CE1A25"/>
    <w:rsid w:val="00CE4F85"/>
    <w:rsid w:val="00CE5ACA"/>
    <w:rsid w:val="00CE6A1A"/>
    <w:rsid w:val="00CE6C95"/>
    <w:rsid w:val="00CF15D4"/>
    <w:rsid w:val="00CF18AA"/>
    <w:rsid w:val="00CF5FF3"/>
    <w:rsid w:val="00CF6B9A"/>
    <w:rsid w:val="00D008DC"/>
    <w:rsid w:val="00D01317"/>
    <w:rsid w:val="00D020EE"/>
    <w:rsid w:val="00D037BD"/>
    <w:rsid w:val="00D048D5"/>
    <w:rsid w:val="00D071C1"/>
    <w:rsid w:val="00D15607"/>
    <w:rsid w:val="00D15D94"/>
    <w:rsid w:val="00D16591"/>
    <w:rsid w:val="00D21F91"/>
    <w:rsid w:val="00D22318"/>
    <w:rsid w:val="00D23C9D"/>
    <w:rsid w:val="00D249FF"/>
    <w:rsid w:val="00D30D65"/>
    <w:rsid w:val="00D32EA4"/>
    <w:rsid w:val="00D347E0"/>
    <w:rsid w:val="00D349D1"/>
    <w:rsid w:val="00D368B4"/>
    <w:rsid w:val="00D37109"/>
    <w:rsid w:val="00D37419"/>
    <w:rsid w:val="00D41316"/>
    <w:rsid w:val="00D41369"/>
    <w:rsid w:val="00D414CA"/>
    <w:rsid w:val="00D437EB"/>
    <w:rsid w:val="00D45452"/>
    <w:rsid w:val="00D45D04"/>
    <w:rsid w:val="00D463B5"/>
    <w:rsid w:val="00D4658E"/>
    <w:rsid w:val="00D471FB"/>
    <w:rsid w:val="00D47DE8"/>
    <w:rsid w:val="00D524C7"/>
    <w:rsid w:val="00D62C17"/>
    <w:rsid w:val="00D645B7"/>
    <w:rsid w:val="00D65C69"/>
    <w:rsid w:val="00D6711A"/>
    <w:rsid w:val="00D707AA"/>
    <w:rsid w:val="00D73047"/>
    <w:rsid w:val="00D74150"/>
    <w:rsid w:val="00D7415E"/>
    <w:rsid w:val="00D75423"/>
    <w:rsid w:val="00D822B3"/>
    <w:rsid w:val="00D82A9D"/>
    <w:rsid w:val="00D8301D"/>
    <w:rsid w:val="00D83C90"/>
    <w:rsid w:val="00D90D6A"/>
    <w:rsid w:val="00D922E0"/>
    <w:rsid w:val="00D92573"/>
    <w:rsid w:val="00D94ACA"/>
    <w:rsid w:val="00D95214"/>
    <w:rsid w:val="00D9525B"/>
    <w:rsid w:val="00DA246D"/>
    <w:rsid w:val="00DA4D54"/>
    <w:rsid w:val="00DA6BF2"/>
    <w:rsid w:val="00DB02F3"/>
    <w:rsid w:val="00DB2515"/>
    <w:rsid w:val="00DB43AF"/>
    <w:rsid w:val="00DB7B15"/>
    <w:rsid w:val="00DC08C7"/>
    <w:rsid w:val="00DC402C"/>
    <w:rsid w:val="00DC479F"/>
    <w:rsid w:val="00DC4B65"/>
    <w:rsid w:val="00DC6292"/>
    <w:rsid w:val="00DD3D8F"/>
    <w:rsid w:val="00DD5562"/>
    <w:rsid w:val="00DD5A69"/>
    <w:rsid w:val="00DE125F"/>
    <w:rsid w:val="00DE373B"/>
    <w:rsid w:val="00DE5FFC"/>
    <w:rsid w:val="00DE6120"/>
    <w:rsid w:val="00DE7486"/>
    <w:rsid w:val="00DF0942"/>
    <w:rsid w:val="00DF23CD"/>
    <w:rsid w:val="00DF3F57"/>
    <w:rsid w:val="00DF7A2B"/>
    <w:rsid w:val="00E01A27"/>
    <w:rsid w:val="00E03BE5"/>
    <w:rsid w:val="00E0509D"/>
    <w:rsid w:val="00E05B50"/>
    <w:rsid w:val="00E12623"/>
    <w:rsid w:val="00E130D4"/>
    <w:rsid w:val="00E14F45"/>
    <w:rsid w:val="00E17EC5"/>
    <w:rsid w:val="00E208D9"/>
    <w:rsid w:val="00E21C6F"/>
    <w:rsid w:val="00E2269B"/>
    <w:rsid w:val="00E237C2"/>
    <w:rsid w:val="00E248B3"/>
    <w:rsid w:val="00E25F39"/>
    <w:rsid w:val="00E31D9A"/>
    <w:rsid w:val="00E335EA"/>
    <w:rsid w:val="00E33719"/>
    <w:rsid w:val="00E33AE5"/>
    <w:rsid w:val="00E36CF2"/>
    <w:rsid w:val="00E37D12"/>
    <w:rsid w:val="00E40F2F"/>
    <w:rsid w:val="00E4235C"/>
    <w:rsid w:val="00E42C40"/>
    <w:rsid w:val="00E50219"/>
    <w:rsid w:val="00E5127A"/>
    <w:rsid w:val="00E527C8"/>
    <w:rsid w:val="00E52BD1"/>
    <w:rsid w:val="00E53F19"/>
    <w:rsid w:val="00E561B4"/>
    <w:rsid w:val="00E62015"/>
    <w:rsid w:val="00E62536"/>
    <w:rsid w:val="00E62E2E"/>
    <w:rsid w:val="00E63BB8"/>
    <w:rsid w:val="00E65214"/>
    <w:rsid w:val="00E660BA"/>
    <w:rsid w:val="00E70A25"/>
    <w:rsid w:val="00E719E1"/>
    <w:rsid w:val="00E76263"/>
    <w:rsid w:val="00E76A71"/>
    <w:rsid w:val="00E83784"/>
    <w:rsid w:val="00E84E1F"/>
    <w:rsid w:val="00E86CA1"/>
    <w:rsid w:val="00E90F61"/>
    <w:rsid w:val="00E90FEE"/>
    <w:rsid w:val="00E91CD6"/>
    <w:rsid w:val="00E942E9"/>
    <w:rsid w:val="00E95348"/>
    <w:rsid w:val="00E97516"/>
    <w:rsid w:val="00EA02C0"/>
    <w:rsid w:val="00EA258D"/>
    <w:rsid w:val="00EA2E1B"/>
    <w:rsid w:val="00EA2F1C"/>
    <w:rsid w:val="00EA319F"/>
    <w:rsid w:val="00EA3BC5"/>
    <w:rsid w:val="00EA4E61"/>
    <w:rsid w:val="00EA528B"/>
    <w:rsid w:val="00EA6EC2"/>
    <w:rsid w:val="00EB2879"/>
    <w:rsid w:val="00EB28C4"/>
    <w:rsid w:val="00EB454C"/>
    <w:rsid w:val="00EB7000"/>
    <w:rsid w:val="00EC0915"/>
    <w:rsid w:val="00EC11F5"/>
    <w:rsid w:val="00EC1C6A"/>
    <w:rsid w:val="00EC2F0B"/>
    <w:rsid w:val="00EC6664"/>
    <w:rsid w:val="00EC6B40"/>
    <w:rsid w:val="00EC6D64"/>
    <w:rsid w:val="00EC6F88"/>
    <w:rsid w:val="00EC7699"/>
    <w:rsid w:val="00EC7C5F"/>
    <w:rsid w:val="00ED1D81"/>
    <w:rsid w:val="00ED42C5"/>
    <w:rsid w:val="00ED4A5D"/>
    <w:rsid w:val="00ED70AE"/>
    <w:rsid w:val="00EE6704"/>
    <w:rsid w:val="00EE7E64"/>
    <w:rsid w:val="00EF158A"/>
    <w:rsid w:val="00EF15C7"/>
    <w:rsid w:val="00EF2B88"/>
    <w:rsid w:val="00EF6A5A"/>
    <w:rsid w:val="00EF6D70"/>
    <w:rsid w:val="00EF73A9"/>
    <w:rsid w:val="00EF7B85"/>
    <w:rsid w:val="00F00658"/>
    <w:rsid w:val="00F0075D"/>
    <w:rsid w:val="00F00A1E"/>
    <w:rsid w:val="00F01CAD"/>
    <w:rsid w:val="00F04B8E"/>
    <w:rsid w:val="00F04E97"/>
    <w:rsid w:val="00F051E3"/>
    <w:rsid w:val="00F06893"/>
    <w:rsid w:val="00F112F9"/>
    <w:rsid w:val="00F122B7"/>
    <w:rsid w:val="00F128E8"/>
    <w:rsid w:val="00F12F86"/>
    <w:rsid w:val="00F148F0"/>
    <w:rsid w:val="00F153CE"/>
    <w:rsid w:val="00F156F5"/>
    <w:rsid w:val="00F172E1"/>
    <w:rsid w:val="00F17F8E"/>
    <w:rsid w:val="00F2065D"/>
    <w:rsid w:val="00F244A6"/>
    <w:rsid w:val="00F271B1"/>
    <w:rsid w:val="00F35AEB"/>
    <w:rsid w:val="00F36A40"/>
    <w:rsid w:val="00F37851"/>
    <w:rsid w:val="00F4073D"/>
    <w:rsid w:val="00F41AD6"/>
    <w:rsid w:val="00F4636B"/>
    <w:rsid w:val="00F4750A"/>
    <w:rsid w:val="00F50582"/>
    <w:rsid w:val="00F5062B"/>
    <w:rsid w:val="00F50BF9"/>
    <w:rsid w:val="00F52E64"/>
    <w:rsid w:val="00F5359A"/>
    <w:rsid w:val="00F54F27"/>
    <w:rsid w:val="00F567BF"/>
    <w:rsid w:val="00F57AC4"/>
    <w:rsid w:val="00F57B07"/>
    <w:rsid w:val="00F60311"/>
    <w:rsid w:val="00F60AFD"/>
    <w:rsid w:val="00F60E33"/>
    <w:rsid w:val="00F664C2"/>
    <w:rsid w:val="00F721B1"/>
    <w:rsid w:val="00F7426B"/>
    <w:rsid w:val="00F76D9B"/>
    <w:rsid w:val="00F8483A"/>
    <w:rsid w:val="00F84C8D"/>
    <w:rsid w:val="00F85222"/>
    <w:rsid w:val="00F85BCF"/>
    <w:rsid w:val="00F8764B"/>
    <w:rsid w:val="00F87E8E"/>
    <w:rsid w:val="00F91B25"/>
    <w:rsid w:val="00F94198"/>
    <w:rsid w:val="00F945A4"/>
    <w:rsid w:val="00F950DC"/>
    <w:rsid w:val="00F97F70"/>
    <w:rsid w:val="00FA0250"/>
    <w:rsid w:val="00FA0E0C"/>
    <w:rsid w:val="00FA1156"/>
    <w:rsid w:val="00FA27F7"/>
    <w:rsid w:val="00FA3512"/>
    <w:rsid w:val="00FA3616"/>
    <w:rsid w:val="00FA5C00"/>
    <w:rsid w:val="00FA656F"/>
    <w:rsid w:val="00FA73C4"/>
    <w:rsid w:val="00FA7A89"/>
    <w:rsid w:val="00FB05A5"/>
    <w:rsid w:val="00FB1306"/>
    <w:rsid w:val="00FB35C6"/>
    <w:rsid w:val="00FB4AFB"/>
    <w:rsid w:val="00FB6C02"/>
    <w:rsid w:val="00FC27D9"/>
    <w:rsid w:val="00FC36BE"/>
    <w:rsid w:val="00FC4D0B"/>
    <w:rsid w:val="00FC66C2"/>
    <w:rsid w:val="00FC6849"/>
    <w:rsid w:val="00FC7321"/>
    <w:rsid w:val="00FD0439"/>
    <w:rsid w:val="00FD0F1E"/>
    <w:rsid w:val="00FD41D9"/>
    <w:rsid w:val="00FD4317"/>
    <w:rsid w:val="00FD5051"/>
    <w:rsid w:val="00FD7243"/>
    <w:rsid w:val="00FD744C"/>
    <w:rsid w:val="00FE205B"/>
    <w:rsid w:val="00FE2797"/>
    <w:rsid w:val="00FE3451"/>
    <w:rsid w:val="00FE64D1"/>
    <w:rsid w:val="00FE67D7"/>
    <w:rsid w:val="00FF14CF"/>
    <w:rsid w:val="00FF39EA"/>
    <w:rsid w:val="00FF3C4D"/>
    <w:rsid w:val="00FF471D"/>
    <w:rsid w:val="00FF5736"/>
    <w:rsid w:val="00FF66D9"/>
    <w:rsid w:val="00FF66DD"/>
    <w:rsid w:val="00FF788F"/>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41A"/>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7541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7541A"/>
  </w:style>
  <w:style w:type="paragraph" w:styleId="Piedepgina">
    <w:name w:val="footer"/>
    <w:basedOn w:val="Normal"/>
    <w:link w:val="PiedepginaCar"/>
    <w:uiPriority w:val="99"/>
    <w:unhideWhenUsed/>
    <w:rsid w:val="00B7541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7541A"/>
  </w:style>
  <w:style w:type="paragraph" w:styleId="Prrafodelista">
    <w:name w:val="List Paragraph"/>
    <w:basedOn w:val="Normal"/>
    <w:link w:val="PrrafodelistaCar"/>
    <w:uiPriority w:val="34"/>
    <w:qFormat/>
    <w:rsid w:val="00BD450D"/>
    <w:pPr>
      <w:spacing w:after="200" w:line="276" w:lineRule="auto"/>
      <w:ind w:left="720"/>
      <w:contextualSpacing/>
    </w:pPr>
  </w:style>
  <w:style w:type="paragraph" w:styleId="Textodeglobo">
    <w:name w:val="Balloon Text"/>
    <w:basedOn w:val="Normal"/>
    <w:link w:val="TextodegloboCar"/>
    <w:uiPriority w:val="99"/>
    <w:semiHidden/>
    <w:unhideWhenUsed/>
    <w:rsid w:val="00C5355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53554"/>
    <w:rPr>
      <w:rFonts w:ascii="Tahoma" w:hAnsi="Tahoma" w:cs="Tahoma"/>
      <w:sz w:val="16"/>
      <w:szCs w:val="16"/>
    </w:rPr>
  </w:style>
  <w:style w:type="table" w:styleId="Tablaconcuadrcula">
    <w:name w:val="Table Grid"/>
    <w:basedOn w:val="Tablanormal"/>
    <w:uiPriority w:val="39"/>
    <w:rsid w:val="005E031B"/>
    <w:pPr>
      <w:spacing w:after="0" w:line="240" w:lineRule="auto"/>
    </w:pPr>
    <w:rPr>
      <w:rFonts w:ascii="Calibri" w:eastAsia="Calibri" w:hAnsi="Calibri" w:cs="Times New Roman"/>
      <w:sz w:val="20"/>
      <w:szCs w:val="20"/>
      <w:lang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basedOn w:val="Fuentedeprrafopredeter"/>
    <w:qFormat/>
    <w:rsid w:val="00CE5ACA"/>
    <w:rPr>
      <w:b/>
      <w:bCs/>
    </w:rPr>
  </w:style>
  <w:style w:type="character" w:customStyle="1" w:styleId="PrrafodelistaCar">
    <w:name w:val="Párrafo de lista Car"/>
    <w:basedOn w:val="Fuentedeprrafopredeter"/>
    <w:link w:val="Prrafodelista"/>
    <w:uiPriority w:val="34"/>
    <w:rsid w:val="00555068"/>
  </w:style>
  <w:style w:type="paragraph" w:styleId="Textoindependiente2">
    <w:name w:val="Body Text 2"/>
    <w:basedOn w:val="Normal"/>
    <w:next w:val="Normal"/>
    <w:link w:val="Textoindependiente2Car"/>
    <w:rsid w:val="00B777BB"/>
    <w:pPr>
      <w:autoSpaceDE w:val="0"/>
      <w:autoSpaceDN w:val="0"/>
      <w:adjustRightInd w:val="0"/>
      <w:spacing w:after="0" w:line="240" w:lineRule="auto"/>
    </w:pPr>
    <w:rPr>
      <w:rFonts w:ascii="ADFOLB+Arial" w:eastAsia="Times New Roman" w:hAnsi="ADFOLB+Arial" w:cs="Times New Roman"/>
      <w:sz w:val="24"/>
      <w:szCs w:val="24"/>
      <w:lang w:val="es-ES" w:eastAsia="es-ES"/>
    </w:rPr>
  </w:style>
  <w:style w:type="character" w:customStyle="1" w:styleId="Textoindependiente2Car">
    <w:name w:val="Texto independiente 2 Car"/>
    <w:basedOn w:val="Fuentedeprrafopredeter"/>
    <w:link w:val="Textoindependiente2"/>
    <w:rsid w:val="00B777BB"/>
    <w:rPr>
      <w:rFonts w:ascii="ADFOLB+Arial" w:eastAsia="Times New Roman" w:hAnsi="ADFOLB+Arial" w:cs="Times New Roman"/>
      <w:sz w:val="24"/>
      <w:szCs w:val="24"/>
      <w:lang w:val="es-ES" w:eastAsia="es-ES"/>
    </w:rPr>
  </w:style>
  <w:style w:type="paragraph" w:styleId="Textonotapie">
    <w:name w:val="footnote text"/>
    <w:basedOn w:val="Normal"/>
    <w:link w:val="TextonotapieCar"/>
    <w:uiPriority w:val="99"/>
    <w:semiHidden/>
    <w:unhideWhenUsed/>
    <w:rsid w:val="00B777BB"/>
    <w:pPr>
      <w:spacing w:after="200" w:line="276" w:lineRule="auto"/>
    </w:pPr>
    <w:rPr>
      <w:rFonts w:ascii="Calibri" w:eastAsia="Calibri" w:hAnsi="Calibri" w:cs="Times New Roman"/>
      <w:sz w:val="20"/>
      <w:szCs w:val="20"/>
      <w:lang w:val="es-ES"/>
    </w:rPr>
  </w:style>
  <w:style w:type="character" w:customStyle="1" w:styleId="TextonotapieCar">
    <w:name w:val="Texto nota pie Car"/>
    <w:basedOn w:val="Fuentedeprrafopredeter"/>
    <w:link w:val="Textonotapie"/>
    <w:uiPriority w:val="99"/>
    <w:semiHidden/>
    <w:rsid w:val="00B777BB"/>
    <w:rPr>
      <w:rFonts w:ascii="Calibri" w:eastAsia="Calibri" w:hAnsi="Calibri" w:cs="Times New Roman"/>
      <w:sz w:val="20"/>
      <w:szCs w:val="20"/>
      <w:lang w:val="es-ES"/>
    </w:rPr>
  </w:style>
  <w:style w:type="character" w:styleId="Refdenotaalpie">
    <w:name w:val="footnote reference"/>
    <w:basedOn w:val="Fuentedeprrafopredeter"/>
    <w:uiPriority w:val="99"/>
    <w:semiHidden/>
    <w:unhideWhenUsed/>
    <w:rsid w:val="00B777BB"/>
    <w:rPr>
      <w:vertAlign w:val="superscript"/>
    </w:rPr>
  </w:style>
  <w:style w:type="character" w:styleId="Hipervnculo">
    <w:name w:val="Hyperlink"/>
    <w:basedOn w:val="Fuentedeprrafopredeter"/>
    <w:uiPriority w:val="99"/>
    <w:unhideWhenUsed/>
    <w:rsid w:val="00E2269B"/>
    <w:rPr>
      <w:color w:val="0563C1" w:themeColor="hyperlink"/>
      <w:u w:val="single"/>
    </w:rPr>
  </w:style>
  <w:style w:type="paragraph" w:styleId="NormalWeb">
    <w:name w:val="Normal (Web)"/>
    <w:basedOn w:val="Normal"/>
    <w:uiPriority w:val="99"/>
    <w:semiHidden/>
    <w:unhideWhenUsed/>
    <w:rsid w:val="00023B58"/>
    <w:pPr>
      <w:spacing w:before="100" w:beforeAutospacing="1" w:after="100" w:afterAutospacing="1" w:line="240" w:lineRule="auto"/>
    </w:pPr>
    <w:rPr>
      <w:rFonts w:ascii="Times New Roman" w:eastAsia="Times New Roman" w:hAnsi="Times New Roman" w:cs="Times New Roman"/>
      <w:sz w:val="24"/>
      <w:szCs w:val="24"/>
      <w:lang w:eastAsia="es-SV"/>
    </w:rPr>
  </w:style>
</w:styles>
</file>

<file path=word/webSettings.xml><?xml version="1.0" encoding="utf-8"?>
<w:webSettings xmlns:r="http://schemas.openxmlformats.org/officeDocument/2006/relationships" xmlns:w="http://schemas.openxmlformats.org/wordprocessingml/2006/main">
  <w:divs>
    <w:div w:id="72052708">
      <w:bodyDiv w:val="1"/>
      <w:marLeft w:val="0"/>
      <w:marRight w:val="0"/>
      <w:marTop w:val="0"/>
      <w:marBottom w:val="0"/>
      <w:divBdr>
        <w:top w:val="none" w:sz="0" w:space="0" w:color="auto"/>
        <w:left w:val="none" w:sz="0" w:space="0" w:color="auto"/>
        <w:bottom w:val="none" w:sz="0" w:space="0" w:color="auto"/>
        <w:right w:val="none" w:sz="0" w:space="0" w:color="auto"/>
      </w:divBdr>
      <w:divsChild>
        <w:div w:id="1052654252">
          <w:marLeft w:val="0"/>
          <w:marRight w:val="0"/>
          <w:marTop w:val="86"/>
          <w:marBottom w:val="60"/>
          <w:divBdr>
            <w:top w:val="none" w:sz="0" w:space="0" w:color="auto"/>
            <w:left w:val="none" w:sz="0" w:space="0" w:color="auto"/>
            <w:bottom w:val="none" w:sz="0" w:space="0" w:color="auto"/>
            <w:right w:val="none" w:sz="0" w:space="0" w:color="auto"/>
          </w:divBdr>
        </w:div>
      </w:divsChild>
    </w:div>
    <w:div w:id="306982241">
      <w:bodyDiv w:val="1"/>
      <w:marLeft w:val="0"/>
      <w:marRight w:val="0"/>
      <w:marTop w:val="0"/>
      <w:marBottom w:val="0"/>
      <w:divBdr>
        <w:top w:val="none" w:sz="0" w:space="0" w:color="auto"/>
        <w:left w:val="none" w:sz="0" w:space="0" w:color="auto"/>
        <w:bottom w:val="none" w:sz="0" w:space="0" w:color="auto"/>
        <w:right w:val="none" w:sz="0" w:space="0" w:color="auto"/>
      </w:divBdr>
    </w:div>
    <w:div w:id="994378844">
      <w:bodyDiv w:val="1"/>
      <w:marLeft w:val="0"/>
      <w:marRight w:val="0"/>
      <w:marTop w:val="0"/>
      <w:marBottom w:val="0"/>
      <w:divBdr>
        <w:top w:val="none" w:sz="0" w:space="0" w:color="auto"/>
        <w:left w:val="none" w:sz="0" w:space="0" w:color="auto"/>
        <w:bottom w:val="none" w:sz="0" w:space="0" w:color="auto"/>
        <w:right w:val="none" w:sz="0" w:space="0" w:color="auto"/>
      </w:divBdr>
    </w:div>
    <w:div w:id="1657567047">
      <w:bodyDiv w:val="1"/>
      <w:marLeft w:val="0"/>
      <w:marRight w:val="0"/>
      <w:marTop w:val="0"/>
      <w:marBottom w:val="0"/>
      <w:divBdr>
        <w:top w:val="none" w:sz="0" w:space="0" w:color="auto"/>
        <w:left w:val="none" w:sz="0" w:space="0" w:color="auto"/>
        <w:bottom w:val="none" w:sz="0" w:space="0" w:color="auto"/>
        <w:right w:val="none" w:sz="0" w:space="0" w:color="auto"/>
      </w:divBdr>
      <w:divsChild>
        <w:div w:id="1221285359">
          <w:marLeft w:val="720"/>
          <w:marRight w:val="0"/>
          <w:marTop w:val="86"/>
          <w:marBottom w:val="60"/>
          <w:divBdr>
            <w:top w:val="none" w:sz="0" w:space="0" w:color="auto"/>
            <w:left w:val="none" w:sz="0" w:space="0" w:color="auto"/>
            <w:bottom w:val="none" w:sz="0" w:space="0" w:color="auto"/>
            <w:right w:val="none" w:sz="0" w:space="0" w:color="auto"/>
          </w:divBdr>
        </w:div>
      </w:divsChild>
    </w:div>
    <w:div w:id="1814711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18" Type="http://schemas.openxmlformats.org/officeDocument/2006/relationships/oleObject" Target="embeddings/Presentaci_n_de_Microsoft_Office_PowerPoint_97-20031.ppt"/><Relationship Id="rId26" Type="http://schemas.openxmlformats.org/officeDocument/2006/relationships/image" Target="media/image16.png"/><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package" Target="embeddings/Diapositiva_de_Microsoft_Office_PowerPoint1.sldx"/><Relationship Id="rId34" Type="http://schemas.openxmlformats.org/officeDocument/2006/relationships/hyperlink" Target="http://www.marn.gob.sv/descarga/decreto-ejecutivo-no-8-estado-de-emergencia-ambiental/?wpdmdl=18058&amp;ind=YuXfzNxZ3HRCHWuLg04yosyin34j2aYLICLBIgiCRR0_PmjBC6bm6-wklyHSBJ66-7CgDjX_75POdC9Bdl5-rlXYpp5P_ByGHwULvPmJ-jt4emEOMBxL9yIrNlFZSM1Ta1BM5cfntde5035JEyHhkw" TargetMode="External"/><Relationship Id="rId42"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package" Target="embeddings/Diapositiva_de_Microsoft_Office_PowerPoint3.sldx"/><Relationship Id="rId33" Type="http://schemas.openxmlformats.org/officeDocument/2006/relationships/image" Target="media/image18.png"/><Relationship Id="rId38"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wmf"/><Relationship Id="rId29" Type="http://schemas.openxmlformats.org/officeDocument/2006/relationships/hyperlink" Target="http://www.snet.gob.sv/googlemaps/muestreoAguaSuelo/sitios_monitoreo.php" TargetMode="External"/><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emf"/><Relationship Id="rId32" Type="http://schemas.openxmlformats.org/officeDocument/2006/relationships/hyperlink" Target="http://www.marn.gob.sv/destacadocp/sitio-del-nino/" TargetMode="External"/><Relationship Id="rId37" Type="http://schemas.openxmlformats.org/officeDocument/2006/relationships/hyperlink" Target="http://www.marn.gob.sv/marn-decreta-emergencia-ambiental-en-zona-afectada-por-derrame-de-melaza/" TargetMode="External"/><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package" Target="embeddings/Diapositiva_de_Microsoft_Office_PowerPoint2.sldx"/><Relationship Id="rId28" Type="http://schemas.openxmlformats.org/officeDocument/2006/relationships/image" Target="media/image17.png"/><Relationship Id="rId36" Type="http://schemas.openxmlformats.org/officeDocument/2006/relationships/oleObject" Target="embeddings/oleObject1.bin"/><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hyperlink" Target="http://www.marn.gob.sv/descargas/Especiales/Sitio%20del%20nino/Asamblea%20Emergencia%20Ambiental%20(Febrero%202016).pdf"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4.emf"/><Relationship Id="rId27" Type="http://schemas.openxmlformats.org/officeDocument/2006/relationships/hyperlink" Target="http://www.marn.gob.sv/marn-declara-estado-de-emergencia-ambiental-en-sitio-del-nino/" TargetMode="External"/><Relationship Id="rId30" Type="http://schemas.openxmlformats.org/officeDocument/2006/relationships/hyperlink" Target="http://www.marn.gob.sv/category/noticias/emergencia-sitio-del-nino/" TargetMode="External"/><Relationship Id="rId35" Type="http://schemas.openxmlformats.org/officeDocument/2006/relationships/image" Target="media/image19.emf"/></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22</Pages>
  <Words>6150</Words>
  <Characters>33825</Characters>
  <Application>Microsoft Office Word</Application>
  <DocSecurity>0</DocSecurity>
  <Lines>281</Lines>
  <Paragraphs>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39896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Beatriz Lopez</dc:creator>
  <cp:lastModifiedBy>saguilar</cp:lastModifiedBy>
  <cp:revision>2</cp:revision>
  <cp:lastPrinted>2018-07-02T16:19:00Z</cp:lastPrinted>
  <dcterms:created xsi:type="dcterms:W3CDTF">2018-07-02T16:19:00Z</dcterms:created>
  <dcterms:modified xsi:type="dcterms:W3CDTF">2018-07-02T16:19:00Z</dcterms:modified>
</cp:coreProperties>
</file>