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56" w:rsidRDefault="00DB5556" w:rsidP="00DB5556">
      <w:pPr>
        <w:jc w:val="center"/>
        <w:rPr>
          <w:rFonts w:ascii="Arial" w:hAnsi="Arial"/>
          <w:b/>
          <w:sz w:val="20"/>
          <w:szCs w:val="20"/>
        </w:rPr>
      </w:pPr>
      <w:bookmarkStart w:id="0" w:name="_GoBack"/>
      <w:bookmarkEnd w:id="0"/>
      <w:r>
        <w:rPr>
          <w:rFonts w:ascii="Arial" w:hAnsi="Arial"/>
          <w:b/>
          <w:sz w:val="20"/>
          <w:szCs w:val="20"/>
        </w:rPr>
        <w:t>DIRECCIÓN GENERAL DE SANEAMIENTO AMBIENTAL</w:t>
      </w:r>
    </w:p>
    <w:p w:rsidR="00DB5556" w:rsidRDefault="00DB5556" w:rsidP="00DB5556">
      <w:pPr>
        <w:jc w:val="center"/>
        <w:rPr>
          <w:rFonts w:ascii="Arial" w:hAnsi="Arial"/>
          <w:b/>
          <w:sz w:val="20"/>
          <w:szCs w:val="20"/>
        </w:rPr>
      </w:pPr>
      <w:r>
        <w:rPr>
          <w:rFonts w:ascii="Arial" w:hAnsi="Arial"/>
          <w:b/>
          <w:sz w:val="20"/>
          <w:szCs w:val="20"/>
        </w:rPr>
        <w:t>Unidad de Desechos Sólidos y Peligrosos</w:t>
      </w:r>
    </w:p>
    <w:p w:rsidR="00DB5556" w:rsidRPr="00BC1551" w:rsidRDefault="00DB5556" w:rsidP="00DB5556">
      <w:pPr>
        <w:rPr>
          <w:rFonts w:ascii="Arial" w:hAnsi="Arial"/>
          <w:b/>
          <w:sz w:val="20"/>
          <w:szCs w:val="20"/>
        </w:rPr>
      </w:pPr>
    </w:p>
    <w:p w:rsidR="00DB5556" w:rsidRPr="00BC1551" w:rsidRDefault="00DB5556" w:rsidP="00DB5556">
      <w:pPr>
        <w:rPr>
          <w:rFonts w:ascii="Arial" w:hAnsi="Arial"/>
          <w:sz w:val="20"/>
          <w:szCs w:val="20"/>
        </w:rPr>
      </w:pPr>
    </w:p>
    <w:p w:rsidR="00DB5556" w:rsidRPr="00BC1551" w:rsidRDefault="00DB5556" w:rsidP="00DB5556">
      <w:pPr>
        <w:spacing w:before="120" w:after="120"/>
        <w:ind w:left="4963"/>
        <w:rPr>
          <w:rFonts w:ascii="Arial" w:hAnsi="Arial"/>
          <w:sz w:val="20"/>
          <w:szCs w:val="20"/>
        </w:rPr>
      </w:pPr>
      <w:r>
        <w:rPr>
          <w:rFonts w:ascii="Arial" w:hAnsi="Arial"/>
          <w:sz w:val="20"/>
          <w:szCs w:val="20"/>
        </w:rPr>
        <w:t xml:space="preserve">         </w:t>
      </w:r>
    </w:p>
    <w:p w:rsidR="00DB5556" w:rsidRPr="00DB5556" w:rsidRDefault="00DB5556" w:rsidP="00DB5556">
      <w:pPr>
        <w:jc w:val="both"/>
        <w:rPr>
          <w:rFonts w:ascii="Times New Roman" w:hAnsi="Times New Roman"/>
          <w:color w:val="000000" w:themeColor="text1"/>
        </w:rPr>
      </w:pPr>
      <w:r w:rsidRPr="00DB5556">
        <w:rPr>
          <w:rFonts w:ascii="Times New Roman" w:hAnsi="Times New Roman"/>
          <w:color w:val="000000" w:themeColor="text1"/>
        </w:rPr>
        <w:t>Respuesta solicitud: MARN-2018-0160</w:t>
      </w:r>
    </w:p>
    <w:p w:rsidR="00DB5556" w:rsidRPr="00DB5556" w:rsidRDefault="00DB5556" w:rsidP="00DB5556">
      <w:pPr>
        <w:jc w:val="both"/>
        <w:rPr>
          <w:rFonts w:ascii="Times New Roman" w:hAnsi="Times New Roman"/>
          <w:color w:val="000000" w:themeColor="text1"/>
          <w:u w:val="single"/>
        </w:rPr>
      </w:pPr>
    </w:p>
    <w:p w:rsidR="00DB5556" w:rsidRPr="00DB5556" w:rsidRDefault="00DB5556" w:rsidP="00DB5556">
      <w:pPr>
        <w:pStyle w:val="Prrafodelista"/>
        <w:numPr>
          <w:ilvl w:val="0"/>
          <w:numId w:val="1"/>
        </w:numPr>
        <w:shd w:val="clear" w:color="auto" w:fill="FFFFFF"/>
        <w:spacing w:after="150"/>
        <w:jc w:val="both"/>
        <w:rPr>
          <w:rFonts w:ascii="Times New Roman" w:hAnsi="Times New Roman"/>
          <w:color w:val="000000" w:themeColor="text1"/>
          <w:u w:val="single"/>
        </w:rPr>
      </w:pPr>
      <w:r w:rsidRPr="00DB5556">
        <w:rPr>
          <w:rFonts w:ascii="Times New Roman" w:hAnsi="Times New Roman"/>
          <w:b/>
          <w:color w:val="000000" w:themeColor="text1"/>
          <w:u w:val="single"/>
          <w:lang w:eastAsia="es-SV"/>
        </w:rPr>
        <w:t>Normativa Plásticos</w:t>
      </w:r>
    </w:p>
    <w:p w:rsidR="00DB5556" w:rsidRPr="00DB5556" w:rsidRDefault="00DB5556" w:rsidP="00DB5556">
      <w:pPr>
        <w:jc w:val="both"/>
        <w:rPr>
          <w:rFonts w:ascii="Times New Roman" w:hAnsi="Times New Roman"/>
          <w:color w:val="000000" w:themeColor="text1"/>
        </w:rPr>
      </w:pPr>
      <w:r w:rsidRPr="00DB5556">
        <w:rPr>
          <w:rFonts w:ascii="Times New Roman" w:hAnsi="Times New Roman"/>
          <w:color w:val="000000" w:themeColor="text1"/>
        </w:rPr>
        <w:t>En la legislación actual: Ley de Medio Ambiente y reglamento especial de desechos sólidos no existe un apartado especial para plásticos. Estos se incluyen en residuos comunes. Sin embargo, algunas corrientes de desechos con características especiales son reguladas por  el convenio de Basilea, también se incluye alguna normativa técnica sobre empaques y embalajes y normativa de la industria de plásticos.</w:t>
      </w:r>
    </w:p>
    <w:p w:rsidR="00DB5556" w:rsidRPr="00DB5556" w:rsidRDefault="00DB5556" w:rsidP="00DB5556">
      <w:pPr>
        <w:jc w:val="both"/>
        <w:rPr>
          <w:rFonts w:ascii="Times New Roman" w:hAnsi="Times New Roman"/>
          <w:color w:val="000000" w:themeColor="text1"/>
        </w:rPr>
      </w:pPr>
    </w:p>
    <w:p w:rsidR="00DB5556" w:rsidRPr="00DB5556" w:rsidRDefault="00DB5556" w:rsidP="00DB5556">
      <w:pPr>
        <w:pStyle w:val="Prrafodelista"/>
        <w:numPr>
          <w:ilvl w:val="0"/>
          <w:numId w:val="2"/>
        </w:numPr>
        <w:rPr>
          <w:rFonts w:ascii="Times New Roman" w:hAnsi="Times New Roman"/>
          <w:b/>
          <w:color w:val="000000" w:themeColor="text1"/>
          <w:u w:val="single"/>
        </w:rPr>
      </w:pPr>
      <w:r w:rsidRPr="00DB5556">
        <w:rPr>
          <w:rFonts w:ascii="Times New Roman" w:hAnsi="Times New Roman"/>
          <w:b/>
          <w:color w:val="000000" w:themeColor="text1"/>
          <w:u w:val="single"/>
        </w:rPr>
        <w:t>NORMATIVA TECNICA (CONACYT-OSARTEC)</w:t>
      </w:r>
    </w:p>
    <w:p w:rsidR="00DB5556" w:rsidRPr="00DB5556" w:rsidRDefault="00DB5556" w:rsidP="00DB5556">
      <w:pPr>
        <w:tabs>
          <w:tab w:val="left" w:pos="1483"/>
        </w:tabs>
        <w:rPr>
          <w:rFonts w:ascii="Times New Roman" w:hAnsi="Times New Roman"/>
          <w:color w:val="000000" w:themeColor="text1"/>
        </w:rPr>
      </w:pPr>
      <w:r w:rsidRPr="00DB5556">
        <w:rPr>
          <w:rFonts w:ascii="Times New Roman" w:hAnsi="Times New Roman"/>
          <w:color w:val="000000" w:themeColor="text1"/>
        </w:rPr>
        <w:t>Embalajes  y  Distribución de Mercancías</w:t>
      </w:r>
    </w:p>
    <w:tbl>
      <w:tblPr>
        <w:tblStyle w:val="Tablaconcuadrcula"/>
        <w:tblW w:w="0" w:type="auto"/>
        <w:tblLook w:val="04A0"/>
      </w:tblPr>
      <w:tblGrid>
        <w:gridCol w:w="1809"/>
        <w:gridCol w:w="7169"/>
      </w:tblGrid>
      <w:tr w:rsidR="00DB5556" w:rsidRPr="00DB5556" w:rsidTr="007D1A79">
        <w:tc>
          <w:tcPr>
            <w:tcW w:w="1809" w:type="dxa"/>
          </w:tcPr>
          <w:p w:rsidR="00DB5556" w:rsidRPr="00DB5556" w:rsidRDefault="00DB5556" w:rsidP="00DB5556">
            <w:pPr>
              <w:jc w:val="center"/>
              <w:rPr>
                <w:rFonts w:ascii="Times New Roman" w:hAnsi="Times New Roman" w:cs="Times New Roman"/>
                <w:b/>
                <w:color w:val="000000" w:themeColor="text1"/>
                <w:sz w:val="24"/>
                <w:szCs w:val="24"/>
              </w:rPr>
            </w:pPr>
            <w:r w:rsidRPr="00DB5556">
              <w:rPr>
                <w:rFonts w:ascii="Times New Roman" w:hAnsi="Times New Roman" w:cs="Times New Roman"/>
                <w:b/>
                <w:color w:val="000000" w:themeColor="text1"/>
                <w:sz w:val="24"/>
                <w:szCs w:val="24"/>
              </w:rPr>
              <w:t>NORMATIVA</w:t>
            </w:r>
          </w:p>
        </w:tc>
        <w:tc>
          <w:tcPr>
            <w:tcW w:w="7169" w:type="dxa"/>
          </w:tcPr>
          <w:p w:rsidR="00DB5556" w:rsidRPr="00DB5556" w:rsidRDefault="00DB5556" w:rsidP="00DB5556">
            <w:pPr>
              <w:jc w:val="center"/>
              <w:rPr>
                <w:rFonts w:ascii="Times New Roman" w:hAnsi="Times New Roman" w:cs="Times New Roman"/>
                <w:b/>
                <w:color w:val="000000" w:themeColor="text1"/>
                <w:sz w:val="24"/>
                <w:szCs w:val="24"/>
              </w:rPr>
            </w:pPr>
            <w:r w:rsidRPr="00DB5556">
              <w:rPr>
                <w:rFonts w:ascii="Times New Roman" w:hAnsi="Times New Roman" w:cs="Times New Roman"/>
                <w:b/>
                <w:color w:val="000000" w:themeColor="text1"/>
                <w:sz w:val="24"/>
                <w:szCs w:val="24"/>
              </w:rPr>
              <w:t>TITULO DE LA NORMA</w:t>
            </w:r>
          </w:p>
        </w:tc>
      </w:tr>
      <w:tr w:rsidR="00DB5556" w:rsidRPr="00DB5556" w:rsidTr="007D1A79">
        <w:tc>
          <w:tcPr>
            <w:tcW w:w="1809" w:type="dxa"/>
          </w:tcPr>
          <w:p w:rsidR="00DB5556" w:rsidRPr="00DB5556" w:rsidRDefault="00DB5556" w:rsidP="007D1A79">
            <w:pPr>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NTS 55.00.09:14</w:t>
            </w:r>
          </w:p>
        </w:tc>
        <w:tc>
          <w:tcPr>
            <w:tcW w:w="7169" w:type="dxa"/>
          </w:tcPr>
          <w:p w:rsidR="00DB5556" w:rsidRPr="00DB5556" w:rsidRDefault="00DB5556" w:rsidP="007D1A79">
            <w:pPr>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Plásticos. Bolsas de basura de polietileno. Criterios ecológicos</w:t>
            </w:r>
          </w:p>
        </w:tc>
      </w:tr>
      <w:tr w:rsidR="00DB5556" w:rsidRPr="00DB5556" w:rsidTr="007D1A79">
        <w:tc>
          <w:tcPr>
            <w:tcW w:w="1809" w:type="dxa"/>
          </w:tcPr>
          <w:p w:rsidR="00DB5556" w:rsidRPr="00DB5556" w:rsidRDefault="00DB5556" w:rsidP="007D1A79">
            <w:pPr>
              <w:tabs>
                <w:tab w:val="left" w:pos="860"/>
              </w:tabs>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NTS 55:00:17:14</w:t>
            </w:r>
          </w:p>
        </w:tc>
        <w:tc>
          <w:tcPr>
            <w:tcW w:w="7169" w:type="dxa"/>
          </w:tcPr>
          <w:p w:rsidR="00DB5556" w:rsidRPr="00DB5556" w:rsidRDefault="00DB5556" w:rsidP="007D1A79">
            <w:pPr>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Plásticos. Bolsas de polietileno tipo camiseta. Criterios ecológicos</w:t>
            </w:r>
          </w:p>
        </w:tc>
      </w:tr>
      <w:tr w:rsidR="00DB5556" w:rsidRPr="00DB5556" w:rsidTr="007D1A79">
        <w:tc>
          <w:tcPr>
            <w:tcW w:w="1809" w:type="dxa"/>
          </w:tcPr>
          <w:p w:rsidR="00DB5556" w:rsidRPr="00DB5556" w:rsidRDefault="00DB5556" w:rsidP="007D1A79">
            <w:pPr>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NTS 55.00.02:14</w:t>
            </w:r>
          </w:p>
        </w:tc>
        <w:tc>
          <w:tcPr>
            <w:tcW w:w="7169" w:type="dxa"/>
          </w:tcPr>
          <w:p w:rsidR="00DB5556" w:rsidRPr="00DB5556" w:rsidRDefault="00DB5556" w:rsidP="007D1A79">
            <w:pPr>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Plásticos. Bolsas de polietileno. Análisis de ciclo de vida</w:t>
            </w:r>
          </w:p>
        </w:tc>
      </w:tr>
    </w:tbl>
    <w:p w:rsidR="00DB5556" w:rsidRPr="00DB5556" w:rsidRDefault="00DB5556" w:rsidP="00DB5556">
      <w:pPr>
        <w:rPr>
          <w:rFonts w:ascii="Times New Roman" w:hAnsi="Times New Roman"/>
          <w:color w:val="000000" w:themeColor="text1"/>
        </w:rPr>
      </w:pPr>
    </w:p>
    <w:p w:rsidR="00DB5556" w:rsidRPr="00DB5556" w:rsidRDefault="00DB5556" w:rsidP="00DB5556">
      <w:pPr>
        <w:rPr>
          <w:rFonts w:ascii="Times New Roman" w:hAnsi="Times New Roman"/>
          <w:b/>
          <w:color w:val="000000" w:themeColor="text1"/>
          <w:u w:val="single"/>
        </w:rPr>
      </w:pPr>
      <w:r w:rsidRPr="00DB5556">
        <w:rPr>
          <w:rFonts w:ascii="Times New Roman" w:hAnsi="Times New Roman"/>
          <w:b/>
          <w:color w:val="000000" w:themeColor="text1"/>
          <w:u w:val="single"/>
        </w:rPr>
        <w:t>Industrias de Plásticos</w:t>
      </w:r>
    </w:p>
    <w:tbl>
      <w:tblPr>
        <w:tblStyle w:val="Tablaconcuadrcula"/>
        <w:tblW w:w="0" w:type="auto"/>
        <w:tblLook w:val="04A0"/>
      </w:tblPr>
      <w:tblGrid>
        <w:gridCol w:w="1809"/>
        <w:gridCol w:w="7169"/>
      </w:tblGrid>
      <w:tr w:rsidR="00DB5556" w:rsidRPr="00DB5556" w:rsidTr="007D1A79">
        <w:tc>
          <w:tcPr>
            <w:tcW w:w="1809" w:type="dxa"/>
          </w:tcPr>
          <w:p w:rsidR="00DB5556" w:rsidRPr="00DB5556" w:rsidRDefault="00DB5556" w:rsidP="00DB5556">
            <w:pPr>
              <w:jc w:val="center"/>
              <w:rPr>
                <w:rFonts w:ascii="Times New Roman" w:hAnsi="Times New Roman" w:cs="Times New Roman"/>
                <w:b/>
                <w:color w:val="000000" w:themeColor="text1"/>
                <w:sz w:val="24"/>
                <w:szCs w:val="24"/>
              </w:rPr>
            </w:pPr>
            <w:r w:rsidRPr="00DB5556">
              <w:rPr>
                <w:rFonts w:ascii="Times New Roman" w:hAnsi="Times New Roman" w:cs="Times New Roman"/>
                <w:b/>
                <w:color w:val="000000" w:themeColor="text1"/>
                <w:sz w:val="24"/>
                <w:szCs w:val="24"/>
              </w:rPr>
              <w:t>NORMATIVA</w:t>
            </w:r>
          </w:p>
        </w:tc>
        <w:tc>
          <w:tcPr>
            <w:tcW w:w="7169" w:type="dxa"/>
          </w:tcPr>
          <w:p w:rsidR="00DB5556" w:rsidRPr="00DB5556" w:rsidRDefault="00DB5556" w:rsidP="00DB5556">
            <w:pPr>
              <w:jc w:val="center"/>
              <w:rPr>
                <w:rFonts w:ascii="Times New Roman" w:hAnsi="Times New Roman" w:cs="Times New Roman"/>
                <w:b/>
                <w:color w:val="000000" w:themeColor="text1"/>
                <w:sz w:val="24"/>
                <w:szCs w:val="24"/>
              </w:rPr>
            </w:pPr>
            <w:r w:rsidRPr="00DB5556">
              <w:rPr>
                <w:rFonts w:ascii="Times New Roman" w:hAnsi="Times New Roman" w:cs="Times New Roman"/>
                <w:b/>
                <w:color w:val="000000" w:themeColor="text1"/>
                <w:sz w:val="24"/>
                <w:szCs w:val="24"/>
              </w:rPr>
              <w:t>TITULO DE LA NORMA</w:t>
            </w:r>
          </w:p>
        </w:tc>
      </w:tr>
      <w:tr w:rsidR="00DB5556" w:rsidRPr="00DB5556" w:rsidTr="007D1A79">
        <w:tc>
          <w:tcPr>
            <w:tcW w:w="1809" w:type="dxa"/>
          </w:tcPr>
          <w:p w:rsidR="00DB5556" w:rsidRPr="00DB5556" w:rsidRDefault="00DB5556" w:rsidP="007D1A79">
            <w:pPr>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NTS 23.00.11:13</w:t>
            </w:r>
          </w:p>
        </w:tc>
        <w:tc>
          <w:tcPr>
            <w:tcW w:w="7169" w:type="dxa"/>
          </w:tcPr>
          <w:p w:rsidR="00DB5556" w:rsidRPr="00DB5556" w:rsidRDefault="00DB5556" w:rsidP="007D1A79">
            <w:pPr>
              <w:jc w:val="both"/>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Plásticos. Tubos corrugados y accesorios de policloruro de vinilo no plastificado para drenaje agrícola. Características y métodos de ensayo</w:t>
            </w:r>
          </w:p>
        </w:tc>
      </w:tr>
      <w:tr w:rsidR="00DB5556" w:rsidRPr="00DB5556" w:rsidTr="007D1A79">
        <w:tc>
          <w:tcPr>
            <w:tcW w:w="1809" w:type="dxa"/>
          </w:tcPr>
          <w:p w:rsidR="00DB5556" w:rsidRPr="00DB5556" w:rsidRDefault="00DB5556" w:rsidP="007D1A79">
            <w:pPr>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NTS 83.00.02:14</w:t>
            </w:r>
          </w:p>
        </w:tc>
        <w:tc>
          <w:tcPr>
            <w:tcW w:w="7169" w:type="dxa"/>
          </w:tcPr>
          <w:p w:rsidR="00DB5556" w:rsidRPr="00DB5556" w:rsidRDefault="00DB5556" w:rsidP="007D1A79">
            <w:pPr>
              <w:jc w:val="both"/>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Materiales plásticos. Determinación de la resistencia eléctrica superficial de materiales plásticos termoestables.</w:t>
            </w:r>
          </w:p>
        </w:tc>
      </w:tr>
      <w:tr w:rsidR="00DB5556" w:rsidRPr="00DB5556" w:rsidTr="007D1A79">
        <w:tc>
          <w:tcPr>
            <w:tcW w:w="1809" w:type="dxa"/>
          </w:tcPr>
          <w:p w:rsidR="00DB5556" w:rsidRPr="00DB5556" w:rsidRDefault="00DB5556" w:rsidP="007D1A79">
            <w:pPr>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 xml:space="preserve">NTS 83.00.06:14 </w:t>
            </w:r>
          </w:p>
        </w:tc>
        <w:tc>
          <w:tcPr>
            <w:tcW w:w="7169" w:type="dxa"/>
          </w:tcPr>
          <w:p w:rsidR="00DB5556" w:rsidRPr="00DB5556" w:rsidRDefault="00DB5556" w:rsidP="007D1A79">
            <w:pPr>
              <w:jc w:val="both"/>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Plásticos. Determinación de la estabilidad térmica del policloruro de vinilo), homopolímeros y copolímeros clorados relacionados y sus compuestos. Método del cambio de color.</w:t>
            </w:r>
          </w:p>
        </w:tc>
      </w:tr>
      <w:tr w:rsidR="00DB5556" w:rsidRPr="00DB5556" w:rsidTr="007D1A79">
        <w:tc>
          <w:tcPr>
            <w:tcW w:w="1809" w:type="dxa"/>
          </w:tcPr>
          <w:p w:rsidR="00DB5556" w:rsidRPr="00DB5556" w:rsidRDefault="00DB5556" w:rsidP="007D1A79">
            <w:pPr>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NTS 83.00.105:14</w:t>
            </w:r>
          </w:p>
        </w:tc>
        <w:tc>
          <w:tcPr>
            <w:tcW w:w="7169" w:type="dxa"/>
          </w:tcPr>
          <w:p w:rsidR="00DB5556" w:rsidRPr="00DB5556" w:rsidRDefault="00DB5556" w:rsidP="007D1A79">
            <w:pPr>
              <w:jc w:val="both"/>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Materiales poliméricos celulares flexibles. Determinación de la dureza (técnica de indentación).</w:t>
            </w:r>
          </w:p>
        </w:tc>
      </w:tr>
      <w:tr w:rsidR="00DB5556" w:rsidRPr="00DB5556" w:rsidTr="007D1A79">
        <w:tc>
          <w:tcPr>
            <w:tcW w:w="1809" w:type="dxa"/>
          </w:tcPr>
          <w:p w:rsidR="00DB5556" w:rsidRPr="00DB5556" w:rsidRDefault="00DB5556" w:rsidP="007D1A79">
            <w:pPr>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NTS 83.00.122.14</w:t>
            </w:r>
          </w:p>
        </w:tc>
        <w:tc>
          <w:tcPr>
            <w:tcW w:w="7169" w:type="dxa"/>
          </w:tcPr>
          <w:p w:rsidR="00DB5556" w:rsidRPr="00DB5556" w:rsidRDefault="00DB5556" w:rsidP="007D1A79">
            <w:pPr>
              <w:jc w:val="both"/>
              <w:rPr>
                <w:rFonts w:ascii="Times New Roman" w:hAnsi="Times New Roman" w:cs="Times New Roman"/>
                <w:color w:val="000000" w:themeColor="text1"/>
                <w:sz w:val="24"/>
                <w:szCs w:val="24"/>
              </w:rPr>
            </w:pPr>
            <w:r w:rsidRPr="00DB5556">
              <w:rPr>
                <w:rFonts w:ascii="Times New Roman" w:hAnsi="Times New Roman" w:cs="Times New Roman"/>
                <w:color w:val="000000" w:themeColor="text1"/>
                <w:sz w:val="24"/>
                <w:szCs w:val="24"/>
              </w:rPr>
              <w:t>Plásticos. Determinación de las propiedades en tracción. Parte 3: Condiciones de ensayo para películas y hojas.</w:t>
            </w:r>
          </w:p>
        </w:tc>
      </w:tr>
    </w:tbl>
    <w:p w:rsidR="00DB5556" w:rsidRPr="00DB5556" w:rsidRDefault="00DB5556" w:rsidP="00DB5556">
      <w:pPr>
        <w:rPr>
          <w:rFonts w:ascii="Times New Roman" w:hAnsi="Times New Roman"/>
          <w:color w:val="000000" w:themeColor="text1"/>
        </w:rPr>
      </w:pPr>
    </w:p>
    <w:p w:rsidR="00DB5556" w:rsidRPr="00DB5556" w:rsidRDefault="00DB5556" w:rsidP="00DB5556">
      <w:pPr>
        <w:rPr>
          <w:rFonts w:ascii="Times New Roman" w:hAnsi="Times New Roman"/>
          <w:color w:val="000000" w:themeColor="text1"/>
        </w:rPr>
      </w:pPr>
    </w:p>
    <w:p w:rsidR="00DB5556" w:rsidRPr="00DB5556" w:rsidRDefault="00DB5556" w:rsidP="00DB5556">
      <w:pPr>
        <w:pStyle w:val="Prrafodelista"/>
        <w:numPr>
          <w:ilvl w:val="0"/>
          <w:numId w:val="2"/>
        </w:numPr>
        <w:rPr>
          <w:rFonts w:ascii="Times New Roman" w:hAnsi="Times New Roman"/>
          <w:color w:val="000000" w:themeColor="text1"/>
        </w:rPr>
      </w:pPr>
      <w:r w:rsidRPr="00DB5556">
        <w:rPr>
          <w:rFonts w:ascii="Times New Roman" w:hAnsi="Times New Roman"/>
          <w:color w:val="000000" w:themeColor="text1"/>
        </w:rPr>
        <w:t>Según lo establecido en Convenio de Basilea:</w:t>
      </w:r>
    </w:p>
    <w:p w:rsidR="00DB5556" w:rsidRPr="00DB5556" w:rsidRDefault="00DB5556" w:rsidP="00DB5556">
      <w:pPr>
        <w:rPr>
          <w:rFonts w:ascii="Times New Roman" w:hAnsi="Times New Roman"/>
          <w:color w:val="000000" w:themeColor="text1"/>
        </w:rPr>
      </w:pPr>
    </w:p>
    <w:p w:rsidR="00DB5556" w:rsidRPr="00DB5556" w:rsidRDefault="00DB5556" w:rsidP="00DB5556">
      <w:pPr>
        <w:rPr>
          <w:rFonts w:ascii="Times New Roman" w:hAnsi="Times New Roman"/>
          <w:color w:val="000000" w:themeColor="text1"/>
        </w:rPr>
      </w:pPr>
      <w:r w:rsidRPr="00DB5556">
        <w:rPr>
          <w:rFonts w:ascii="Times New Roman" w:hAnsi="Times New Roman"/>
          <w:color w:val="000000" w:themeColor="text1"/>
        </w:rPr>
        <w:lastRenderedPageBreak/>
        <w:t>Lo regulado en el Convenio de Basilea conforme algunas corrientes de desechos plásticos con características especiales:</w:t>
      </w:r>
    </w:p>
    <w:p w:rsidR="00DB5556" w:rsidRPr="00DB5556" w:rsidRDefault="00DB5556" w:rsidP="00DB5556">
      <w:pPr>
        <w:rPr>
          <w:rFonts w:ascii="Times New Roman" w:hAnsi="Times New Roman"/>
          <w:color w:val="000000" w:themeColor="text1"/>
        </w:rPr>
      </w:pPr>
    </w:p>
    <w:p w:rsidR="00DB5556" w:rsidRPr="00DB5556" w:rsidRDefault="00DB5556" w:rsidP="00DB5556">
      <w:pPr>
        <w:rPr>
          <w:rFonts w:ascii="Times New Roman" w:hAnsi="Times New Roman"/>
          <w:color w:val="000000" w:themeColor="text1"/>
        </w:rPr>
      </w:pPr>
      <w:r w:rsidRPr="00DB5556">
        <w:rPr>
          <w:rFonts w:ascii="Times New Roman" w:hAnsi="Times New Roman"/>
          <w:color w:val="000000" w:themeColor="text1"/>
        </w:rPr>
        <w:t xml:space="preserve">ANEXO I </w:t>
      </w:r>
    </w:p>
    <w:p w:rsidR="00DB5556" w:rsidRPr="00DB5556" w:rsidRDefault="00DB5556" w:rsidP="00DB5556">
      <w:pPr>
        <w:rPr>
          <w:rFonts w:ascii="Times New Roman" w:hAnsi="Times New Roman"/>
          <w:color w:val="000000" w:themeColor="text1"/>
        </w:rPr>
      </w:pPr>
      <w:r w:rsidRPr="00DB5556">
        <w:rPr>
          <w:rFonts w:ascii="Times New Roman" w:hAnsi="Times New Roman"/>
          <w:color w:val="000000" w:themeColor="text1"/>
        </w:rPr>
        <w:t>DE DESECHOS QUE HAY QUE CONTROLAR CORRIENTES DE DESECHOS</w:t>
      </w:r>
    </w:p>
    <w:p w:rsidR="00DB5556" w:rsidRPr="00DB5556" w:rsidRDefault="00DB5556" w:rsidP="00DB5556">
      <w:pPr>
        <w:rPr>
          <w:rFonts w:ascii="Times New Roman" w:hAnsi="Times New Roman"/>
          <w:color w:val="000000" w:themeColor="text1"/>
        </w:rPr>
      </w:pPr>
      <w:r w:rsidRPr="00DB5556">
        <w:rPr>
          <w:rFonts w:ascii="Times New Roman" w:hAnsi="Times New Roman"/>
          <w:color w:val="000000" w:themeColor="text1"/>
        </w:rPr>
        <w:t>Y17:</w:t>
      </w:r>
    </w:p>
    <w:p w:rsidR="00DB5556" w:rsidRPr="00DB5556" w:rsidRDefault="00DB5556" w:rsidP="00DB5556">
      <w:pPr>
        <w:rPr>
          <w:rFonts w:ascii="Times New Roman" w:hAnsi="Times New Roman"/>
          <w:color w:val="000000" w:themeColor="text1"/>
        </w:rPr>
      </w:pPr>
      <w:r w:rsidRPr="00DB5556">
        <w:rPr>
          <w:rFonts w:ascii="Times New Roman" w:hAnsi="Times New Roman"/>
          <w:color w:val="000000" w:themeColor="text1"/>
        </w:rPr>
        <w:t>Y17 Desechos resultantes del tratamiento de superficie de metales y plásticos</w:t>
      </w:r>
    </w:p>
    <w:p w:rsidR="00DB5556" w:rsidRPr="00DB5556" w:rsidRDefault="00DB5556" w:rsidP="00DB5556">
      <w:pPr>
        <w:rPr>
          <w:rFonts w:ascii="Times New Roman" w:hAnsi="Times New Roman"/>
          <w:color w:val="000000" w:themeColor="text1"/>
        </w:rPr>
      </w:pPr>
    </w:p>
    <w:p w:rsidR="00DB5556" w:rsidRPr="00DB5556" w:rsidRDefault="00DB5556" w:rsidP="00DB5556">
      <w:pPr>
        <w:rPr>
          <w:rFonts w:ascii="Times New Roman" w:hAnsi="Times New Roman"/>
          <w:color w:val="000000" w:themeColor="text1"/>
        </w:rPr>
      </w:pPr>
    </w:p>
    <w:p w:rsidR="00DB5556" w:rsidRPr="00DB5556" w:rsidRDefault="00DB5556" w:rsidP="00DB5556">
      <w:pPr>
        <w:rPr>
          <w:rFonts w:ascii="Times New Roman" w:hAnsi="Times New Roman"/>
          <w:color w:val="000000" w:themeColor="text1"/>
        </w:rPr>
      </w:pPr>
      <w:r w:rsidRPr="00DB5556">
        <w:rPr>
          <w:rFonts w:ascii="Times New Roman" w:hAnsi="Times New Roman"/>
          <w:color w:val="000000" w:themeColor="text1"/>
        </w:rPr>
        <w:t xml:space="preserve">ANEXO IX16 </w:t>
      </w:r>
    </w:p>
    <w:p w:rsidR="00DB5556" w:rsidRPr="00DB5556" w:rsidRDefault="00DB5556" w:rsidP="00DB5556">
      <w:pPr>
        <w:rPr>
          <w:rFonts w:ascii="Times New Roman" w:hAnsi="Times New Roman"/>
          <w:color w:val="000000" w:themeColor="text1"/>
        </w:rPr>
      </w:pPr>
      <w:r w:rsidRPr="00DB5556">
        <w:rPr>
          <w:rFonts w:ascii="Times New Roman" w:hAnsi="Times New Roman"/>
          <w:color w:val="000000" w:themeColor="text1"/>
        </w:rPr>
        <w:t xml:space="preserve">LISTA B </w:t>
      </w:r>
    </w:p>
    <w:p w:rsidR="00DB5556" w:rsidRPr="00DB5556" w:rsidRDefault="00DB5556" w:rsidP="00DB5556">
      <w:pPr>
        <w:jc w:val="both"/>
        <w:rPr>
          <w:rFonts w:ascii="Times New Roman" w:hAnsi="Times New Roman"/>
          <w:color w:val="000000" w:themeColor="text1"/>
        </w:rPr>
      </w:pPr>
      <w:r w:rsidRPr="00DB5556">
        <w:rPr>
          <w:rFonts w:ascii="Times New Roman" w:hAnsi="Times New Roman"/>
          <w:color w:val="000000" w:themeColor="text1"/>
        </w:rPr>
        <w:t>Desechos que no estarán sujetos a lo dispuesto en el apartado a) del párrafo 1 del Artículo 1 del Convenio de Basilea, a menos que contengan materiales incluidos en el anexo I en una cantidad tal que les confiera una de las características del anexo III.</w:t>
      </w:r>
    </w:p>
    <w:p w:rsidR="00DB5556" w:rsidRPr="00DB5556" w:rsidRDefault="00DB5556" w:rsidP="00DB5556">
      <w:pPr>
        <w:jc w:val="both"/>
        <w:rPr>
          <w:rFonts w:ascii="Times New Roman" w:hAnsi="Times New Roman"/>
          <w:color w:val="000000" w:themeColor="text1"/>
        </w:rPr>
      </w:pPr>
    </w:p>
    <w:p w:rsidR="00DB5556" w:rsidRPr="00DB5556" w:rsidRDefault="00DB5556" w:rsidP="00DB5556">
      <w:pPr>
        <w:jc w:val="both"/>
        <w:rPr>
          <w:rFonts w:ascii="Times New Roman" w:hAnsi="Times New Roman"/>
          <w:color w:val="000000" w:themeColor="text1"/>
        </w:rPr>
      </w:pPr>
      <w:r w:rsidRPr="00DB5556">
        <w:rPr>
          <w:rFonts w:ascii="Times New Roman" w:hAnsi="Times New Roman"/>
          <w:color w:val="000000" w:themeColor="text1"/>
        </w:rPr>
        <w:t>Los siguientes desechos del tratamiento previo de embalajes compuestos para líquidos que no contengan materiales incluidos en el anexo I en concentraciones tales que presenten características del anexo II: • Fracciones plásticas no separables • Fracciones de plástico y aluminio no separables B3027 Desechos laminados de etiquetas autoadhesivas que contengan materias primas utilizadas en la producción de materiales para etiquetas</w:t>
      </w:r>
    </w:p>
    <w:p w:rsidR="00DB5556" w:rsidRDefault="00DB5556" w:rsidP="00DB5556">
      <w:pPr>
        <w:jc w:val="both"/>
        <w:rPr>
          <w:rFonts w:ascii="Times New Roman" w:hAnsi="Times New Roman"/>
          <w:color w:val="000000" w:themeColor="text1"/>
        </w:rPr>
      </w:pPr>
      <w:r w:rsidRPr="00DB5556">
        <w:rPr>
          <w:rFonts w:ascii="Times New Roman" w:hAnsi="Times New Roman"/>
          <w:color w:val="000000" w:themeColor="text1"/>
        </w:rPr>
        <w:t>B4020 Desechos procedentes de la producción, formulación y uso de resinas, látex, plastificantes, colas/adhesivos, que no figuren en la lista A, sin disolventes ni otros contaminantes en tal grado que no presenten características del anexo III, por ejemplo, con base de agua, o colas con base de almidón de caseína, dextrina, éteres de celulosa, alcoholes de polivinilo</w:t>
      </w:r>
      <w:r w:rsidR="00BE091F">
        <w:rPr>
          <w:rFonts w:ascii="Times New Roman" w:hAnsi="Times New Roman"/>
          <w:color w:val="000000" w:themeColor="text1"/>
        </w:rPr>
        <w:t>.</w:t>
      </w:r>
    </w:p>
    <w:p w:rsidR="00BE091F" w:rsidRDefault="00BE091F" w:rsidP="00DB5556">
      <w:pPr>
        <w:jc w:val="both"/>
        <w:rPr>
          <w:rFonts w:ascii="Times New Roman" w:hAnsi="Times New Roman"/>
          <w:color w:val="000000" w:themeColor="text1"/>
        </w:rPr>
      </w:pPr>
    </w:p>
    <w:p w:rsidR="00BE091F" w:rsidRDefault="00BE091F" w:rsidP="00DB5556">
      <w:pPr>
        <w:jc w:val="both"/>
        <w:rPr>
          <w:rFonts w:ascii="Times New Roman" w:hAnsi="Times New Roman"/>
          <w:color w:val="000000" w:themeColor="text1"/>
        </w:rPr>
      </w:pPr>
      <w:hyperlink r:id="rId7" w:history="1">
        <w:r w:rsidRPr="00DE34DB">
          <w:rPr>
            <w:rStyle w:val="Hipervnculo"/>
            <w:rFonts w:ascii="Times New Roman" w:hAnsi="Times New Roman"/>
          </w:rPr>
          <w:t>http://www.marn.gob.sv/descarga/convenio-de-basilea/</w:t>
        </w:r>
      </w:hyperlink>
    </w:p>
    <w:p w:rsidR="00BE091F" w:rsidRPr="00DB5556" w:rsidRDefault="00BE091F" w:rsidP="00DB5556">
      <w:pPr>
        <w:jc w:val="both"/>
        <w:rPr>
          <w:rFonts w:ascii="Times New Roman" w:hAnsi="Times New Roman"/>
          <w:color w:val="000000" w:themeColor="text1"/>
        </w:rPr>
      </w:pPr>
    </w:p>
    <w:p w:rsidR="00DB5556" w:rsidRPr="00DB5556" w:rsidRDefault="00DB5556" w:rsidP="00DB5556">
      <w:pPr>
        <w:rPr>
          <w:rFonts w:ascii="Times New Roman" w:hAnsi="Times New Roman"/>
          <w:color w:val="000000" w:themeColor="text1"/>
        </w:rPr>
      </w:pPr>
    </w:p>
    <w:p w:rsidR="00DB5556" w:rsidRPr="00DB5556" w:rsidRDefault="00DB5556" w:rsidP="00DB5556">
      <w:pPr>
        <w:rPr>
          <w:rFonts w:ascii="Times New Roman" w:hAnsi="Times New Roman"/>
          <w:color w:val="000000" w:themeColor="text1"/>
        </w:rPr>
      </w:pPr>
    </w:p>
    <w:p w:rsidR="00B405F0" w:rsidRPr="00DB5556" w:rsidRDefault="00B405F0" w:rsidP="00F95F20">
      <w:pPr>
        <w:rPr>
          <w:rFonts w:ascii="Times New Roman" w:hAnsi="Times New Roman"/>
          <w:color w:val="000000" w:themeColor="text1"/>
        </w:rPr>
      </w:pPr>
    </w:p>
    <w:sectPr w:rsidR="00B405F0" w:rsidRPr="00DB5556" w:rsidSect="00F95F20">
      <w:headerReference w:type="default" r:id="rId8"/>
      <w:footerReference w:type="default" r:id="rId9"/>
      <w:pgSz w:w="12240" w:h="15840"/>
      <w:pgMar w:top="1418" w:right="1701" w:bottom="2098" w:left="1701" w:header="1418" w:footer="17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371" w:rsidRDefault="00ED1371" w:rsidP="00851A3B">
      <w:r>
        <w:separator/>
      </w:r>
    </w:p>
  </w:endnote>
  <w:endnote w:type="continuationSeparator" w:id="0">
    <w:p w:rsidR="00ED1371" w:rsidRDefault="00ED1371" w:rsidP="0085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F0" w:rsidRDefault="0046517B">
    <w:pPr>
      <w:pStyle w:val="Piedepgina"/>
    </w:pPr>
    <w:r w:rsidRPr="0046517B">
      <w:rPr>
        <w:noProof/>
        <w:lang w:val="es-ES"/>
      </w:rPr>
      <w:pict>
        <v:shapetype id="_x0000_t202" coordsize="21600,21600" o:spt="202" path="m,l,21600r21600,l21600,xe">
          <v:stroke joinstyle="miter"/>
          <v:path gradientshapeok="t" o:connecttype="rect"/>
        </v:shapetype>
        <v:shape id="_x0000_s2053" type="#_x0000_t202" style="position:absolute;margin-left:-63pt;margin-top:-20.1pt;width:198pt;height:108pt;z-index:251657728" filled="f" stroked="f">
          <v:fill o:detectmouseclick="t"/>
          <v:textbox style="mso-next-textbox:#_x0000_s2053" inset=",7.2pt,,7.2pt">
            <w:txbxContent>
              <w:p w:rsidR="00B405F0" w:rsidRPr="00325DBE" w:rsidRDefault="00B405F0" w:rsidP="00CB7D31">
                <w:pPr>
                  <w:rPr>
                    <w:rFonts w:ascii="Arial" w:hAnsi="Arial"/>
                    <w:color w:val="808080"/>
                    <w:sz w:val="16"/>
                    <w:szCs w:val="16"/>
                  </w:rPr>
                </w:pPr>
                <w:r w:rsidRPr="00325DBE">
                  <w:rPr>
                    <w:rFonts w:ascii="Arial" w:hAnsi="Arial"/>
                    <w:color w:val="808080"/>
                    <w:sz w:val="16"/>
                    <w:szCs w:val="16"/>
                  </w:rPr>
                  <w:t>Kilómetro 5½ Carretera a Santa Tecla,</w:t>
                </w:r>
              </w:p>
              <w:p w:rsidR="00B405F0" w:rsidRPr="00325DBE" w:rsidRDefault="001905C8" w:rsidP="00CB7D31">
                <w:pPr>
                  <w:rPr>
                    <w:rFonts w:ascii="Arial" w:hAnsi="Arial"/>
                    <w:color w:val="808080"/>
                    <w:sz w:val="16"/>
                    <w:szCs w:val="16"/>
                  </w:rPr>
                </w:pPr>
                <w:r>
                  <w:rPr>
                    <w:rFonts w:ascii="Arial" w:hAnsi="Arial"/>
                    <w:color w:val="808080"/>
                    <w:sz w:val="16"/>
                    <w:szCs w:val="16"/>
                  </w:rPr>
                  <w:t>Avenida</w:t>
                </w:r>
                <w:r w:rsidR="00B405F0" w:rsidRPr="00325DBE">
                  <w:rPr>
                    <w:rFonts w:ascii="Arial" w:hAnsi="Arial"/>
                    <w:color w:val="808080"/>
                    <w:sz w:val="16"/>
                    <w:szCs w:val="16"/>
                  </w:rPr>
                  <w:t xml:space="preserve"> y Colonia Las Mercedes,</w:t>
                </w:r>
              </w:p>
              <w:p w:rsidR="00B405F0" w:rsidRPr="00325DBE" w:rsidRDefault="00B405F0" w:rsidP="00CB7D31">
                <w:pPr>
                  <w:rPr>
                    <w:rFonts w:ascii="Arial" w:hAnsi="Arial"/>
                    <w:color w:val="808080"/>
                    <w:sz w:val="16"/>
                    <w:szCs w:val="16"/>
                  </w:rPr>
                </w:pPr>
                <w:r w:rsidRPr="00325DBE">
                  <w:rPr>
                    <w:rFonts w:ascii="Arial" w:hAnsi="Arial"/>
                    <w:color w:val="808080"/>
                    <w:sz w:val="16"/>
                    <w:szCs w:val="16"/>
                  </w:rPr>
                  <w:t xml:space="preserve">Edificios MARN, </w:t>
                </w:r>
                <w:r w:rsidR="001905C8">
                  <w:rPr>
                    <w:rFonts w:ascii="Arial" w:hAnsi="Arial"/>
                    <w:color w:val="808080"/>
                    <w:sz w:val="16"/>
                    <w:szCs w:val="16"/>
                  </w:rPr>
                  <w:t xml:space="preserve">(Instalaciones </w:t>
                </w:r>
                <w:r w:rsidRPr="00325DBE">
                  <w:rPr>
                    <w:rFonts w:ascii="Arial" w:hAnsi="Arial"/>
                    <w:color w:val="808080"/>
                    <w:sz w:val="16"/>
                    <w:szCs w:val="16"/>
                  </w:rPr>
                  <w:t>ISTA</w:t>
                </w:r>
                <w:r w:rsidR="001905C8">
                  <w:rPr>
                    <w:rFonts w:ascii="Arial" w:hAnsi="Arial"/>
                    <w:color w:val="808080"/>
                    <w:sz w:val="16"/>
                    <w:szCs w:val="16"/>
                  </w:rPr>
                  <w:t>)</w:t>
                </w:r>
                <w:r w:rsidRPr="00325DBE">
                  <w:rPr>
                    <w:rFonts w:ascii="Arial" w:hAnsi="Arial"/>
                    <w:color w:val="808080"/>
                    <w:sz w:val="16"/>
                    <w:szCs w:val="16"/>
                  </w:rPr>
                  <w:t>,</w:t>
                </w:r>
              </w:p>
              <w:p w:rsidR="00B405F0" w:rsidRPr="00325DBE" w:rsidRDefault="00B405F0" w:rsidP="00CB7D31">
                <w:pPr>
                  <w:rPr>
                    <w:rFonts w:ascii="Arial" w:hAnsi="Arial"/>
                    <w:color w:val="808080"/>
                    <w:sz w:val="16"/>
                    <w:szCs w:val="16"/>
                  </w:rPr>
                </w:pPr>
                <w:r w:rsidRPr="00325DBE">
                  <w:rPr>
                    <w:rFonts w:ascii="Arial" w:hAnsi="Arial"/>
                    <w:color w:val="808080"/>
                    <w:sz w:val="16"/>
                    <w:szCs w:val="16"/>
                  </w:rPr>
                  <w:t>San Salvador, El Salvador, Centro América.</w:t>
                </w:r>
              </w:p>
              <w:p w:rsidR="00B405F0" w:rsidRPr="00325DBE" w:rsidRDefault="00B405F0" w:rsidP="00CB7D31">
                <w:pPr>
                  <w:rPr>
                    <w:rFonts w:ascii="Arial" w:hAnsi="Arial"/>
                    <w:color w:val="808080"/>
                    <w:sz w:val="16"/>
                    <w:szCs w:val="16"/>
                  </w:rPr>
                </w:pPr>
              </w:p>
              <w:p w:rsidR="00B405F0" w:rsidRPr="00325DBE" w:rsidRDefault="001905C8" w:rsidP="00CB7D31">
                <w:pPr>
                  <w:rPr>
                    <w:rFonts w:ascii="Arial" w:hAnsi="Arial"/>
                    <w:color w:val="808080"/>
                    <w:sz w:val="16"/>
                    <w:szCs w:val="16"/>
                  </w:rPr>
                </w:pPr>
                <w:r>
                  <w:rPr>
                    <w:rFonts w:ascii="Arial" w:hAnsi="Arial"/>
                    <w:color w:val="808080"/>
                    <w:sz w:val="16"/>
                    <w:szCs w:val="16"/>
                  </w:rPr>
                  <w:t xml:space="preserve">Tel: (503) 2132-6276 </w:t>
                </w:r>
                <w:r>
                  <w:rPr>
                    <w:rFonts w:ascii="Arial" w:hAnsi="Arial"/>
                    <w:color w:val="808080"/>
                    <w:sz w:val="16"/>
                    <w:szCs w:val="16"/>
                  </w:rPr>
                  <w:br/>
                </w:r>
                <w:r w:rsidR="00B405F0" w:rsidRPr="00325DBE">
                  <w:rPr>
                    <w:rFonts w:ascii="Arial" w:hAnsi="Arial"/>
                    <w:color w:val="808080"/>
                    <w:sz w:val="16"/>
                    <w:szCs w:val="16"/>
                  </w:rPr>
                  <w:t xml:space="preserve">Correo electrónico: </w:t>
                </w:r>
                <w:r>
                  <w:rPr>
                    <w:rFonts w:ascii="Arial" w:hAnsi="Arial"/>
                    <w:color w:val="808080"/>
                    <w:sz w:val="16"/>
                    <w:szCs w:val="16"/>
                  </w:rPr>
                  <w:br/>
                </w:r>
                <w:r w:rsidR="00B405F0" w:rsidRPr="00325DBE">
                  <w:rPr>
                    <w:rFonts w:ascii="Arial" w:hAnsi="Arial"/>
                    <w:color w:val="808080"/>
                    <w:sz w:val="16"/>
                    <w:szCs w:val="16"/>
                  </w:rPr>
                  <w:t>medioambiente@marn.gob.sv</w:t>
                </w:r>
              </w:p>
              <w:p w:rsidR="00B405F0" w:rsidRPr="001905C8" w:rsidRDefault="00B405F0" w:rsidP="00CB7D31">
                <w:pPr>
                  <w:rPr>
                    <w:rFonts w:ascii="Arial" w:hAnsi="Arial"/>
                    <w:color w:val="808080"/>
                    <w:sz w:val="16"/>
                    <w:szCs w:val="16"/>
                    <w:lang w:val="en-US"/>
                  </w:rPr>
                </w:pPr>
                <w:r w:rsidRPr="001905C8">
                  <w:rPr>
                    <w:rFonts w:ascii="Arial" w:hAnsi="Arial"/>
                    <w:color w:val="808080"/>
                    <w:sz w:val="16"/>
                    <w:szCs w:val="16"/>
                    <w:lang w:val="en-US"/>
                  </w:rPr>
                  <w:t>facebook.com/marn.gob.sv</w:t>
                </w:r>
              </w:p>
              <w:p w:rsidR="00B405F0" w:rsidRPr="001905C8" w:rsidRDefault="001905C8" w:rsidP="00CB7D31">
                <w:pPr>
                  <w:rPr>
                    <w:rFonts w:ascii="Arial" w:hAnsi="Arial"/>
                    <w:color w:val="808080"/>
                    <w:sz w:val="16"/>
                    <w:szCs w:val="16"/>
                    <w:lang w:val="en-US"/>
                  </w:rPr>
                </w:pPr>
                <w:r>
                  <w:rPr>
                    <w:rFonts w:ascii="Arial" w:hAnsi="Arial"/>
                    <w:color w:val="808080"/>
                    <w:sz w:val="16"/>
                    <w:szCs w:val="16"/>
                    <w:lang w:val="en-US"/>
                  </w:rPr>
                  <w:t xml:space="preserve">Twitter: </w:t>
                </w:r>
                <w:r w:rsidR="00B405F0" w:rsidRPr="001905C8">
                  <w:rPr>
                    <w:rFonts w:ascii="Arial" w:hAnsi="Arial"/>
                    <w:color w:val="808080"/>
                    <w:sz w:val="16"/>
                    <w:szCs w:val="16"/>
                    <w:lang w:val="en-US"/>
                  </w:rPr>
                  <w:t>@</w:t>
                </w:r>
                <w:proofErr w:type="spellStart"/>
                <w:r w:rsidR="00B405F0" w:rsidRPr="001905C8">
                  <w:rPr>
                    <w:rFonts w:ascii="Arial" w:hAnsi="Arial"/>
                    <w:color w:val="808080"/>
                    <w:sz w:val="16"/>
                    <w:szCs w:val="16"/>
                    <w:lang w:val="en-US"/>
                  </w:rPr>
                  <w:t>MARN_Oficial_SV</w:t>
                </w:r>
                <w:proofErr w:type="spellEnd"/>
              </w:p>
            </w:txbxContent>
          </v:textbox>
        </v:shape>
      </w:pict>
    </w:r>
    <w:r w:rsidR="00165277">
      <w:rPr>
        <w:noProof/>
        <w:lang w:val="es-SV" w:eastAsia="es-SV"/>
      </w:rPr>
      <w:drawing>
        <wp:anchor distT="0" distB="0" distL="114300" distR="114300" simplePos="0" relativeHeight="251656704" behindDoc="0" locked="0" layoutInCell="1" allowOverlap="1">
          <wp:simplePos x="0" y="0"/>
          <wp:positionH relativeFrom="column">
            <wp:posOffset>-1143000</wp:posOffset>
          </wp:positionH>
          <wp:positionV relativeFrom="paragraph">
            <wp:posOffset>901700</wp:posOffset>
          </wp:positionV>
          <wp:extent cx="7884160" cy="368300"/>
          <wp:effectExtent l="19050" t="0" r="0" b="0"/>
          <wp:wrapNone/>
          <wp:docPr id="3" name="Imagen 3" descr="pie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es-03"/>
                  <pic:cNvPicPr>
                    <a:picLocks noChangeAspect="1" noChangeArrowheads="1"/>
                  </pic:cNvPicPr>
                </pic:nvPicPr>
                <pic:blipFill>
                  <a:blip r:embed="rId1"/>
                  <a:srcRect/>
                  <a:stretch>
                    <a:fillRect/>
                  </a:stretch>
                </pic:blipFill>
                <pic:spPr bwMode="auto">
                  <a:xfrm>
                    <a:off x="0" y="0"/>
                    <a:ext cx="7884160" cy="36830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371" w:rsidRDefault="00ED1371" w:rsidP="00851A3B">
      <w:r>
        <w:separator/>
      </w:r>
    </w:p>
  </w:footnote>
  <w:footnote w:type="continuationSeparator" w:id="0">
    <w:p w:rsidR="00ED1371" w:rsidRDefault="00ED1371" w:rsidP="0085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F0" w:rsidRDefault="00165277">
    <w:pPr>
      <w:pStyle w:val="Encabezado"/>
    </w:pPr>
    <w:r>
      <w:rPr>
        <w:noProof/>
        <w:lang w:val="es-SV" w:eastAsia="es-SV"/>
      </w:rPr>
      <w:drawing>
        <wp:anchor distT="0" distB="0" distL="114300" distR="114300" simplePos="0" relativeHeight="251658752" behindDoc="0" locked="0" layoutInCell="1" allowOverlap="1">
          <wp:simplePos x="0" y="0"/>
          <wp:positionH relativeFrom="column">
            <wp:posOffset>-1143000</wp:posOffset>
          </wp:positionH>
          <wp:positionV relativeFrom="paragraph">
            <wp:posOffset>-914400</wp:posOffset>
          </wp:positionV>
          <wp:extent cx="7876540" cy="1068070"/>
          <wp:effectExtent l="0" t="0" r="0" b="0"/>
          <wp:wrapNone/>
          <wp:docPr id="8" name="Imagen 8" descr="banner h-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ner h-03-03"/>
                  <pic:cNvPicPr>
                    <a:picLocks noChangeAspect="1" noChangeArrowheads="1"/>
                  </pic:cNvPicPr>
                </pic:nvPicPr>
                <pic:blipFill>
                  <a:blip r:embed="rId1"/>
                  <a:srcRect/>
                  <a:stretch>
                    <a:fillRect/>
                  </a:stretch>
                </pic:blipFill>
                <pic:spPr bwMode="auto">
                  <a:xfrm>
                    <a:off x="0" y="0"/>
                    <a:ext cx="7876540" cy="106807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11DDD"/>
    <w:multiLevelType w:val="hybridMultilevel"/>
    <w:tmpl w:val="F99C7F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D222841"/>
    <w:multiLevelType w:val="hybridMultilevel"/>
    <w:tmpl w:val="092057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09"/>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FELayout/>
  </w:compat>
  <w:rsids>
    <w:rsidRoot w:val="001905C8"/>
    <w:rsid w:val="00005A82"/>
    <w:rsid w:val="000E482B"/>
    <w:rsid w:val="00151A75"/>
    <w:rsid w:val="00165277"/>
    <w:rsid w:val="0018708C"/>
    <w:rsid w:val="001905C8"/>
    <w:rsid w:val="00325DBE"/>
    <w:rsid w:val="00341AC9"/>
    <w:rsid w:val="0046517B"/>
    <w:rsid w:val="004D7602"/>
    <w:rsid w:val="004F36FE"/>
    <w:rsid w:val="005925A9"/>
    <w:rsid w:val="00612401"/>
    <w:rsid w:val="00767807"/>
    <w:rsid w:val="007856E3"/>
    <w:rsid w:val="0080783B"/>
    <w:rsid w:val="00851A3B"/>
    <w:rsid w:val="00861644"/>
    <w:rsid w:val="008A2E76"/>
    <w:rsid w:val="008D54C0"/>
    <w:rsid w:val="009D2EB5"/>
    <w:rsid w:val="00AC3234"/>
    <w:rsid w:val="00AD4D08"/>
    <w:rsid w:val="00B405F0"/>
    <w:rsid w:val="00BE091F"/>
    <w:rsid w:val="00CB7D31"/>
    <w:rsid w:val="00D501F5"/>
    <w:rsid w:val="00D849A0"/>
    <w:rsid w:val="00DA2647"/>
    <w:rsid w:val="00DB5556"/>
    <w:rsid w:val="00DF55E5"/>
    <w:rsid w:val="00ED1371"/>
    <w:rsid w:val="00F76E62"/>
    <w:rsid w:val="00F95F2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A2E76"/>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3B"/>
    <w:pPr>
      <w:tabs>
        <w:tab w:val="center" w:pos="4252"/>
        <w:tab w:val="right" w:pos="8504"/>
      </w:tabs>
    </w:pPr>
  </w:style>
  <w:style w:type="character" w:customStyle="1" w:styleId="EncabezadoCar">
    <w:name w:val="Encabezado Car"/>
    <w:basedOn w:val="Fuentedeprrafopredeter"/>
    <w:link w:val="Encabezado"/>
    <w:uiPriority w:val="99"/>
    <w:rsid w:val="00851A3B"/>
  </w:style>
  <w:style w:type="paragraph" w:styleId="Piedepgina">
    <w:name w:val="footer"/>
    <w:basedOn w:val="Normal"/>
    <w:link w:val="PiedepginaCar"/>
    <w:uiPriority w:val="99"/>
    <w:unhideWhenUsed/>
    <w:rsid w:val="00851A3B"/>
    <w:pPr>
      <w:tabs>
        <w:tab w:val="center" w:pos="4252"/>
        <w:tab w:val="right" w:pos="8504"/>
      </w:tabs>
    </w:pPr>
  </w:style>
  <w:style w:type="character" w:customStyle="1" w:styleId="PiedepginaCar">
    <w:name w:val="Pie de página Car"/>
    <w:basedOn w:val="Fuentedeprrafopredeter"/>
    <w:link w:val="Piedepgina"/>
    <w:uiPriority w:val="99"/>
    <w:rsid w:val="00851A3B"/>
  </w:style>
  <w:style w:type="paragraph" w:styleId="Textodeglobo">
    <w:name w:val="Balloon Text"/>
    <w:basedOn w:val="Normal"/>
    <w:link w:val="TextodegloboCar"/>
    <w:uiPriority w:val="99"/>
    <w:semiHidden/>
    <w:unhideWhenUsed/>
    <w:rsid w:val="00851A3B"/>
    <w:rPr>
      <w:rFonts w:ascii="Lucida Grande" w:hAnsi="Lucida Grande" w:cs="Lucida Grande"/>
      <w:sz w:val="18"/>
      <w:szCs w:val="18"/>
    </w:rPr>
  </w:style>
  <w:style w:type="character" w:customStyle="1" w:styleId="TextodegloboCar">
    <w:name w:val="Texto de globo Car"/>
    <w:link w:val="Textodeglobo"/>
    <w:uiPriority w:val="99"/>
    <w:semiHidden/>
    <w:rsid w:val="00851A3B"/>
    <w:rPr>
      <w:rFonts w:ascii="Lucida Grande" w:hAnsi="Lucida Grande" w:cs="Lucida Grande"/>
      <w:sz w:val="18"/>
      <w:szCs w:val="18"/>
    </w:rPr>
  </w:style>
  <w:style w:type="table" w:styleId="Tablaconcuadrcula">
    <w:name w:val="Table Grid"/>
    <w:basedOn w:val="Tablanormal"/>
    <w:uiPriority w:val="59"/>
    <w:rsid w:val="00DB555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B5556"/>
    <w:pPr>
      <w:ind w:left="720"/>
      <w:contextualSpacing/>
    </w:pPr>
  </w:style>
  <w:style w:type="character" w:styleId="Hipervnculo">
    <w:name w:val="Hyperlink"/>
    <w:basedOn w:val="Fuentedeprrafopredeter"/>
    <w:uiPriority w:val="99"/>
    <w:unhideWhenUsed/>
    <w:rsid w:val="00BE091F"/>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n.gob.sv/descarga/convenio-de-basil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Sandra%20Carranza\GERENCIA%20DE%20COMUNICACIONES%20MARN\FORMATOS\2014\Plantillas%20Un&#225;monos%20para%20crecer\PLANTILLA%20WORD%20marn%2014-0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WORD marn 14-07</Template>
  <TotalTime>5</TotalTime>
  <Pages>2</Pages>
  <Words>495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 Y RECURSOS NATURALES</Company>
  <LinksUpToDate>false</LinksUpToDate>
  <CharactersWithSpaces>3216</CharactersWithSpaces>
  <SharedDoc>false</SharedDoc>
  <HLinks>
    <vt:vector size="12" baseType="variant">
      <vt:variant>
        <vt:i4>2752523</vt:i4>
      </vt:variant>
      <vt:variant>
        <vt:i4>-1</vt:i4>
      </vt:variant>
      <vt:variant>
        <vt:i4>2051</vt:i4>
      </vt:variant>
      <vt:variant>
        <vt:i4>1</vt:i4>
      </vt:variant>
      <vt:variant>
        <vt:lpwstr>pies-03</vt:lpwstr>
      </vt:variant>
      <vt:variant>
        <vt:lpwstr/>
      </vt:variant>
      <vt:variant>
        <vt:i4>3866727</vt:i4>
      </vt:variant>
      <vt:variant>
        <vt:i4>-1</vt:i4>
      </vt:variant>
      <vt:variant>
        <vt:i4>2056</vt:i4>
      </vt:variant>
      <vt:variant>
        <vt:i4>1</vt:i4>
      </vt:variant>
      <vt:variant>
        <vt:lpwstr>banner h-03-03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Jeannette Carranza</dc:creator>
  <cp:lastModifiedBy>saguilar</cp:lastModifiedBy>
  <cp:revision>3</cp:revision>
  <dcterms:created xsi:type="dcterms:W3CDTF">2018-05-02T22:00:00Z</dcterms:created>
  <dcterms:modified xsi:type="dcterms:W3CDTF">2018-05-02T22:02:00Z</dcterms:modified>
</cp:coreProperties>
</file>