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57" w:rsidRPr="00DD428A" w:rsidRDefault="004864AA" w:rsidP="00DD428A">
      <w:pPr>
        <w:spacing w:after="0" w:line="240" w:lineRule="auto"/>
        <w:jc w:val="center"/>
        <w:rPr>
          <w:rFonts w:ascii="Times New Roman" w:hAnsi="Times New Roman"/>
          <w:b/>
          <w:sz w:val="24"/>
          <w:szCs w:val="24"/>
        </w:rPr>
      </w:pPr>
      <w:r>
        <w:rPr>
          <w:rFonts w:ascii="Times New Roman" w:hAnsi="Times New Roman"/>
          <w:b/>
          <w:noProof/>
          <w:sz w:val="24"/>
          <w:szCs w:val="24"/>
          <w:lang w:eastAsia="es-SV"/>
        </w:rPr>
        <w:drawing>
          <wp:anchor distT="0" distB="0" distL="114300" distR="114300" simplePos="0" relativeHeight="251659264" behindDoc="1" locked="0" layoutInCell="1" allowOverlap="1">
            <wp:simplePos x="0" y="0"/>
            <wp:positionH relativeFrom="margin">
              <wp:align>center</wp:align>
            </wp:positionH>
            <wp:positionV relativeFrom="paragraph">
              <wp:posOffset>-328295</wp:posOffset>
            </wp:positionV>
            <wp:extent cx="3895725" cy="121572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 Medio Amb Recurso Na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95725" cy="1215723"/>
                    </a:xfrm>
                    <a:prstGeom prst="rect">
                      <a:avLst/>
                    </a:prstGeom>
                    <a:noFill/>
                    <a:ln w="9525">
                      <a:noFill/>
                      <a:miter lim="800000"/>
                      <a:headEnd/>
                      <a:tailEnd/>
                    </a:ln>
                  </pic:spPr>
                </pic:pic>
              </a:graphicData>
            </a:graphic>
          </wp:anchor>
        </w:drawing>
      </w:r>
    </w:p>
    <w:p w:rsidR="00013712" w:rsidRPr="00DD428A" w:rsidRDefault="00013712" w:rsidP="00DD428A">
      <w:pPr>
        <w:spacing w:after="0" w:line="240" w:lineRule="auto"/>
        <w:jc w:val="center"/>
        <w:rPr>
          <w:rFonts w:ascii="Times New Roman" w:hAnsi="Times New Roman"/>
          <w:b/>
          <w:sz w:val="24"/>
          <w:szCs w:val="24"/>
        </w:rPr>
      </w:pPr>
    </w:p>
    <w:p w:rsidR="008D0E75" w:rsidRDefault="008D0E75" w:rsidP="00DD428A">
      <w:pPr>
        <w:spacing w:after="0" w:line="240" w:lineRule="auto"/>
        <w:jc w:val="center"/>
        <w:rPr>
          <w:rFonts w:ascii="Times New Roman" w:hAnsi="Times New Roman"/>
          <w:b/>
          <w:sz w:val="32"/>
          <w:szCs w:val="32"/>
        </w:rPr>
      </w:pPr>
    </w:p>
    <w:p w:rsidR="008D0E75" w:rsidRDefault="008D0E75" w:rsidP="00DD428A">
      <w:pPr>
        <w:spacing w:after="0" w:line="240" w:lineRule="auto"/>
        <w:jc w:val="center"/>
        <w:rPr>
          <w:rFonts w:ascii="Times New Roman" w:hAnsi="Times New Roman"/>
          <w:b/>
          <w:sz w:val="32"/>
          <w:szCs w:val="32"/>
        </w:rPr>
      </w:pPr>
    </w:p>
    <w:p w:rsidR="008D0E75" w:rsidRDefault="008D0E75" w:rsidP="00DD428A">
      <w:pPr>
        <w:spacing w:after="0" w:line="240" w:lineRule="auto"/>
        <w:jc w:val="center"/>
        <w:rPr>
          <w:rFonts w:ascii="Times New Roman" w:hAnsi="Times New Roman"/>
          <w:b/>
          <w:sz w:val="32"/>
          <w:szCs w:val="32"/>
        </w:rPr>
      </w:pPr>
    </w:p>
    <w:p w:rsidR="004864AA" w:rsidRDefault="004864AA" w:rsidP="00DD428A">
      <w:pPr>
        <w:spacing w:after="0" w:line="240" w:lineRule="auto"/>
        <w:jc w:val="center"/>
        <w:rPr>
          <w:rFonts w:ascii="Times New Roman" w:hAnsi="Times New Roman"/>
          <w:b/>
          <w:sz w:val="32"/>
          <w:szCs w:val="32"/>
        </w:rPr>
      </w:pPr>
    </w:p>
    <w:p w:rsidR="008D0E75" w:rsidRDefault="008D0E75" w:rsidP="00DD428A">
      <w:pPr>
        <w:spacing w:after="0" w:line="240" w:lineRule="auto"/>
        <w:jc w:val="center"/>
        <w:rPr>
          <w:rFonts w:ascii="Times New Roman" w:hAnsi="Times New Roman"/>
          <w:b/>
          <w:sz w:val="36"/>
          <w:szCs w:val="36"/>
        </w:rPr>
      </w:pPr>
    </w:p>
    <w:p w:rsidR="00C21C00" w:rsidRDefault="00C21C00" w:rsidP="00DD428A">
      <w:pPr>
        <w:spacing w:after="0" w:line="240" w:lineRule="auto"/>
        <w:jc w:val="center"/>
        <w:rPr>
          <w:rFonts w:ascii="Times New Roman" w:hAnsi="Times New Roman"/>
          <w:b/>
          <w:sz w:val="36"/>
          <w:szCs w:val="36"/>
        </w:rPr>
      </w:pPr>
    </w:p>
    <w:p w:rsidR="00C21C00" w:rsidRPr="00C21C00" w:rsidRDefault="00C21C00" w:rsidP="00DD428A">
      <w:pPr>
        <w:spacing w:after="0" w:line="240" w:lineRule="auto"/>
        <w:jc w:val="center"/>
        <w:rPr>
          <w:rFonts w:asciiTheme="minorHAnsi" w:hAnsiTheme="minorHAnsi"/>
          <w:b/>
          <w:sz w:val="36"/>
          <w:szCs w:val="36"/>
        </w:rPr>
      </w:pPr>
    </w:p>
    <w:p w:rsidR="00DD4D57" w:rsidRPr="00C21C00" w:rsidRDefault="00DD428A" w:rsidP="00DD428A">
      <w:pPr>
        <w:spacing w:after="0" w:line="240" w:lineRule="auto"/>
        <w:jc w:val="center"/>
        <w:rPr>
          <w:rFonts w:asciiTheme="minorHAnsi" w:hAnsiTheme="minorHAnsi"/>
          <w:b/>
          <w:sz w:val="36"/>
          <w:szCs w:val="36"/>
        </w:rPr>
      </w:pPr>
      <w:r w:rsidRPr="00C21C00">
        <w:rPr>
          <w:rFonts w:asciiTheme="minorHAnsi" w:hAnsiTheme="minorHAnsi"/>
          <w:b/>
          <w:sz w:val="36"/>
          <w:szCs w:val="36"/>
        </w:rPr>
        <w:t>Ministerio de Medio Ambiente y Recursos Naturales</w:t>
      </w:r>
    </w:p>
    <w:p w:rsidR="000555FA" w:rsidRPr="00C21C00" w:rsidRDefault="000555FA" w:rsidP="00DD428A">
      <w:pPr>
        <w:spacing w:after="0" w:line="240" w:lineRule="auto"/>
        <w:jc w:val="center"/>
        <w:rPr>
          <w:rFonts w:asciiTheme="minorHAnsi" w:hAnsiTheme="minorHAnsi"/>
          <w:b/>
          <w:sz w:val="24"/>
          <w:szCs w:val="24"/>
        </w:rPr>
      </w:pPr>
    </w:p>
    <w:p w:rsidR="004864AA" w:rsidRPr="00C21C00" w:rsidRDefault="004864AA" w:rsidP="00DD428A">
      <w:pPr>
        <w:spacing w:after="0" w:line="240" w:lineRule="auto"/>
        <w:jc w:val="center"/>
        <w:rPr>
          <w:rFonts w:asciiTheme="minorHAnsi" w:hAnsiTheme="minorHAnsi"/>
          <w:b/>
          <w:sz w:val="24"/>
          <w:szCs w:val="24"/>
        </w:rPr>
      </w:pPr>
    </w:p>
    <w:p w:rsidR="00DD428A" w:rsidRPr="00C21C00" w:rsidRDefault="004864AA" w:rsidP="00DD428A">
      <w:pPr>
        <w:spacing w:after="0" w:line="240" w:lineRule="auto"/>
        <w:jc w:val="center"/>
        <w:rPr>
          <w:rFonts w:asciiTheme="minorHAnsi" w:hAnsiTheme="minorHAnsi"/>
          <w:b/>
          <w:sz w:val="32"/>
          <w:szCs w:val="32"/>
        </w:rPr>
      </w:pPr>
      <w:r w:rsidRPr="00C21C00">
        <w:rPr>
          <w:rFonts w:asciiTheme="minorHAnsi" w:hAnsiTheme="minorHAnsi"/>
          <w:b/>
          <w:sz w:val="32"/>
          <w:szCs w:val="32"/>
        </w:rPr>
        <w:t>Unidad de Gestión Documental y Archivos</w:t>
      </w:r>
    </w:p>
    <w:p w:rsidR="00DD428A" w:rsidRPr="00C21C00" w:rsidRDefault="00DD428A" w:rsidP="00DD428A">
      <w:pPr>
        <w:spacing w:after="0" w:line="240" w:lineRule="auto"/>
        <w:jc w:val="center"/>
        <w:rPr>
          <w:rFonts w:asciiTheme="minorHAnsi" w:hAnsiTheme="minorHAnsi"/>
          <w:b/>
          <w:sz w:val="32"/>
          <w:szCs w:val="32"/>
        </w:rPr>
      </w:pPr>
      <w:r w:rsidRPr="00C21C00">
        <w:rPr>
          <w:rFonts w:asciiTheme="minorHAnsi" w:hAnsiTheme="minorHAnsi"/>
          <w:b/>
          <w:sz w:val="32"/>
          <w:szCs w:val="32"/>
        </w:rPr>
        <w:t xml:space="preserve"> Archivo Institucional</w:t>
      </w:r>
    </w:p>
    <w:p w:rsidR="00DD428A" w:rsidRPr="00C21C00" w:rsidRDefault="00DD428A" w:rsidP="00DD428A">
      <w:pPr>
        <w:spacing w:after="0" w:line="240" w:lineRule="auto"/>
        <w:jc w:val="center"/>
        <w:rPr>
          <w:rFonts w:asciiTheme="minorHAnsi" w:hAnsiTheme="minorHAnsi"/>
          <w:b/>
          <w:sz w:val="24"/>
          <w:szCs w:val="24"/>
        </w:rPr>
      </w:pPr>
    </w:p>
    <w:p w:rsidR="00DD428A" w:rsidRPr="00C21C00" w:rsidRDefault="00DD428A" w:rsidP="00DD428A">
      <w:pPr>
        <w:spacing w:after="0" w:line="240" w:lineRule="auto"/>
        <w:jc w:val="center"/>
        <w:rPr>
          <w:rFonts w:asciiTheme="minorHAnsi" w:hAnsiTheme="minorHAnsi"/>
          <w:b/>
          <w:sz w:val="24"/>
          <w:szCs w:val="24"/>
        </w:rPr>
      </w:pPr>
    </w:p>
    <w:p w:rsidR="00DD428A" w:rsidRPr="00C21C00" w:rsidRDefault="00DD428A" w:rsidP="00DD428A">
      <w:pPr>
        <w:spacing w:after="0" w:line="240" w:lineRule="auto"/>
        <w:jc w:val="center"/>
        <w:rPr>
          <w:rFonts w:asciiTheme="minorHAnsi" w:hAnsiTheme="minorHAnsi"/>
          <w:b/>
          <w:sz w:val="24"/>
          <w:szCs w:val="24"/>
        </w:rPr>
      </w:pPr>
    </w:p>
    <w:p w:rsidR="00DD428A" w:rsidRPr="00C21C00" w:rsidRDefault="00DD428A" w:rsidP="00DD428A">
      <w:pPr>
        <w:spacing w:after="0" w:line="240" w:lineRule="auto"/>
        <w:jc w:val="center"/>
        <w:rPr>
          <w:rFonts w:asciiTheme="minorHAnsi" w:hAnsiTheme="minorHAnsi"/>
          <w:b/>
          <w:sz w:val="24"/>
          <w:szCs w:val="24"/>
        </w:rPr>
      </w:pPr>
    </w:p>
    <w:p w:rsidR="005E1743" w:rsidRPr="00C21C00" w:rsidRDefault="005E1743" w:rsidP="00DD428A">
      <w:pPr>
        <w:spacing w:after="0" w:line="240" w:lineRule="auto"/>
        <w:jc w:val="center"/>
        <w:rPr>
          <w:rFonts w:asciiTheme="minorHAnsi" w:hAnsiTheme="minorHAnsi"/>
          <w:b/>
          <w:sz w:val="24"/>
          <w:szCs w:val="24"/>
        </w:rPr>
      </w:pPr>
    </w:p>
    <w:p w:rsidR="00DD4D57" w:rsidRPr="00C21C00" w:rsidRDefault="00DD4D57" w:rsidP="00DD428A">
      <w:pPr>
        <w:spacing w:after="0" w:line="240" w:lineRule="auto"/>
        <w:jc w:val="center"/>
        <w:rPr>
          <w:rFonts w:asciiTheme="minorHAnsi" w:hAnsiTheme="minorHAnsi"/>
          <w:b/>
          <w:sz w:val="24"/>
          <w:szCs w:val="24"/>
        </w:rPr>
      </w:pPr>
    </w:p>
    <w:p w:rsidR="00DD4D57" w:rsidRPr="00C21C00" w:rsidRDefault="00DD428A" w:rsidP="00DD428A">
      <w:pPr>
        <w:spacing w:after="0" w:line="240" w:lineRule="auto"/>
        <w:jc w:val="center"/>
        <w:rPr>
          <w:rFonts w:asciiTheme="minorHAnsi" w:hAnsiTheme="minorHAnsi"/>
          <w:b/>
          <w:sz w:val="44"/>
          <w:szCs w:val="44"/>
        </w:rPr>
      </w:pPr>
      <w:r w:rsidRPr="00C21C00">
        <w:rPr>
          <w:rFonts w:asciiTheme="minorHAnsi" w:hAnsiTheme="minorHAnsi"/>
          <w:b/>
          <w:sz w:val="44"/>
          <w:szCs w:val="44"/>
        </w:rPr>
        <w:t>Guía del Archivo Institucio</w:t>
      </w:r>
      <w:r w:rsidR="005F204E" w:rsidRPr="00C21C00">
        <w:rPr>
          <w:rFonts w:asciiTheme="minorHAnsi" w:hAnsiTheme="minorHAnsi"/>
          <w:b/>
          <w:sz w:val="44"/>
          <w:szCs w:val="44"/>
        </w:rPr>
        <w:t xml:space="preserve">nal del Ministerio de Medio Ambiente y Recursos Naturales </w:t>
      </w:r>
    </w:p>
    <w:p w:rsidR="00FA7B30" w:rsidRPr="00C21C00" w:rsidRDefault="00FA7B30" w:rsidP="00DD428A">
      <w:pPr>
        <w:spacing w:after="0" w:line="240" w:lineRule="auto"/>
        <w:jc w:val="center"/>
        <w:rPr>
          <w:rFonts w:asciiTheme="minorHAnsi" w:hAnsiTheme="minorHAnsi"/>
          <w:b/>
          <w:sz w:val="44"/>
          <w:szCs w:val="44"/>
        </w:rPr>
      </w:pPr>
    </w:p>
    <w:p w:rsidR="000555FA" w:rsidRPr="00C21C00" w:rsidRDefault="000555FA" w:rsidP="00DD428A">
      <w:pPr>
        <w:spacing w:after="0" w:line="240" w:lineRule="auto"/>
        <w:jc w:val="center"/>
        <w:rPr>
          <w:rFonts w:asciiTheme="minorHAnsi" w:hAnsiTheme="minorHAnsi"/>
          <w:b/>
          <w:sz w:val="44"/>
          <w:szCs w:val="44"/>
        </w:rPr>
      </w:pPr>
    </w:p>
    <w:p w:rsidR="00C21C00" w:rsidRPr="00C21C00" w:rsidRDefault="00C21C00" w:rsidP="00DD428A">
      <w:pPr>
        <w:spacing w:after="0" w:line="240" w:lineRule="auto"/>
        <w:jc w:val="center"/>
        <w:rPr>
          <w:rFonts w:asciiTheme="minorHAnsi" w:hAnsiTheme="minorHAnsi"/>
          <w:b/>
          <w:sz w:val="44"/>
          <w:szCs w:val="44"/>
        </w:rPr>
      </w:pPr>
    </w:p>
    <w:p w:rsidR="00C21C00" w:rsidRPr="00C21C00" w:rsidRDefault="00C21C00" w:rsidP="00DD428A">
      <w:pPr>
        <w:spacing w:after="0" w:line="240" w:lineRule="auto"/>
        <w:jc w:val="center"/>
        <w:rPr>
          <w:rFonts w:asciiTheme="minorHAnsi" w:hAnsiTheme="minorHAnsi"/>
          <w:b/>
          <w:sz w:val="44"/>
          <w:szCs w:val="44"/>
        </w:rPr>
      </w:pPr>
    </w:p>
    <w:p w:rsidR="004864AA" w:rsidRPr="00C21C00" w:rsidRDefault="004864AA" w:rsidP="00DD428A">
      <w:pPr>
        <w:spacing w:after="0" w:line="240" w:lineRule="auto"/>
        <w:jc w:val="center"/>
        <w:rPr>
          <w:rFonts w:asciiTheme="minorHAnsi" w:hAnsiTheme="minorHAnsi"/>
          <w:b/>
          <w:sz w:val="44"/>
          <w:szCs w:val="44"/>
        </w:rPr>
      </w:pPr>
    </w:p>
    <w:p w:rsidR="00DD428A" w:rsidRPr="00C21C00" w:rsidRDefault="00DD428A" w:rsidP="00DD428A">
      <w:pPr>
        <w:spacing w:after="0" w:line="240" w:lineRule="auto"/>
        <w:jc w:val="center"/>
        <w:rPr>
          <w:rFonts w:asciiTheme="minorHAnsi" w:hAnsiTheme="minorHAnsi"/>
          <w:b/>
          <w:sz w:val="24"/>
          <w:szCs w:val="24"/>
        </w:rPr>
      </w:pPr>
      <w:r w:rsidRPr="00C21C00">
        <w:rPr>
          <w:rFonts w:asciiTheme="minorHAnsi" w:hAnsiTheme="minorHAnsi"/>
          <w:b/>
          <w:sz w:val="24"/>
          <w:szCs w:val="24"/>
        </w:rPr>
        <w:t>Basada en:</w:t>
      </w:r>
    </w:p>
    <w:p w:rsidR="00DD428A" w:rsidRPr="00C21C00" w:rsidRDefault="00DD428A" w:rsidP="00DD428A">
      <w:pPr>
        <w:spacing w:after="0" w:line="240" w:lineRule="auto"/>
        <w:jc w:val="center"/>
        <w:rPr>
          <w:rFonts w:asciiTheme="minorHAnsi" w:hAnsiTheme="minorHAnsi"/>
          <w:b/>
          <w:sz w:val="24"/>
          <w:szCs w:val="24"/>
        </w:rPr>
      </w:pPr>
      <w:r w:rsidRPr="00C21C00">
        <w:rPr>
          <w:rFonts w:asciiTheme="minorHAnsi" w:hAnsiTheme="minorHAnsi"/>
          <w:b/>
          <w:sz w:val="24"/>
          <w:szCs w:val="24"/>
        </w:rPr>
        <w:t>Norma Internacional para describir instituciones que custodian fondos de archivo</w:t>
      </w:r>
    </w:p>
    <w:p w:rsidR="00DD428A" w:rsidRPr="00C21C00" w:rsidRDefault="00DD428A" w:rsidP="00DD428A">
      <w:pPr>
        <w:spacing w:after="0" w:line="240" w:lineRule="auto"/>
        <w:jc w:val="center"/>
        <w:rPr>
          <w:rFonts w:asciiTheme="minorHAnsi" w:hAnsiTheme="minorHAnsi"/>
          <w:b/>
          <w:sz w:val="24"/>
          <w:szCs w:val="24"/>
        </w:rPr>
      </w:pPr>
      <w:r w:rsidRPr="00C21C00">
        <w:rPr>
          <w:rFonts w:asciiTheme="minorHAnsi" w:hAnsiTheme="minorHAnsi"/>
          <w:b/>
          <w:sz w:val="24"/>
          <w:szCs w:val="24"/>
        </w:rPr>
        <w:t>ISDIAH</w:t>
      </w:r>
    </w:p>
    <w:p w:rsidR="00DD428A" w:rsidRPr="00C21C00" w:rsidRDefault="00DD428A" w:rsidP="00DD428A">
      <w:pPr>
        <w:spacing w:after="0" w:line="240" w:lineRule="auto"/>
        <w:jc w:val="center"/>
        <w:rPr>
          <w:rFonts w:asciiTheme="minorHAnsi" w:hAnsiTheme="minorHAnsi"/>
          <w:b/>
          <w:sz w:val="44"/>
          <w:szCs w:val="44"/>
        </w:rPr>
      </w:pPr>
    </w:p>
    <w:p w:rsidR="00DD4D57" w:rsidRPr="00DD428A" w:rsidRDefault="00DD4D57" w:rsidP="00DD428A">
      <w:pPr>
        <w:spacing w:after="0" w:line="240" w:lineRule="auto"/>
        <w:jc w:val="center"/>
        <w:rPr>
          <w:rFonts w:ascii="Times New Roman" w:hAnsi="Times New Roman"/>
          <w:b/>
          <w:sz w:val="24"/>
          <w:szCs w:val="24"/>
        </w:rPr>
      </w:pPr>
    </w:p>
    <w:p w:rsidR="00DD4D57" w:rsidRPr="00DD428A" w:rsidRDefault="00DD4D57" w:rsidP="00DD428A">
      <w:pPr>
        <w:spacing w:after="0" w:line="240" w:lineRule="auto"/>
        <w:jc w:val="center"/>
        <w:rPr>
          <w:rFonts w:ascii="Times New Roman" w:hAnsi="Times New Roman"/>
          <w:b/>
          <w:sz w:val="24"/>
          <w:szCs w:val="24"/>
        </w:rPr>
      </w:pPr>
    </w:p>
    <w:p w:rsidR="00013712" w:rsidRPr="00DD428A" w:rsidRDefault="005D5054" w:rsidP="001E74D4">
      <w:pPr>
        <w:spacing w:line="240" w:lineRule="auto"/>
        <w:jc w:val="center"/>
        <w:rPr>
          <w:rFonts w:ascii="Times New Roman" w:hAnsi="Times New Roman"/>
          <w:b/>
          <w:sz w:val="24"/>
          <w:szCs w:val="24"/>
        </w:rPr>
        <w:sectPr w:rsidR="00013712" w:rsidRPr="00DD428A" w:rsidSect="00013712">
          <w:headerReference w:type="default" r:id="rId9"/>
          <w:footerReference w:type="default" r:id="rId10"/>
          <w:pgSz w:w="12240" w:h="15840"/>
          <w:pgMar w:top="1417" w:right="1701" w:bottom="1417" w:left="1701" w:header="708" w:footer="57" w:gutter="0"/>
          <w:cols w:space="708"/>
          <w:titlePg/>
          <w:docGrid w:linePitch="360"/>
        </w:sectPr>
      </w:pPr>
      <w:r>
        <w:rPr>
          <w:rFonts w:ascii="Times New Roman" w:hAnsi="Times New Roman"/>
          <w:b/>
          <w:sz w:val="24"/>
          <w:szCs w:val="24"/>
        </w:rPr>
        <w:t>Junio</w:t>
      </w:r>
      <w:r w:rsidR="00A4606F">
        <w:rPr>
          <w:rFonts w:ascii="Times New Roman" w:hAnsi="Times New Roman"/>
          <w:b/>
          <w:sz w:val="24"/>
          <w:szCs w:val="24"/>
        </w:rPr>
        <w:t xml:space="preserve"> 201</w:t>
      </w:r>
      <w:r>
        <w:rPr>
          <w:rFonts w:ascii="Times New Roman" w:hAnsi="Times New Roman"/>
          <w:b/>
          <w:sz w:val="24"/>
          <w:szCs w:val="24"/>
        </w:rPr>
        <w:t>8</w:t>
      </w:r>
    </w:p>
    <w:p w:rsidR="00D051D5" w:rsidRDefault="00D051D5" w:rsidP="00DD428A">
      <w:pPr>
        <w:spacing w:line="240" w:lineRule="auto"/>
        <w:jc w:val="center"/>
        <w:rPr>
          <w:rFonts w:ascii="Times New Roman" w:hAnsi="Times New Roman"/>
          <w:b/>
          <w:sz w:val="40"/>
          <w:szCs w:val="40"/>
        </w:rPr>
      </w:pPr>
    </w:p>
    <w:p w:rsidR="00A1360A" w:rsidRDefault="005E1743" w:rsidP="00DD428A">
      <w:pPr>
        <w:spacing w:line="240" w:lineRule="auto"/>
        <w:jc w:val="center"/>
        <w:rPr>
          <w:rFonts w:ascii="Times New Roman" w:hAnsi="Times New Roman"/>
          <w:b/>
          <w:sz w:val="40"/>
          <w:szCs w:val="40"/>
        </w:rPr>
      </w:pPr>
      <w:r w:rsidRPr="005E1743">
        <w:rPr>
          <w:rFonts w:ascii="Times New Roman" w:hAnsi="Times New Roman"/>
          <w:b/>
          <w:sz w:val="40"/>
          <w:szCs w:val="40"/>
        </w:rPr>
        <w:t>GUÍA DEL ARCHIVO INSTITUCIONAL DEL MINISTERIO DE MEDIO AMBIENTE Y RECURSOS NATURALES</w:t>
      </w:r>
    </w:p>
    <w:p w:rsidR="005E1743" w:rsidRDefault="005E1743" w:rsidP="00DD428A">
      <w:pPr>
        <w:spacing w:line="240" w:lineRule="auto"/>
        <w:jc w:val="center"/>
        <w:rPr>
          <w:rFonts w:ascii="Times New Roman" w:hAnsi="Times New Roman"/>
          <w:b/>
          <w:sz w:val="40"/>
          <w:szCs w:val="40"/>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8959"/>
      </w:tblGrid>
      <w:tr w:rsidR="00A1360A" w:rsidRPr="00DD428A" w:rsidTr="005E1743">
        <w:trPr>
          <w:trHeight w:val="141"/>
          <w:jc w:val="center"/>
        </w:trPr>
        <w:tc>
          <w:tcPr>
            <w:tcW w:w="13985" w:type="dxa"/>
            <w:gridSpan w:val="2"/>
            <w:shd w:val="clear" w:color="auto" w:fill="B8CCE4" w:themeFill="accent1" w:themeFillTint="66"/>
          </w:tcPr>
          <w:p w:rsidR="00A1360A" w:rsidRPr="00D051D5" w:rsidRDefault="005E1743" w:rsidP="005E1743">
            <w:pPr>
              <w:spacing w:line="240" w:lineRule="auto"/>
              <w:jc w:val="center"/>
              <w:rPr>
                <w:rFonts w:asciiTheme="minorHAnsi" w:hAnsiTheme="minorHAnsi"/>
                <w:b/>
                <w:sz w:val="24"/>
                <w:szCs w:val="24"/>
              </w:rPr>
            </w:pPr>
            <w:r w:rsidRPr="00D051D5">
              <w:rPr>
                <w:rFonts w:asciiTheme="minorHAnsi" w:hAnsiTheme="minorHAnsi"/>
                <w:b/>
                <w:sz w:val="24"/>
                <w:szCs w:val="24"/>
              </w:rPr>
              <w:t xml:space="preserve">ARCHIVO INSTITUCIONAL </w:t>
            </w:r>
          </w:p>
        </w:tc>
      </w:tr>
      <w:tr w:rsidR="00A1360A" w:rsidRPr="00DD428A" w:rsidTr="005E1743">
        <w:trPr>
          <w:trHeight w:val="133"/>
          <w:jc w:val="center"/>
        </w:trPr>
        <w:tc>
          <w:tcPr>
            <w:tcW w:w="13985" w:type="dxa"/>
            <w:gridSpan w:val="2"/>
            <w:shd w:val="clear" w:color="auto" w:fill="EAF1DD" w:themeFill="accent3" w:themeFillTint="33"/>
          </w:tcPr>
          <w:p w:rsidR="00A1360A" w:rsidRPr="00D051D5" w:rsidRDefault="00A1360A" w:rsidP="00DD428A">
            <w:pPr>
              <w:spacing w:line="240" w:lineRule="auto"/>
              <w:jc w:val="center"/>
              <w:rPr>
                <w:rFonts w:asciiTheme="minorHAnsi" w:hAnsiTheme="minorHAnsi"/>
                <w:b/>
                <w:sz w:val="24"/>
                <w:szCs w:val="24"/>
              </w:rPr>
            </w:pPr>
            <w:r w:rsidRPr="00D051D5">
              <w:rPr>
                <w:rFonts w:asciiTheme="minorHAnsi" w:hAnsiTheme="minorHAnsi"/>
                <w:b/>
                <w:sz w:val="24"/>
                <w:szCs w:val="24"/>
              </w:rPr>
              <w:t>1.1 ÁREA DE IDENTIFICACIÓN.</w:t>
            </w:r>
          </w:p>
        </w:tc>
      </w:tr>
      <w:tr w:rsidR="00A1360A" w:rsidRPr="00DD428A" w:rsidTr="005E1743">
        <w:trPr>
          <w:trHeight w:val="114"/>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1.1.1 Identificador</w:t>
            </w:r>
          </w:p>
        </w:tc>
        <w:tc>
          <w:tcPr>
            <w:tcW w:w="8959" w:type="dxa"/>
          </w:tcPr>
          <w:p w:rsidR="00A1360A" w:rsidRPr="00D051D5" w:rsidRDefault="00DD428A" w:rsidP="00DD428A">
            <w:pPr>
              <w:spacing w:line="240" w:lineRule="auto"/>
              <w:rPr>
                <w:rFonts w:asciiTheme="minorHAnsi" w:hAnsiTheme="minorHAnsi"/>
                <w:sz w:val="24"/>
                <w:szCs w:val="24"/>
              </w:rPr>
            </w:pPr>
            <w:r w:rsidRPr="00D051D5">
              <w:rPr>
                <w:rFonts w:asciiTheme="minorHAnsi" w:hAnsiTheme="minorHAnsi"/>
                <w:sz w:val="24"/>
                <w:szCs w:val="24"/>
              </w:rPr>
              <w:t>SV.AIMARN</w:t>
            </w:r>
          </w:p>
        </w:tc>
      </w:tr>
      <w:tr w:rsidR="00A1360A" w:rsidRPr="00DD428A" w:rsidTr="005E1743">
        <w:trPr>
          <w:trHeight w:val="15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1.1.2 Formas autorizadas del nombre</w:t>
            </w:r>
          </w:p>
        </w:tc>
        <w:tc>
          <w:tcPr>
            <w:tcW w:w="8959" w:type="dxa"/>
          </w:tcPr>
          <w:p w:rsidR="00A1360A" w:rsidRPr="00D051D5" w:rsidRDefault="00DD428A" w:rsidP="00DD428A">
            <w:pPr>
              <w:spacing w:line="240" w:lineRule="auto"/>
              <w:rPr>
                <w:rFonts w:asciiTheme="minorHAnsi" w:hAnsiTheme="minorHAnsi"/>
                <w:sz w:val="24"/>
                <w:szCs w:val="24"/>
              </w:rPr>
            </w:pPr>
            <w:r w:rsidRPr="00D051D5">
              <w:rPr>
                <w:rFonts w:asciiTheme="minorHAnsi" w:hAnsiTheme="minorHAnsi"/>
                <w:sz w:val="24"/>
                <w:szCs w:val="24"/>
              </w:rPr>
              <w:t>Archivo Institucional del Ministerio de Medio Ambiente y Recursos Naturales</w:t>
            </w:r>
          </w:p>
          <w:p w:rsidR="00A1360A" w:rsidRPr="00D051D5" w:rsidRDefault="00A1360A" w:rsidP="00DD428A">
            <w:pPr>
              <w:spacing w:line="240" w:lineRule="auto"/>
              <w:rPr>
                <w:rFonts w:asciiTheme="minorHAnsi" w:hAnsiTheme="minorHAnsi"/>
                <w:sz w:val="24"/>
                <w:szCs w:val="24"/>
              </w:rPr>
            </w:pPr>
          </w:p>
        </w:tc>
      </w:tr>
      <w:tr w:rsidR="00A1360A" w:rsidRPr="00DD428A" w:rsidTr="005E1743">
        <w:trPr>
          <w:trHeight w:val="15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1.1.3 Formas paralelas del nombre</w:t>
            </w:r>
          </w:p>
        </w:tc>
        <w:tc>
          <w:tcPr>
            <w:tcW w:w="8959" w:type="dxa"/>
          </w:tcPr>
          <w:p w:rsidR="00A1360A" w:rsidRPr="00D051D5" w:rsidRDefault="00DD428A" w:rsidP="00DD428A">
            <w:pPr>
              <w:spacing w:line="240" w:lineRule="auto"/>
              <w:rPr>
                <w:rFonts w:asciiTheme="minorHAnsi" w:hAnsiTheme="minorHAnsi"/>
                <w:sz w:val="24"/>
                <w:szCs w:val="24"/>
              </w:rPr>
            </w:pPr>
            <w:r w:rsidRPr="00D051D5">
              <w:rPr>
                <w:rFonts w:asciiTheme="minorHAnsi" w:hAnsiTheme="minorHAnsi"/>
                <w:sz w:val="24"/>
                <w:szCs w:val="24"/>
              </w:rPr>
              <w:t xml:space="preserve">No aplica. </w:t>
            </w:r>
          </w:p>
        </w:tc>
      </w:tr>
      <w:tr w:rsidR="00A1360A" w:rsidRPr="00DD428A" w:rsidTr="005E1743">
        <w:trPr>
          <w:trHeight w:val="15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1.1.4 Otras formas del nombre</w:t>
            </w:r>
          </w:p>
        </w:tc>
        <w:tc>
          <w:tcPr>
            <w:tcW w:w="8959" w:type="dxa"/>
          </w:tcPr>
          <w:p w:rsidR="00A1360A" w:rsidRPr="00D051D5" w:rsidRDefault="00DD428A" w:rsidP="00C21C00">
            <w:pPr>
              <w:spacing w:line="240" w:lineRule="auto"/>
              <w:rPr>
                <w:rFonts w:asciiTheme="minorHAnsi" w:hAnsiTheme="minorHAnsi"/>
                <w:sz w:val="24"/>
                <w:szCs w:val="24"/>
              </w:rPr>
            </w:pPr>
            <w:r w:rsidRPr="00D051D5">
              <w:rPr>
                <w:rFonts w:asciiTheme="minorHAnsi" w:hAnsiTheme="minorHAnsi"/>
                <w:sz w:val="24"/>
                <w:szCs w:val="24"/>
              </w:rPr>
              <w:t xml:space="preserve">Unidad de archivo; </w:t>
            </w:r>
            <w:r w:rsidR="00C21C00">
              <w:rPr>
                <w:rFonts w:asciiTheme="minorHAnsi" w:hAnsiTheme="minorHAnsi"/>
                <w:sz w:val="24"/>
                <w:szCs w:val="24"/>
              </w:rPr>
              <w:t>AI</w:t>
            </w:r>
            <w:r w:rsidRPr="00D051D5">
              <w:rPr>
                <w:rFonts w:asciiTheme="minorHAnsi" w:hAnsiTheme="minorHAnsi"/>
                <w:sz w:val="24"/>
                <w:szCs w:val="24"/>
              </w:rPr>
              <w:t>MARN</w:t>
            </w:r>
          </w:p>
        </w:tc>
      </w:tr>
      <w:tr w:rsidR="00A1360A" w:rsidRPr="00DD428A" w:rsidTr="005E1743">
        <w:trPr>
          <w:trHeight w:val="15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 xml:space="preserve">1.1.5 Tipo de institución </w:t>
            </w:r>
          </w:p>
        </w:tc>
        <w:tc>
          <w:tcPr>
            <w:tcW w:w="8959" w:type="dxa"/>
          </w:tcPr>
          <w:p w:rsidR="009146BB" w:rsidRPr="00D051D5" w:rsidRDefault="009146BB" w:rsidP="009146BB">
            <w:pPr>
              <w:spacing w:line="240" w:lineRule="auto"/>
              <w:rPr>
                <w:rFonts w:asciiTheme="minorHAnsi" w:hAnsiTheme="minorHAnsi"/>
                <w:sz w:val="24"/>
                <w:szCs w:val="24"/>
              </w:rPr>
            </w:pPr>
            <w:r w:rsidRPr="00D051D5">
              <w:rPr>
                <w:rFonts w:asciiTheme="minorHAnsi" w:hAnsiTheme="minorHAnsi"/>
                <w:sz w:val="24"/>
                <w:szCs w:val="24"/>
              </w:rPr>
              <w:t>Titularidad: Archivo Público de Titularidad Estatal</w:t>
            </w:r>
          </w:p>
          <w:p w:rsidR="009146BB" w:rsidRPr="00D051D5" w:rsidRDefault="009146BB" w:rsidP="009146BB">
            <w:pPr>
              <w:spacing w:line="240" w:lineRule="auto"/>
              <w:rPr>
                <w:rFonts w:asciiTheme="minorHAnsi" w:hAnsiTheme="minorHAnsi"/>
                <w:sz w:val="24"/>
                <w:szCs w:val="24"/>
              </w:rPr>
            </w:pPr>
            <w:r w:rsidRPr="00D051D5">
              <w:rPr>
                <w:rFonts w:asciiTheme="minorHAnsi" w:hAnsiTheme="minorHAnsi"/>
                <w:sz w:val="24"/>
                <w:szCs w:val="24"/>
              </w:rPr>
              <w:t>Gestión: Administración Ministerial</w:t>
            </w:r>
          </w:p>
          <w:p w:rsidR="009146BB" w:rsidRPr="00D051D5" w:rsidRDefault="009146BB" w:rsidP="009146BB">
            <w:pPr>
              <w:spacing w:line="240" w:lineRule="auto"/>
              <w:rPr>
                <w:rFonts w:asciiTheme="minorHAnsi" w:hAnsiTheme="minorHAnsi"/>
                <w:sz w:val="24"/>
                <w:szCs w:val="24"/>
              </w:rPr>
            </w:pPr>
            <w:r w:rsidRPr="00D051D5">
              <w:rPr>
                <w:rFonts w:asciiTheme="minorHAnsi" w:hAnsiTheme="minorHAnsi"/>
                <w:sz w:val="24"/>
                <w:szCs w:val="24"/>
              </w:rPr>
              <w:t>Ciclo Vital: Archivo central</w:t>
            </w:r>
          </w:p>
          <w:p w:rsidR="00A1360A" w:rsidRPr="00D051D5" w:rsidRDefault="009146BB" w:rsidP="009146BB">
            <w:pPr>
              <w:spacing w:line="240" w:lineRule="auto"/>
              <w:rPr>
                <w:rFonts w:asciiTheme="minorHAnsi" w:hAnsiTheme="minorHAnsi"/>
                <w:sz w:val="24"/>
                <w:szCs w:val="24"/>
              </w:rPr>
            </w:pPr>
            <w:r w:rsidRPr="00D051D5">
              <w:rPr>
                <w:rFonts w:asciiTheme="minorHAnsi" w:hAnsiTheme="minorHAnsi"/>
                <w:sz w:val="24"/>
                <w:szCs w:val="24"/>
              </w:rPr>
              <w:t xml:space="preserve">Tipología: Archivo especializado y de administración </w:t>
            </w:r>
          </w:p>
          <w:p w:rsidR="005E1743" w:rsidRPr="00D051D5" w:rsidRDefault="005E1743" w:rsidP="009146BB">
            <w:pPr>
              <w:spacing w:line="240" w:lineRule="auto"/>
              <w:rPr>
                <w:rFonts w:asciiTheme="minorHAnsi" w:hAnsiTheme="minorHAnsi"/>
                <w:sz w:val="24"/>
                <w:szCs w:val="24"/>
              </w:rPr>
            </w:pPr>
          </w:p>
        </w:tc>
      </w:tr>
      <w:tr w:rsidR="00C21C00" w:rsidRPr="00DD428A" w:rsidTr="005E1743">
        <w:trPr>
          <w:trHeight w:val="151"/>
          <w:jc w:val="center"/>
        </w:trPr>
        <w:tc>
          <w:tcPr>
            <w:tcW w:w="5026" w:type="dxa"/>
          </w:tcPr>
          <w:p w:rsidR="00C21C00" w:rsidRPr="00D051D5" w:rsidRDefault="00C21C00" w:rsidP="00DD428A">
            <w:pPr>
              <w:spacing w:line="240" w:lineRule="auto"/>
              <w:rPr>
                <w:rFonts w:asciiTheme="minorHAnsi" w:hAnsiTheme="minorHAnsi"/>
                <w:b/>
                <w:sz w:val="24"/>
                <w:szCs w:val="24"/>
              </w:rPr>
            </w:pPr>
            <w:r>
              <w:rPr>
                <w:rFonts w:asciiTheme="minorHAnsi" w:hAnsiTheme="minorHAnsi"/>
                <w:b/>
                <w:sz w:val="24"/>
                <w:szCs w:val="24"/>
              </w:rPr>
              <w:lastRenderedPageBreak/>
              <w:t>1.16 Depencia actual</w:t>
            </w:r>
          </w:p>
        </w:tc>
        <w:tc>
          <w:tcPr>
            <w:tcW w:w="8959" w:type="dxa"/>
          </w:tcPr>
          <w:p w:rsidR="00C21C00" w:rsidRPr="00D051D5" w:rsidRDefault="00C21C00" w:rsidP="009146BB">
            <w:pPr>
              <w:spacing w:line="240" w:lineRule="auto"/>
              <w:rPr>
                <w:rFonts w:asciiTheme="minorHAnsi" w:hAnsiTheme="minorHAnsi"/>
                <w:sz w:val="24"/>
                <w:szCs w:val="24"/>
              </w:rPr>
            </w:pPr>
            <w:r>
              <w:rPr>
                <w:rFonts w:asciiTheme="minorHAnsi" w:hAnsiTheme="minorHAnsi"/>
                <w:sz w:val="24"/>
                <w:szCs w:val="24"/>
              </w:rPr>
              <w:t>Unidad de Gestión Documental y Archivo</w:t>
            </w:r>
            <w:r w:rsidR="005D5054">
              <w:rPr>
                <w:rFonts w:asciiTheme="minorHAnsi" w:hAnsiTheme="minorHAnsi"/>
                <w:sz w:val="24"/>
                <w:szCs w:val="24"/>
              </w:rPr>
              <w:t xml:space="preserve"> (UDGA)</w:t>
            </w:r>
          </w:p>
        </w:tc>
      </w:tr>
      <w:tr w:rsidR="00A1360A" w:rsidRPr="00D051D5" w:rsidTr="005E1743">
        <w:trPr>
          <w:trHeight w:val="151"/>
          <w:jc w:val="center"/>
        </w:trPr>
        <w:tc>
          <w:tcPr>
            <w:tcW w:w="13985" w:type="dxa"/>
            <w:gridSpan w:val="2"/>
            <w:shd w:val="clear" w:color="auto" w:fill="EAF1DD" w:themeFill="accent3" w:themeFillTint="33"/>
          </w:tcPr>
          <w:p w:rsidR="00A1360A" w:rsidRPr="00D051D5" w:rsidRDefault="00C71EE4" w:rsidP="00DD428A">
            <w:pPr>
              <w:spacing w:line="240" w:lineRule="auto"/>
              <w:jc w:val="center"/>
              <w:rPr>
                <w:rFonts w:asciiTheme="minorHAnsi" w:hAnsiTheme="minorHAnsi"/>
                <w:b/>
                <w:sz w:val="24"/>
                <w:szCs w:val="24"/>
              </w:rPr>
            </w:pPr>
            <w:r w:rsidRPr="00D051D5">
              <w:rPr>
                <w:rFonts w:asciiTheme="minorHAnsi" w:hAnsiTheme="minorHAnsi"/>
                <w:b/>
                <w:sz w:val="24"/>
                <w:szCs w:val="24"/>
              </w:rPr>
              <w:t>1.2 ÁREA DE CONTACTO</w:t>
            </w:r>
          </w:p>
        </w:tc>
      </w:tr>
      <w:tr w:rsidR="00A1360A" w:rsidRPr="00D051D5" w:rsidTr="005E1743">
        <w:trPr>
          <w:trHeight w:val="158"/>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1.2.1 Localización y dirección</w:t>
            </w:r>
            <w:r w:rsidR="00D051D5">
              <w:rPr>
                <w:rFonts w:asciiTheme="minorHAnsi" w:hAnsiTheme="minorHAnsi"/>
                <w:b/>
                <w:sz w:val="24"/>
                <w:szCs w:val="24"/>
              </w:rPr>
              <w:t xml:space="preserve"> </w:t>
            </w:r>
          </w:p>
        </w:tc>
        <w:tc>
          <w:tcPr>
            <w:tcW w:w="8959" w:type="dxa"/>
          </w:tcPr>
          <w:p w:rsidR="00A1360A" w:rsidRPr="00D051D5" w:rsidRDefault="009146BB" w:rsidP="009146BB">
            <w:pPr>
              <w:spacing w:line="240" w:lineRule="auto"/>
              <w:rPr>
                <w:rFonts w:asciiTheme="minorHAnsi" w:hAnsiTheme="minorHAnsi"/>
                <w:sz w:val="24"/>
                <w:szCs w:val="24"/>
              </w:rPr>
            </w:pPr>
            <w:r w:rsidRPr="00D051D5">
              <w:rPr>
                <w:rFonts w:asciiTheme="minorHAnsi" w:hAnsiTheme="minorHAnsi"/>
                <w:sz w:val="24"/>
                <w:szCs w:val="24"/>
              </w:rPr>
              <w:t>Bulevar Venezuela y Antigua Calle a Santa Tecla</w:t>
            </w:r>
            <w:r w:rsidR="00C26E75" w:rsidRPr="00D051D5">
              <w:rPr>
                <w:rFonts w:asciiTheme="minorHAnsi" w:hAnsiTheme="minorHAnsi"/>
                <w:sz w:val="24"/>
                <w:szCs w:val="24"/>
              </w:rPr>
              <w:t>, #</w:t>
            </w:r>
            <w:r w:rsidRPr="00D051D5">
              <w:rPr>
                <w:rFonts w:asciiTheme="minorHAnsi" w:hAnsiTheme="minorHAnsi"/>
                <w:sz w:val="24"/>
                <w:szCs w:val="24"/>
              </w:rPr>
              <w:t xml:space="preserve"> </w:t>
            </w:r>
            <w:r w:rsidR="00C26E75" w:rsidRPr="00D051D5">
              <w:rPr>
                <w:rFonts w:asciiTheme="minorHAnsi" w:hAnsiTheme="minorHAnsi"/>
                <w:sz w:val="24"/>
                <w:szCs w:val="24"/>
              </w:rPr>
              <w:t xml:space="preserve">2755 </w:t>
            </w:r>
            <w:r w:rsidRPr="00D051D5">
              <w:rPr>
                <w:rFonts w:asciiTheme="minorHAnsi" w:hAnsiTheme="minorHAnsi"/>
                <w:sz w:val="24"/>
                <w:szCs w:val="24"/>
              </w:rPr>
              <w:t xml:space="preserve">Zona 3. </w:t>
            </w:r>
            <w:r w:rsidR="009C6FB7" w:rsidRPr="00D051D5">
              <w:rPr>
                <w:rFonts w:asciiTheme="minorHAnsi" w:hAnsiTheme="minorHAnsi"/>
                <w:sz w:val="24"/>
                <w:szCs w:val="24"/>
              </w:rPr>
              <w:t>San Salvador</w:t>
            </w:r>
            <w:r w:rsidR="004852CF" w:rsidRPr="00D051D5">
              <w:rPr>
                <w:rFonts w:asciiTheme="minorHAnsi" w:hAnsiTheme="minorHAnsi"/>
                <w:sz w:val="24"/>
                <w:szCs w:val="24"/>
              </w:rPr>
              <w:t xml:space="preserve">, El Salvador. </w:t>
            </w:r>
          </w:p>
        </w:tc>
      </w:tr>
      <w:tr w:rsidR="00A1360A" w:rsidRPr="00D051D5" w:rsidTr="005E1743">
        <w:trPr>
          <w:trHeight w:val="132"/>
          <w:jc w:val="center"/>
        </w:trPr>
        <w:tc>
          <w:tcPr>
            <w:tcW w:w="5026" w:type="dxa"/>
          </w:tcPr>
          <w:p w:rsidR="00A1360A" w:rsidRPr="00D051D5" w:rsidRDefault="009C6FB7" w:rsidP="00DD428A">
            <w:pPr>
              <w:spacing w:line="240" w:lineRule="auto"/>
              <w:rPr>
                <w:rFonts w:asciiTheme="minorHAnsi" w:hAnsiTheme="minorHAnsi"/>
                <w:b/>
                <w:sz w:val="24"/>
                <w:szCs w:val="24"/>
              </w:rPr>
            </w:pPr>
            <w:r w:rsidRPr="00D051D5">
              <w:rPr>
                <w:rFonts w:asciiTheme="minorHAnsi" w:hAnsiTheme="minorHAnsi"/>
                <w:b/>
                <w:sz w:val="24"/>
                <w:szCs w:val="24"/>
              </w:rPr>
              <w:t xml:space="preserve">1.2.2 Teléfono </w:t>
            </w:r>
            <w:r w:rsidR="00A1360A" w:rsidRPr="00D051D5">
              <w:rPr>
                <w:rFonts w:asciiTheme="minorHAnsi" w:hAnsiTheme="minorHAnsi"/>
                <w:b/>
                <w:sz w:val="24"/>
                <w:szCs w:val="24"/>
              </w:rPr>
              <w:t>y correo electrónico</w:t>
            </w:r>
          </w:p>
        </w:tc>
        <w:tc>
          <w:tcPr>
            <w:tcW w:w="8959" w:type="dxa"/>
          </w:tcPr>
          <w:p w:rsidR="00A1360A" w:rsidRPr="00D051D5" w:rsidRDefault="00A1360A" w:rsidP="009C6FB7">
            <w:pPr>
              <w:spacing w:line="240" w:lineRule="auto"/>
              <w:rPr>
                <w:rFonts w:asciiTheme="minorHAnsi" w:hAnsiTheme="minorHAnsi"/>
                <w:sz w:val="24"/>
                <w:szCs w:val="24"/>
              </w:rPr>
            </w:pPr>
            <w:r w:rsidRPr="00D051D5">
              <w:rPr>
                <w:rFonts w:asciiTheme="minorHAnsi" w:hAnsiTheme="minorHAnsi"/>
                <w:sz w:val="24"/>
                <w:szCs w:val="24"/>
              </w:rPr>
              <w:t xml:space="preserve">Teléfonos:  </w:t>
            </w:r>
            <w:r w:rsidR="005D5054" w:rsidRPr="005D5054">
              <w:rPr>
                <w:rFonts w:asciiTheme="minorHAnsi" w:hAnsiTheme="minorHAnsi"/>
              </w:rPr>
              <w:t xml:space="preserve">2132-6210 </w:t>
            </w:r>
            <w:r w:rsidR="005D5054">
              <w:rPr>
                <w:rFonts w:asciiTheme="minorHAnsi" w:hAnsiTheme="minorHAnsi"/>
              </w:rPr>
              <w:t xml:space="preserve">y </w:t>
            </w:r>
            <w:r w:rsidR="005D5054" w:rsidRPr="005D5054">
              <w:t>2245-4903</w:t>
            </w:r>
          </w:p>
          <w:p w:rsidR="00A1360A" w:rsidRPr="00D051D5" w:rsidRDefault="00A1360A" w:rsidP="005D5054">
            <w:pPr>
              <w:spacing w:after="0" w:line="240" w:lineRule="auto"/>
              <w:rPr>
                <w:rFonts w:asciiTheme="minorHAnsi" w:hAnsiTheme="minorHAnsi"/>
                <w:sz w:val="24"/>
                <w:szCs w:val="24"/>
              </w:rPr>
            </w:pPr>
            <w:r w:rsidRPr="00D051D5">
              <w:rPr>
                <w:rFonts w:asciiTheme="minorHAnsi" w:hAnsiTheme="minorHAnsi"/>
                <w:sz w:val="24"/>
                <w:szCs w:val="24"/>
              </w:rPr>
              <w:t xml:space="preserve">Página </w:t>
            </w:r>
            <w:r w:rsidR="005D5054">
              <w:rPr>
                <w:rFonts w:asciiTheme="minorHAnsi" w:hAnsiTheme="minorHAnsi"/>
                <w:sz w:val="24"/>
                <w:szCs w:val="24"/>
              </w:rPr>
              <w:t>web</w:t>
            </w:r>
            <w:r w:rsidRPr="00D051D5">
              <w:rPr>
                <w:rFonts w:asciiTheme="minorHAnsi" w:hAnsiTheme="minorHAnsi"/>
                <w:sz w:val="24"/>
                <w:szCs w:val="24"/>
              </w:rPr>
              <w:t xml:space="preserve">: </w:t>
            </w:r>
            <w:r w:rsidR="009C6FB7" w:rsidRPr="00D051D5">
              <w:rPr>
                <w:rFonts w:asciiTheme="minorHAnsi" w:hAnsiTheme="minorHAnsi"/>
                <w:sz w:val="24"/>
                <w:szCs w:val="24"/>
              </w:rPr>
              <w:t>http://www.marn.gob.sv</w:t>
            </w:r>
            <w:r w:rsidRPr="00D051D5">
              <w:rPr>
                <w:rFonts w:asciiTheme="minorHAnsi" w:hAnsiTheme="minorHAnsi"/>
                <w:sz w:val="24"/>
                <w:szCs w:val="24"/>
              </w:rPr>
              <w:t xml:space="preserve"> </w:t>
            </w:r>
          </w:p>
        </w:tc>
      </w:tr>
      <w:tr w:rsidR="00A1360A" w:rsidRPr="00D051D5" w:rsidTr="005E1743">
        <w:trPr>
          <w:trHeight w:val="105"/>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1.2.3 Personas de contacto</w:t>
            </w:r>
          </w:p>
        </w:tc>
        <w:tc>
          <w:tcPr>
            <w:tcW w:w="8959" w:type="dxa"/>
          </w:tcPr>
          <w:p w:rsidR="009C6FB7" w:rsidRPr="00D051D5" w:rsidRDefault="009C6FB7" w:rsidP="009C6FB7">
            <w:pPr>
              <w:spacing w:after="0" w:line="240" w:lineRule="auto"/>
              <w:rPr>
                <w:rFonts w:asciiTheme="minorHAnsi" w:hAnsiTheme="minorHAnsi"/>
                <w:sz w:val="24"/>
                <w:szCs w:val="24"/>
              </w:rPr>
            </w:pPr>
          </w:p>
          <w:p w:rsidR="00532DFE" w:rsidRPr="00D051D5" w:rsidRDefault="00532DFE" w:rsidP="009C6FB7">
            <w:pPr>
              <w:spacing w:after="0" w:line="240" w:lineRule="auto"/>
              <w:rPr>
                <w:rFonts w:asciiTheme="minorHAnsi" w:hAnsiTheme="minorHAnsi"/>
                <w:sz w:val="24"/>
                <w:szCs w:val="24"/>
              </w:rPr>
            </w:pPr>
            <w:r w:rsidRPr="00D051D5">
              <w:rPr>
                <w:rFonts w:asciiTheme="minorHAnsi" w:hAnsiTheme="minorHAnsi"/>
                <w:sz w:val="24"/>
                <w:szCs w:val="24"/>
              </w:rPr>
              <w:t>Ingeniero Gerardo Recinos</w:t>
            </w:r>
          </w:p>
          <w:p w:rsidR="00532DFE" w:rsidRPr="00D051D5" w:rsidRDefault="005D5054" w:rsidP="009C6FB7">
            <w:pPr>
              <w:spacing w:after="0" w:line="240" w:lineRule="auto"/>
              <w:rPr>
                <w:rFonts w:asciiTheme="minorHAnsi" w:hAnsiTheme="minorHAnsi"/>
                <w:sz w:val="24"/>
                <w:szCs w:val="24"/>
              </w:rPr>
            </w:pPr>
            <w:r>
              <w:rPr>
                <w:rFonts w:asciiTheme="minorHAnsi" w:hAnsiTheme="minorHAnsi"/>
                <w:sz w:val="24"/>
                <w:szCs w:val="24"/>
              </w:rPr>
              <w:t>Oficial de  Documentación</w:t>
            </w:r>
          </w:p>
          <w:p w:rsidR="00532DFE" w:rsidRPr="00D051D5" w:rsidRDefault="00532DFE" w:rsidP="009C6FB7">
            <w:pPr>
              <w:spacing w:after="0" w:line="240" w:lineRule="auto"/>
              <w:rPr>
                <w:rFonts w:asciiTheme="minorHAnsi" w:hAnsiTheme="minorHAnsi"/>
                <w:sz w:val="24"/>
                <w:szCs w:val="24"/>
              </w:rPr>
            </w:pPr>
            <w:r w:rsidRPr="00D051D5">
              <w:rPr>
                <w:rFonts w:asciiTheme="minorHAnsi" w:hAnsiTheme="minorHAnsi"/>
                <w:sz w:val="24"/>
                <w:szCs w:val="24"/>
              </w:rPr>
              <w:t>grecinos@marn.gob.sv</w:t>
            </w:r>
          </w:p>
          <w:p w:rsidR="00532DFE" w:rsidRPr="00D051D5" w:rsidRDefault="00532DFE" w:rsidP="009C6FB7">
            <w:pPr>
              <w:spacing w:after="0" w:line="240" w:lineRule="auto"/>
              <w:rPr>
                <w:rFonts w:asciiTheme="minorHAnsi" w:hAnsiTheme="minorHAnsi"/>
                <w:sz w:val="24"/>
                <w:szCs w:val="24"/>
              </w:rPr>
            </w:pPr>
          </w:p>
          <w:p w:rsidR="009C6FB7" w:rsidRPr="00D051D5" w:rsidRDefault="009C6FB7" w:rsidP="009C6FB7">
            <w:pPr>
              <w:spacing w:after="0" w:line="240" w:lineRule="auto"/>
              <w:rPr>
                <w:rFonts w:asciiTheme="minorHAnsi" w:hAnsiTheme="minorHAnsi"/>
                <w:sz w:val="24"/>
                <w:szCs w:val="24"/>
              </w:rPr>
            </w:pPr>
            <w:r w:rsidRPr="00D051D5">
              <w:rPr>
                <w:rFonts w:asciiTheme="minorHAnsi" w:hAnsiTheme="minorHAnsi"/>
                <w:sz w:val="24"/>
                <w:szCs w:val="24"/>
              </w:rPr>
              <w:t xml:space="preserve">Jorge </w:t>
            </w:r>
            <w:r w:rsidR="005D5054" w:rsidRPr="00D051D5">
              <w:rPr>
                <w:rFonts w:asciiTheme="minorHAnsi" w:hAnsiTheme="minorHAnsi"/>
                <w:sz w:val="24"/>
                <w:szCs w:val="24"/>
              </w:rPr>
              <w:t>Macua</w:t>
            </w:r>
          </w:p>
          <w:p w:rsidR="00A1360A" w:rsidRPr="00D051D5" w:rsidRDefault="00A1360A" w:rsidP="009C6FB7">
            <w:pPr>
              <w:spacing w:after="0" w:line="240" w:lineRule="auto"/>
              <w:rPr>
                <w:rFonts w:asciiTheme="minorHAnsi" w:hAnsiTheme="minorHAnsi"/>
                <w:sz w:val="24"/>
                <w:szCs w:val="24"/>
              </w:rPr>
            </w:pPr>
            <w:r w:rsidRPr="00D051D5">
              <w:rPr>
                <w:rFonts w:asciiTheme="minorHAnsi" w:hAnsiTheme="minorHAnsi"/>
                <w:sz w:val="24"/>
                <w:szCs w:val="24"/>
              </w:rPr>
              <w:t xml:space="preserve">Responsable de </w:t>
            </w:r>
            <w:r w:rsidR="009C6FB7" w:rsidRPr="00D051D5">
              <w:rPr>
                <w:rFonts w:asciiTheme="minorHAnsi" w:hAnsiTheme="minorHAnsi"/>
                <w:sz w:val="24"/>
                <w:szCs w:val="24"/>
              </w:rPr>
              <w:t xml:space="preserve"> Archivo Institucional</w:t>
            </w:r>
            <w:r w:rsidR="005D5054">
              <w:rPr>
                <w:rFonts w:asciiTheme="minorHAnsi" w:hAnsiTheme="minorHAnsi"/>
                <w:sz w:val="24"/>
                <w:szCs w:val="24"/>
              </w:rPr>
              <w:t xml:space="preserve"> del MARN</w:t>
            </w:r>
          </w:p>
          <w:p w:rsidR="00A1360A" w:rsidRPr="00D051D5" w:rsidRDefault="00532DFE" w:rsidP="009C6FB7">
            <w:pPr>
              <w:spacing w:after="0" w:line="240" w:lineRule="auto"/>
              <w:rPr>
                <w:rFonts w:asciiTheme="minorHAnsi" w:hAnsiTheme="minorHAnsi"/>
                <w:sz w:val="24"/>
                <w:szCs w:val="24"/>
              </w:rPr>
            </w:pPr>
            <w:r w:rsidRPr="00D051D5">
              <w:rPr>
                <w:rFonts w:asciiTheme="minorHAnsi" w:hAnsiTheme="minorHAnsi"/>
                <w:sz w:val="24"/>
                <w:szCs w:val="24"/>
              </w:rPr>
              <w:t>jmacua@marn.gob.sv</w:t>
            </w:r>
          </w:p>
          <w:p w:rsidR="00532DFE" w:rsidRPr="00D051D5" w:rsidRDefault="00532DFE" w:rsidP="009C6FB7">
            <w:pPr>
              <w:spacing w:after="0" w:line="240" w:lineRule="auto"/>
              <w:rPr>
                <w:rFonts w:asciiTheme="minorHAnsi" w:hAnsiTheme="minorHAnsi"/>
                <w:sz w:val="24"/>
                <w:szCs w:val="24"/>
              </w:rPr>
            </w:pPr>
          </w:p>
          <w:p w:rsidR="00532DFE" w:rsidRPr="00D051D5" w:rsidRDefault="00532DFE" w:rsidP="009C6FB7">
            <w:pPr>
              <w:spacing w:after="0" w:line="240" w:lineRule="auto"/>
              <w:rPr>
                <w:rFonts w:asciiTheme="minorHAnsi" w:hAnsiTheme="minorHAnsi"/>
                <w:sz w:val="24"/>
                <w:szCs w:val="24"/>
              </w:rPr>
            </w:pPr>
          </w:p>
          <w:p w:rsidR="009C6FB7" w:rsidRPr="00D051D5" w:rsidRDefault="009C6FB7" w:rsidP="009C6FB7">
            <w:pPr>
              <w:spacing w:after="0" w:line="240" w:lineRule="auto"/>
              <w:rPr>
                <w:rFonts w:asciiTheme="minorHAnsi" w:hAnsiTheme="minorHAnsi"/>
                <w:sz w:val="24"/>
                <w:szCs w:val="24"/>
              </w:rPr>
            </w:pPr>
          </w:p>
        </w:tc>
      </w:tr>
      <w:tr w:rsidR="00A1360A" w:rsidRPr="00D051D5" w:rsidTr="005E1743">
        <w:trPr>
          <w:trHeight w:val="90"/>
          <w:jc w:val="center"/>
        </w:trPr>
        <w:tc>
          <w:tcPr>
            <w:tcW w:w="13985" w:type="dxa"/>
            <w:gridSpan w:val="2"/>
            <w:shd w:val="clear" w:color="auto" w:fill="EAF1DD" w:themeFill="accent3" w:themeFillTint="33"/>
          </w:tcPr>
          <w:p w:rsidR="00A1360A" w:rsidRPr="00D051D5" w:rsidRDefault="00C71EE4" w:rsidP="00DD428A">
            <w:pPr>
              <w:spacing w:line="240" w:lineRule="auto"/>
              <w:jc w:val="center"/>
              <w:rPr>
                <w:rFonts w:asciiTheme="minorHAnsi" w:hAnsiTheme="minorHAnsi"/>
                <w:b/>
                <w:sz w:val="24"/>
                <w:szCs w:val="24"/>
              </w:rPr>
            </w:pPr>
            <w:r w:rsidRPr="00D051D5">
              <w:rPr>
                <w:rFonts w:asciiTheme="minorHAnsi" w:hAnsiTheme="minorHAnsi"/>
                <w:b/>
                <w:sz w:val="24"/>
                <w:szCs w:val="24"/>
              </w:rPr>
              <w:t>1.3 ÁREA DE DESCRIPCIÓN</w:t>
            </w: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 xml:space="preserve">1.3.1 Historia </w:t>
            </w:r>
            <w:r w:rsidR="00D051D5">
              <w:rPr>
                <w:rFonts w:asciiTheme="minorHAnsi" w:hAnsiTheme="minorHAnsi"/>
                <w:b/>
                <w:sz w:val="24"/>
                <w:szCs w:val="24"/>
              </w:rPr>
              <w:t>de la I</w:t>
            </w:r>
            <w:r w:rsidRPr="00D051D5">
              <w:rPr>
                <w:rFonts w:asciiTheme="minorHAnsi" w:hAnsiTheme="minorHAnsi"/>
                <w:b/>
                <w:sz w:val="24"/>
                <w:szCs w:val="24"/>
              </w:rPr>
              <w:t>nstitución que custodia los fondos de archivo</w:t>
            </w:r>
          </w:p>
        </w:tc>
        <w:tc>
          <w:tcPr>
            <w:tcW w:w="8959" w:type="dxa"/>
          </w:tcPr>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Los esfuerzos orientados para la protección de los recursos naturales se remontan desde la década de los 80 cuando por Acuerdo Ejecutivo No. 236 del 09 de marzo de 1981, publicado en Diario Oficial No. 62, Tomo No. 270 del 31 de marzo de 1981, se crea el Servicio de Parques Nacionales y Vida Silvestre, como una Unidad Especializada de la Dirección General de Recursos Naturales, del Ministerio de Agricultura y Ganadería.</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En el año de 1993 surgen iniciativas para la conversión de la deuda por medio ambiente y con Decreto No. 64 del 30 de junio de 1993, publicado en Diario Oficial No. 199, Tomo No.321 del 26 de octubre de 1993, se ratifica el Acuerdo relativo al establecimiento del </w:t>
            </w:r>
            <w:r w:rsidRPr="00D051D5">
              <w:rPr>
                <w:rFonts w:asciiTheme="minorHAnsi" w:hAnsiTheme="minorHAnsi"/>
                <w:sz w:val="24"/>
                <w:szCs w:val="24"/>
              </w:rPr>
              <w:lastRenderedPageBreak/>
              <w:t>Fondo y del Consejo Administrativo de la Iniciativa para las Américas El Salvador.</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Para 1994 es urgente para el Estado contar con legislación que facilite la protección, conservación y mejoramiento de la vida silvestre, por lo que emite la Ley de Conservación de Vida Silvestre, mediante Decreto Legislativo No. 844 de fecha 14 de abril de 1994, publicado en Diario Oficial No. 96, Tomo No. 325 de fecha 25 de mayo de 1994.</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Posteriormente, como consecuencia de la preocupación por recuperar el medio ambiente fue creado el Fondo Ambiental de El Salvador (FONAES), como una entidad de derecho público descentralizada, adscrita al Ministerio de Planificación y Coordinación del Desarrollo Económico y Social, según Decreto Legislativo N°23 de fecha 16 de junio de 1994, publicado en Diario Oficial No.120 Tomo No.323 del 29 de junio de 1994.</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Sin embargo el Gobierno de El Salvador considera importante contar con un ente que se encargue de manera integral de la gestión ambiental y para ello crea la Secretaría Ejecutiva del Medio Ambiente (SEMA), como una institución adscrita al Ministerio de Planificación y Coordinación del Desarrollo Económico y Social (MIPLAN), por Decreto Ejecutivo No. 19 del 15 de julio de 1994, publicado en Diario Oficial No.152, Tomo No. 324 de fecha 19 de agosto de 1994.</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Para el año de 1997 el Ejecutivo, considera que es necesaria una Secretaría de Estado que se encargue de formular, planificar y ejecutar las políticas de Gobierno en materia de medio ambiente y recursos naturales y crea el Ministerio de Medio Ambiente y Recursos Naturales, mediante Decreto Ejecutivo No. 27 del 16 de mayo de 1997, publicado en Diario Oficial No. 88 Tomo No.335 de la misma fecha.</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Las funciones y atribuciones del Ministerio de Medio Ambiente y Recursos Naturales son establecidas en el Art. 45 A del Reglamento Interno del Órgano Ejecutivo, el cual fue reformado por Decreto No. 30 del 19 de mayo de 1997, publicado en Diario Oficial No.89 </w:t>
            </w:r>
            <w:r w:rsidRPr="00D051D5">
              <w:rPr>
                <w:rFonts w:asciiTheme="minorHAnsi" w:hAnsiTheme="minorHAnsi"/>
                <w:sz w:val="24"/>
                <w:szCs w:val="24"/>
              </w:rPr>
              <w:lastRenderedPageBreak/>
              <w:t>de esta misma fecha.</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Con el fin de unificar todas las actividades tendientes a la protección, conservación, mejoramiento, restauración, y uso racional de los recursos naturales y el medio ambiente, mediante Decreto No. 72 de fecha 31 de julio de 1997 se traslada la relación del Fondo Ambiental de El Salvador al Ministerio de Medio Ambiente y Recursos Naturales.</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Para enfrentar con éxito y de forma integral los problemas ambientales y para dotar al país de una legislación ambiental que sea coherente con los principios de sostenibilidad del desarrollo económico y social, mediante Decreto No. 233 de fecha 02 de marzo de 1998, se emite la Ley del Medio Ambiente y es publicada en Diario Oficial No. 79, Tomo No. 339 de fecha 4 de mayo de 1998.</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Atendiendo el Art. 4 de la Ley del Medio Ambiente, el primer Reglamento de Organización y Funciones del Ministerio fue emitido por Acuerdo Ejecutivo No. 16, en el Ramo de Medio Ambiente y Recursos Naturales de fecha 14 de febrero de 2000.</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Considerando que la Ley del Medio Ambiente establece quien es la autoridad ambiental, mediante Decreto No. 441 de fecha 7 de junio de 2001, publicado en Diario Oficial No.133, Tomo No.352 de fecha 16 de julio de 2001, se reforma la Ley de Conservación y Vida Silvestre, a fin de que las competencias que ésta confiere al Ministerio de Agricultura y Ganadería sean trasladadas al Ministerio de Medio Ambiente y Recursos Naturales.</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Teniendo en consideración que es necesario conocer los factores constitutivos del riesgo, amenazas y vulnerabilidad, como base para adoptar medidas que garanticen niveles adecuados de seguridad para la población frente a los eventos y procesos de riesgo de desastres, se crea el Servicio Nacional de Estudios Territoriales SNET, como una entidad </w:t>
            </w:r>
            <w:r w:rsidRPr="00D051D5">
              <w:rPr>
                <w:rFonts w:asciiTheme="minorHAnsi" w:hAnsiTheme="minorHAnsi"/>
                <w:sz w:val="24"/>
                <w:szCs w:val="24"/>
              </w:rPr>
              <w:lastRenderedPageBreak/>
              <w:t>desconcentrada, adscrita al Ministerio de Medio Ambiente y Recursos Naturales, mediante Decreto No. 96 del 14 de septiembre de 2001, publicado en Diario Oficial No. 197, tomo No. 353 de fecha 18 de octubre de 2001.</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Por Acuerdo No. 74 de fecha 30 de julio de 2002 se reformó el Reglamento de Organización y Funciones, para separar las Funciones Financieras de las Administrativas.</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Se emite el 20 de enero de 2003 el Acuerdo No. 6 para incorporar nuevas funciones y responsabilidades al Ministerio y finalmente el 04 de junio de 2003, se emite el Acuerdo No. 52 con el propósito de ajustarse a las necesidades para el cumplimiento de sus objetivos.</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Considerando que es necesario que las autoridades ambientales, organizaciones no gubernamentales y empresariales deben concretar alianzas estratégicas, a fin de buscar soluciones a los problemas ambientales, se crea el Consejo Nacional del Medio Ambiente CONAMA y se definen sus atribuciones, a través de Decreto Ejecutivo No. 40 de fecha 29 de septiembre de 2004.</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Se modificó la estructura del Ministerio, mediante Acuerdo No. 50 de fecha 04 de noviembre de 2004 con el propósito de que existiera dentro de la organización, una Dirección responsable de verificar el cumplimiento de las disposiciones legales orientadas a proteger el medio ambiente y los recursos naturales y atender oportunamente los requerimientos ciudadanos e institucionales sobre acciones u omisiones en contra de la naturaleza y el medio ambiente.</w:t>
            </w:r>
          </w:p>
          <w:p w:rsidR="009C6FB7" w:rsidRDefault="009C6FB7" w:rsidP="004E5213">
            <w:pPr>
              <w:spacing w:after="0" w:line="240" w:lineRule="auto"/>
              <w:jc w:val="both"/>
              <w:rPr>
                <w:rFonts w:asciiTheme="minorHAnsi" w:hAnsiTheme="minorHAnsi"/>
                <w:sz w:val="24"/>
                <w:szCs w:val="24"/>
              </w:rPr>
            </w:pPr>
          </w:p>
          <w:p w:rsidR="00C21C00" w:rsidRPr="00D051D5" w:rsidRDefault="00C21C00"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Posteriormente para incorporar funciones que garanticen el logro de los objetivos planteados de acuerdo a las prioridades establecidas, se emite el Reglamento de Organización y Funciones por Acuerdo No. 30 de fecha 19 de junio de 2006</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El 2 de mayo de 2007 mediante Decreto Ejecutivo No. 41, se deroga el Decreto Ejecutivo No.96 de fecha 14 de septiembre de 2001 mediante el cual se creó el Servicio Nacional de Estudios Territorales (SNET), como una unidad desconcentrada adscrita al Ministerio de Medio Ambiente y Recursos Naturales;  así mismo mediante Decreto Ejecutivo No. 42 se asignan al MARN las competencias establecidas para el Ministerio de Agricultura y Ganadería en los numerales 3, 4, 13 y 14 del Art. 41 del Reglamento Interno del Órgano Ejecutivo y las competencias que en su momento fueron asignadas al SNET.</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Desde la emisión del Acuerdo No. 30 se han realizado siete modificaciones al Reglamento de Organización y Funciones, las modificaciones realizadas son: (1)la Unidad de Informática pasó a ser Gerencia de Informática, mediante Acuerdo No. 80 del 19 de junio de 2007; (2) las competencias que en su momento fueron asignadas al Servicio Nacional de Estudios Territoriales se asignaron a la Dirección General del Servicio de Estudios Territoriales, la cual se crea como una Dirección General en el Nivel Operativo a través de Acuerdo No. 129 del 06 de diciembre de 2007; (3) la Unidad de Adquisiciones y Contrataciones Institucional (UACI), pasa a ser Gerencia de Adquisiciones y Contrataciones Institucional (GACI) mediante Acuerdo No.135 del 18 de diciembre de 2007 y (4) se reorganiza la Dirección General de Patrimonio Natural a través de Acuerdo No.61 del 23 de septiembre de 2008; (5) se creó la Dirección General de Planificación y Asuntos Estratégicos mediante Acuerdo No. 54 de fecha 01 de julio de 2009, (6) la Gerencia de Adquisiciones y Contrataciones Institucional, pasa a depender de la Gerencia Administrativa como Unidad de Adquisiciones y Contrataciones Institucional, mediante acuerdo No. 87 del 15 de julio de 2009 ; (7) la Gerencia Administrativa pasa a ser Dirección General Administrativa y pasa a depender de ésta la Gerencia de Informática, mediante Acuerdo No. 97 del 12 de agosto de 2009.</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Para adecuar este Ramo de la Administración Pública a la nueva visión del estado y para desarrollar de una manera eficiente sus competencias, se está realizando un proceso de </w:t>
            </w:r>
            <w:r w:rsidRPr="00D051D5">
              <w:rPr>
                <w:rFonts w:asciiTheme="minorHAnsi" w:hAnsiTheme="minorHAnsi"/>
                <w:sz w:val="24"/>
                <w:szCs w:val="24"/>
              </w:rPr>
              <w:lastRenderedPageBreak/>
              <w:t>estructuración interna y mediante el Acuerdo Número 47 del 20 de abril de 2010 se emitió el Reglamento de Organización y Funciones del Ministerio.</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Base Legal de la Institución:</w:t>
            </w:r>
          </w:p>
          <w:p w:rsidR="00A75013" w:rsidRPr="00D051D5" w:rsidRDefault="00A75013"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La Constitución de la República de El Salvador en su artículo 117, dispone que es deber del Estado proteger los recursos naturales, así como la diversidad e integridad del medio ambiente para garantizar el desarrollo sostenible y declara de interés social la protección, conservación, aprovechamiento racional y restauración de los recursos naturales; basándose en el mandato anterior, mediante Decreto Ejecutivo No. 27 del 16 de mayo de 1997, se crea el Ministerio de Medio Ambiente y Recursos Naturales; las competencias de esta Secretaría de Estado se establecen en el Reglamento Interno del Órgano Ejecutivo, Decreto No. 30 emitido por el Consejo de Ministros el 19 de mayo de 1997.</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Con el objeto de desarrollar las disposiciones de la Constitución de la República, que se refiere a la protección, conservación y recuperación del medio ambiente; así como normar la gestión ambiental, pública y privada y asegurar la aplicación de los tratados o convenios internacionales celebrados por El Salvador; es emitida la Ley del Medio Ambiente, por Decreto Legislativo No. 233 del 02 de marzo de 1998, publicado en Diario Oficial Número 79 Tomo 339 del 04 de mayo de 1998.</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Posteriormente con el objeto de desarrollar las normas y preceptos de la Ley del Medio Ambiente se emite el Reglamento General, el cual se adhiere como su instrumento ejecutorio principal, contenido en Decreto Ejecutivo No. 17 del 31 de mayo del año 2000 y publicado en Diario Oficial Número 73, Tomo 347 del 12 de abril de 2000.</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Para dar cumplimiento al artículo 114 de la Ley del Medio Ambiente se emitieron mediante Decretos Ejecutivos No. 38, 39, 40, 41, 42 de fecha 31 de mayo de 2000, los reglamentos especiales siguientes: sobre el Control de las Sustancias Agotadoras de la </w:t>
            </w:r>
            <w:r w:rsidRPr="00D051D5">
              <w:rPr>
                <w:rFonts w:asciiTheme="minorHAnsi" w:hAnsiTheme="minorHAnsi"/>
                <w:sz w:val="24"/>
                <w:szCs w:val="24"/>
              </w:rPr>
              <w:lastRenderedPageBreak/>
              <w:t>Capa de Ozono, de Aguas Residuales; de Normas Técnicas de Calidad Ambiental; en Materia de Sustancias, Residuos y Desechos Peligrosos; sobre el Manejo integral de los Desechos Sólidos, los que fueron publicados en el Diario Oficial Número 101 Tomo 347 de fecha 1 de junio de 2000.</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A través de la Ley de Conservación de Vida silvestre, reformada por Decreto Legislativo No. 441 y publicado en el Diario Oficial Número 133, Tomo 352 de fecha 16 de julio de 2001, se le dio la competencia al Ministerio de Medio Ambiente y Recursos Naturales para aplicar dicha normativa.</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La Ley de Áreas Naturales Protegidas fue emitida por Decreto Legislativo No. 579 de fecha 13 de enero de 2005 publicado en el Diario Oficial Número 32 Tomo 366 del 15 de febrero del mismo año, en el que se establece el régimen legal para la administración, manejo e incremento de las Áreas Naturales Protegidas.</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Se reformó el Reglamento General de la Ley del Medio Ambiente mediante Decreto No.17 de fecha 2 de marzo de 2007, publicado en Diario Oficial No.51 Tomo 374 de fecha 15 de marzo de 2007.</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Se reformó el Reglamento General de la Ley del Medio Ambiente, mediante Decreto No. 39 del 28 de abril de 2009, publicado en Diario Oficial No. 98,  Tomo No. 383 de fecha 29 de mayo de 2009, para desarrollar la normativa referente a la </w:t>
            </w:r>
            <w:r w:rsidR="00C7128F" w:rsidRPr="00D051D5">
              <w:rPr>
                <w:rFonts w:asciiTheme="minorHAnsi" w:hAnsiTheme="minorHAnsi"/>
                <w:sz w:val="24"/>
                <w:szCs w:val="24"/>
              </w:rPr>
              <w:t>autorregulación</w:t>
            </w:r>
            <w:r w:rsidRPr="00D051D5">
              <w:rPr>
                <w:rFonts w:asciiTheme="minorHAnsi" w:hAnsiTheme="minorHAnsi"/>
                <w:sz w:val="24"/>
                <w:szCs w:val="24"/>
              </w:rPr>
              <w:t>, Auditoría de Evaluación Ambiental y Registro y Certificación de los Prestadores de Servicios de Estudios de Impacto Ambiental, Diagnósticos Ambientales y Auditorías de Evaluación Ambiental.</w:t>
            </w:r>
          </w:p>
          <w:p w:rsidR="009C6FB7" w:rsidRPr="00D051D5" w:rsidRDefault="009C6FB7" w:rsidP="004E5213">
            <w:pPr>
              <w:spacing w:after="0" w:line="240" w:lineRule="auto"/>
              <w:jc w:val="both"/>
              <w:rPr>
                <w:rFonts w:asciiTheme="minorHAnsi" w:hAnsiTheme="minorHAnsi"/>
                <w:sz w:val="24"/>
                <w:szCs w:val="24"/>
              </w:rPr>
            </w:pPr>
          </w:p>
          <w:p w:rsidR="009C6FB7"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 xml:space="preserve">Para Desarrollar las disposiciones contenidas en el Art. 68 de la Ley del Medio Ambiente, así como lo dispuesto en el Protocolo de Cartagena sobre Seguridad de la Biotecnología del Convenio sobre la Diversidad Biológica, a fin de que la utilización de la Biotecnología </w:t>
            </w:r>
            <w:r w:rsidRPr="00D051D5">
              <w:rPr>
                <w:rFonts w:asciiTheme="minorHAnsi" w:hAnsiTheme="minorHAnsi"/>
                <w:sz w:val="24"/>
                <w:szCs w:val="24"/>
              </w:rPr>
              <w:lastRenderedPageBreak/>
              <w:t>moderna se someta a normas de seguridad, supervisando su empleo, buscando minimizar el impacto adverso sobre la diversidad biológica nativa, tomando en cuenta la salud humana, así como emitir las medidas administrativas que regulen la importación, transferencia, exportación, comercialización y tránsito de organismos vivos modificados, se emitió el Reglamento Especial para el Manejo Seguro de los Organismos Modificados Genéticamente, mediante Decreto No. 78 de fecha 01 de julio de 2008.</w:t>
            </w:r>
          </w:p>
          <w:p w:rsidR="009C6FB7" w:rsidRPr="00D051D5" w:rsidRDefault="009C6FB7" w:rsidP="004E5213">
            <w:pPr>
              <w:spacing w:after="0" w:line="240" w:lineRule="auto"/>
              <w:jc w:val="both"/>
              <w:rPr>
                <w:rFonts w:asciiTheme="minorHAnsi" w:hAnsiTheme="minorHAnsi"/>
                <w:sz w:val="24"/>
                <w:szCs w:val="24"/>
              </w:rPr>
            </w:pPr>
          </w:p>
          <w:p w:rsidR="00A1360A" w:rsidRPr="00D051D5" w:rsidRDefault="009C6FB7" w:rsidP="004E5213">
            <w:pPr>
              <w:spacing w:after="0" w:line="240" w:lineRule="auto"/>
              <w:jc w:val="both"/>
              <w:rPr>
                <w:rFonts w:asciiTheme="minorHAnsi" w:hAnsiTheme="minorHAnsi"/>
                <w:sz w:val="24"/>
                <w:szCs w:val="24"/>
              </w:rPr>
            </w:pPr>
            <w:r w:rsidRPr="00D051D5">
              <w:rPr>
                <w:rFonts w:asciiTheme="minorHAnsi" w:hAnsiTheme="minorHAnsi"/>
                <w:sz w:val="24"/>
                <w:szCs w:val="24"/>
              </w:rPr>
              <w:t>El Salvador como Estado Parte de la Convención sobre el Comercio Internacional de Especies Amenazadas de Fauna y Flora Silvestres, debe adoptar medidas apropiadas para la protección y el comercio de especies de fauna y flora silvestres, por lo que mediante Decreto No. 35 de 15 de abril de 2009 emite el Reglamento Especial para Regular el Comercio Internacional de Especies Amenazadas de Fauna y Flora Silvestres.</w:t>
            </w:r>
          </w:p>
          <w:p w:rsidR="005E1743" w:rsidRPr="00D051D5" w:rsidRDefault="005E1743" w:rsidP="004E5213">
            <w:pPr>
              <w:spacing w:after="0" w:line="240" w:lineRule="auto"/>
              <w:jc w:val="both"/>
              <w:rPr>
                <w:rFonts w:asciiTheme="minorHAnsi" w:hAnsiTheme="minorHAnsi"/>
                <w:color w:val="FF0000"/>
                <w:sz w:val="24"/>
                <w:szCs w:val="24"/>
              </w:rPr>
            </w:pPr>
          </w:p>
        </w:tc>
      </w:tr>
      <w:tr w:rsidR="00A1360A" w:rsidRPr="00D051D5" w:rsidTr="005E1743">
        <w:trPr>
          <w:trHeight w:val="132"/>
          <w:jc w:val="center"/>
        </w:trPr>
        <w:tc>
          <w:tcPr>
            <w:tcW w:w="5026" w:type="dxa"/>
          </w:tcPr>
          <w:p w:rsidR="00A1360A" w:rsidRPr="00D051D5" w:rsidRDefault="00D051D5" w:rsidP="00DD428A">
            <w:pPr>
              <w:spacing w:line="240" w:lineRule="auto"/>
              <w:rPr>
                <w:rFonts w:asciiTheme="minorHAnsi" w:hAnsiTheme="minorHAnsi"/>
                <w:b/>
                <w:sz w:val="24"/>
                <w:szCs w:val="24"/>
              </w:rPr>
            </w:pPr>
            <w:r>
              <w:rPr>
                <w:rFonts w:asciiTheme="minorHAnsi" w:hAnsiTheme="minorHAnsi"/>
                <w:b/>
                <w:sz w:val="24"/>
                <w:szCs w:val="24"/>
              </w:rPr>
              <w:lastRenderedPageBreak/>
              <w:t>1.3.2 Contexto Cultural y G</w:t>
            </w:r>
            <w:r w:rsidR="00A1360A" w:rsidRPr="00D051D5">
              <w:rPr>
                <w:rFonts w:asciiTheme="minorHAnsi" w:hAnsiTheme="minorHAnsi"/>
                <w:b/>
                <w:sz w:val="24"/>
                <w:szCs w:val="24"/>
              </w:rPr>
              <w:t>eográfico</w:t>
            </w:r>
          </w:p>
        </w:tc>
        <w:tc>
          <w:tcPr>
            <w:tcW w:w="8959" w:type="dxa"/>
          </w:tcPr>
          <w:p w:rsidR="00A1360A" w:rsidRPr="00D051D5" w:rsidRDefault="004873BF" w:rsidP="004E5213">
            <w:pPr>
              <w:spacing w:line="240" w:lineRule="auto"/>
              <w:jc w:val="both"/>
              <w:rPr>
                <w:rFonts w:asciiTheme="minorHAnsi" w:hAnsiTheme="minorHAnsi"/>
                <w:sz w:val="24"/>
                <w:szCs w:val="24"/>
              </w:rPr>
            </w:pPr>
            <w:r w:rsidRPr="00D051D5">
              <w:rPr>
                <w:rFonts w:asciiTheme="minorHAnsi" w:hAnsiTheme="minorHAnsi"/>
                <w:sz w:val="24"/>
                <w:szCs w:val="24"/>
              </w:rPr>
              <w:t>País</w:t>
            </w:r>
            <w:r w:rsidR="004852CF" w:rsidRPr="00D051D5">
              <w:rPr>
                <w:rFonts w:asciiTheme="minorHAnsi" w:hAnsiTheme="minorHAnsi"/>
                <w:sz w:val="24"/>
                <w:szCs w:val="24"/>
              </w:rPr>
              <w:t>:</w:t>
            </w:r>
            <w:r w:rsidRPr="00D051D5">
              <w:rPr>
                <w:rFonts w:asciiTheme="minorHAnsi" w:hAnsiTheme="minorHAnsi"/>
                <w:sz w:val="24"/>
                <w:szCs w:val="24"/>
              </w:rPr>
              <w:t xml:space="preserve"> El Salvador es un país ubicado en Centroamérica. Su idioma es el español, manteniendo dialectos nahuat en algunas zonas del país. </w:t>
            </w:r>
            <w:r w:rsidR="00685BE2" w:rsidRPr="00D051D5">
              <w:rPr>
                <w:rFonts w:asciiTheme="minorHAnsi" w:hAnsiTheme="minorHAnsi"/>
                <w:sz w:val="24"/>
                <w:szCs w:val="24"/>
              </w:rPr>
              <w:t>El clima es tropical caluroso, manteniendo una temperatura promedio de 28º C en la mayor parte de su territorio; es conocido por la alta presencia de volcanes, algunos de ellos activos, así como por sus constantes terremotos en diferentes puntos del territorio.</w:t>
            </w:r>
          </w:p>
          <w:p w:rsidR="00A440F2" w:rsidRDefault="004852CF" w:rsidP="00C2007C">
            <w:pPr>
              <w:spacing w:line="240" w:lineRule="auto"/>
              <w:jc w:val="both"/>
              <w:rPr>
                <w:rFonts w:asciiTheme="minorHAnsi" w:hAnsiTheme="minorHAnsi"/>
                <w:sz w:val="24"/>
                <w:szCs w:val="24"/>
              </w:rPr>
            </w:pPr>
            <w:r w:rsidRPr="00D051D5">
              <w:rPr>
                <w:rFonts w:asciiTheme="minorHAnsi" w:hAnsiTheme="minorHAnsi"/>
                <w:sz w:val="24"/>
                <w:szCs w:val="24"/>
              </w:rPr>
              <w:t>Ciudad:</w:t>
            </w:r>
            <w:r w:rsidR="00685BE2" w:rsidRPr="00D051D5">
              <w:rPr>
                <w:rFonts w:asciiTheme="minorHAnsi" w:hAnsiTheme="minorHAnsi"/>
                <w:sz w:val="24"/>
                <w:szCs w:val="24"/>
              </w:rPr>
              <w:t xml:space="preserve"> San Salvador es la capital de la república, en ella se sitúa el centro político y económico del país. En esta misma ciudad se ubica el archivo del MARN, en las cercanías del la Terminal de autobuses de Occidente. Toda la capital cuenta con transporte público, servicio de taxis, hoteles, hostales, restaurantes y comedores para todos los niveles económicos. </w:t>
            </w:r>
          </w:p>
          <w:p w:rsidR="00A4606F" w:rsidRDefault="00A4606F" w:rsidP="00C2007C">
            <w:pPr>
              <w:spacing w:line="240" w:lineRule="auto"/>
              <w:jc w:val="both"/>
              <w:rPr>
                <w:rFonts w:asciiTheme="minorHAnsi" w:hAnsiTheme="minorHAnsi"/>
                <w:sz w:val="24"/>
                <w:szCs w:val="24"/>
              </w:rPr>
            </w:pPr>
          </w:p>
          <w:p w:rsidR="00A4606F" w:rsidRPr="00D051D5" w:rsidRDefault="00A4606F" w:rsidP="00C2007C">
            <w:pPr>
              <w:spacing w:line="240" w:lineRule="auto"/>
              <w:jc w:val="both"/>
              <w:rPr>
                <w:rFonts w:asciiTheme="minorHAnsi" w:hAnsiTheme="minorHAnsi"/>
                <w:sz w:val="24"/>
                <w:szCs w:val="24"/>
              </w:rPr>
            </w:pPr>
          </w:p>
        </w:tc>
      </w:tr>
      <w:tr w:rsidR="00A1360A" w:rsidRPr="00D051D5" w:rsidTr="005E1743">
        <w:trPr>
          <w:trHeight w:val="14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1.3.3 Atribuciones/Fuentes legales</w:t>
            </w:r>
          </w:p>
        </w:tc>
        <w:tc>
          <w:tcPr>
            <w:tcW w:w="8959" w:type="dxa"/>
          </w:tcPr>
          <w:p w:rsidR="00A1360A" w:rsidRPr="00D051D5" w:rsidRDefault="00A1360A"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 xml:space="preserve">Constitución </w:t>
            </w:r>
            <w:r w:rsidR="004852CF" w:rsidRPr="00D051D5">
              <w:rPr>
                <w:rFonts w:asciiTheme="minorHAnsi" w:hAnsiTheme="minorHAnsi"/>
                <w:sz w:val="24"/>
                <w:szCs w:val="24"/>
              </w:rPr>
              <w:t xml:space="preserve">de la República de El Salvador </w:t>
            </w:r>
          </w:p>
          <w:p w:rsidR="004852CF" w:rsidRPr="00D051D5" w:rsidRDefault="004852CF"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Ley de Medio Ambiente</w:t>
            </w:r>
          </w:p>
          <w:p w:rsidR="004852CF" w:rsidRPr="00D051D5" w:rsidRDefault="004852CF"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lastRenderedPageBreak/>
              <w:t>Reglamento de la Ley de Medio Ambiente</w:t>
            </w:r>
          </w:p>
          <w:p w:rsidR="00A1360A" w:rsidRPr="00D051D5" w:rsidRDefault="00BF2FFD"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 xml:space="preserve">Ley de protección del Patrimonio Cultural </w:t>
            </w:r>
          </w:p>
          <w:p w:rsidR="00A1360A" w:rsidRPr="00D051D5" w:rsidRDefault="00A1360A"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Ley de Adquisiciones y Contratacione</w:t>
            </w:r>
            <w:r w:rsidR="004852CF" w:rsidRPr="00D051D5">
              <w:rPr>
                <w:rFonts w:asciiTheme="minorHAnsi" w:hAnsiTheme="minorHAnsi"/>
                <w:sz w:val="24"/>
                <w:szCs w:val="24"/>
              </w:rPr>
              <w:t xml:space="preserve">s de la Administración Pública </w:t>
            </w:r>
          </w:p>
          <w:p w:rsidR="00A1360A" w:rsidRDefault="00A1360A"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Ley de A</w:t>
            </w:r>
            <w:r w:rsidR="004852CF" w:rsidRPr="00D051D5">
              <w:rPr>
                <w:rFonts w:asciiTheme="minorHAnsi" w:hAnsiTheme="minorHAnsi"/>
                <w:sz w:val="24"/>
                <w:szCs w:val="24"/>
              </w:rPr>
              <w:t xml:space="preserve">cceso a la Información Pública </w:t>
            </w:r>
          </w:p>
          <w:p w:rsidR="00A4606F" w:rsidRDefault="00A4606F" w:rsidP="00A4606F">
            <w:pPr>
              <w:numPr>
                <w:ilvl w:val="0"/>
                <w:numId w:val="1"/>
              </w:numPr>
              <w:spacing w:after="0" w:line="240" w:lineRule="auto"/>
              <w:rPr>
                <w:rFonts w:asciiTheme="minorHAnsi" w:hAnsiTheme="minorHAnsi"/>
                <w:sz w:val="24"/>
                <w:szCs w:val="24"/>
              </w:rPr>
            </w:pPr>
            <w:r>
              <w:rPr>
                <w:rFonts w:asciiTheme="minorHAnsi" w:hAnsiTheme="minorHAnsi"/>
                <w:sz w:val="24"/>
                <w:szCs w:val="24"/>
              </w:rPr>
              <w:t xml:space="preserve">Reglamento de </w:t>
            </w:r>
            <w:r w:rsidRPr="00D051D5">
              <w:rPr>
                <w:rFonts w:asciiTheme="minorHAnsi" w:hAnsiTheme="minorHAnsi"/>
                <w:sz w:val="24"/>
                <w:szCs w:val="24"/>
              </w:rPr>
              <w:t xml:space="preserve">Ley de Acceso a la Información Pública </w:t>
            </w:r>
          </w:p>
          <w:p w:rsidR="00A1360A" w:rsidRPr="00A4606F" w:rsidRDefault="00A1360A" w:rsidP="004E5213">
            <w:pPr>
              <w:numPr>
                <w:ilvl w:val="0"/>
                <w:numId w:val="1"/>
              </w:numPr>
              <w:spacing w:after="0" w:line="240" w:lineRule="auto"/>
              <w:rPr>
                <w:rFonts w:asciiTheme="minorHAnsi" w:hAnsiTheme="minorHAnsi"/>
                <w:sz w:val="24"/>
                <w:szCs w:val="24"/>
              </w:rPr>
            </w:pPr>
            <w:r w:rsidRPr="00A4606F">
              <w:rPr>
                <w:rFonts w:asciiTheme="minorHAnsi" w:hAnsiTheme="minorHAnsi"/>
                <w:sz w:val="24"/>
                <w:szCs w:val="24"/>
              </w:rPr>
              <w:t>Ley de</w:t>
            </w:r>
            <w:r w:rsidR="004852CF" w:rsidRPr="00A4606F">
              <w:rPr>
                <w:rFonts w:asciiTheme="minorHAnsi" w:hAnsiTheme="minorHAnsi"/>
                <w:sz w:val="24"/>
                <w:szCs w:val="24"/>
              </w:rPr>
              <w:t xml:space="preserve">l Archivo General de la Nación </w:t>
            </w:r>
          </w:p>
          <w:p w:rsidR="00A1360A" w:rsidRPr="00D051D5" w:rsidRDefault="004852CF"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 xml:space="preserve">Normativa Nacional de Archivo </w:t>
            </w:r>
            <w:r w:rsidR="00A1360A" w:rsidRPr="00D051D5">
              <w:rPr>
                <w:rFonts w:asciiTheme="minorHAnsi" w:hAnsiTheme="minorHAnsi"/>
                <w:sz w:val="24"/>
                <w:szCs w:val="24"/>
              </w:rPr>
              <w:t>del Archivo General de la Nación.</w:t>
            </w:r>
          </w:p>
          <w:p w:rsidR="00532DFE" w:rsidRDefault="00532DFE" w:rsidP="004E5213">
            <w:pPr>
              <w:numPr>
                <w:ilvl w:val="0"/>
                <w:numId w:val="1"/>
              </w:numPr>
              <w:spacing w:after="0" w:line="240" w:lineRule="auto"/>
              <w:rPr>
                <w:rFonts w:asciiTheme="minorHAnsi" w:hAnsiTheme="minorHAnsi"/>
                <w:sz w:val="24"/>
                <w:szCs w:val="24"/>
              </w:rPr>
            </w:pPr>
            <w:r w:rsidRPr="00D051D5">
              <w:rPr>
                <w:rFonts w:asciiTheme="minorHAnsi" w:hAnsiTheme="minorHAnsi"/>
                <w:sz w:val="24"/>
                <w:szCs w:val="24"/>
              </w:rPr>
              <w:t>Lineamentos para la implementación del Sistema de Gestión Documental</w:t>
            </w:r>
          </w:p>
          <w:p w:rsidR="00A1360A" w:rsidRPr="00D051D5" w:rsidRDefault="00A1360A" w:rsidP="004852CF">
            <w:pPr>
              <w:spacing w:line="240" w:lineRule="auto"/>
              <w:ind w:left="720"/>
              <w:rPr>
                <w:rFonts w:asciiTheme="minorHAnsi" w:hAnsiTheme="minorHAnsi"/>
                <w:sz w:val="24"/>
                <w:szCs w:val="24"/>
              </w:rPr>
            </w:pPr>
          </w:p>
        </w:tc>
      </w:tr>
      <w:tr w:rsidR="00A1360A" w:rsidRPr="00D051D5" w:rsidTr="005E1743">
        <w:trPr>
          <w:trHeight w:val="105"/>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lastRenderedPageBreak/>
              <w:t>1.3.4 Estructura administrativa</w:t>
            </w:r>
          </w:p>
        </w:tc>
        <w:tc>
          <w:tcPr>
            <w:tcW w:w="8959" w:type="dxa"/>
          </w:tcPr>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100</w:t>
            </w:r>
            <w:r w:rsidRPr="00D051D5">
              <w:rPr>
                <w:rFonts w:asciiTheme="minorHAnsi" w:hAnsiTheme="minorHAnsi"/>
                <w:sz w:val="24"/>
                <w:szCs w:val="24"/>
              </w:rPr>
              <w:tab/>
              <w:t>Despacho Ministerial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101</w:t>
            </w:r>
            <w:r w:rsidRPr="00D051D5">
              <w:rPr>
                <w:rFonts w:asciiTheme="minorHAnsi" w:hAnsiTheme="minorHAnsi"/>
                <w:sz w:val="24"/>
                <w:szCs w:val="24"/>
              </w:rPr>
              <w:tab/>
              <w:t>Gabinete técnico</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101.1</w:t>
            </w:r>
            <w:r w:rsidRPr="00D051D5">
              <w:rPr>
                <w:rFonts w:asciiTheme="minorHAnsi" w:hAnsiTheme="minorHAnsi"/>
                <w:sz w:val="24"/>
                <w:szCs w:val="24"/>
              </w:rPr>
              <w:tab/>
              <w:t>Unidad de asesoría legal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101.2</w:t>
            </w:r>
            <w:r w:rsidRPr="00D051D5">
              <w:rPr>
                <w:rFonts w:asciiTheme="minorHAnsi" w:hAnsiTheme="minorHAnsi"/>
                <w:sz w:val="24"/>
                <w:szCs w:val="24"/>
              </w:rPr>
              <w:tab/>
              <w:t>Unidad de cooperación internacional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102</w:t>
            </w:r>
            <w:r w:rsidRPr="00D051D5">
              <w:rPr>
                <w:rFonts w:asciiTheme="minorHAnsi" w:hAnsiTheme="minorHAnsi"/>
                <w:sz w:val="24"/>
                <w:szCs w:val="24"/>
              </w:rPr>
              <w:tab/>
              <w:t>Auditoría interna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103</w:t>
            </w:r>
            <w:r w:rsidRPr="00D051D5">
              <w:rPr>
                <w:rFonts w:asciiTheme="minorHAnsi" w:hAnsiTheme="minorHAnsi"/>
                <w:sz w:val="24"/>
                <w:szCs w:val="24"/>
              </w:rPr>
              <w:tab/>
              <w:t xml:space="preserve">Unidad de </w:t>
            </w:r>
            <w:r w:rsidR="00A4606F">
              <w:rPr>
                <w:rFonts w:asciiTheme="minorHAnsi" w:hAnsiTheme="minorHAnsi"/>
                <w:sz w:val="24"/>
                <w:szCs w:val="24"/>
              </w:rPr>
              <w:t>Acceso a la</w:t>
            </w:r>
            <w:r w:rsidRPr="00D051D5">
              <w:rPr>
                <w:rFonts w:asciiTheme="minorHAnsi" w:hAnsiTheme="minorHAnsi"/>
                <w:sz w:val="24"/>
                <w:szCs w:val="24"/>
              </w:rPr>
              <w:t xml:space="preserve"> información</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103.1</w:t>
            </w:r>
            <w:r w:rsidRPr="00D051D5">
              <w:rPr>
                <w:rFonts w:asciiTheme="minorHAnsi" w:hAnsiTheme="minorHAnsi"/>
                <w:sz w:val="24"/>
                <w:szCs w:val="24"/>
              </w:rPr>
              <w:tab/>
              <w:t>Archivo Institucional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104</w:t>
            </w:r>
            <w:r w:rsidRPr="00D051D5">
              <w:rPr>
                <w:rFonts w:asciiTheme="minorHAnsi" w:hAnsiTheme="minorHAnsi"/>
                <w:sz w:val="24"/>
                <w:szCs w:val="24"/>
              </w:rPr>
              <w:tab/>
              <w:t>Unidad de comunicaciones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105</w:t>
            </w:r>
            <w:r w:rsidRPr="00D051D5">
              <w:rPr>
                <w:rFonts w:asciiTheme="minorHAnsi" w:hAnsiTheme="minorHAnsi"/>
                <w:sz w:val="24"/>
                <w:szCs w:val="24"/>
              </w:rPr>
              <w:tab/>
              <w:t>Unidad financiera institucional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105.1</w:t>
            </w:r>
            <w:r w:rsidRPr="00D051D5">
              <w:rPr>
                <w:rFonts w:asciiTheme="minorHAnsi" w:hAnsiTheme="minorHAnsi"/>
                <w:sz w:val="24"/>
                <w:szCs w:val="24"/>
              </w:rPr>
              <w:tab/>
              <w:t>Área de contabilidad</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105.2</w:t>
            </w:r>
            <w:r w:rsidRPr="00D051D5">
              <w:rPr>
                <w:rFonts w:asciiTheme="minorHAnsi" w:hAnsiTheme="minorHAnsi"/>
                <w:sz w:val="24"/>
                <w:szCs w:val="24"/>
              </w:rPr>
              <w:tab/>
              <w:t>Área de presupuesto</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105.3</w:t>
            </w:r>
            <w:r w:rsidRPr="00D051D5">
              <w:rPr>
                <w:rFonts w:asciiTheme="minorHAnsi" w:hAnsiTheme="minorHAnsi"/>
                <w:sz w:val="24"/>
                <w:szCs w:val="24"/>
              </w:rPr>
              <w:tab/>
              <w:t>Área de tesorería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105.4</w:t>
            </w:r>
            <w:r w:rsidRPr="00D051D5">
              <w:rPr>
                <w:rFonts w:asciiTheme="minorHAnsi" w:hAnsiTheme="minorHAnsi"/>
                <w:sz w:val="24"/>
                <w:szCs w:val="24"/>
              </w:rPr>
              <w:tab/>
              <w:t>Área de proyecto</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200</w:t>
            </w:r>
            <w:r w:rsidRPr="00D051D5">
              <w:rPr>
                <w:rFonts w:asciiTheme="minorHAnsi" w:hAnsiTheme="minorHAnsi"/>
                <w:sz w:val="24"/>
                <w:szCs w:val="24"/>
              </w:rPr>
              <w:tab/>
              <w:t>Dirección general del observatorio ambiental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201</w:t>
            </w:r>
            <w:r w:rsidRPr="00D051D5">
              <w:rPr>
                <w:rFonts w:asciiTheme="minorHAnsi" w:hAnsiTheme="minorHAnsi"/>
                <w:sz w:val="24"/>
                <w:szCs w:val="24"/>
              </w:rPr>
              <w:tab/>
              <w:t>Gerencia de geología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201.1</w:t>
            </w:r>
            <w:r w:rsidRPr="00D051D5">
              <w:rPr>
                <w:rFonts w:asciiTheme="minorHAnsi" w:hAnsiTheme="minorHAnsi"/>
                <w:sz w:val="24"/>
                <w:szCs w:val="24"/>
              </w:rPr>
              <w:tab/>
              <w:t>Área de sismología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201.2</w:t>
            </w:r>
            <w:r w:rsidRPr="00D051D5">
              <w:rPr>
                <w:rFonts w:asciiTheme="minorHAnsi" w:hAnsiTheme="minorHAnsi"/>
                <w:sz w:val="24"/>
                <w:szCs w:val="24"/>
              </w:rPr>
              <w:tab/>
              <w:t>Área de vulcanología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lastRenderedPageBreak/>
              <w:t>201.3</w:t>
            </w:r>
            <w:r w:rsidRPr="00D051D5">
              <w:rPr>
                <w:rFonts w:asciiTheme="minorHAnsi" w:hAnsiTheme="minorHAnsi"/>
                <w:sz w:val="24"/>
                <w:szCs w:val="24"/>
              </w:rPr>
              <w:tab/>
              <w:t>Área de geología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w:t>
            </w:r>
            <w:r w:rsidRPr="00D051D5">
              <w:rPr>
                <w:rFonts w:asciiTheme="minorHAnsi" w:hAnsiTheme="minorHAnsi"/>
                <w:sz w:val="24"/>
                <w:szCs w:val="24"/>
              </w:rPr>
              <w:tab/>
              <w:t>Gerencia de hidrología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202.1</w:t>
            </w:r>
            <w:r w:rsidRPr="00D051D5">
              <w:rPr>
                <w:rFonts w:asciiTheme="minorHAnsi" w:hAnsiTheme="minorHAnsi"/>
                <w:sz w:val="24"/>
                <w:szCs w:val="24"/>
              </w:rPr>
              <w:tab/>
              <w:t>Área de hidrología superficial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202.2</w:t>
            </w:r>
            <w:r w:rsidRPr="00D051D5">
              <w:rPr>
                <w:rFonts w:asciiTheme="minorHAnsi" w:hAnsiTheme="minorHAnsi"/>
                <w:sz w:val="24"/>
                <w:szCs w:val="24"/>
              </w:rPr>
              <w:tab/>
              <w:t>Área de hidrología subterránea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202.3</w:t>
            </w:r>
            <w:r w:rsidRPr="00D051D5">
              <w:rPr>
                <w:rFonts w:asciiTheme="minorHAnsi" w:hAnsiTheme="minorHAnsi"/>
                <w:sz w:val="24"/>
                <w:szCs w:val="24"/>
              </w:rPr>
              <w:tab/>
              <w:t>Área de calidad de agua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202.4</w:t>
            </w:r>
            <w:r w:rsidRPr="00D051D5">
              <w:rPr>
                <w:rFonts w:asciiTheme="minorHAnsi" w:hAnsiTheme="minorHAnsi"/>
                <w:sz w:val="24"/>
                <w:szCs w:val="24"/>
              </w:rPr>
              <w:tab/>
              <w:t>Área de pronostico y alerta hidrológica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202.5</w:t>
            </w:r>
            <w:r w:rsidRPr="00D051D5">
              <w:rPr>
                <w:rFonts w:asciiTheme="minorHAnsi" w:hAnsiTheme="minorHAnsi"/>
                <w:sz w:val="24"/>
                <w:szCs w:val="24"/>
              </w:rPr>
              <w:tab/>
              <w:t>Laboratorio de calidad de agua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203</w:t>
            </w:r>
            <w:r w:rsidRPr="00D051D5">
              <w:rPr>
                <w:rFonts w:asciiTheme="minorHAnsi" w:hAnsiTheme="minorHAnsi"/>
                <w:sz w:val="24"/>
                <w:szCs w:val="24"/>
              </w:rPr>
              <w:tab/>
              <w:t>Gerencia de meteorología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203.1</w:t>
            </w:r>
            <w:r w:rsidRPr="00D051D5">
              <w:rPr>
                <w:rFonts w:asciiTheme="minorHAnsi" w:hAnsiTheme="minorHAnsi"/>
                <w:sz w:val="24"/>
                <w:szCs w:val="24"/>
              </w:rPr>
              <w:tab/>
              <w:t>Área de información y agroclimatología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203.2</w:t>
            </w:r>
            <w:r w:rsidRPr="00D051D5">
              <w:rPr>
                <w:rFonts w:asciiTheme="minorHAnsi" w:hAnsiTheme="minorHAnsi"/>
                <w:sz w:val="24"/>
                <w:szCs w:val="24"/>
              </w:rPr>
              <w:tab/>
              <w:t xml:space="preserve">Área de pronóstico meteorológico </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203.3</w:t>
            </w:r>
            <w:r w:rsidRPr="00D051D5">
              <w:rPr>
                <w:rFonts w:asciiTheme="minorHAnsi" w:hAnsiTheme="minorHAnsi"/>
                <w:sz w:val="24"/>
                <w:szCs w:val="24"/>
              </w:rPr>
              <w:tab/>
              <w:t>Área de predicción climática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210</w:t>
            </w:r>
            <w:r w:rsidRPr="00D051D5">
              <w:rPr>
                <w:rFonts w:asciiTheme="minorHAnsi" w:hAnsiTheme="minorHAnsi"/>
                <w:sz w:val="24"/>
                <w:szCs w:val="24"/>
              </w:rPr>
              <w:tab/>
              <w:t>Dirección general de información y ordenamiento geoambiental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211</w:t>
            </w:r>
            <w:r w:rsidRPr="00D051D5">
              <w:rPr>
                <w:rFonts w:asciiTheme="minorHAnsi" w:hAnsiTheme="minorHAnsi"/>
                <w:sz w:val="24"/>
                <w:szCs w:val="24"/>
              </w:rPr>
              <w:tab/>
              <w:t>Gerencia de ordenamiento ambiental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212</w:t>
            </w:r>
            <w:r w:rsidRPr="00D051D5">
              <w:rPr>
                <w:rFonts w:asciiTheme="minorHAnsi" w:hAnsiTheme="minorHAnsi"/>
                <w:sz w:val="24"/>
                <w:szCs w:val="24"/>
              </w:rPr>
              <w:tab/>
              <w:t>Gerencia de sistemas de información ambientales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212.1</w:t>
            </w:r>
            <w:r w:rsidRPr="00D051D5">
              <w:rPr>
                <w:rFonts w:asciiTheme="minorHAnsi" w:hAnsiTheme="minorHAnsi"/>
                <w:sz w:val="24"/>
                <w:szCs w:val="24"/>
              </w:rPr>
              <w:tab/>
              <w:t>Área de estadísticas ambientales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220</w:t>
            </w:r>
            <w:r w:rsidRPr="00D051D5">
              <w:rPr>
                <w:rFonts w:asciiTheme="minorHAnsi" w:hAnsiTheme="minorHAnsi"/>
                <w:sz w:val="24"/>
                <w:szCs w:val="24"/>
              </w:rPr>
              <w:tab/>
              <w:t>Dirección de evaluación y cumplimiento ambiental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221</w:t>
            </w:r>
            <w:r w:rsidRPr="00D051D5">
              <w:rPr>
                <w:rFonts w:asciiTheme="minorHAnsi" w:hAnsiTheme="minorHAnsi"/>
                <w:sz w:val="24"/>
                <w:szCs w:val="24"/>
              </w:rPr>
              <w:tab/>
              <w:t>Gerencia de evaluación ambiental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221.1</w:t>
            </w:r>
            <w:r w:rsidRPr="00D051D5">
              <w:rPr>
                <w:rFonts w:asciiTheme="minorHAnsi" w:hAnsiTheme="minorHAnsi"/>
                <w:sz w:val="24"/>
                <w:szCs w:val="24"/>
              </w:rPr>
              <w:tab/>
              <w:t xml:space="preserve">Unidad de atención al ciudadano </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221.2</w:t>
            </w:r>
            <w:r w:rsidRPr="00D051D5">
              <w:rPr>
                <w:rFonts w:asciiTheme="minorHAnsi" w:hAnsiTheme="minorHAnsi"/>
                <w:sz w:val="24"/>
                <w:szCs w:val="24"/>
              </w:rPr>
              <w:tab/>
              <w:t>Grupo de trabajo sectoriales</w:t>
            </w:r>
          </w:p>
          <w:p w:rsidR="00A440F2" w:rsidRPr="00D051D5" w:rsidRDefault="005D5054" w:rsidP="00A440F2">
            <w:pPr>
              <w:spacing w:after="0"/>
              <w:rPr>
                <w:rFonts w:asciiTheme="minorHAnsi" w:hAnsiTheme="minorHAnsi"/>
                <w:sz w:val="24"/>
                <w:szCs w:val="24"/>
              </w:rPr>
            </w:pPr>
            <w:r>
              <w:rPr>
                <w:rFonts w:asciiTheme="minorHAnsi" w:hAnsiTheme="minorHAnsi"/>
                <w:sz w:val="24"/>
                <w:szCs w:val="24"/>
              </w:rPr>
              <w:t>222</w:t>
            </w:r>
            <w:r>
              <w:rPr>
                <w:rFonts w:asciiTheme="minorHAnsi" w:hAnsiTheme="minorHAnsi"/>
                <w:sz w:val="24"/>
                <w:szCs w:val="24"/>
              </w:rPr>
              <w:tab/>
              <w:t>Gerencia de C</w:t>
            </w:r>
            <w:r w:rsidR="00A440F2" w:rsidRPr="00D051D5">
              <w:rPr>
                <w:rFonts w:asciiTheme="minorHAnsi" w:hAnsiTheme="minorHAnsi"/>
                <w:sz w:val="24"/>
                <w:szCs w:val="24"/>
              </w:rPr>
              <w:t>umplimiento ambiental</w:t>
            </w:r>
          </w:p>
          <w:p w:rsidR="00A440F2" w:rsidRPr="00D051D5" w:rsidRDefault="005D5054" w:rsidP="00A440F2">
            <w:pPr>
              <w:spacing w:after="0"/>
              <w:rPr>
                <w:rFonts w:asciiTheme="minorHAnsi" w:hAnsiTheme="minorHAnsi"/>
                <w:sz w:val="24"/>
                <w:szCs w:val="24"/>
              </w:rPr>
            </w:pPr>
            <w:r>
              <w:rPr>
                <w:rFonts w:asciiTheme="minorHAnsi" w:hAnsiTheme="minorHAnsi"/>
                <w:sz w:val="24"/>
                <w:szCs w:val="24"/>
              </w:rPr>
              <w:t>230</w:t>
            </w:r>
            <w:r>
              <w:rPr>
                <w:rFonts w:asciiTheme="minorHAnsi" w:hAnsiTheme="minorHAnsi"/>
                <w:sz w:val="24"/>
                <w:szCs w:val="24"/>
              </w:rPr>
              <w:tab/>
              <w:t>Dirección general de S</w:t>
            </w:r>
            <w:r w:rsidR="00A440F2" w:rsidRPr="00D051D5">
              <w:rPr>
                <w:rFonts w:asciiTheme="minorHAnsi" w:hAnsiTheme="minorHAnsi"/>
                <w:sz w:val="24"/>
                <w:szCs w:val="24"/>
              </w:rPr>
              <w:t xml:space="preserve">aneamiento </w:t>
            </w:r>
            <w:r>
              <w:rPr>
                <w:rFonts w:asciiTheme="minorHAnsi" w:hAnsiTheme="minorHAnsi"/>
                <w:sz w:val="24"/>
                <w:szCs w:val="24"/>
              </w:rPr>
              <w:t>A</w:t>
            </w:r>
            <w:r w:rsidR="00A440F2" w:rsidRPr="00D051D5">
              <w:rPr>
                <w:rFonts w:asciiTheme="minorHAnsi" w:hAnsiTheme="minorHAnsi"/>
                <w:sz w:val="24"/>
                <w:szCs w:val="24"/>
              </w:rPr>
              <w:t>mbiental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230.1</w:t>
            </w:r>
            <w:r w:rsidRPr="00D051D5">
              <w:rPr>
                <w:rFonts w:asciiTheme="minorHAnsi" w:hAnsiTheme="minorHAnsi"/>
                <w:sz w:val="24"/>
                <w:szCs w:val="24"/>
              </w:rPr>
              <w:tab/>
              <w:t>Unidad de desechos sólidos y peligrosos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231</w:t>
            </w:r>
            <w:r w:rsidRPr="00D051D5">
              <w:rPr>
                <w:rFonts w:asciiTheme="minorHAnsi" w:hAnsiTheme="minorHAnsi"/>
                <w:sz w:val="24"/>
                <w:szCs w:val="24"/>
              </w:rPr>
              <w:tab/>
              <w:t>Gerencia de gestión vertidos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240</w:t>
            </w:r>
            <w:r w:rsidRPr="00D051D5">
              <w:rPr>
                <w:rFonts w:asciiTheme="minorHAnsi" w:hAnsiTheme="minorHAnsi"/>
                <w:sz w:val="24"/>
                <w:szCs w:val="24"/>
              </w:rPr>
              <w:tab/>
              <w:t>Dirección general de atención ciudadana y municipal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241</w:t>
            </w:r>
            <w:r w:rsidRPr="00D051D5">
              <w:rPr>
                <w:rFonts w:asciiTheme="minorHAnsi" w:hAnsiTheme="minorHAnsi"/>
                <w:sz w:val="24"/>
                <w:szCs w:val="24"/>
              </w:rPr>
              <w:tab/>
              <w:t>Gerencia de articulación territorial y municipal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241.1</w:t>
            </w:r>
            <w:r w:rsidRPr="00D051D5">
              <w:rPr>
                <w:rFonts w:asciiTheme="minorHAnsi" w:hAnsiTheme="minorHAnsi"/>
                <w:sz w:val="24"/>
                <w:szCs w:val="24"/>
              </w:rPr>
              <w:tab/>
              <w:t>Área de atención de conflictos territoriales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lastRenderedPageBreak/>
              <w:t>241.2</w:t>
            </w:r>
            <w:r w:rsidRPr="00D051D5">
              <w:rPr>
                <w:rFonts w:asciiTheme="minorHAnsi" w:hAnsiTheme="minorHAnsi"/>
                <w:sz w:val="24"/>
                <w:szCs w:val="24"/>
              </w:rPr>
              <w:tab/>
              <w:t>Oficina región central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241.3</w:t>
            </w:r>
            <w:r w:rsidRPr="00D051D5">
              <w:rPr>
                <w:rFonts w:asciiTheme="minorHAnsi" w:hAnsiTheme="minorHAnsi"/>
                <w:sz w:val="24"/>
                <w:szCs w:val="24"/>
              </w:rPr>
              <w:tab/>
              <w:t>Oficina región occidental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241.4</w:t>
            </w:r>
            <w:r w:rsidRPr="00D051D5">
              <w:rPr>
                <w:rFonts w:asciiTheme="minorHAnsi" w:hAnsiTheme="minorHAnsi"/>
                <w:sz w:val="24"/>
                <w:szCs w:val="24"/>
              </w:rPr>
              <w:tab/>
              <w:t>Oficina región paracentral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241.5</w:t>
            </w:r>
            <w:r w:rsidRPr="00D051D5">
              <w:rPr>
                <w:rFonts w:asciiTheme="minorHAnsi" w:hAnsiTheme="minorHAnsi"/>
                <w:sz w:val="24"/>
                <w:szCs w:val="24"/>
              </w:rPr>
              <w:tab/>
              <w:t xml:space="preserve">Oficina región oriental </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242</w:t>
            </w:r>
            <w:r w:rsidRPr="00D051D5">
              <w:rPr>
                <w:rFonts w:asciiTheme="minorHAnsi" w:hAnsiTheme="minorHAnsi"/>
                <w:sz w:val="24"/>
                <w:szCs w:val="24"/>
              </w:rPr>
              <w:tab/>
              <w:t>Unidad de atención ciudadana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242-A</w:t>
            </w:r>
            <w:r w:rsidRPr="00D051D5">
              <w:rPr>
                <w:rFonts w:asciiTheme="minorHAnsi" w:hAnsiTheme="minorHAnsi"/>
                <w:sz w:val="24"/>
                <w:szCs w:val="24"/>
              </w:rPr>
              <w:tab/>
              <w:t>Centro de denuncias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250</w:t>
            </w:r>
            <w:r w:rsidRPr="00D051D5">
              <w:rPr>
                <w:rFonts w:asciiTheme="minorHAnsi" w:hAnsiTheme="minorHAnsi"/>
                <w:sz w:val="24"/>
                <w:szCs w:val="24"/>
              </w:rPr>
              <w:tab/>
              <w:t>Dirección general ecosistemas y vida silvestre</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250.1</w:t>
            </w:r>
            <w:r w:rsidRPr="00D051D5">
              <w:rPr>
                <w:rFonts w:asciiTheme="minorHAnsi" w:hAnsiTheme="minorHAnsi"/>
                <w:sz w:val="24"/>
                <w:szCs w:val="24"/>
              </w:rPr>
              <w:tab/>
              <w:t>Unidad de humedales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250.2</w:t>
            </w:r>
            <w:r w:rsidRPr="00D051D5">
              <w:rPr>
                <w:rFonts w:asciiTheme="minorHAnsi" w:hAnsiTheme="minorHAnsi"/>
                <w:sz w:val="24"/>
                <w:szCs w:val="24"/>
              </w:rPr>
              <w:tab/>
              <w:t>Unidad de defensa del patrimonio natural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250.3</w:t>
            </w:r>
            <w:r w:rsidRPr="00D051D5">
              <w:rPr>
                <w:rFonts w:asciiTheme="minorHAnsi" w:hAnsiTheme="minorHAnsi"/>
                <w:sz w:val="24"/>
                <w:szCs w:val="24"/>
              </w:rPr>
              <w:tab/>
              <w:t>Unidad de guarda recursos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251</w:t>
            </w:r>
            <w:r w:rsidRPr="00D051D5">
              <w:rPr>
                <w:rFonts w:asciiTheme="minorHAnsi" w:hAnsiTheme="minorHAnsi"/>
                <w:sz w:val="24"/>
                <w:szCs w:val="24"/>
              </w:rPr>
              <w:tab/>
              <w:t>Gerencia de áreas naturales protegidas y corredor biológico</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252</w:t>
            </w:r>
            <w:r w:rsidRPr="00D051D5">
              <w:rPr>
                <w:rFonts w:asciiTheme="minorHAnsi" w:hAnsiTheme="minorHAnsi"/>
                <w:sz w:val="24"/>
                <w:szCs w:val="24"/>
              </w:rPr>
              <w:tab/>
              <w:t>Gerencia de vida silvestre</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260</w:t>
            </w:r>
            <w:r w:rsidRPr="00D051D5">
              <w:rPr>
                <w:rFonts w:asciiTheme="minorHAnsi" w:hAnsiTheme="minorHAnsi"/>
                <w:sz w:val="24"/>
                <w:szCs w:val="24"/>
              </w:rPr>
              <w:tab/>
              <w:t xml:space="preserve">Dirección </w:t>
            </w:r>
            <w:r w:rsidR="005D5054">
              <w:rPr>
                <w:rFonts w:asciiTheme="minorHAnsi" w:hAnsiTheme="minorHAnsi"/>
                <w:sz w:val="24"/>
                <w:szCs w:val="24"/>
              </w:rPr>
              <w:t>General de A</w:t>
            </w:r>
            <w:r w:rsidRPr="00D051D5">
              <w:rPr>
                <w:rFonts w:asciiTheme="minorHAnsi" w:hAnsiTheme="minorHAnsi"/>
                <w:sz w:val="24"/>
                <w:szCs w:val="24"/>
              </w:rPr>
              <w:t>dministración</w:t>
            </w:r>
          </w:p>
          <w:p w:rsidR="00A440F2" w:rsidRPr="00D051D5" w:rsidRDefault="005D5054" w:rsidP="00A440F2">
            <w:pPr>
              <w:spacing w:after="0"/>
              <w:rPr>
                <w:rFonts w:asciiTheme="minorHAnsi" w:hAnsiTheme="minorHAnsi"/>
                <w:sz w:val="24"/>
                <w:szCs w:val="24"/>
              </w:rPr>
            </w:pPr>
            <w:r>
              <w:rPr>
                <w:rFonts w:asciiTheme="minorHAnsi" w:hAnsiTheme="minorHAnsi"/>
                <w:sz w:val="24"/>
                <w:szCs w:val="24"/>
              </w:rPr>
              <w:t>260.1</w:t>
            </w:r>
            <w:r>
              <w:rPr>
                <w:rFonts w:asciiTheme="minorHAnsi" w:hAnsiTheme="minorHAnsi"/>
                <w:sz w:val="24"/>
                <w:szCs w:val="24"/>
              </w:rPr>
              <w:tab/>
              <w:t>Unidad de Gestion Documetal y Archivo</w:t>
            </w:r>
          </w:p>
          <w:p w:rsidR="00A440F2" w:rsidRPr="00D051D5" w:rsidRDefault="005D5054" w:rsidP="00A440F2">
            <w:pPr>
              <w:spacing w:after="0"/>
              <w:rPr>
                <w:rFonts w:asciiTheme="minorHAnsi" w:hAnsiTheme="minorHAnsi"/>
                <w:sz w:val="24"/>
                <w:szCs w:val="24"/>
              </w:rPr>
            </w:pPr>
            <w:r>
              <w:rPr>
                <w:rFonts w:asciiTheme="minorHAnsi" w:hAnsiTheme="minorHAnsi"/>
                <w:sz w:val="24"/>
                <w:szCs w:val="24"/>
              </w:rPr>
              <w:t>260.2</w:t>
            </w:r>
            <w:r>
              <w:rPr>
                <w:rFonts w:asciiTheme="minorHAnsi" w:hAnsiTheme="minorHAnsi"/>
                <w:sz w:val="24"/>
                <w:szCs w:val="24"/>
              </w:rPr>
              <w:tab/>
              <w:t>Unidad de Recursos Humanos y F</w:t>
            </w:r>
            <w:r w:rsidR="00A440F2" w:rsidRPr="00D051D5">
              <w:rPr>
                <w:rFonts w:asciiTheme="minorHAnsi" w:hAnsiTheme="minorHAnsi"/>
                <w:sz w:val="24"/>
                <w:szCs w:val="24"/>
              </w:rPr>
              <w:t>ortalecimiento de capacidades</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260.3</w:t>
            </w:r>
            <w:r w:rsidRPr="00D051D5">
              <w:rPr>
                <w:rFonts w:asciiTheme="minorHAnsi" w:hAnsiTheme="minorHAnsi"/>
                <w:sz w:val="24"/>
                <w:szCs w:val="24"/>
              </w:rPr>
              <w:tab/>
              <w:t>Unidad de adquisiciones y contrataciones institucional</w:t>
            </w:r>
          </w:p>
          <w:p w:rsidR="00A440F2" w:rsidRPr="00D051D5" w:rsidRDefault="005D5054" w:rsidP="00A440F2">
            <w:pPr>
              <w:spacing w:after="0"/>
              <w:rPr>
                <w:rFonts w:asciiTheme="minorHAnsi" w:hAnsiTheme="minorHAnsi"/>
                <w:sz w:val="24"/>
                <w:szCs w:val="24"/>
              </w:rPr>
            </w:pPr>
            <w:r>
              <w:rPr>
                <w:rFonts w:asciiTheme="minorHAnsi" w:hAnsiTheme="minorHAnsi"/>
                <w:sz w:val="24"/>
                <w:szCs w:val="24"/>
              </w:rPr>
              <w:t>260.4</w:t>
            </w:r>
            <w:r>
              <w:rPr>
                <w:rFonts w:asciiTheme="minorHAnsi" w:hAnsiTheme="minorHAnsi"/>
                <w:sz w:val="24"/>
                <w:szCs w:val="24"/>
              </w:rPr>
              <w:tab/>
              <w:t>Unidad de L</w:t>
            </w:r>
            <w:r w:rsidR="00A440F2" w:rsidRPr="00D051D5">
              <w:rPr>
                <w:rFonts w:asciiTheme="minorHAnsi" w:hAnsiTheme="minorHAnsi"/>
                <w:sz w:val="24"/>
                <w:szCs w:val="24"/>
              </w:rPr>
              <w:t>ogística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260.41</w:t>
            </w:r>
            <w:r w:rsidRPr="00D051D5">
              <w:rPr>
                <w:rFonts w:asciiTheme="minorHAnsi" w:hAnsiTheme="minorHAnsi"/>
                <w:sz w:val="24"/>
                <w:szCs w:val="24"/>
              </w:rPr>
              <w:tab/>
              <w:t>Sección de activo fijo</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260.42</w:t>
            </w:r>
            <w:r w:rsidRPr="00D051D5">
              <w:rPr>
                <w:rFonts w:asciiTheme="minorHAnsi" w:hAnsiTheme="minorHAnsi"/>
                <w:sz w:val="24"/>
                <w:szCs w:val="24"/>
              </w:rPr>
              <w:tab/>
              <w:t xml:space="preserve">Sección de transporte y manteamiento </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260.43</w:t>
            </w:r>
            <w:r w:rsidRPr="00D051D5">
              <w:rPr>
                <w:rFonts w:asciiTheme="minorHAnsi" w:hAnsiTheme="minorHAnsi"/>
                <w:sz w:val="24"/>
                <w:szCs w:val="24"/>
              </w:rPr>
              <w:tab/>
              <w:t>Sección de bodega general</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261</w:t>
            </w:r>
            <w:r w:rsidRPr="00D051D5">
              <w:rPr>
                <w:rFonts w:asciiTheme="minorHAnsi" w:hAnsiTheme="minorHAnsi"/>
                <w:sz w:val="24"/>
                <w:szCs w:val="24"/>
              </w:rPr>
              <w:tab/>
              <w:t>Gerencia de tecnologías de información y comunicación</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261.1</w:t>
            </w:r>
            <w:r w:rsidRPr="00D051D5">
              <w:rPr>
                <w:rFonts w:asciiTheme="minorHAnsi" w:hAnsiTheme="minorHAnsi"/>
                <w:sz w:val="24"/>
                <w:szCs w:val="24"/>
              </w:rPr>
              <w:tab/>
              <w:t>Área de infraestructura tecnológica</w:t>
            </w:r>
          </w:p>
          <w:p w:rsidR="00A440F2" w:rsidRPr="00D051D5" w:rsidRDefault="00A440F2" w:rsidP="00A440F2">
            <w:pPr>
              <w:spacing w:after="0"/>
              <w:rPr>
                <w:rFonts w:asciiTheme="minorHAnsi" w:hAnsiTheme="minorHAnsi"/>
                <w:sz w:val="24"/>
                <w:szCs w:val="24"/>
              </w:rPr>
            </w:pPr>
            <w:r w:rsidRPr="00D051D5">
              <w:rPr>
                <w:rFonts w:asciiTheme="minorHAnsi" w:hAnsiTheme="minorHAnsi"/>
                <w:sz w:val="24"/>
                <w:szCs w:val="24"/>
              </w:rPr>
              <w:t>261.2</w:t>
            </w:r>
            <w:r w:rsidRPr="00D051D5">
              <w:rPr>
                <w:rFonts w:asciiTheme="minorHAnsi" w:hAnsiTheme="minorHAnsi"/>
                <w:sz w:val="24"/>
                <w:szCs w:val="24"/>
              </w:rPr>
              <w:tab/>
              <w:t>Área de aplicaciones informáticas</w:t>
            </w:r>
          </w:p>
          <w:p w:rsidR="00A440F2" w:rsidRDefault="00A440F2" w:rsidP="00A440F2">
            <w:pPr>
              <w:spacing w:after="0"/>
              <w:rPr>
                <w:rFonts w:asciiTheme="minorHAnsi" w:hAnsiTheme="minorHAnsi"/>
                <w:sz w:val="24"/>
                <w:szCs w:val="24"/>
              </w:rPr>
            </w:pPr>
            <w:r w:rsidRPr="00D051D5">
              <w:rPr>
                <w:rFonts w:asciiTheme="minorHAnsi" w:hAnsiTheme="minorHAnsi"/>
                <w:sz w:val="24"/>
                <w:szCs w:val="24"/>
              </w:rPr>
              <w:t>261.3</w:t>
            </w:r>
            <w:r w:rsidRPr="00D051D5">
              <w:rPr>
                <w:rFonts w:asciiTheme="minorHAnsi" w:hAnsiTheme="minorHAnsi"/>
                <w:sz w:val="24"/>
                <w:szCs w:val="24"/>
              </w:rPr>
              <w:tab/>
              <w:t>Área de ingeniería y mantenimiento</w:t>
            </w:r>
          </w:p>
          <w:p w:rsidR="005D5054" w:rsidRPr="00D051D5" w:rsidRDefault="005D5054" w:rsidP="00A440F2">
            <w:pPr>
              <w:spacing w:after="0"/>
              <w:rPr>
                <w:rFonts w:asciiTheme="minorHAnsi" w:hAnsiTheme="minorHAnsi"/>
                <w:sz w:val="24"/>
                <w:szCs w:val="24"/>
              </w:rPr>
            </w:pPr>
            <w:r>
              <w:rPr>
                <w:rFonts w:asciiTheme="minorHAnsi" w:hAnsiTheme="minorHAnsi"/>
                <w:sz w:val="24"/>
                <w:szCs w:val="24"/>
              </w:rPr>
              <w:t>270 Unidad de Planificación</w:t>
            </w:r>
          </w:p>
          <w:p w:rsidR="00A440F2" w:rsidRPr="00D051D5" w:rsidRDefault="00A440F2" w:rsidP="00A440F2">
            <w:pPr>
              <w:spacing w:after="0" w:line="240" w:lineRule="auto"/>
              <w:rPr>
                <w:rFonts w:asciiTheme="minorHAnsi" w:hAnsiTheme="minorHAnsi"/>
                <w:sz w:val="24"/>
                <w:szCs w:val="24"/>
              </w:rPr>
            </w:pP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lastRenderedPageBreak/>
              <w:t>1.3.5 Gestión de documentos y política de ingresos</w:t>
            </w:r>
          </w:p>
        </w:tc>
        <w:tc>
          <w:tcPr>
            <w:tcW w:w="8959" w:type="dxa"/>
          </w:tcPr>
          <w:p w:rsidR="00A1360A" w:rsidRPr="00D051D5" w:rsidRDefault="00A440F2" w:rsidP="00F50625">
            <w:pPr>
              <w:spacing w:line="240" w:lineRule="auto"/>
              <w:jc w:val="both"/>
              <w:rPr>
                <w:rFonts w:asciiTheme="minorHAnsi" w:hAnsiTheme="minorHAnsi"/>
                <w:sz w:val="24"/>
                <w:szCs w:val="24"/>
              </w:rPr>
            </w:pPr>
            <w:r w:rsidRPr="00D051D5">
              <w:rPr>
                <w:rFonts w:asciiTheme="minorHAnsi" w:hAnsiTheme="minorHAnsi"/>
                <w:sz w:val="24"/>
                <w:szCs w:val="24"/>
              </w:rPr>
              <w:t xml:space="preserve">Cada oficina productora genera documentación con base en sus funciones asignadas de acuerdo a las leyes y normativas internas del MARN. </w:t>
            </w:r>
          </w:p>
          <w:p w:rsidR="00A440F2" w:rsidRPr="00D051D5" w:rsidRDefault="00A440F2" w:rsidP="00F50625">
            <w:pPr>
              <w:spacing w:line="240" w:lineRule="auto"/>
              <w:jc w:val="both"/>
              <w:rPr>
                <w:rFonts w:asciiTheme="minorHAnsi" w:hAnsiTheme="minorHAnsi"/>
                <w:sz w:val="24"/>
                <w:szCs w:val="24"/>
              </w:rPr>
            </w:pPr>
            <w:r w:rsidRPr="00D051D5">
              <w:rPr>
                <w:rFonts w:asciiTheme="minorHAnsi" w:hAnsiTheme="minorHAnsi"/>
                <w:sz w:val="24"/>
                <w:szCs w:val="24"/>
              </w:rPr>
              <w:t>Actualmente la institución no posee una política de Gestión Documental</w:t>
            </w:r>
            <w:r w:rsidR="00F50625" w:rsidRPr="00D051D5">
              <w:rPr>
                <w:rFonts w:asciiTheme="minorHAnsi" w:hAnsiTheme="minorHAnsi"/>
                <w:sz w:val="24"/>
                <w:szCs w:val="24"/>
              </w:rPr>
              <w:t xml:space="preserve"> (la cual está en proceso de elaboración)</w:t>
            </w:r>
            <w:r w:rsidRPr="00D051D5">
              <w:rPr>
                <w:rFonts w:asciiTheme="minorHAnsi" w:hAnsiTheme="minorHAnsi"/>
                <w:sz w:val="24"/>
                <w:szCs w:val="24"/>
              </w:rPr>
              <w:t>, pero se realiza una labor de gestión natural en torno al desarrollo básico de sus funciones</w:t>
            </w:r>
            <w:r w:rsidR="00DC0E63" w:rsidRPr="00D051D5">
              <w:rPr>
                <w:rFonts w:asciiTheme="minorHAnsi" w:hAnsiTheme="minorHAnsi"/>
                <w:sz w:val="24"/>
                <w:szCs w:val="24"/>
              </w:rPr>
              <w:t xml:space="preserve">, de esa manera el ingreso de la documentación al archivo se realiza periódicamente de dos maneras: por un lado las oficinas que llenan sus archivos de gestión envían al archivo aquella documentación que no es consultada constantemente, mientras que por otro lado en el área de proyectos, una vez estos finalizan, toda la documentación producida por dichos proyectos se trasladan al archivo central respetando los principios archivísticos.   </w:t>
            </w: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1.3.6 Edificio</w:t>
            </w:r>
          </w:p>
        </w:tc>
        <w:tc>
          <w:tcPr>
            <w:tcW w:w="8959" w:type="dxa"/>
          </w:tcPr>
          <w:p w:rsidR="00756F17" w:rsidRPr="00D051D5" w:rsidRDefault="005E1743" w:rsidP="00DD428A">
            <w:pPr>
              <w:spacing w:line="240" w:lineRule="auto"/>
              <w:rPr>
                <w:rFonts w:asciiTheme="minorHAnsi" w:hAnsiTheme="minorHAnsi"/>
                <w:sz w:val="24"/>
                <w:szCs w:val="24"/>
              </w:rPr>
            </w:pPr>
            <w:r w:rsidRPr="00D051D5">
              <w:rPr>
                <w:rFonts w:asciiTheme="minorHAnsi" w:hAnsiTheme="minorHAnsi"/>
                <w:sz w:val="24"/>
                <w:szCs w:val="24"/>
              </w:rPr>
              <w:t>El edificio que alberga el Archivo C</w:t>
            </w:r>
            <w:r w:rsidR="00756F17" w:rsidRPr="00D051D5">
              <w:rPr>
                <w:rFonts w:asciiTheme="minorHAnsi" w:hAnsiTheme="minorHAnsi"/>
                <w:sz w:val="24"/>
                <w:szCs w:val="24"/>
              </w:rPr>
              <w:t xml:space="preserve">entral del MARN cuenta con un área de depósito el cual no cuenta con climatización, pero si con entradas de aire, también con luz artificial  y natural. Dicho edificio fue una antigua bodega de papel reciclado para </w:t>
            </w:r>
            <w:r w:rsidR="00C7128F" w:rsidRPr="00D051D5">
              <w:rPr>
                <w:rFonts w:asciiTheme="minorHAnsi" w:hAnsiTheme="minorHAnsi"/>
                <w:sz w:val="24"/>
                <w:szCs w:val="24"/>
              </w:rPr>
              <w:t>una</w:t>
            </w:r>
            <w:r w:rsidR="00756F17" w:rsidRPr="00D051D5">
              <w:rPr>
                <w:rFonts w:asciiTheme="minorHAnsi" w:hAnsiTheme="minorHAnsi"/>
                <w:sz w:val="24"/>
                <w:szCs w:val="24"/>
              </w:rPr>
              <w:t xml:space="preserve"> empresa recicladora privada, siendo posteriormente arrendada al MARN. </w:t>
            </w:r>
          </w:p>
          <w:p w:rsidR="009A3CC8" w:rsidRPr="00D051D5" w:rsidRDefault="00756F17" w:rsidP="00DD428A">
            <w:pPr>
              <w:spacing w:line="240" w:lineRule="auto"/>
              <w:rPr>
                <w:rFonts w:asciiTheme="minorHAnsi" w:hAnsiTheme="minorHAnsi"/>
                <w:sz w:val="24"/>
                <w:szCs w:val="24"/>
              </w:rPr>
            </w:pPr>
            <w:r w:rsidRPr="00D051D5">
              <w:rPr>
                <w:rFonts w:asciiTheme="minorHAnsi" w:hAnsiTheme="minorHAnsi"/>
                <w:sz w:val="24"/>
                <w:szCs w:val="24"/>
              </w:rPr>
              <w:t xml:space="preserve">El edificio también cuenta con una oficina administrativa, una sala de consulta y parqueo interno. </w:t>
            </w:r>
          </w:p>
        </w:tc>
      </w:tr>
      <w:tr w:rsidR="00A1360A" w:rsidRPr="00D051D5" w:rsidTr="005E1743">
        <w:trPr>
          <w:trHeight w:val="118"/>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1.3.7 Fondos y otras colecciones custodiadas</w:t>
            </w:r>
          </w:p>
        </w:tc>
        <w:tc>
          <w:tcPr>
            <w:tcW w:w="8959" w:type="dxa"/>
          </w:tcPr>
          <w:p w:rsidR="00A1360A" w:rsidRDefault="00365941" w:rsidP="00365941">
            <w:pPr>
              <w:spacing w:line="240" w:lineRule="auto"/>
              <w:rPr>
                <w:rFonts w:asciiTheme="minorHAnsi" w:hAnsiTheme="minorHAnsi"/>
                <w:sz w:val="24"/>
                <w:szCs w:val="24"/>
              </w:rPr>
            </w:pPr>
            <w:r w:rsidRPr="00D051D5">
              <w:rPr>
                <w:rFonts w:asciiTheme="minorHAnsi" w:hAnsiTheme="minorHAnsi"/>
                <w:sz w:val="24"/>
                <w:szCs w:val="24"/>
              </w:rPr>
              <w:t xml:space="preserve">Se custodia toda la documentación administrativa del Ministerio, organizada con base al organigrama de la institución. Los subfondos se componen de toda aquella documentación perteneciente a las diferentes Direcciones y al Despacho Ministerial. </w:t>
            </w:r>
          </w:p>
          <w:p w:rsidR="004864AA" w:rsidRDefault="004864AA" w:rsidP="00365941">
            <w:pPr>
              <w:spacing w:line="240" w:lineRule="auto"/>
              <w:rPr>
                <w:rFonts w:asciiTheme="minorHAnsi" w:hAnsiTheme="minorHAnsi"/>
                <w:sz w:val="24"/>
                <w:szCs w:val="24"/>
              </w:rPr>
            </w:pPr>
          </w:p>
          <w:p w:rsidR="004864AA" w:rsidRDefault="004864AA" w:rsidP="00365941">
            <w:pPr>
              <w:spacing w:line="240" w:lineRule="auto"/>
              <w:rPr>
                <w:rFonts w:asciiTheme="minorHAnsi" w:hAnsiTheme="minorHAnsi"/>
                <w:sz w:val="24"/>
                <w:szCs w:val="24"/>
              </w:rPr>
            </w:pPr>
          </w:p>
          <w:p w:rsidR="004864AA" w:rsidRPr="00D051D5" w:rsidRDefault="004864AA" w:rsidP="00365941">
            <w:pPr>
              <w:spacing w:line="240" w:lineRule="auto"/>
              <w:rPr>
                <w:rFonts w:asciiTheme="minorHAnsi" w:hAnsiTheme="minorHAnsi"/>
                <w:sz w:val="24"/>
                <w:szCs w:val="24"/>
              </w:rPr>
            </w:pPr>
          </w:p>
        </w:tc>
      </w:tr>
      <w:tr w:rsidR="00A1360A" w:rsidRPr="00D051D5" w:rsidTr="005E1743">
        <w:trPr>
          <w:trHeight w:val="132"/>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 xml:space="preserve">1.3.8 Instrumentos de descripción, guías y </w:t>
            </w:r>
            <w:r w:rsidRPr="00D051D5">
              <w:rPr>
                <w:rFonts w:asciiTheme="minorHAnsi" w:hAnsiTheme="minorHAnsi"/>
                <w:b/>
                <w:sz w:val="24"/>
                <w:szCs w:val="24"/>
              </w:rPr>
              <w:lastRenderedPageBreak/>
              <w:t>publicaciones</w:t>
            </w:r>
          </w:p>
        </w:tc>
        <w:tc>
          <w:tcPr>
            <w:tcW w:w="8959" w:type="dxa"/>
          </w:tcPr>
          <w:p w:rsidR="004E5213" w:rsidRPr="00D051D5" w:rsidRDefault="004E5213" w:rsidP="004E5213">
            <w:pPr>
              <w:spacing w:line="240" w:lineRule="auto"/>
              <w:rPr>
                <w:rFonts w:asciiTheme="minorHAnsi" w:hAnsiTheme="minorHAnsi"/>
                <w:sz w:val="24"/>
                <w:szCs w:val="24"/>
              </w:rPr>
            </w:pPr>
            <w:r w:rsidRPr="00D051D5">
              <w:rPr>
                <w:rFonts w:asciiTheme="minorHAnsi" w:hAnsiTheme="minorHAnsi"/>
                <w:sz w:val="24"/>
                <w:szCs w:val="24"/>
              </w:rPr>
              <w:lastRenderedPageBreak/>
              <w:t xml:space="preserve">Se cuenta con un inventario </w:t>
            </w:r>
            <w:r w:rsidR="005D5054">
              <w:rPr>
                <w:rFonts w:asciiTheme="minorHAnsi" w:hAnsiTheme="minorHAnsi"/>
                <w:sz w:val="24"/>
                <w:szCs w:val="24"/>
              </w:rPr>
              <w:t>de proyectos y del despacho ministerial</w:t>
            </w:r>
            <w:r w:rsidR="004864AA">
              <w:rPr>
                <w:rFonts w:asciiTheme="minorHAnsi" w:hAnsiTheme="minorHAnsi"/>
                <w:sz w:val="24"/>
                <w:szCs w:val="24"/>
              </w:rPr>
              <w:t xml:space="preserve">, trabajado en </w:t>
            </w:r>
            <w:r w:rsidR="005D5054">
              <w:rPr>
                <w:rFonts w:asciiTheme="minorHAnsi" w:hAnsiTheme="minorHAnsi"/>
                <w:sz w:val="24"/>
                <w:szCs w:val="24"/>
              </w:rPr>
              <w:lastRenderedPageBreak/>
              <w:t>Diciembre</w:t>
            </w:r>
            <w:r w:rsidR="004864AA">
              <w:rPr>
                <w:rFonts w:asciiTheme="minorHAnsi" w:hAnsiTheme="minorHAnsi"/>
                <w:sz w:val="24"/>
                <w:szCs w:val="24"/>
              </w:rPr>
              <w:t xml:space="preserve"> de 2017</w:t>
            </w:r>
            <w:r w:rsidR="005D5054">
              <w:rPr>
                <w:rFonts w:asciiTheme="minorHAnsi" w:hAnsiTheme="minorHAnsi"/>
                <w:sz w:val="24"/>
                <w:szCs w:val="24"/>
              </w:rPr>
              <w:t xml:space="preserve"> a Mayo de 2018</w:t>
            </w:r>
          </w:p>
          <w:p w:rsidR="00FF7824" w:rsidRPr="00D051D5" w:rsidRDefault="004E5213" w:rsidP="004E5213">
            <w:pPr>
              <w:spacing w:line="240" w:lineRule="auto"/>
              <w:rPr>
                <w:rFonts w:asciiTheme="minorHAnsi" w:hAnsiTheme="minorHAnsi"/>
                <w:sz w:val="24"/>
                <w:szCs w:val="24"/>
              </w:rPr>
            </w:pPr>
            <w:r w:rsidRPr="00D051D5">
              <w:rPr>
                <w:rFonts w:asciiTheme="minorHAnsi" w:hAnsiTheme="minorHAnsi"/>
                <w:sz w:val="24"/>
                <w:szCs w:val="24"/>
              </w:rPr>
              <w:t>En proceso de elaboración:</w:t>
            </w:r>
          </w:p>
          <w:p w:rsidR="00FF7824" w:rsidRPr="00D051D5" w:rsidRDefault="00FF7824" w:rsidP="004E5213">
            <w:pPr>
              <w:numPr>
                <w:ilvl w:val="0"/>
                <w:numId w:val="14"/>
              </w:numPr>
              <w:spacing w:after="0" w:line="240" w:lineRule="auto"/>
              <w:rPr>
                <w:rFonts w:asciiTheme="minorHAnsi" w:hAnsiTheme="minorHAnsi"/>
                <w:sz w:val="24"/>
                <w:szCs w:val="24"/>
              </w:rPr>
            </w:pPr>
            <w:r w:rsidRPr="00D051D5">
              <w:rPr>
                <w:rFonts w:asciiTheme="minorHAnsi" w:hAnsiTheme="minorHAnsi"/>
                <w:sz w:val="24"/>
                <w:szCs w:val="24"/>
              </w:rPr>
              <w:t>Guías</w:t>
            </w:r>
          </w:p>
          <w:p w:rsidR="00FF7824" w:rsidRPr="00D051D5" w:rsidRDefault="00FF7824" w:rsidP="004E5213">
            <w:pPr>
              <w:numPr>
                <w:ilvl w:val="0"/>
                <w:numId w:val="14"/>
              </w:numPr>
              <w:spacing w:after="0" w:line="240" w:lineRule="auto"/>
              <w:rPr>
                <w:rFonts w:asciiTheme="minorHAnsi" w:hAnsiTheme="minorHAnsi"/>
                <w:sz w:val="24"/>
                <w:szCs w:val="24"/>
              </w:rPr>
            </w:pPr>
            <w:r w:rsidRPr="00D051D5">
              <w:rPr>
                <w:rFonts w:asciiTheme="minorHAnsi" w:hAnsiTheme="minorHAnsi"/>
                <w:sz w:val="24"/>
                <w:szCs w:val="24"/>
              </w:rPr>
              <w:t xml:space="preserve">Índices </w:t>
            </w:r>
          </w:p>
          <w:p w:rsidR="007C7BC0" w:rsidRPr="00D051D5" w:rsidRDefault="00F50625" w:rsidP="004E5213">
            <w:pPr>
              <w:numPr>
                <w:ilvl w:val="0"/>
                <w:numId w:val="14"/>
              </w:numPr>
              <w:spacing w:after="0" w:line="240" w:lineRule="auto"/>
              <w:rPr>
                <w:rFonts w:asciiTheme="minorHAnsi" w:hAnsiTheme="minorHAnsi"/>
                <w:sz w:val="24"/>
                <w:szCs w:val="24"/>
              </w:rPr>
            </w:pPr>
            <w:r w:rsidRPr="00D051D5">
              <w:rPr>
                <w:rFonts w:asciiTheme="minorHAnsi" w:hAnsiTheme="minorHAnsi"/>
                <w:sz w:val="24"/>
                <w:szCs w:val="24"/>
              </w:rPr>
              <w:t>M</w:t>
            </w:r>
            <w:r w:rsidR="007C7BC0" w:rsidRPr="00D051D5">
              <w:rPr>
                <w:rFonts w:asciiTheme="minorHAnsi" w:hAnsiTheme="minorHAnsi"/>
                <w:sz w:val="24"/>
                <w:szCs w:val="24"/>
              </w:rPr>
              <w:t>anual</w:t>
            </w:r>
          </w:p>
          <w:p w:rsidR="00F50625" w:rsidRPr="00D051D5" w:rsidRDefault="00F50625" w:rsidP="004E5213">
            <w:pPr>
              <w:numPr>
                <w:ilvl w:val="0"/>
                <w:numId w:val="14"/>
              </w:numPr>
              <w:spacing w:after="0" w:line="240" w:lineRule="auto"/>
              <w:rPr>
                <w:rFonts w:asciiTheme="minorHAnsi" w:hAnsiTheme="minorHAnsi"/>
                <w:sz w:val="24"/>
                <w:szCs w:val="24"/>
              </w:rPr>
            </w:pPr>
            <w:r w:rsidRPr="00D051D5">
              <w:rPr>
                <w:rFonts w:asciiTheme="minorHAnsi" w:hAnsiTheme="minorHAnsi"/>
                <w:sz w:val="24"/>
                <w:szCs w:val="24"/>
              </w:rPr>
              <w:t>Series Documentales</w:t>
            </w:r>
          </w:p>
          <w:p w:rsidR="00FF7824" w:rsidRPr="00D051D5" w:rsidRDefault="00FF7824" w:rsidP="00365941">
            <w:pPr>
              <w:spacing w:after="0" w:line="240" w:lineRule="auto"/>
              <w:ind w:left="1440"/>
              <w:rPr>
                <w:rFonts w:asciiTheme="minorHAnsi" w:hAnsiTheme="minorHAnsi"/>
                <w:sz w:val="24"/>
                <w:szCs w:val="24"/>
              </w:rPr>
            </w:pPr>
          </w:p>
        </w:tc>
      </w:tr>
      <w:tr w:rsidR="00A1360A" w:rsidRPr="00D051D5" w:rsidTr="005E1743">
        <w:trPr>
          <w:trHeight w:val="113"/>
          <w:jc w:val="center"/>
        </w:trPr>
        <w:tc>
          <w:tcPr>
            <w:tcW w:w="13985" w:type="dxa"/>
            <w:gridSpan w:val="2"/>
            <w:shd w:val="clear" w:color="auto" w:fill="EAF1DD" w:themeFill="accent3" w:themeFillTint="33"/>
          </w:tcPr>
          <w:p w:rsidR="00A1360A" w:rsidRPr="00D051D5" w:rsidRDefault="00610264" w:rsidP="00DD428A">
            <w:pPr>
              <w:spacing w:line="240" w:lineRule="auto"/>
              <w:jc w:val="center"/>
              <w:rPr>
                <w:rFonts w:asciiTheme="minorHAnsi" w:hAnsiTheme="minorHAnsi"/>
                <w:b/>
                <w:sz w:val="24"/>
                <w:szCs w:val="24"/>
              </w:rPr>
            </w:pPr>
            <w:r w:rsidRPr="00D051D5">
              <w:rPr>
                <w:rFonts w:asciiTheme="minorHAnsi" w:hAnsiTheme="minorHAnsi"/>
                <w:b/>
                <w:sz w:val="24"/>
                <w:szCs w:val="24"/>
              </w:rPr>
              <w:lastRenderedPageBreak/>
              <w:t>1.4 ÁREA DE ACCESO</w:t>
            </w: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1.4.1 Horarios de apertura</w:t>
            </w:r>
          </w:p>
        </w:tc>
        <w:tc>
          <w:tcPr>
            <w:tcW w:w="8959" w:type="dxa"/>
          </w:tcPr>
          <w:p w:rsidR="00A1360A" w:rsidRPr="00D051D5" w:rsidRDefault="00A1360A" w:rsidP="00DD428A">
            <w:pPr>
              <w:spacing w:line="240" w:lineRule="auto"/>
              <w:rPr>
                <w:rFonts w:asciiTheme="minorHAnsi" w:hAnsiTheme="minorHAnsi"/>
                <w:sz w:val="24"/>
                <w:szCs w:val="24"/>
              </w:rPr>
            </w:pPr>
            <w:r w:rsidRPr="00D051D5">
              <w:rPr>
                <w:rFonts w:asciiTheme="minorHAnsi" w:hAnsiTheme="minorHAnsi"/>
                <w:sz w:val="24"/>
                <w:szCs w:val="24"/>
              </w:rPr>
              <w:t xml:space="preserve">Atención al </w:t>
            </w:r>
            <w:r w:rsidR="004864AA">
              <w:rPr>
                <w:rFonts w:asciiTheme="minorHAnsi" w:hAnsiTheme="minorHAnsi"/>
                <w:sz w:val="24"/>
                <w:szCs w:val="24"/>
              </w:rPr>
              <w:t>personal</w:t>
            </w:r>
            <w:r w:rsidRPr="00D051D5">
              <w:rPr>
                <w:rFonts w:asciiTheme="minorHAnsi" w:hAnsiTheme="minorHAnsi"/>
                <w:sz w:val="24"/>
                <w:szCs w:val="24"/>
              </w:rPr>
              <w:t xml:space="preserve">: lunes a viernes de 7:30 A.M. a 12:00 P.M., y de </w:t>
            </w:r>
            <w:r w:rsidR="00C7128F" w:rsidRPr="00D051D5">
              <w:rPr>
                <w:rFonts w:asciiTheme="minorHAnsi" w:hAnsiTheme="minorHAnsi"/>
                <w:sz w:val="24"/>
                <w:szCs w:val="24"/>
              </w:rPr>
              <w:t>01:0</w:t>
            </w:r>
            <w:r w:rsidRPr="00D051D5">
              <w:rPr>
                <w:rFonts w:asciiTheme="minorHAnsi" w:hAnsiTheme="minorHAnsi"/>
                <w:sz w:val="24"/>
                <w:szCs w:val="24"/>
              </w:rPr>
              <w:t>0 P.M. a 3:30 P.M.</w:t>
            </w:r>
            <w:r w:rsidR="00C7128F" w:rsidRPr="00D051D5">
              <w:rPr>
                <w:rFonts w:asciiTheme="minorHAnsi" w:hAnsiTheme="minorHAnsi"/>
                <w:sz w:val="24"/>
                <w:szCs w:val="24"/>
              </w:rPr>
              <w:t xml:space="preserve"> </w:t>
            </w:r>
            <w:r w:rsidR="004864AA">
              <w:rPr>
                <w:rFonts w:asciiTheme="minorHAnsi" w:hAnsiTheme="minorHAnsi"/>
                <w:sz w:val="24"/>
                <w:szCs w:val="24"/>
              </w:rPr>
              <w:t xml:space="preserve"> </w:t>
            </w:r>
          </w:p>
          <w:p w:rsidR="00A1360A" w:rsidRPr="00D051D5" w:rsidRDefault="00A1360A" w:rsidP="00C7128F">
            <w:pPr>
              <w:spacing w:line="240" w:lineRule="auto"/>
              <w:rPr>
                <w:rFonts w:asciiTheme="minorHAnsi" w:hAnsiTheme="minorHAnsi"/>
                <w:sz w:val="24"/>
                <w:szCs w:val="24"/>
              </w:rPr>
            </w:pPr>
            <w:r w:rsidRPr="00D051D5">
              <w:rPr>
                <w:rFonts w:asciiTheme="minorHAnsi" w:hAnsiTheme="minorHAnsi"/>
                <w:sz w:val="24"/>
                <w:szCs w:val="24"/>
              </w:rPr>
              <w:t>Cerrado al público: Período de Semana Santa, 1º y 10 de mayo, 17 de junio, 1 – 7 de agosto, 15 de septiembre, 2 de noviembre, 24 de diciembre al 2 de enero</w:t>
            </w:r>
            <w:r w:rsidR="00C7128F" w:rsidRPr="00D051D5">
              <w:rPr>
                <w:rFonts w:asciiTheme="minorHAnsi" w:hAnsiTheme="minorHAnsi"/>
                <w:sz w:val="24"/>
                <w:szCs w:val="24"/>
              </w:rPr>
              <w:t>.</w:t>
            </w:r>
          </w:p>
        </w:tc>
      </w:tr>
      <w:tr w:rsidR="00A1360A" w:rsidRPr="00D051D5" w:rsidTr="005E1743">
        <w:trPr>
          <w:trHeight w:val="132"/>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1.4.2 Condiciones y requisitos para el uso y acceso</w:t>
            </w:r>
          </w:p>
        </w:tc>
        <w:tc>
          <w:tcPr>
            <w:tcW w:w="8959" w:type="dxa"/>
          </w:tcPr>
          <w:p w:rsidR="00A1360A" w:rsidRPr="00D051D5" w:rsidRDefault="00C7128F" w:rsidP="00C7128F">
            <w:pPr>
              <w:spacing w:line="240" w:lineRule="auto"/>
              <w:rPr>
                <w:rFonts w:asciiTheme="minorHAnsi" w:hAnsiTheme="minorHAnsi"/>
                <w:sz w:val="24"/>
                <w:szCs w:val="24"/>
              </w:rPr>
            </w:pPr>
            <w:r w:rsidRPr="00D051D5">
              <w:rPr>
                <w:rFonts w:asciiTheme="minorHAnsi" w:hAnsiTheme="minorHAnsi"/>
                <w:sz w:val="24"/>
                <w:szCs w:val="24"/>
              </w:rPr>
              <w:t xml:space="preserve">Según la </w:t>
            </w:r>
            <w:r w:rsidR="00A1360A" w:rsidRPr="00D051D5">
              <w:rPr>
                <w:rFonts w:asciiTheme="minorHAnsi" w:hAnsiTheme="minorHAnsi"/>
                <w:sz w:val="24"/>
                <w:szCs w:val="24"/>
              </w:rPr>
              <w:t>Ley de Acceso a la Inf</w:t>
            </w:r>
            <w:r w:rsidRPr="00D051D5">
              <w:rPr>
                <w:rFonts w:asciiTheme="minorHAnsi" w:hAnsiTheme="minorHAnsi"/>
                <w:sz w:val="24"/>
                <w:szCs w:val="24"/>
              </w:rPr>
              <w:t>ormación Pública:</w:t>
            </w:r>
          </w:p>
          <w:p w:rsidR="00A1360A" w:rsidRPr="00D051D5" w:rsidRDefault="00A1360A" w:rsidP="00C7128F">
            <w:pPr>
              <w:numPr>
                <w:ilvl w:val="0"/>
                <w:numId w:val="13"/>
              </w:numPr>
              <w:spacing w:after="0" w:line="240" w:lineRule="auto"/>
              <w:rPr>
                <w:rFonts w:asciiTheme="minorHAnsi" w:hAnsiTheme="minorHAnsi"/>
                <w:sz w:val="24"/>
                <w:szCs w:val="24"/>
              </w:rPr>
            </w:pPr>
            <w:r w:rsidRPr="00D051D5">
              <w:rPr>
                <w:rFonts w:asciiTheme="minorHAnsi" w:hAnsiTheme="minorHAnsi"/>
                <w:sz w:val="24"/>
                <w:szCs w:val="24"/>
              </w:rPr>
              <w:t>Solicitud verbal o por escrito al Oficial de Acceso a la Información. (art. 66)</w:t>
            </w:r>
          </w:p>
          <w:p w:rsidR="00F50625" w:rsidRPr="00D051D5" w:rsidRDefault="00F50625" w:rsidP="00F50625">
            <w:pPr>
              <w:spacing w:after="0" w:line="240" w:lineRule="auto"/>
              <w:ind w:left="720"/>
              <w:rPr>
                <w:rFonts w:asciiTheme="minorHAnsi" w:hAnsiTheme="minorHAnsi"/>
                <w:sz w:val="24"/>
                <w:szCs w:val="24"/>
              </w:rPr>
            </w:pPr>
          </w:p>
          <w:p w:rsidR="00C7128F" w:rsidRDefault="00A1360A" w:rsidP="00C7128F">
            <w:pPr>
              <w:numPr>
                <w:ilvl w:val="0"/>
                <w:numId w:val="13"/>
              </w:numPr>
              <w:spacing w:after="0" w:line="240" w:lineRule="auto"/>
              <w:rPr>
                <w:rFonts w:asciiTheme="minorHAnsi" w:hAnsiTheme="minorHAnsi"/>
                <w:sz w:val="24"/>
                <w:szCs w:val="24"/>
              </w:rPr>
            </w:pPr>
            <w:r w:rsidRPr="00A4606F">
              <w:rPr>
                <w:rFonts w:asciiTheme="minorHAnsi" w:hAnsiTheme="minorHAnsi"/>
                <w:sz w:val="24"/>
                <w:szCs w:val="24"/>
              </w:rPr>
              <w:t>Presencial</w:t>
            </w:r>
            <w:r w:rsidR="00A4606F" w:rsidRPr="00A4606F">
              <w:rPr>
                <w:rFonts w:asciiTheme="minorHAnsi" w:hAnsiTheme="minorHAnsi"/>
                <w:sz w:val="24"/>
                <w:szCs w:val="24"/>
              </w:rPr>
              <w:t xml:space="preserve"> Interno</w:t>
            </w:r>
            <w:r w:rsidRPr="00A4606F">
              <w:rPr>
                <w:rFonts w:asciiTheme="minorHAnsi" w:hAnsiTheme="minorHAnsi"/>
                <w:sz w:val="24"/>
                <w:szCs w:val="24"/>
              </w:rPr>
              <w:t xml:space="preserve">: el interesado asiste al Archivo Central. Consulta directa de documentos haciendo uso de la Sala de Consulta. </w:t>
            </w:r>
          </w:p>
          <w:p w:rsidR="00A4606F" w:rsidRPr="00A4606F" w:rsidRDefault="00A4606F" w:rsidP="00A4606F">
            <w:pPr>
              <w:spacing w:after="0" w:line="240" w:lineRule="auto"/>
              <w:ind w:left="720"/>
              <w:rPr>
                <w:rFonts w:asciiTheme="minorHAnsi" w:hAnsiTheme="minorHAnsi"/>
                <w:sz w:val="24"/>
                <w:szCs w:val="24"/>
              </w:rPr>
            </w:pPr>
          </w:p>
          <w:p w:rsidR="00C7128F" w:rsidRPr="00D051D5" w:rsidRDefault="00C7128F" w:rsidP="00C7128F">
            <w:pPr>
              <w:spacing w:line="240" w:lineRule="auto"/>
              <w:rPr>
                <w:rFonts w:asciiTheme="minorHAnsi" w:hAnsiTheme="minorHAnsi"/>
                <w:sz w:val="24"/>
                <w:szCs w:val="24"/>
              </w:rPr>
            </w:pPr>
            <w:r w:rsidRPr="00D051D5">
              <w:rPr>
                <w:rFonts w:asciiTheme="minorHAnsi" w:hAnsiTheme="minorHAnsi"/>
                <w:sz w:val="24"/>
                <w:szCs w:val="24"/>
              </w:rPr>
              <w:t xml:space="preserve">La información oficiosa podrá ser consultada por ciudadanos que no laboren en </w:t>
            </w:r>
            <w:r w:rsidR="005E1743" w:rsidRPr="00D051D5">
              <w:rPr>
                <w:rFonts w:asciiTheme="minorHAnsi" w:hAnsiTheme="minorHAnsi"/>
                <w:sz w:val="24"/>
                <w:szCs w:val="24"/>
              </w:rPr>
              <w:t>la institución por medio de la Oficina de Acceso a la Información P</w:t>
            </w:r>
            <w:r w:rsidRPr="00D051D5">
              <w:rPr>
                <w:rFonts w:asciiTheme="minorHAnsi" w:hAnsiTheme="minorHAnsi"/>
                <w:sz w:val="24"/>
                <w:szCs w:val="24"/>
              </w:rPr>
              <w:t xml:space="preserve">ública. </w:t>
            </w:r>
          </w:p>
          <w:p w:rsidR="00A1360A" w:rsidRPr="004864AA" w:rsidRDefault="00C7128F" w:rsidP="004864AA">
            <w:pPr>
              <w:spacing w:line="240" w:lineRule="auto"/>
              <w:rPr>
                <w:rFonts w:asciiTheme="minorHAnsi" w:hAnsiTheme="minorHAnsi"/>
                <w:sz w:val="24"/>
                <w:szCs w:val="24"/>
              </w:rPr>
            </w:pPr>
            <w:r w:rsidRPr="00D051D5">
              <w:rPr>
                <w:rFonts w:asciiTheme="minorHAnsi" w:hAnsiTheme="minorHAnsi"/>
                <w:sz w:val="24"/>
                <w:szCs w:val="24"/>
              </w:rPr>
              <w:t xml:space="preserve">Los empleados de la institución son los únicos autorizados en acceder a la documentación confidencial por medio de los procedimientos internos del archivo. </w:t>
            </w: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1.4.3 Accesibilidad</w:t>
            </w:r>
          </w:p>
        </w:tc>
        <w:tc>
          <w:tcPr>
            <w:tcW w:w="8959" w:type="dxa"/>
          </w:tcPr>
          <w:p w:rsidR="00A1360A" w:rsidRDefault="005E1743" w:rsidP="005E1743">
            <w:pPr>
              <w:spacing w:line="240" w:lineRule="auto"/>
              <w:rPr>
                <w:rFonts w:asciiTheme="minorHAnsi" w:hAnsiTheme="minorHAnsi"/>
                <w:sz w:val="24"/>
                <w:szCs w:val="24"/>
              </w:rPr>
            </w:pPr>
            <w:r w:rsidRPr="00D051D5">
              <w:rPr>
                <w:rFonts w:asciiTheme="minorHAnsi" w:hAnsiTheme="minorHAnsi"/>
                <w:sz w:val="24"/>
                <w:szCs w:val="24"/>
              </w:rPr>
              <w:t>Puede acceder al archivo, solicitándolo al  Oficial de Información</w:t>
            </w:r>
            <w:r w:rsidR="00A4606F">
              <w:rPr>
                <w:rFonts w:asciiTheme="minorHAnsi" w:hAnsiTheme="minorHAnsi"/>
                <w:sz w:val="24"/>
                <w:szCs w:val="24"/>
              </w:rPr>
              <w:t>.</w:t>
            </w:r>
          </w:p>
          <w:p w:rsidR="004864AA" w:rsidRPr="00D051D5" w:rsidRDefault="004864AA" w:rsidP="005E1743">
            <w:pPr>
              <w:spacing w:line="240" w:lineRule="auto"/>
              <w:rPr>
                <w:rFonts w:asciiTheme="minorHAnsi" w:hAnsiTheme="minorHAnsi"/>
                <w:sz w:val="24"/>
                <w:szCs w:val="24"/>
              </w:rPr>
            </w:pPr>
          </w:p>
        </w:tc>
      </w:tr>
      <w:tr w:rsidR="00A1360A" w:rsidRPr="00D051D5" w:rsidTr="005E1743">
        <w:trPr>
          <w:trHeight w:val="184"/>
          <w:jc w:val="center"/>
        </w:trPr>
        <w:tc>
          <w:tcPr>
            <w:tcW w:w="13985" w:type="dxa"/>
            <w:gridSpan w:val="2"/>
            <w:shd w:val="clear" w:color="auto" w:fill="EAF1DD" w:themeFill="accent3" w:themeFillTint="33"/>
          </w:tcPr>
          <w:p w:rsidR="00A1360A" w:rsidRPr="00D051D5" w:rsidRDefault="00C01374" w:rsidP="00DD428A">
            <w:pPr>
              <w:spacing w:line="240" w:lineRule="auto"/>
              <w:jc w:val="center"/>
              <w:rPr>
                <w:rFonts w:asciiTheme="minorHAnsi" w:hAnsiTheme="minorHAnsi"/>
                <w:b/>
                <w:sz w:val="24"/>
                <w:szCs w:val="24"/>
              </w:rPr>
            </w:pPr>
            <w:r w:rsidRPr="00D051D5">
              <w:rPr>
                <w:rFonts w:asciiTheme="minorHAnsi" w:hAnsiTheme="minorHAnsi"/>
                <w:b/>
                <w:sz w:val="24"/>
                <w:szCs w:val="24"/>
              </w:rPr>
              <w:lastRenderedPageBreak/>
              <w:t>1.5 ÁREA DE SERVICIOS</w:t>
            </w:r>
          </w:p>
        </w:tc>
      </w:tr>
      <w:tr w:rsidR="00A1360A" w:rsidRPr="00D051D5" w:rsidTr="005E1743">
        <w:trPr>
          <w:trHeight w:val="100"/>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1.5.1 Servicios de ayuda a la investigación</w:t>
            </w:r>
          </w:p>
        </w:tc>
        <w:tc>
          <w:tcPr>
            <w:tcW w:w="8959" w:type="dxa"/>
          </w:tcPr>
          <w:p w:rsidR="00E05CA8" w:rsidRPr="00D051D5" w:rsidRDefault="00C2007C" w:rsidP="00DD428A">
            <w:pPr>
              <w:spacing w:line="240" w:lineRule="auto"/>
              <w:rPr>
                <w:rFonts w:asciiTheme="minorHAnsi" w:hAnsiTheme="minorHAnsi"/>
                <w:sz w:val="24"/>
                <w:szCs w:val="24"/>
              </w:rPr>
            </w:pPr>
            <w:r w:rsidRPr="00D051D5">
              <w:rPr>
                <w:rFonts w:asciiTheme="minorHAnsi" w:hAnsiTheme="minorHAnsi"/>
                <w:sz w:val="24"/>
                <w:szCs w:val="24"/>
              </w:rPr>
              <w:t xml:space="preserve">Se ofrece únicamente acceso a aquella documentación que posea el aval de la Unidad de Acceso a la Información del MARN. Se cuenta con una sala de consulta para brindar espacio de trabajo durante las investigaciones. </w:t>
            </w:r>
          </w:p>
        </w:tc>
      </w:tr>
      <w:tr w:rsidR="00A1360A" w:rsidRPr="00D051D5" w:rsidTr="005E1743">
        <w:trPr>
          <w:trHeight w:val="14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1.5.2 Servicios de reproducción</w:t>
            </w:r>
          </w:p>
        </w:tc>
        <w:tc>
          <w:tcPr>
            <w:tcW w:w="8959" w:type="dxa"/>
          </w:tcPr>
          <w:p w:rsidR="00A1360A" w:rsidRPr="00D051D5" w:rsidRDefault="00C7128F" w:rsidP="00DD428A">
            <w:pPr>
              <w:spacing w:line="240" w:lineRule="auto"/>
              <w:rPr>
                <w:rFonts w:asciiTheme="minorHAnsi" w:hAnsiTheme="minorHAnsi"/>
                <w:sz w:val="24"/>
                <w:szCs w:val="24"/>
              </w:rPr>
            </w:pPr>
            <w:r w:rsidRPr="00D051D5">
              <w:rPr>
                <w:rFonts w:asciiTheme="minorHAnsi" w:hAnsiTheme="minorHAnsi"/>
                <w:sz w:val="24"/>
                <w:szCs w:val="24"/>
              </w:rPr>
              <w:t xml:space="preserve">De acuerdo a </w:t>
            </w:r>
            <w:r w:rsidR="00653D7B" w:rsidRPr="00D051D5">
              <w:rPr>
                <w:rFonts w:asciiTheme="minorHAnsi" w:hAnsiTheme="minorHAnsi"/>
                <w:sz w:val="24"/>
                <w:szCs w:val="24"/>
              </w:rPr>
              <w:t>la Ley de Acceso a la Información Pública</w:t>
            </w:r>
            <w:r w:rsidR="000A4300" w:rsidRPr="00D051D5">
              <w:rPr>
                <w:rFonts w:asciiTheme="minorHAnsi" w:hAnsiTheme="minorHAnsi"/>
                <w:sz w:val="24"/>
                <w:szCs w:val="24"/>
              </w:rPr>
              <w:t>:</w:t>
            </w:r>
          </w:p>
          <w:p w:rsidR="00FA1C43" w:rsidRPr="00D051D5" w:rsidRDefault="00FA1C43" w:rsidP="00DD428A">
            <w:pPr>
              <w:spacing w:line="240" w:lineRule="auto"/>
              <w:rPr>
                <w:rFonts w:asciiTheme="minorHAnsi" w:hAnsiTheme="minorHAnsi"/>
                <w:sz w:val="24"/>
                <w:szCs w:val="24"/>
              </w:rPr>
            </w:pPr>
            <w:r w:rsidRPr="00D051D5">
              <w:rPr>
                <w:rFonts w:asciiTheme="minorHAnsi" w:hAnsiTheme="minorHAnsi"/>
                <w:bCs/>
                <w:sz w:val="24"/>
                <w:szCs w:val="24"/>
              </w:rPr>
              <w:t>Art. 61.</w:t>
            </w:r>
            <w:r w:rsidRPr="00D051D5">
              <w:rPr>
                <w:rFonts w:asciiTheme="minorHAnsi" w:hAnsiTheme="minorHAnsi"/>
                <w:b/>
                <w:bCs/>
                <w:sz w:val="24"/>
                <w:szCs w:val="24"/>
              </w:rPr>
              <w:t xml:space="preserve"> </w:t>
            </w:r>
            <w:r w:rsidRPr="00D051D5">
              <w:rPr>
                <w:rFonts w:asciiTheme="minorHAnsi" w:hAnsiTheme="minorHAnsi"/>
                <w:sz w:val="24"/>
                <w:szCs w:val="24"/>
              </w:rPr>
              <w:t>La obtención y consulta de la información pública se regirá por el principio de gratuidad, en virtud del cual se permitirá el acceso directo a la información libre de costos.</w:t>
            </w:r>
          </w:p>
          <w:p w:rsidR="00FA1C43" w:rsidRPr="00D051D5" w:rsidRDefault="00FA1C43" w:rsidP="00DD428A">
            <w:pPr>
              <w:spacing w:line="240" w:lineRule="auto"/>
              <w:rPr>
                <w:rFonts w:asciiTheme="minorHAnsi" w:hAnsiTheme="minorHAnsi"/>
                <w:sz w:val="24"/>
                <w:szCs w:val="24"/>
              </w:rPr>
            </w:pPr>
            <w:r w:rsidRPr="00D051D5">
              <w:rPr>
                <w:rFonts w:asciiTheme="minorHAnsi" w:hAnsiTheme="minorHAnsi"/>
                <w:sz w:val="24"/>
                <w:szCs w:val="24"/>
              </w:rPr>
              <w:t>La reproducción y envío de la información, en su caso, será sufragada por el solicitante, si bien su valor no podrá ser superior al de los materiales utilizados y costos de remisión. Los entes obligados deberán disponer de hojas informativas de costos de reproducción y envío. El envío por vía electrónica no tendrá costo alguno. En caso de copias certificadas, se aplicarán las tasas previstas en las leyes especiales.</w:t>
            </w:r>
          </w:p>
          <w:p w:rsidR="00FA1C43" w:rsidRPr="00D051D5" w:rsidRDefault="00FA1C43" w:rsidP="00DD428A">
            <w:pPr>
              <w:spacing w:line="240" w:lineRule="auto"/>
              <w:rPr>
                <w:rFonts w:asciiTheme="minorHAnsi" w:hAnsiTheme="minorHAnsi"/>
                <w:sz w:val="24"/>
                <w:szCs w:val="24"/>
              </w:rPr>
            </w:pPr>
            <w:r w:rsidRPr="00D051D5">
              <w:rPr>
                <w:rFonts w:asciiTheme="minorHAnsi" w:hAnsiTheme="minorHAnsi"/>
                <w:sz w:val="24"/>
                <w:szCs w:val="24"/>
              </w:rPr>
              <w:t>Tratándose de copias magnéticas o electrónicas, si el interesado aporta el medio en que será almacenada la información, la reproducción será gratuita.</w:t>
            </w:r>
          </w:p>
          <w:p w:rsidR="00C7128F" w:rsidRDefault="00C7128F" w:rsidP="00DD428A">
            <w:pPr>
              <w:spacing w:line="240" w:lineRule="auto"/>
              <w:rPr>
                <w:rFonts w:asciiTheme="minorHAnsi" w:hAnsiTheme="minorHAnsi"/>
                <w:sz w:val="24"/>
                <w:szCs w:val="24"/>
              </w:rPr>
            </w:pPr>
            <w:r w:rsidRPr="00D051D5">
              <w:rPr>
                <w:rFonts w:asciiTheme="minorHAnsi" w:hAnsiTheme="minorHAnsi"/>
                <w:sz w:val="24"/>
                <w:szCs w:val="24"/>
              </w:rPr>
              <w:t>Para empleados</w:t>
            </w:r>
            <w:r w:rsidR="005E1743" w:rsidRPr="00D051D5">
              <w:rPr>
                <w:rFonts w:asciiTheme="minorHAnsi" w:hAnsiTheme="minorHAnsi"/>
                <w:sz w:val="24"/>
                <w:szCs w:val="24"/>
              </w:rPr>
              <w:t xml:space="preserve"> existe servicio de escaneo de D</w:t>
            </w:r>
            <w:r w:rsidRPr="00D051D5">
              <w:rPr>
                <w:rFonts w:asciiTheme="minorHAnsi" w:hAnsiTheme="minorHAnsi"/>
                <w:sz w:val="24"/>
                <w:szCs w:val="24"/>
              </w:rPr>
              <w:t xml:space="preserve">ocumentación que únicamente puede ser enviada a correo institucional. </w:t>
            </w:r>
          </w:p>
          <w:p w:rsidR="00C21C00" w:rsidRPr="00D051D5" w:rsidRDefault="00C21C00" w:rsidP="00DD428A">
            <w:pPr>
              <w:spacing w:line="240" w:lineRule="auto"/>
              <w:rPr>
                <w:rFonts w:asciiTheme="minorHAnsi" w:hAnsiTheme="minorHAnsi"/>
                <w:sz w:val="24"/>
                <w:szCs w:val="24"/>
              </w:rPr>
            </w:pPr>
          </w:p>
        </w:tc>
      </w:tr>
      <w:tr w:rsidR="00A1360A" w:rsidRPr="00D051D5" w:rsidTr="005E1743">
        <w:trPr>
          <w:trHeight w:val="133"/>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1.5.3 Espacios públicos</w:t>
            </w:r>
          </w:p>
        </w:tc>
        <w:tc>
          <w:tcPr>
            <w:tcW w:w="8959" w:type="dxa"/>
          </w:tcPr>
          <w:p w:rsidR="00792372" w:rsidRPr="00D051D5" w:rsidRDefault="00C7128F" w:rsidP="00DD428A">
            <w:pPr>
              <w:spacing w:line="240" w:lineRule="auto"/>
              <w:rPr>
                <w:rFonts w:asciiTheme="minorHAnsi" w:hAnsiTheme="minorHAnsi"/>
                <w:sz w:val="24"/>
                <w:szCs w:val="24"/>
              </w:rPr>
            </w:pPr>
            <w:r w:rsidRPr="00D051D5">
              <w:rPr>
                <w:rFonts w:asciiTheme="minorHAnsi" w:hAnsiTheme="minorHAnsi"/>
                <w:sz w:val="24"/>
                <w:szCs w:val="24"/>
              </w:rPr>
              <w:t xml:space="preserve">El archivo del MARN no cuenta con espacios públicos. </w:t>
            </w:r>
          </w:p>
          <w:p w:rsidR="00C2007C" w:rsidRPr="00D051D5" w:rsidRDefault="00C2007C" w:rsidP="00DD428A">
            <w:pPr>
              <w:spacing w:line="240" w:lineRule="auto"/>
              <w:rPr>
                <w:rFonts w:asciiTheme="minorHAnsi" w:hAnsiTheme="minorHAnsi"/>
                <w:sz w:val="24"/>
                <w:szCs w:val="24"/>
              </w:rPr>
            </w:pPr>
          </w:p>
        </w:tc>
      </w:tr>
      <w:tr w:rsidR="00A1360A" w:rsidRPr="00D051D5" w:rsidTr="005E1743">
        <w:trPr>
          <w:trHeight w:val="91"/>
          <w:jc w:val="center"/>
        </w:trPr>
        <w:tc>
          <w:tcPr>
            <w:tcW w:w="13985" w:type="dxa"/>
            <w:gridSpan w:val="2"/>
            <w:shd w:val="clear" w:color="auto" w:fill="EAF1DD" w:themeFill="accent3" w:themeFillTint="33"/>
          </w:tcPr>
          <w:p w:rsidR="00A1360A" w:rsidRPr="00D051D5" w:rsidRDefault="00C01374" w:rsidP="00DD428A">
            <w:pPr>
              <w:spacing w:line="240" w:lineRule="auto"/>
              <w:jc w:val="center"/>
              <w:rPr>
                <w:rFonts w:asciiTheme="minorHAnsi" w:hAnsiTheme="minorHAnsi"/>
                <w:b/>
                <w:sz w:val="24"/>
                <w:szCs w:val="24"/>
              </w:rPr>
            </w:pPr>
            <w:r w:rsidRPr="00D051D5">
              <w:rPr>
                <w:rFonts w:asciiTheme="minorHAnsi" w:hAnsiTheme="minorHAnsi"/>
                <w:b/>
                <w:sz w:val="24"/>
                <w:szCs w:val="24"/>
              </w:rPr>
              <w:lastRenderedPageBreak/>
              <w:t>1.6 ÁREA DE CONTROL</w:t>
            </w:r>
          </w:p>
        </w:tc>
      </w:tr>
      <w:tr w:rsidR="00A1360A" w:rsidRPr="00D051D5" w:rsidTr="005E1743">
        <w:trPr>
          <w:trHeight w:val="184"/>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1.6.1 Identificador de la descripción</w:t>
            </w:r>
          </w:p>
        </w:tc>
        <w:tc>
          <w:tcPr>
            <w:tcW w:w="8959" w:type="dxa"/>
          </w:tcPr>
          <w:p w:rsidR="00A1360A" w:rsidRPr="00D051D5" w:rsidRDefault="00C7128F" w:rsidP="0076421F">
            <w:pPr>
              <w:spacing w:line="240" w:lineRule="auto"/>
              <w:rPr>
                <w:rFonts w:asciiTheme="minorHAnsi" w:hAnsiTheme="minorHAnsi"/>
                <w:sz w:val="24"/>
                <w:szCs w:val="24"/>
              </w:rPr>
            </w:pPr>
            <w:r w:rsidRPr="00D051D5">
              <w:rPr>
                <w:rFonts w:asciiTheme="minorHAnsi" w:hAnsiTheme="minorHAnsi"/>
                <w:sz w:val="24"/>
                <w:szCs w:val="24"/>
              </w:rPr>
              <w:t>SV.A</w:t>
            </w:r>
            <w:r w:rsidR="00FC4020" w:rsidRPr="00D051D5">
              <w:rPr>
                <w:rFonts w:asciiTheme="minorHAnsi" w:hAnsiTheme="minorHAnsi"/>
                <w:sz w:val="24"/>
                <w:szCs w:val="24"/>
              </w:rPr>
              <w:t>I</w:t>
            </w:r>
            <w:r w:rsidR="0076421F" w:rsidRPr="00D051D5">
              <w:rPr>
                <w:rFonts w:asciiTheme="minorHAnsi" w:hAnsiTheme="minorHAnsi"/>
                <w:sz w:val="24"/>
                <w:szCs w:val="24"/>
              </w:rPr>
              <w:t>MARN</w:t>
            </w:r>
          </w:p>
        </w:tc>
      </w:tr>
      <w:tr w:rsidR="00A1360A" w:rsidRPr="00D051D5" w:rsidTr="005E1743">
        <w:trPr>
          <w:trHeight w:val="9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1.6.2 Identificador de la institución</w:t>
            </w:r>
          </w:p>
        </w:tc>
        <w:tc>
          <w:tcPr>
            <w:tcW w:w="8959" w:type="dxa"/>
          </w:tcPr>
          <w:p w:rsidR="00A1360A" w:rsidRPr="00D051D5" w:rsidRDefault="0076421F" w:rsidP="00DD428A">
            <w:pPr>
              <w:spacing w:line="240" w:lineRule="auto"/>
              <w:rPr>
                <w:rFonts w:asciiTheme="minorHAnsi" w:hAnsiTheme="minorHAnsi"/>
                <w:sz w:val="24"/>
                <w:szCs w:val="24"/>
              </w:rPr>
            </w:pPr>
            <w:r w:rsidRPr="00D051D5">
              <w:rPr>
                <w:rFonts w:asciiTheme="minorHAnsi" w:hAnsiTheme="minorHAnsi"/>
                <w:sz w:val="24"/>
                <w:szCs w:val="24"/>
              </w:rPr>
              <w:t xml:space="preserve">Ministerio de Medio Ambiente y Recursos Naturales </w:t>
            </w:r>
          </w:p>
        </w:tc>
      </w:tr>
      <w:tr w:rsidR="00A1360A" w:rsidRPr="00D051D5" w:rsidTr="005E1743">
        <w:trPr>
          <w:trHeight w:val="156"/>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1.6.3 Reglas y/o convenciones</w:t>
            </w:r>
          </w:p>
        </w:tc>
        <w:tc>
          <w:tcPr>
            <w:tcW w:w="8959" w:type="dxa"/>
          </w:tcPr>
          <w:p w:rsidR="00166FD1" w:rsidRDefault="00166FD1" w:rsidP="004E5213">
            <w:pPr>
              <w:numPr>
                <w:ilvl w:val="0"/>
                <w:numId w:val="12"/>
              </w:numPr>
              <w:spacing w:after="0" w:line="240" w:lineRule="auto"/>
              <w:rPr>
                <w:rFonts w:asciiTheme="minorHAnsi" w:hAnsiTheme="minorHAnsi"/>
                <w:sz w:val="24"/>
                <w:szCs w:val="24"/>
              </w:rPr>
            </w:pPr>
            <w:r>
              <w:rPr>
                <w:rFonts w:asciiTheme="minorHAnsi" w:hAnsiTheme="minorHAnsi"/>
                <w:sz w:val="24"/>
                <w:szCs w:val="24"/>
              </w:rPr>
              <w:t>Lineamientos de Gestión  Documental y Archivo del IAIP</w:t>
            </w:r>
          </w:p>
          <w:p w:rsidR="00166FD1" w:rsidRDefault="00A1360A" w:rsidP="004E5213">
            <w:pPr>
              <w:numPr>
                <w:ilvl w:val="0"/>
                <w:numId w:val="12"/>
              </w:numPr>
              <w:spacing w:after="0" w:line="240" w:lineRule="auto"/>
              <w:rPr>
                <w:rFonts w:asciiTheme="minorHAnsi" w:hAnsiTheme="minorHAnsi"/>
                <w:sz w:val="24"/>
                <w:szCs w:val="24"/>
              </w:rPr>
            </w:pPr>
            <w:r w:rsidRPr="00D051D5">
              <w:rPr>
                <w:rFonts w:asciiTheme="minorHAnsi" w:hAnsiTheme="minorHAnsi"/>
                <w:sz w:val="24"/>
                <w:szCs w:val="24"/>
              </w:rPr>
              <w:t>Norma Internacional para la descripción de instituciones q</w:t>
            </w:r>
            <w:r w:rsidR="00C7128F" w:rsidRPr="00D051D5">
              <w:rPr>
                <w:rFonts w:asciiTheme="minorHAnsi" w:hAnsiTheme="minorHAnsi"/>
                <w:sz w:val="24"/>
                <w:szCs w:val="24"/>
              </w:rPr>
              <w:t xml:space="preserve">ue custodian fondos de </w:t>
            </w:r>
          </w:p>
          <w:p w:rsidR="00A1360A" w:rsidRPr="00D051D5" w:rsidRDefault="00166FD1" w:rsidP="00166FD1">
            <w:pPr>
              <w:spacing w:after="0" w:line="240" w:lineRule="auto"/>
              <w:ind w:left="720"/>
              <w:rPr>
                <w:rFonts w:asciiTheme="minorHAnsi" w:hAnsiTheme="minorHAnsi"/>
                <w:sz w:val="24"/>
                <w:szCs w:val="24"/>
              </w:rPr>
            </w:pPr>
            <w:r w:rsidRPr="00D051D5">
              <w:rPr>
                <w:rFonts w:asciiTheme="minorHAnsi" w:hAnsiTheme="minorHAnsi"/>
                <w:sz w:val="24"/>
                <w:szCs w:val="24"/>
              </w:rPr>
              <w:t>Archivo</w:t>
            </w:r>
            <w:r w:rsidR="00C7128F" w:rsidRPr="00D051D5">
              <w:rPr>
                <w:rFonts w:asciiTheme="minorHAnsi" w:hAnsiTheme="minorHAnsi"/>
                <w:sz w:val="24"/>
                <w:szCs w:val="24"/>
              </w:rPr>
              <w:t>.</w:t>
            </w:r>
          </w:p>
          <w:p w:rsidR="00A1360A" w:rsidRPr="00D051D5" w:rsidRDefault="00A1360A" w:rsidP="004E5213">
            <w:pPr>
              <w:numPr>
                <w:ilvl w:val="0"/>
                <w:numId w:val="12"/>
              </w:numPr>
              <w:spacing w:after="0" w:line="240" w:lineRule="auto"/>
              <w:rPr>
                <w:rFonts w:asciiTheme="minorHAnsi" w:hAnsiTheme="minorHAnsi"/>
                <w:i/>
                <w:sz w:val="24"/>
                <w:szCs w:val="24"/>
              </w:rPr>
            </w:pPr>
            <w:r w:rsidRPr="00D051D5">
              <w:rPr>
                <w:rFonts w:asciiTheme="minorHAnsi" w:hAnsiTheme="minorHAnsi"/>
                <w:sz w:val="24"/>
                <w:szCs w:val="24"/>
              </w:rPr>
              <w:t xml:space="preserve">ISO 8601 </w:t>
            </w:r>
            <w:r w:rsidRPr="00D051D5">
              <w:rPr>
                <w:rFonts w:asciiTheme="minorHAnsi" w:hAnsiTheme="minorHAnsi"/>
                <w:i/>
                <w:sz w:val="24"/>
                <w:szCs w:val="24"/>
              </w:rPr>
              <w:t>Elementos de datos y formatos de intercambio – Intercambio de información - Representación de fechas y horas.</w:t>
            </w:r>
          </w:p>
          <w:p w:rsidR="00C7128F" w:rsidRPr="00D051D5" w:rsidRDefault="00C7128F" w:rsidP="004E5213">
            <w:pPr>
              <w:numPr>
                <w:ilvl w:val="0"/>
                <w:numId w:val="12"/>
              </w:numPr>
              <w:spacing w:after="0" w:line="240" w:lineRule="auto"/>
              <w:rPr>
                <w:rFonts w:asciiTheme="minorHAnsi" w:hAnsiTheme="minorHAnsi"/>
                <w:i/>
                <w:sz w:val="24"/>
                <w:szCs w:val="24"/>
              </w:rPr>
            </w:pPr>
            <w:r w:rsidRPr="00D051D5">
              <w:rPr>
                <w:rFonts w:asciiTheme="minorHAnsi" w:hAnsiTheme="minorHAnsi"/>
                <w:sz w:val="24"/>
                <w:szCs w:val="24"/>
              </w:rPr>
              <w:t>Normativa Nacional Archivística.</w:t>
            </w:r>
          </w:p>
          <w:p w:rsidR="00C7128F" w:rsidRPr="00D051D5" w:rsidRDefault="00C7128F" w:rsidP="004E5213">
            <w:pPr>
              <w:numPr>
                <w:ilvl w:val="0"/>
                <w:numId w:val="12"/>
              </w:numPr>
              <w:spacing w:after="0" w:line="240" w:lineRule="auto"/>
              <w:rPr>
                <w:rFonts w:asciiTheme="minorHAnsi" w:hAnsiTheme="minorHAnsi"/>
                <w:sz w:val="24"/>
                <w:szCs w:val="24"/>
              </w:rPr>
            </w:pPr>
            <w:r w:rsidRPr="00D051D5">
              <w:rPr>
                <w:rFonts w:asciiTheme="minorHAnsi" w:hAnsiTheme="minorHAnsi"/>
                <w:sz w:val="24"/>
                <w:szCs w:val="24"/>
              </w:rPr>
              <w:t xml:space="preserve">ISO 639-2 </w:t>
            </w:r>
            <w:r w:rsidRPr="00D051D5">
              <w:rPr>
                <w:rFonts w:asciiTheme="minorHAnsi" w:hAnsiTheme="minorHAnsi"/>
                <w:i/>
                <w:sz w:val="24"/>
                <w:szCs w:val="24"/>
              </w:rPr>
              <w:t>Código para la representación de nombres de idiomas</w:t>
            </w:r>
          </w:p>
          <w:p w:rsidR="00A1360A" w:rsidRPr="00D051D5" w:rsidRDefault="00A1360A" w:rsidP="004E5213">
            <w:pPr>
              <w:numPr>
                <w:ilvl w:val="0"/>
                <w:numId w:val="12"/>
              </w:numPr>
              <w:spacing w:after="0" w:line="240" w:lineRule="auto"/>
              <w:rPr>
                <w:rFonts w:asciiTheme="minorHAnsi" w:hAnsiTheme="minorHAnsi"/>
                <w:i/>
                <w:sz w:val="24"/>
                <w:szCs w:val="24"/>
              </w:rPr>
            </w:pPr>
            <w:r w:rsidRPr="00D051D5">
              <w:rPr>
                <w:rFonts w:asciiTheme="minorHAnsi" w:hAnsiTheme="minorHAnsi"/>
                <w:sz w:val="24"/>
                <w:szCs w:val="24"/>
              </w:rPr>
              <w:t xml:space="preserve">ISO 3166 </w:t>
            </w:r>
            <w:r w:rsidRPr="00D051D5">
              <w:rPr>
                <w:rFonts w:asciiTheme="minorHAnsi" w:hAnsiTheme="minorHAnsi"/>
                <w:i/>
                <w:sz w:val="24"/>
                <w:szCs w:val="24"/>
              </w:rPr>
              <w:t>Código para la representación de nombres y países.</w:t>
            </w:r>
          </w:p>
          <w:p w:rsidR="00A1360A" w:rsidRPr="00D051D5" w:rsidRDefault="00A1360A" w:rsidP="004E5213">
            <w:pPr>
              <w:numPr>
                <w:ilvl w:val="0"/>
                <w:numId w:val="12"/>
              </w:numPr>
              <w:spacing w:after="0" w:line="240" w:lineRule="auto"/>
              <w:rPr>
                <w:rFonts w:asciiTheme="minorHAnsi" w:hAnsiTheme="minorHAnsi"/>
                <w:i/>
                <w:sz w:val="24"/>
                <w:szCs w:val="24"/>
              </w:rPr>
            </w:pPr>
            <w:r w:rsidRPr="00D051D5">
              <w:rPr>
                <w:rFonts w:asciiTheme="minorHAnsi" w:hAnsiTheme="minorHAnsi"/>
                <w:sz w:val="24"/>
                <w:szCs w:val="24"/>
              </w:rPr>
              <w:t xml:space="preserve">ISO 15924 </w:t>
            </w:r>
            <w:r w:rsidRPr="00D051D5">
              <w:rPr>
                <w:rFonts w:asciiTheme="minorHAnsi" w:hAnsiTheme="minorHAnsi"/>
                <w:i/>
                <w:sz w:val="24"/>
                <w:szCs w:val="24"/>
              </w:rPr>
              <w:t>Código para la representación de nombres y escrituras</w:t>
            </w:r>
          </w:p>
        </w:tc>
      </w:tr>
      <w:tr w:rsidR="00A1360A" w:rsidRPr="00D051D5" w:rsidTr="005E1743">
        <w:trPr>
          <w:trHeight w:val="91"/>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1.6.4 Estado de elaboración</w:t>
            </w:r>
          </w:p>
        </w:tc>
        <w:tc>
          <w:tcPr>
            <w:tcW w:w="8959" w:type="dxa"/>
          </w:tcPr>
          <w:p w:rsidR="00A1360A" w:rsidRPr="00D051D5" w:rsidRDefault="0076421F" w:rsidP="00DD428A">
            <w:pPr>
              <w:spacing w:line="240" w:lineRule="auto"/>
              <w:rPr>
                <w:rFonts w:asciiTheme="minorHAnsi" w:hAnsiTheme="minorHAnsi"/>
                <w:sz w:val="24"/>
                <w:szCs w:val="24"/>
              </w:rPr>
            </w:pPr>
            <w:r w:rsidRPr="00D051D5">
              <w:rPr>
                <w:rFonts w:asciiTheme="minorHAnsi" w:hAnsiTheme="minorHAnsi"/>
                <w:sz w:val="24"/>
                <w:szCs w:val="24"/>
              </w:rPr>
              <w:t xml:space="preserve">Final. </w:t>
            </w:r>
          </w:p>
        </w:tc>
      </w:tr>
      <w:tr w:rsidR="00A1360A" w:rsidRPr="00D051D5" w:rsidTr="005E1743">
        <w:trPr>
          <w:trHeight w:val="105"/>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1.6.5 Nivel de detalle</w:t>
            </w:r>
          </w:p>
        </w:tc>
        <w:tc>
          <w:tcPr>
            <w:tcW w:w="8959" w:type="dxa"/>
          </w:tcPr>
          <w:p w:rsidR="00A1360A" w:rsidRPr="00D051D5" w:rsidRDefault="004E5213" w:rsidP="00DD428A">
            <w:pPr>
              <w:spacing w:line="240" w:lineRule="auto"/>
              <w:rPr>
                <w:rFonts w:asciiTheme="minorHAnsi" w:hAnsiTheme="minorHAnsi"/>
                <w:sz w:val="24"/>
                <w:szCs w:val="24"/>
              </w:rPr>
            </w:pPr>
            <w:r w:rsidRPr="00D051D5">
              <w:rPr>
                <w:rFonts w:asciiTheme="minorHAnsi" w:hAnsiTheme="minorHAnsi"/>
                <w:sz w:val="24"/>
                <w:szCs w:val="24"/>
              </w:rPr>
              <w:t>Descripción parcial.</w:t>
            </w:r>
          </w:p>
        </w:tc>
      </w:tr>
      <w:tr w:rsidR="00A1360A" w:rsidRPr="00D051D5" w:rsidTr="005E1743">
        <w:trPr>
          <w:trHeight w:val="133"/>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1.6.6 Fechas de creación, revi</w:t>
            </w:r>
            <w:bookmarkStart w:id="0" w:name="_GoBack"/>
            <w:bookmarkEnd w:id="0"/>
            <w:r w:rsidRPr="00D051D5">
              <w:rPr>
                <w:rFonts w:asciiTheme="minorHAnsi" w:hAnsiTheme="minorHAnsi"/>
                <w:b/>
                <w:sz w:val="24"/>
                <w:szCs w:val="24"/>
              </w:rPr>
              <w:t>sión o eliminación</w:t>
            </w:r>
          </w:p>
        </w:tc>
        <w:tc>
          <w:tcPr>
            <w:tcW w:w="8959" w:type="dxa"/>
          </w:tcPr>
          <w:p w:rsidR="0076421F" w:rsidRPr="00D051D5" w:rsidRDefault="00A4606F" w:rsidP="007159BC">
            <w:pPr>
              <w:spacing w:after="0" w:line="240" w:lineRule="auto"/>
              <w:rPr>
                <w:rFonts w:asciiTheme="minorHAnsi" w:hAnsiTheme="minorHAnsi"/>
                <w:sz w:val="24"/>
                <w:szCs w:val="24"/>
              </w:rPr>
            </w:pPr>
            <w:r>
              <w:rPr>
                <w:rFonts w:asciiTheme="minorHAnsi" w:hAnsiTheme="minorHAnsi"/>
                <w:sz w:val="24"/>
                <w:szCs w:val="24"/>
              </w:rPr>
              <w:t>Periodos determinados por la Comité de Elimin</w:t>
            </w:r>
            <w:r w:rsidR="005D5054">
              <w:rPr>
                <w:rFonts w:asciiTheme="minorHAnsi" w:hAnsiTheme="minorHAnsi"/>
                <w:sz w:val="24"/>
                <w:szCs w:val="24"/>
              </w:rPr>
              <w:t>ación</w:t>
            </w:r>
          </w:p>
        </w:tc>
      </w:tr>
      <w:tr w:rsidR="00A1360A" w:rsidRPr="00D051D5" w:rsidTr="005E1743">
        <w:trPr>
          <w:trHeight w:val="118"/>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1.6.7 Lengua y escritura</w:t>
            </w:r>
          </w:p>
        </w:tc>
        <w:tc>
          <w:tcPr>
            <w:tcW w:w="8959" w:type="dxa"/>
          </w:tcPr>
          <w:p w:rsidR="00A1360A" w:rsidRPr="00D051D5" w:rsidRDefault="00FC4020" w:rsidP="00DD428A">
            <w:pPr>
              <w:spacing w:line="240" w:lineRule="auto"/>
              <w:rPr>
                <w:rFonts w:asciiTheme="minorHAnsi" w:hAnsiTheme="minorHAnsi"/>
                <w:sz w:val="24"/>
                <w:szCs w:val="24"/>
              </w:rPr>
            </w:pPr>
            <w:r w:rsidRPr="00D051D5">
              <w:rPr>
                <w:rFonts w:asciiTheme="minorHAnsi" w:hAnsiTheme="minorHAnsi"/>
                <w:sz w:val="24"/>
                <w:szCs w:val="24"/>
              </w:rPr>
              <w:t>Lengua: spa</w:t>
            </w:r>
          </w:p>
          <w:p w:rsidR="00FC4020" w:rsidRPr="00D051D5" w:rsidRDefault="00FC4020" w:rsidP="00DD428A">
            <w:pPr>
              <w:spacing w:line="240" w:lineRule="auto"/>
              <w:rPr>
                <w:rFonts w:asciiTheme="minorHAnsi" w:hAnsiTheme="minorHAnsi"/>
                <w:sz w:val="24"/>
                <w:szCs w:val="24"/>
              </w:rPr>
            </w:pPr>
            <w:r w:rsidRPr="00D051D5">
              <w:rPr>
                <w:rFonts w:asciiTheme="minorHAnsi" w:hAnsiTheme="minorHAnsi"/>
                <w:sz w:val="24"/>
                <w:szCs w:val="24"/>
              </w:rPr>
              <w:t>Escritura: latn</w:t>
            </w:r>
          </w:p>
        </w:tc>
      </w:tr>
      <w:tr w:rsidR="00A1360A" w:rsidRPr="00D051D5" w:rsidTr="005E1743">
        <w:trPr>
          <w:trHeight w:val="133"/>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1.6.8 Fuentes</w:t>
            </w:r>
          </w:p>
        </w:tc>
        <w:tc>
          <w:tcPr>
            <w:tcW w:w="8959" w:type="dxa"/>
          </w:tcPr>
          <w:p w:rsidR="00A1360A" w:rsidRDefault="005F67B8" w:rsidP="00DD428A">
            <w:pPr>
              <w:spacing w:line="240" w:lineRule="auto"/>
              <w:rPr>
                <w:rStyle w:val="CitaHTML"/>
                <w:rFonts w:asciiTheme="minorHAnsi" w:hAnsiTheme="minorHAnsi"/>
                <w:b/>
                <w:bCs/>
              </w:rPr>
            </w:pPr>
            <w:hyperlink r:id="rId11" w:history="1">
              <w:r w:rsidR="00C21C00" w:rsidRPr="006412A3">
                <w:rPr>
                  <w:rStyle w:val="Hipervnculo"/>
                  <w:rFonts w:asciiTheme="minorHAnsi" w:hAnsiTheme="minorHAnsi"/>
                </w:rPr>
                <w:t>www.</w:t>
              </w:r>
              <w:r w:rsidR="00C21C00" w:rsidRPr="006412A3">
                <w:rPr>
                  <w:rStyle w:val="Hipervnculo"/>
                  <w:rFonts w:asciiTheme="minorHAnsi" w:hAnsiTheme="minorHAnsi"/>
                  <w:b/>
                  <w:bCs/>
                </w:rPr>
                <w:t>marn</w:t>
              </w:r>
              <w:r w:rsidR="00C21C00" w:rsidRPr="006412A3">
                <w:rPr>
                  <w:rStyle w:val="Hipervnculo"/>
                  <w:rFonts w:asciiTheme="minorHAnsi" w:hAnsiTheme="minorHAnsi"/>
                </w:rPr>
                <w:t>.</w:t>
              </w:r>
              <w:r w:rsidR="00C21C00" w:rsidRPr="006412A3">
                <w:rPr>
                  <w:rStyle w:val="Hipervnculo"/>
                  <w:rFonts w:asciiTheme="minorHAnsi" w:hAnsiTheme="minorHAnsi"/>
                  <w:b/>
                  <w:bCs/>
                </w:rPr>
                <w:t>gob</w:t>
              </w:r>
              <w:r w:rsidR="00C21C00" w:rsidRPr="006412A3">
                <w:rPr>
                  <w:rStyle w:val="Hipervnculo"/>
                  <w:rFonts w:asciiTheme="minorHAnsi" w:hAnsiTheme="minorHAnsi"/>
                </w:rPr>
                <w:t>.</w:t>
              </w:r>
              <w:r w:rsidR="00C21C00" w:rsidRPr="006412A3">
                <w:rPr>
                  <w:rStyle w:val="Hipervnculo"/>
                  <w:rFonts w:asciiTheme="minorHAnsi" w:hAnsiTheme="minorHAnsi"/>
                  <w:b/>
                  <w:bCs/>
                </w:rPr>
                <w:t>sv</w:t>
              </w:r>
            </w:hyperlink>
          </w:p>
          <w:p w:rsidR="00C21C00" w:rsidRPr="00D051D5" w:rsidRDefault="00C21C00" w:rsidP="00DD428A">
            <w:pPr>
              <w:spacing w:line="240" w:lineRule="auto"/>
              <w:rPr>
                <w:rFonts w:asciiTheme="minorHAnsi" w:hAnsiTheme="minorHAnsi"/>
                <w:sz w:val="24"/>
                <w:szCs w:val="24"/>
              </w:rPr>
            </w:pPr>
          </w:p>
        </w:tc>
      </w:tr>
      <w:tr w:rsidR="00A1360A" w:rsidRPr="00D051D5" w:rsidTr="005E1743">
        <w:trPr>
          <w:trHeight w:val="142"/>
          <w:jc w:val="center"/>
        </w:trPr>
        <w:tc>
          <w:tcPr>
            <w:tcW w:w="5026" w:type="dxa"/>
          </w:tcPr>
          <w:p w:rsidR="00A1360A" w:rsidRPr="00D051D5" w:rsidRDefault="00A1360A" w:rsidP="00DD428A">
            <w:pPr>
              <w:spacing w:line="240" w:lineRule="auto"/>
              <w:rPr>
                <w:rFonts w:asciiTheme="minorHAnsi" w:hAnsiTheme="minorHAnsi"/>
                <w:b/>
                <w:sz w:val="24"/>
                <w:szCs w:val="24"/>
              </w:rPr>
            </w:pPr>
            <w:r w:rsidRPr="00D051D5">
              <w:rPr>
                <w:rFonts w:asciiTheme="minorHAnsi" w:hAnsiTheme="minorHAnsi"/>
                <w:b/>
                <w:sz w:val="24"/>
                <w:szCs w:val="24"/>
              </w:rPr>
              <w:t>1.6.9 Notas de mantenimiento</w:t>
            </w:r>
          </w:p>
        </w:tc>
        <w:tc>
          <w:tcPr>
            <w:tcW w:w="8959" w:type="dxa"/>
          </w:tcPr>
          <w:p w:rsidR="00A1360A" w:rsidRPr="00D051D5" w:rsidRDefault="00A1360A" w:rsidP="001215B9">
            <w:pPr>
              <w:spacing w:line="240" w:lineRule="auto"/>
              <w:rPr>
                <w:rFonts w:asciiTheme="minorHAnsi" w:hAnsiTheme="minorHAnsi"/>
                <w:sz w:val="24"/>
                <w:szCs w:val="24"/>
              </w:rPr>
            </w:pPr>
            <w:r w:rsidRPr="00D051D5">
              <w:rPr>
                <w:rFonts w:asciiTheme="minorHAnsi" w:hAnsiTheme="minorHAnsi"/>
                <w:sz w:val="24"/>
                <w:szCs w:val="24"/>
              </w:rPr>
              <w:t>Descripción elaborada por</w:t>
            </w:r>
            <w:r w:rsidR="001215B9" w:rsidRPr="00D051D5">
              <w:rPr>
                <w:rFonts w:asciiTheme="minorHAnsi" w:hAnsiTheme="minorHAnsi"/>
                <w:sz w:val="24"/>
                <w:szCs w:val="24"/>
              </w:rPr>
              <w:t>:</w:t>
            </w:r>
            <w:r w:rsidR="007159BC">
              <w:rPr>
                <w:rFonts w:asciiTheme="minorHAnsi" w:hAnsiTheme="minorHAnsi"/>
                <w:sz w:val="24"/>
                <w:szCs w:val="24"/>
              </w:rPr>
              <w:t xml:space="preserve">  </w:t>
            </w:r>
            <w:r w:rsidRPr="00D051D5">
              <w:rPr>
                <w:rFonts w:asciiTheme="minorHAnsi" w:hAnsiTheme="minorHAnsi"/>
                <w:sz w:val="24"/>
                <w:szCs w:val="24"/>
              </w:rPr>
              <w:t xml:space="preserve"> </w:t>
            </w:r>
            <w:r w:rsidR="00C21C00">
              <w:rPr>
                <w:rFonts w:asciiTheme="minorHAnsi" w:hAnsiTheme="minorHAnsi"/>
                <w:sz w:val="24"/>
                <w:szCs w:val="24"/>
              </w:rPr>
              <w:t xml:space="preserve">Jorge </w:t>
            </w:r>
            <w:r w:rsidR="005D5054">
              <w:rPr>
                <w:rFonts w:asciiTheme="minorHAnsi" w:hAnsiTheme="minorHAnsi"/>
                <w:sz w:val="24"/>
                <w:szCs w:val="24"/>
              </w:rPr>
              <w:t>Macua</w:t>
            </w:r>
            <w:r w:rsidR="00C21C00">
              <w:rPr>
                <w:rFonts w:asciiTheme="minorHAnsi" w:hAnsiTheme="minorHAnsi"/>
                <w:sz w:val="24"/>
                <w:szCs w:val="24"/>
              </w:rPr>
              <w:t>, E</w:t>
            </w:r>
            <w:r w:rsidR="001215B9" w:rsidRPr="00D051D5">
              <w:rPr>
                <w:rFonts w:asciiTheme="minorHAnsi" w:hAnsiTheme="minorHAnsi"/>
                <w:sz w:val="24"/>
                <w:szCs w:val="24"/>
              </w:rPr>
              <w:t xml:space="preserve">ncargado de </w:t>
            </w:r>
            <w:r w:rsidR="004864AA">
              <w:rPr>
                <w:rFonts w:asciiTheme="minorHAnsi" w:hAnsiTheme="minorHAnsi"/>
                <w:sz w:val="24"/>
                <w:szCs w:val="24"/>
              </w:rPr>
              <w:t>A</w:t>
            </w:r>
            <w:r w:rsidR="001215B9" w:rsidRPr="00D051D5">
              <w:rPr>
                <w:rFonts w:asciiTheme="minorHAnsi" w:hAnsiTheme="minorHAnsi"/>
                <w:sz w:val="24"/>
                <w:szCs w:val="24"/>
              </w:rPr>
              <w:t>rchivo institucional</w:t>
            </w:r>
          </w:p>
          <w:p w:rsidR="00C21C00" w:rsidRDefault="001215B9" w:rsidP="001215B9">
            <w:pPr>
              <w:spacing w:line="240" w:lineRule="auto"/>
              <w:rPr>
                <w:rFonts w:asciiTheme="minorHAnsi" w:hAnsiTheme="minorHAnsi"/>
                <w:sz w:val="24"/>
                <w:szCs w:val="24"/>
              </w:rPr>
            </w:pPr>
            <w:r w:rsidRPr="00D051D5">
              <w:rPr>
                <w:rFonts w:asciiTheme="minorHAnsi" w:hAnsiTheme="minorHAnsi"/>
                <w:sz w:val="24"/>
                <w:szCs w:val="24"/>
              </w:rPr>
              <w:t xml:space="preserve">Revisada por: </w:t>
            </w:r>
            <w:r w:rsidR="007159BC">
              <w:rPr>
                <w:rFonts w:asciiTheme="minorHAnsi" w:hAnsiTheme="minorHAnsi"/>
                <w:sz w:val="24"/>
                <w:szCs w:val="24"/>
              </w:rPr>
              <w:t xml:space="preserve">                         </w:t>
            </w:r>
            <w:r w:rsidR="00891D55">
              <w:rPr>
                <w:rFonts w:asciiTheme="minorHAnsi" w:hAnsiTheme="minorHAnsi"/>
                <w:sz w:val="24"/>
                <w:szCs w:val="24"/>
              </w:rPr>
              <w:t xml:space="preserve"> </w:t>
            </w:r>
            <w:r w:rsidR="007159BC">
              <w:rPr>
                <w:rFonts w:asciiTheme="minorHAnsi" w:hAnsiTheme="minorHAnsi"/>
                <w:sz w:val="24"/>
                <w:szCs w:val="24"/>
              </w:rPr>
              <w:t xml:space="preserve"> </w:t>
            </w:r>
            <w:r w:rsidR="00C21C00" w:rsidRPr="00D051D5">
              <w:rPr>
                <w:rFonts w:asciiTheme="minorHAnsi" w:hAnsiTheme="minorHAnsi"/>
                <w:sz w:val="24"/>
                <w:szCs w:val="24"/>
              </w:rPr>
              <w:t>Ing Gerardo Recinos. Jefe de Control Documental</w:t>
            </w:r>
          </w:p>
          <w:p w:rsidR="001215B9" w:rsidRPr="00D051D5" w:rsidRDefault="00C21C00" w:rsidP="001215B9">
            <w:pPr>
              <w:spacing w:line="240" w:lineRule="auto"/>
              <w:rPr>
                <w:rFonts w:asciiTheme="minorHAnsi" w:hAnsiTheme="minorHAnsi"/>
                <w:sz w:val="24"/>
                <w:szCs w:val="24"/>
              </w:rPr>
            </w:pPr>
            <w:r>
              <w:rPr>
                <w:rFonts w:asciiTheme="minorHAnsi" w:hAnsiTheme="minorHAnsi"/>
                <w:sz w:val="24"/>
                <w:szCs w:val="24"/>
              </w:rPr>
              <w:lastRenderedPageBreak/>
              <w:t xml:space="preserve">                                                    </w:t>
            </w:r>
            <w:r w:rsidR="001215B9" w:rsidRPr="00D051D5">
              <w:rPr>
                <w:rFonts w:asciiTheme="minorHAnsi" w:hAnsiTheme="minorHAnsi"/>
                <w:sz w:val="24"/>
                <w:szCs w:val="24"/>
              </w:rPr>
              <w:t xml:space="preserve">Licda. Marina Sandoval. Oficial de Acceso a la Información. </w:t>
            </w:r>
          </w:p>
          <w:p w:rsidR="005E1743" w:rsidRPr="00D051D5" w:rsidRDefault="005E1743" w:rsidP="00C21C00">
            <w:pPr>
              <w:spacing w:line="240" w:lineRule="auto"/>
              <w:rPr>
                <w:rFonts w:asciiTheme="minorHAnsi" w:hAnsiTheme="minorHAnsi"/>
                <w:sz w:val="24"/>
                <w:szCs w:val="24"/>
              </w:rPr>
            </w:pPr>
            <w:r w:rsidRPr="00D051D5">
              <w:rPr>
                <w:rFonts w:asciiTheme="minorHAnsi" w:hAnsiTheme="minorHAnsi"/>
                <w:sz w:val="24"/>
                <w:szCs w:val="24"/>
              </w:rPr>
              <w:t xml:space="preserve">                   </w:t>
            </w:r>
            <w:r w:rsidR="007159BC">
              <w:rPr>
                <w:rFonts w:asciiTheme="minorHAnsi" w:hAnsiTheme="minorHAnsi"/>
                <w:sz w:val="24"/>
                <w:szCs w:val="24"/>
              </w:rPr>
              <w:t xml:space="preserve">                                 </w:t>
            </w:r>
          </w:p>
        </w:tc>
      </w:tr>
    </w:tbl>
    <w:p w:rsidR="002D2456" w:rsidRPr="00D051D5" w:rsidRDefault="002D2456" w:rsidP="004864AA">
      <w:pPr>
        <w:spacing w:line="240" w:lineRule="auto"/>
        <w:rPr>
          <w:rFonts w:asciiTheme="minorHAnsi" w:hAnsiTheme="minorHAnsi"/>
          <w:sz w:val="24"/>
          <w:szCs w:val="24"/>
        </w:rPr>
      </w:pPr>
    </w:p>
    <w:sectPr w:rsidR="002D2456" w:rsidRPr="00D051D5" w:rsidSect="00EF3683">
      <w:pgSz w:w="15840" w:h="12240" w:orient="landscape"/>
      <w:pgMar w:top="1701" w:right="1417" w:bottom="1701" w:left="1417"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B8" w:rsidRDefault="005F67B8" w:rsidP="00DD4D57">
      <w:pPr>
        <w:spacing w:after="0" w:line="240" w:lineRule="auto"/>
      </w:pPr>
      <w:r>
        <w:separator/>
      </w:r>
    </w:p>
  </w:endnote>
  <w:endnote w:type="continuationSeparator" w:id="0">
    <w:p w:rsidR="005F67B8" w:rsidRDefault="005F67B8" w:rsidP="00DD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12" w:rsidRDefault="00711085">
    <w:pPr>
      <w:pStyle w:val="Piedepgina"/>
      <w:jc w:val="center"/>
    </w:pPr>
    <w:r>
      <w:rPr>
        <w:noProof/>
        <w:lang w:eastAsia="es-SV"/>
      </w:rPr>
      <mc:AlternateContent>
        <mc:Choice Requires="wps">
          <w:drawing>
            <wp:anchor distT="0" distB="0" distL="114300" distR="114300" simplePos="0" relativeHeight="251657216" behindDoc="0" locked="0" layoutInCell="1" allowOverlap="1">
              <wp:simplePos x="0" y="0"/>
              <wp:positionH relativeFrom="column">
                <wp:posOffset>6937375</wp:posOffset>
              </wp:positionH>
              <wp:positionV relativeFrom="paragraph">
                <wp:posOffset>-26670</wp:posOffset>
              </wp:positionV>
              <wp:extent cx="1270635" cy="273050"/>
              <wp:effectExtent l="12700" t="11430" r="12065"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73050"/>
                      </a:xfrm>
                      <a:prstGeom prst="rect">
                        <a:avLst/>
                      </a:prstGeom>
                      <a:solidFill>
                        <a:srgbClr val="FFFFFF"/>
                      </a:solidFill>
                      <a:ln w="9525">
                        <a:solidFill>
                          <a:srgbClr val="FFFFFF"/>
                        </a:solidFill>
                        <a:miter lim="800000"/>
                        <a:headEnd/>
                        <a:tailEnd/>
                      </a:ln>
                    </wps:spPr>
                    <wps:txbx>
                      <w:txbxContent>
                        <w:p w:rsidR="00013712" w:rsidRPr="00A0374F" w:rsidRDefault="005D5054">
                          <w:pPr>
                            <w:rPr>
                              <w:b/>
                              <w:color w:val="244061"/>
                              <w:lang w:val="es-ES"/>
                            </w:rPr>
                          </w:pPr>
                          <w:r>
                            <w:rPr>
                              <w:b/>
                              <w:color w:val="244061"/>
                              <w:lang w:val="es-ES"/>
                            </w:rPr>
                            <w:t>JUNIO</w:t>
                          </w:r>
                          <w:r w:rsidR="00A4606F">
                            <w:rPr>
                              <w:b/>
                              <w:color w:val="244061"/>
                              <w:lang w:val="es-ES"/>
                            </w:rPr>
                            <w:t xml:space="preserve"> </w:t>
                          </w:r>
                          <w:r w:rsidR="00532DFE">
                            <w:rPr>
                              <w:b/>
                              <w:color w:val="244061"/>
                              <w:lang w:val="es-ES"/>
                            </w:rPr>
                            <w:t xml:space="preserve"> 201</w:t>
                          </w:r>
                          <w:r>
                            <w:rPr>
                              <w:b/>
                              <w:color w:val="244061"/>
                              <w:lang w:val="es-E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6.25pt;margin-top:-2.1pt;width:100.0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" strokecolor="white">
              <v:textbox>
                <w:txbxContent>
                  <w:p w:rsidR="00013712" w:rsidRPr="00A0374F" w:rsidRDefault="005D5054">
                    <w:pPr>
                      <w:rPr>
                        <w:b/>
                        <w:color w:val="244061"/>
                        <w:lang w:val="es-ES"/>
                      </w:rPr>
                    </w:pPr>
                    <w:r>
                      <w:rPr>
                        <w:b/>
                        <w:color w:val="244061"/>
                        <w:lang w:val="es-ES"/>
                      </w:rPr>
                      <w:t>JUNIO</w:t>
                    </w:r>
                    <w:r w:rsidR="00A4606F">
                      <w:rPr>
                        <w:b/>
                        <w:color w:val="244061"/>
                        <w:lang w:val="es-ES"/>
                      </w:rPr>
                      <w:t xml:space="preserve"> </w:t>
                    </w:r>
                    <w:r w:rsidR="00532DFE">
                      <w:rPr>
                        <w:b/>
                        <w:color w:val="244061"/>
                        <w:lang w:val="es-ES"/>
                      </w:rPr>
                      <w:t xml:space="preserve"> 201</w:t>
                    </w:r>
                    <w:r>
                      <w:rPr>
                        <w:b/>
                        <w:color w:val="244061"/>
                        <w:lang w:val="es-ES"/>
                      </w:rPr>
                      <w:t>8</w:t>
                    </w:r>
                  </w:p>
                </w:txbxContent>
              </v:textbox>
            </v:shape>
          </w:pict>
        </mc:Fallback>
      </mc:AlternateContent>
    </w:r>
    <w:r>
      <w:rPr>
        <w:noProof/>
        <w:color w:val="943634" w:themeColor="accent2" w:themeShade="BF"/>
        <w:lang w:eastAsia="es-SV"/>
      </w:rPr>
      <mc:AlternateContent>
        <mc:Choice Requires="wps">
          <w:drawing>
            <wp:inline distT="0" distB="0" distL="0" distR="0">
              <wp:extent cx="5617210" cy="54610"/>
              <wp:effectExtent l="9525" t="19050" r="12065" b="12065"/>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210" cy="54610"/>
                      </a:xfrm>
                      <a:prstGeom prst="flowChartDecision">
                        <a:avLst/>
                      </a:prstGeom>
                      <a:solidFill>
                        <a:srgbClr val="000000"/>
                      </a:solidFill>
                      <a:ln w="9525">
                        <a:solidFill>
                          <a:srgbClr val="000000"/>
                        </a:solidFill>
                        <a:miter lim="800000"/>
                        <a:headEnd/>
                        <a:tailEnd/>
                      </a:ln>
                    </wps:spPr>
                    <wps:txbx>
                      <w:txbxContent>
                        <w:p w:rsidR="00013712" w:rsidRDefault="00013712"/>
                      </w:txbxContent>
                    </wps:txbx>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5" o:spid="_x0000_s1027" type="#_x0000_t110" style="width:442.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" fillcolor="black">
              <v:textbox>
                <w:txbxContent>
                  <w:p w:rsidR="00013712" w:rsidRDefault="00013712"/>
                </w:txbxContent>
              </v:textbox>
              <w10:anchorlock/>
            </v:shape>
          </w:pict>
        </mc:Fallback>
      </mc:AlternateContent>
    </w:r>
  </w:p>
  <w:p w:rsidR="00013712" w:rsidRDefault="005F67B8">
    <w:pPr>
      <w:pStyle w:val="Piedepgina"/>
      <w:jc w:val="center"/>
    </w:pPr>
    <w:r>
      <w:fldChar w:fldCharType="begin"/>
    </w:r>
    <w:r>
      <w:instrText xml:space="preserve"> PAGE    \* MERGEFORMAT </w:instrText>
    </w:r>
    <w:r>
      <w:fldChar w:fldCharType="separate"/>
    </w:r>
    <w:r w:rsidR="00711085">
      <w:rPr>
        <w:noProof/>
      </w:rPr>
      <w:t>18</w:t>
    </w:r>
    <w:r>
      <w:rPr>
        <w:noProof/>
      </w:rPr>
      <w:fldChar w:fldCharType="end"/>
    </w:r>
  </w:p>
  <w:p w:rsidR="00EF3683" w:rsidRDefault="00EF36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B8" w:rsidRDefault="005F67B8" w:rsidP="00DD4D57">
      <w:pPr>
        <w:spacing w:after="0" w:line="240" w:lineRule="auto"/>
      </w:pPr>
      <w:r>
        <w:separator/>
      </w:r>
    </w:p>
  </w:footnote>
  <w:footnote w:type="continuationSeparator" w:id="0">
    <w:p w:rsidR="005F67B8" w:rsidRDefault="005F67B8" w:rsidP="00DD4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57" w:rsidRDefault="00DD4D57" w:rsidP="00DD4D57">
    <w:pPr>
      <w:pStyle w:val="Sinespaciado"/>
      <w:jc w:val="center"/>
      <w:rPr>
        <w:rFonts w:ascii="Cambria" w:hAnsi="Cambria"/>
      </w:rPr>
    </w:pPr>
  </w:p>
  <w:p w:rsidR="00DD4D57" w:rsidRDefault="00DD4D57" w:rsidP="00DD4D57">
    <w:pPr>
      <w:pStyle w:val="Sinespaciado"/>
      <w:jc w:val="center"/>
      <w:rPr>
        <w:rFonts w:ascii="Cambria" w:hAnsi="Cambria"/>
      </w:rPr>
    </w:pPr>
  </w:p>
  <w:p w:rsidR="00DD4D57" w:rsidRDefault="00DD4D57" w:rsidP="00DD4D57">
    <w:pPr>
      <w:pStyle w:val="Sinespaciado"/>
      <w:jc w:val="center"/>
      <w:rPr>
        <w:rFonts w:ascii="Cambria" w:hAnsi="Cambria"/>
      </w:rPr>
    </w:pPr>
  </w:p>
  <w:p w:rsidR="00DD4D57" w:rsidRPr="00DD4D57" w:rsidRDefault="00DD4D57" w:rsidP="00DD4D57">
    <w:pPr>
      <w:pStyle w:val="Sinespaciado"/>
      <w:jc w:val="center"/>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3B0"/>
    <w:multiLevelType w:val="hybridMultilevel"/>
    <w:tmpl w:val="21644C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FE6EE9"/>
    <w:multiLevelType w:val="hybridMultilevel"/>
    <w:tmpl w:val="5658C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DD679B"/>
    <w:multiLevelType w:val="hybridMultilevel"/>
    <w:tmpl w:val="C3E26F5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A41B7A"/>
    <w:multiLevelType w:val="hybridMultilevel"/>
    <w:tmpl w:val="AE4894D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1093753"/>
    <w:multiLevelType w:val="hybridMultilevel"/>
    <w:tmpl w:val="409C1C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1243659"/>
    <w:multiLevelType w:val="hybridMultilevel"/>
    <w:tmpl w:val="EB6050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A11E2E"/>
    <w:multiLevelType w:val="hybridMultilevel"/>
    <w:tmpl w:val="E84062C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B931FD"/>
    <w:multiLevelType w:val="hybridMultilevel"/>
    <w:tmpl w:val="FE50D306"/>
    <w:lvl w:ilvl="0" w:tplc="93D84D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13968DE"/>
    <w:multiLevelType w:val="hybridMultilevel"/>
    <w:tmpl w:val="C622A6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74F56F9"/>
    <w:multiLevelType w:val="hybridMultilevel"/>
    <w:tmpl w:val="D21026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41A3D01"/>
    <w:multiLevelType w:val="hybridMultilevel"/>
    <w:tmpl w:val="7FA8D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491798A"/>
    <w:multiLevelType w:val="hybridMultilevel"/>
    <w:tmpl w:val="FA82EB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B4A38FB"/>
    <w:multiLevelType w:val="hybridMultilevel"/>
    <w:tmpl w:val="6EA88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CB2477F"/>
    <w:multiLevelType w:val="hybridMultilevel"/>
    <w:tmpl w:val="25BAA2D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3"/>
  </w:num>
  <w:num w:numId="5">
    <w:abstractNumId w:val="0"/>
  </w:num>
  <w:num w:numId="6">
    <w:abstractNumId w:val="10"/>
  </w:num>
  <w:num w:numId="7">
    <w:abstractNumId w:val="9"/>
  </w:num>
  <w:num w:numId="8">
    <w:abstractNumId w:val="3"/>
  </w:num>
  <w:num w:numId="9">
    <w:abstractNumId w:val="11"/>
  </w:num>
  <w:num w:numId="10">
    <w:abstractNumId w:val="5"/>
  </w:num>
  <w:num w:numId="11">
    <w:abstractNumId w:val="4"/>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D5"/>
    <w:rsid w:val="000021AB"/>
    <w:rsid w:val="00013712"/>
    <w:rsid w:val="0002483A"/>
    <w:rsid w:val="000555FA"/>
    <w:rsid w:val="00096286"/>
    <w:rsid w:val="000A4300"/>
    <w:rsid w:val="000B2784"/>
    <w:rsid w:val="00107523"/>
    <w:rsid w:val="00115EA9"/>
    <w:rsid w:val="001215B9"/>
    <w:rsid w:val="001427A1"/>
    <w:rsid w:val="00166FD1"/>
    <w:rsid w:val="00180488"/>
    <w:rsid w:val="001A5E30"/>
    <w:rsid w:val="001E74D4"/>
    <w:rsid w:val="0020642C"/>
    <w:rsid w:val="002412AB"/>
    <w:rsid w:val="00272B1B"/>
    <w:rsid w:val="00282A01"/>
    <w:rsid w:val="002B0366"/>
    <w:rsid w:val="002D2456"/>
    <w:rsid w:val="002E0A5E"/>
    <w:rsid w:val="0030118D"/>
    <w:rsid w:val="00305DD7"/>
    <w:rsid w:val="00310A48"/>
    <w:rsid w:val="00365941"/>
    <w:rsid w:val="00381888"/>
    <w:rsid w:val="00395712"/>
    <w:rsid w:val="003A40BB"/>
    <w:rsid w:val="00445566"/>
    <w:rsid w:val="00481B40"/>
    <w:rsid w:val="004852CF"/>
    <w:rsid w:val="004864AA"/>
    <w:rsid w:val="004873BF"/>
    <w:rsid w:val="004E5213"/>
    <w:rsid w:val="00515B7B"/>
    <w:rsid w:val="00532DFE"/>
    <w:rsid w:val="005708F7"/>
    <w:rsid w:val="005733EF"/>
    <w:rsid w:val="005D5054"/>
    <w:rsid w:val="005E1743"/>
    <w:rsid w:val="005E1D9B"/>
    <w:rsid w:val="005F204E"/>
    <w:rsid w:val="005F67B8"/>
    <w:rsid w:val="00610264"/>
    <w:rsid w:val="00651ACD"/>
    <w:rsid w:val="00653D7B"/>
    <w:rsid w:val="006569E7"/>
    <w:rsid w:val="00685BE2"/>
    <w:rsid w:val="00692650"/>
    <w:rsid w:val="00695001"/>
    <w:rsid w:val="006A55BF"/>
    <w:rsid w:val="00711085"/>
    <w:rsid w:val="007159BC"/>
    <w:rsid w:val="00756F17"/>
    <w:rsid w:val="0076421F"/>
    <w:rsid w:val="007766B0"/>
    <w:rsid w:val="00787798"/>
    <w:rsid w:val="00792372"/>
    <w:rsid w:val="007C7BC0"/>
    <w:rsid w:val="008314F8"/>
    <w:rsid w:val="00870258"/>
    <w:rsid w:val="00870DB6"/>
    <w:rsid w:val="00891D55"/>
    <w:rsid w:val="008A108B"/>
    <w:rsid w:val="008D0E75"/>
    <w:rsid w:val="009146BB"/>
    <w:rsid w:val="00966DFC"/>
    <w:rsid w:val="009A3CC8"/>
    <w:rsid w:val="009C0B0D"/>
    <w:rsid w:val="009C6FB7"/>
    <w:rsid w:val="009F6567"/>
    <w:rsid w:val="00A0374F"/>
    <w:rsid w:val="00A04C48"/>
    <w:rsid w:val="00A1360A"/>
    <w:rsid w:val="00A440F2"/>
    <w:rsid w:val="00A4606F"/>
    <w:rsid w:val="00A75013"/>
    <w:rsid w:val="00B64814"/>
    <w:rsid w:val="00B705EB"/>
    <w:rsid w:val="00BB7C60"/>
    <w:rsid w:val="00BF2FFD"/>
    <w:rsid w:val="00C01374"/>
    <w:rsid w:val="00C0717D"/>
    <w:rsid w:val="00C2007C"/>
    <w:rsid w:val="00C21C00"/>
    <w:rsid w:val="00C26E75"/>
    <w:rsid w:val="00C43F86"/>
    <w:rsid w:val="00C7128F"/>
    <w:rsid w:val="00C71EE4"/>
    <w:rsid w:val="00CD5A9F"/>
    <w:rsid w:val="00D051D5"/>
    <w:rsid w:val="00D80A96"/>
    <w:rsid w:val="00DC0E63"/>
    <w:rsid w:val="00DD428A"/>
    <w:rsid w:val="00DD4D57"/>
    <w:rsid w:val="00E05CA8"/>
    <w:rsid w:val="00E21AB0"/>
    <w:rsid w:val="00E26258"/>
    <w:rsid w:val="00E26CB6"/>
    <w:rsid w:val="00E72133"/>
    <w:rsid w:val="00E9052C"/>
    <w:rsid w:val="00EF3683"/>
    <w:rsid w:val="00F17DE7"/>
    <w:rsid w:val="00F370D7"/>
    <w:rsid w:val="00F50625"/>
    <w:rsid w:val="00F9224E"/>
    <w:rsid w:val="00FA1C43"/>
    <w:rsid w:val="00FA7B30"/>
    <w:rsid w:val="00FC4020"/>
    <w:rsid w:val="00FD14CF"/>
    <w:rsid w:val="00FF78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BF4E5-5E87-4F31-888D-3D9DA2E8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1360A"/>
    <w:rPr>
      <w:color w:val="0000FF"/>
      <w:u w:val="single"/>
    </w:rPr>
  </w:style>
  <w:style w:type="paragraph" w:styleId="Encabezado">
    <w:name w:val="header"/>
    <w:basedOn w:val="Normal"/>
    <w:link w:val="EncabezadoCar"/>
    <w:uiPriority w:val="99"/>
    <w:unhideWhenUsed/>
    <w:rsid w:val="00DD4D57"/>
    <w:pPr>
      <w:tabs>
        <w:tab w:val="center" w:pos="4419"/>
        <w:tab w:val="right" w:pos="8838"/>
      </w:tabs>
    </w:pPr>
  </w:style>
  <w:style w:type="character" w:customStyle="1" w:styleId="EncabezadoCar">
    <w:name w:val="Encabezado Car"/>
    <w:link w:val="Encabezado"/>
    <w:uiPriority w:val="99"/>
    <w:rsid w:val="00DD4D57"/>
    <w:rPr>
      <w:sz w:val="22"/>
      <w:szCs w:val="22"/>
      <w:lang w:eastAsia="en-US"/>
    </w:rPr>
  </w:style>
  <w:style w:type="paragraph" w:styleId="Piedepgina">
    <w:name w:val="footer"/>
    <w:basedOn w:val="Normal"/>
    <w:link w:val="PiedepginaCar"/>
    <w:uiPriority w:val="99"/>
    <w:unhideWhenUsed/>
    <w:rsid w:val="00DD4D57"/>
    <w:pPr>
      <w:tabs>
        <w:tab w:val="center" w:pos="4419"/>
        <w:tab w:val="right" w:pos="8838"/>
      </w:tabs>
    </w:pPr>
  </w:style>
  <w:style w:type="character" w:customStyle="1" w:styleId="PiedepginaCar">
    <w:name w:val="Pie de página Car"/>
    <w:link w:val="Piedepgina"/>
    <w:uiPriority w:val="99"/>
    <w:rsid w:val="00DD4D57"/>
    <w:rPr>
      <w:sz w:val="22"/>
      <w:szCs w:val="22"/>
      <w:lang w:eastAsia="en-US"/>
    </w:rPr>
  </w:style>
  <w:style w:type="paragraph" w:styleId="Sinespaciado">
    <w:name w:val="No Spacing"/>
    <w:uiPriority w:val="1"/>
    <w:qFormat/>
    <w:rsid w:val="00DD4D57"/>
    <w:rPr>
      <w:sz w:val="22"/>
      <w:szCs w:val="22"/>
      <w:lang w:eastAsia="en-US"/>
    </w:rPr>
  </w:style>
  <w:style w:type="character" w:styleId="CitaHTML">
    <w:name w:val="HTML Cite"/>
    <w:basedOn w:val="Fuentedeprrafopredeter"/>
    <w:uiPriority w:val="99"/>
    <w:semiHidden/>
    <w:unhideWhenUsed/>
    <w:rsid w:val="00F9224E"/>
    <w:rPr>
      <w:i/>
      <w:iCs/>
    </w:rPr>
  </w:style>
  <w:style w:type="paragraph" w:styleId="Textodeglobo">
    <w:name w:val="Balloon Text"/>
    <w:basedOn w:val="Normal"/>
    <w:link w:val="TextodegloboCar"/>
    <w:uiPriority w:val="99"/>
    <w:semiHidden/>
    <w:unhideWhenUsed/>
    <w:rsid w:val="008D0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E75"/>
    <w:rPr>
      <w:rFonts w:ascii="Tahoma" w:hAnsi="Tahoma" w:cs="Tahoma"/>
      <w:sz w:val="16"/>
      <w:szCs w:val="16"/>
      <w:lang w:eastAsia="en-US"/>
    </w:rPr>
  </w:style>
  <w:style w:type="paragraph" w:styleId="Prrafodelista">
    <w:name w:val="List Paragraph"/>
    <w:basedOn w:val="Normal"/>
    <w:uiPriority w:val="34"/>
    <w:qFormat/>
    <w:rsid w:val="00A4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238802">
      <w:bodyDiv w:val="1"/>
      <w:marLeft w:val="0"/>
      <w:marRight w:val="0"/>
      <w:marTop w:val="0"/>
      <w:marBottom w:val="0"/>
      <w:divBdr>
        <w:top w:val="none" w:sz="0" w:space="0" w:color="auto"/>
        <w:left w:val="none" w:sz="0" w:space="0" w:color="auto"/>
        <w:bottom w:val="none" w:sz="0" w:space="0" w:color="auto"/>
        <w:right w:val="none" w:sz="0" w:space="0" w:color="auto"/>
      </w:divBdr>
    </w:div>
    <w:div w:id="1164783933">
      <w:bodyDiv w:val="1"/>
      <w:marLeft w:val="0"/>
      <w:marRight w:val="0"/>
      <w:marTop w:val="0"/>
      <w:marBottom w:val="0"/>
      <w:divBdr>
        <w:top w:val="none" w:sz="0" w:space="0" w:color="auto"/>
        <w:left w:val="none" w:sz="0" w:space="0" w:color="auto"/>
        <w:bottom w:val="none" w:sz="0" w:space="0" w:color="auto"/>
        <w:right w:val="none" w:sz="0" w:space="0" w:color="auto"/>
      </w:divBdr>
    </w:div>
    <w:div w:id="1625575156">
      <w:bodyDiv w:val="1"/>
      <w:marLeft w:val="0"/>
      <w:marRight w:val="0"/>
      <w:marTop w:val="0"/>
      <w:marBottom w:val="0"/>
      <w:divBdr>
        <w:top w:val="none" w:sz="0" w:space="0" w:color="auto"/>
        <w:left w:val="none" w:sz="0" w:space="0" w:color="auto"/>
        <w:bottom w:val="none" w:sz="0" w:space="0" w:color="auto"/>
        <w:right w:val="none" w:sz="0" w:space="0" w:color="auto"/>
      </w:divBdr>
    </w:div>
    <w:div w:id="1816869985">
      <w:bodyDiv w:val="1"/>
      <w:marLeft w:val="0"/>
      <w:marRight w:val="0"/>
      <w:marTop w:val="0"/>
      <w:marBottom w:val="0"/>
      <w:divBdr>
        <w:top w:val="none" w:sz="0" w:space="0" w:color="auto"/>
        <w:left w:val="none" w:sz="0" w:space="0" w:color="auto"/>
        <w:bottom w:val="none" w:sz="0" w:space="0" w:color="auto"/>
        <w:right w:val="none" w:sz="0" w:space="0" w:color="auto"/>
      </w:divBdr>
    </w:div>
    <w:div w:id="18929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n.gob.s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cinos\Desktop\Guia%20de%20Archivo%20Institucional%20del%20MARN%20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0F90-FF07-4D3B-A51B-4BEA80DC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 Archivo Institucional del MARN 2016</Template>
  <TotalTime>0</TotalTime>
  <Pages>18</Pages>
  <Words>3673</Words>
  <Characters>20202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grecinos</dc:creator>
  <cp:lastModifiedBy>Gerardo Recinos</cp:lastModifiedBy>
  <cp:revision>2</cp:revision>
  <cp:lastPrinted>2018-06-28T22:14:00Z</cp:lastPrinted>
  <dcterms:created xsi:type="dcterms:W3CDTF">2018-06-28T22:17:00Z</dcterms:created>
  <dcterms:modified xsi:type="dcterms:W3CDTF">2018-06-28T22:17:00Z</dcterms:modified>
</cp:coreProperties>
</file>