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28"/>
          <w:szCs w:val="28"/>
          <w:u w:val="single"/>
        </w:rPr>
      </w:pPr>
    </w:p>
    <w:p w:rsidR="004E2BD2" w:rsidRDefault="004E2BD2" w:rsidP="004E2BD2">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4E2BD2" w:rsidRDefault="004E2BD2"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0B6E7A">
        <w:rPr>
          <w:rFonts w:ascii="Times New Roman" w:hAnsi="Times New Roman"/>
          <w:b/>
          <w:bCs/>
          <w:i/>
          <w:spacing w:val="-1"/>
          <w:sz w:val="28"/>
          <w:szCs w:val="28"/>
          <w:u w:val="single"/>
        </w:rPr>
        <w:t>001</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B6E7A">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C45397" w:rsidRPr="00DB6ADE" w:rsidRDefault="00C45397" w:rsidP="00DB6ADE">
      <w:pPr>
        <w:pStyle w:val="NormalWeb"/>
        <w:shd w:val="clear" w:color="auto" w:fill="FFFFFF"/>
        <w:spacing w:before="0" w:beforeAutospacing="0" w:after="120" w:afterAutospacing="0" w:line="360" w:lineRule="auto"/>
        <w:jc w:val="both"/>
        <w:rPr>
          <w:color w:val="000000" w:themeColor="text1"/>
          <w:w w:val="102"/>
        </w:rPr>
      </w:pPr>
    </w:p>
    <w:p w:rsidR="00DB6ADE" w:rsidRDefault="00AD080B" w:rsidP="00317892">
      <w:pPr>
        <w:pStyle w:val="NormalWeb"/>
        <w:shd w:val="clear" w:color="auto" w:fill="FFFFFF"/>
        <w:spacing w:before="0" w:beforeAutospacing="0" w:after="150" w:afterAutospacing="0" w:line="360" w:lineRule="auto"/>
        <w:jc w:val="both"/>
        <w:rPr>
          <w:color w:val="333333"/>
        </w:rPr>
      </w:pPr>
      <w:r w:rsidRPr="00DB6ADE">
        <w:rPr>
          <w:color w:val="000000" w:themeColor="text1"/>
          <w:w w:val="102"/>
        </w:rPr>
        <w:t>San</w:t>
      </w:r>
      <w:r w:rsidRPr="00DB6ADE">
        <w:rPr>
          <w:color w:val="000000" w:themeColor="text1"/>
        </w:rPr>
        <w:t xml:space="preserve"> </w:t>
      </w:r>
      <w:r w:rsidRPr="00DB6ADE">
        <w:rPr>
          <w:color w:val="000000" w:themeColor="text1"/>
          <w:spacing w:val="15"/>
        </w:rPr>
        <w:t xml:space="preserve"> </w:t>
      </w:r>
      <w:r w:rsidRPr="00DB6ADE">
        <w:rPr>
          <w:color w:val="000000" w:themeColor="text1"/>
          <w:w w:val="102"/>
        </w:rPr>
        <w:t>Sa</w:t>
      </w:r>
      <w:r w:rsidRPr="00DB6ADE">
        <w:rPr>
          <w:color w:val="000000" w:themeColor="text1"/>
          <w:spacing w:val="1"/>
          <w:w w:val="102"/>
        </w:rPr>
        <w:t>lv</w:t>
      </w:r>
      <w:r w:rsidRPr="00DB6ADE">
        <w:rPr>
          <w:color w:val="000000" w:themeColor="text1"/>
          <w:w w:val="102"/>
        </w:rPr>
        <w:t>ad</w:t>
      </w:r>
      <w:r w:rsidRPr="00DB6ADE">
        <w:rPr>
          <w:color w:val="000000" w:themeColor="text1"/>
          <w:spacing w:val="-3"/>
          <w:w w:val="102"/>
        </w:rPr>
        <w:t>o</w:t>
      </w:r>
      <w:r w:rsidRPr="00DB6ADE">
        <w:rPr>
          <w:color w:val="000000" w:themeColor="text1"/>
          <w:spacing w:val="2"/>
          <w:w w:val="102"/>
        </w:rPr>
        <w:t>r</w:t>
      </w:r>
      <w:r w:rsidRPr="00DB6ADE">
        <w:rPr>
          <w:color w:val="000000" w:themeColor="text1"/>
          <w:w w:val="102"/>
        </w:rPr>
        <w:t>,</w:t>
      </w:r>
      <w:r w:rsidRPr="00DB6ADE">
        <w:rPr>
          <w:color w:val="000000" w:themeColor="text1"/>
        </w:rPr>
        <w:t xml:space="preserve"> </w:t>
      </w:r>
      <w:r w:rsidRPr="00DB6ADE">
        <w:rPr>
          <w:color w:val="000000" w:themeColor="text1"/>
          <w:w w:val="102"/>
        </w:rPr>
        <w:t>a</w:t>
      </w:r>
      <w:r w:rsidRPr="00DB6ADE">
        <w:rPr>
          <w:color w:val="000000" w:themeColor="text1"/>
        </w:rPr>
        <w:t xml:space="preserve"> </w:t>
      </w:r>
      <w:r w:rsidRPr="00DB6ADE">
        <w:rPr>
          <w:color w:val="000000" w:themeColor="text1"/>
          <w:spacing w:val="1"/>
          <w:w w:val="102"/>
        </w:rPr>
        <w:t>l</w:t>
      </w:r>
      <w:r w:rsidR="001D3C8B" w:rsidRPr="00DB6ADE">
        <w:rPr>
          <w:color w:val="000000" w:themeColor="text1"/>
          <w:w w:val="102"/>
        </w:rPr>
        <w:t xml:space="preserve">as </w:t>
      </w:r>
      <w:r w:rsidR="000B6E7A">
        <w:rPr>
          <w:color w:val="000000" w:themeColor="text1"/>
          <w:w w:val="102"/>
        </w:rPr>
        <w:t xml:space="preserve">once horas </w:t>
      </w:r>
      <w:r w:rsidR="007518A6" w:rsidRPr="00DB6ADE">
        <w:rPr>
          <w:color w:val="000000" w:themeColor="text1"/>
          <w:w w:val="102"/>
        </w:rPr>
        <w:t>del día</w:t>
      </w:r>
      <w:r w:rsidR="00210872" w:rsidRPr="00DB6ADE">
        <w:rPr>
          <w:color w:val="000000" w:themeColor="text1"/>
          <w:w w:val="102"/>
        </w:rPr>
        <w:t xml:space="preserve"> </w:t>
      </w:r>
      <w:r w:rsidR="000B6E7A">
        <w:rPr>
          <w:color w:val="000000" w:themeColor="text1"/>
          <w:w w:val="102"/>
        </w:rPr>
        <w:t>miércoles</w:t>
      </w:r>
      <w:r w:rsidR="00D52E76" w:rsidRPr="00DB6ADE">
        <w:rPr>
          <w:color w:val="000000" w:themeColor="text1"/>
          <w:w w:val="102"/>
        </w:rPr>
        <w:t xml:space="preserve"> </w:t>
      </w:r>
      <w:r w:rsidR="000B6E7A">
        <w:rPr>
          <w:color w:val="000000" w:themeColor="text1"/>
          <w:w w:val="102"/>
        </w:rPr>
        <w:t>tres</w:t>
      </w:r>
      <w:r w:rsidR="008E2D70" w:rsidRPr="00DB6ADE">
        <w:rPr>
          <w:color w:val="000000" w:themeColor="text1"/>
          <w:w w:val="102"/>
        </w:rPr>
        <w:t xml:space="preserve"> </w:t>
      </w:r>
      <w:r w:rsidR="000B6E7A">
        <w:rPr>
          <w:color w:val="000000" w:themeColor="text1"/>
          <w:w w:val="102"/>
        </w:rPr>
        <w:t>de enero</w:t>
      </w:r>
      <w:r w:rsidR="003E7CE4" w:rsidRPr="00DB6ADE">
        <w:rPr>
          <w:color w:val="000000" w:themeColor="text1"/>
          <w:w w:val="102"/>
        </w:rPr>
        <w:t xml:space="preserve"> </w:t>
      </w:r>
      <w:r w:rsidRPr="00DB6ADE">
        <w:rPr>
          <w:color w:val="000000" w:themeColor="text1"/>
          <w:w w:val="102"/>
        </w:rPr>
        <w:t xml:space="preserve">de dos mil </w:t>
      </w:r>
      <w:r w:rsidR="000B6E7A">
        <w:rPr>
          <w:color w:val="000000" w:themeColor="text1"/>
          <w:w w:val="102"/>
        </w:rPr>
        <w:t>dieciocho</w:t>
      </w:r>
      <w:r w:rsidRPr="00DB6ADE">
        <w:rPr>
          <w:color w:val="000000" w:themeColor="text1"/>
          <w:w w:val="102"/>
        </w:rPr>
        <w:t xml:space="preserve">, </w:t>
      </w:r>
      <w:r w:rsidRPr="00DB6ADE">
        <w:rPr>
          <w:color w:val="000000" w:themeColor="text1"/>
        </w:rPr>
        <w:t>EL MINISTERIO DE MEDIO AMBIENTE Y RECURSOS NATURALES,</w:t>
      </w:r>
      <w:r w:rsidRPr="00DB6ADE">
        <w:rPr>
          <w:color w:val="000000" w:themeColor="text1"/>
          <w:w w:val="102"/>
        </w:rPr>
        <w:t xml:space="preserve"> luego de haber recibido y admitido la solicitud de información </w:t>
      </w:r>
      <w:r w:rsidRPr="00DB6ADE">
        <w:rPr>
          <w:b/>
          <w:i/>
          <w:color w:val="000000" w:themeColor="text1"/>
          <w:w w:val="102"/>
          <w:u w:val="single"/>
        </w:rPr>
        <w:t>No.MARN-201</w:t>
      </w:r>
      <w:r w:rsidR="004E2BD2">
        <w:rPr>
          <w:b/>
          <w:i/>
          <w:color w:val="000000" w:themeColor="text1"/>
          <w:w w:val="102"/>
          <w:u w:val="single"/>
        </w:rPr>
        <w:t>8</w:t>
      </w:r>
      <w:r w:rsidR="00745853" w:rsidRPr="00DB6ADE">
        <w:rPr>
          <w:b/>
          <w:i/>
          <w:color w:val="000000" w:themeColor="text1"/>
          <w:w w:val="102"/>
          <w:u w:val="single"/>
        </w:rPr>
        <w:t>-0</w:t>
      </w:r>
      <w:r w:rsidR="00993FD1">
        <w:rPr>
          <w:b/>
          <w:i/>
          <w:color w:val="000000" w:themeColor="text1"/>
          <w:w w:val="102"/>
          <w:u w:val="single"/>
        </w:rPr>
        <w:t>503</w:t>
      </w:r>
      <w:r w:rsidR="00D52E76" w:rsidRPr="00DB6ADE">
        <w:rPr>
          <w:b/>
          <w:color w:val="000000" w:themeColor="text1"/>
          <w:w w:val="102"/>
        </w:rPr>
        <w:t xml:space="preserve"> </w:t>
      </w:r>
      <w:r w:rsidRPr="00DB6ADE">
        <w:rPr>
          <w:color w:val="000000" w:themeColor="text1"/>
          <w:w w:val="102"/>
        </w:rPr>
        <w:t>presentada ante la Oficina de Información y Respuesta de esta dependencia</w:t>
      </w:r>
      <w:r w:rsidR="002D3784" w:rsidRPr="00DB6ADE">
        <w:rPr>
          <w:color w:val="000000" w:themeColor="text1"/>
          <w:w w:val="102"/>
        </w:rPr>
        <w:t xml:space="preserve"> </w:t>
      </w:r>
      <w:r w:rsidRPr="00DB6ADE">
        <w:rPr>
          <w:color w:val="000000" w:themeColor="text1"/>
          <w:w w:val="102"/>
        </w:rPr>
        <w:t xml:space="preserve">por parte </w:t>
      </w:r>
      <w:r w:rsidR="00C12C18" w:rsidRPr="00DB6ADE">
        <w:rPr>
          <w:color w:val="000000" w:themeColor="text1"/>
          <w:w w:val="102"/>
        </w:rPr>
        <w:t>de</w:t>
      </w:r>
      <w:r w:rsidR="004E2BD2">
        <w:rPr>
          <w:color w:val="000000" w:themeColor="text1"/>
          <w:w w:val="102"/>
        </w:rPr>
        <w:t xml:space="preserve"> </w:t>
      </w:r>
      <w:r w:rsidR="004E2BD2" w:rsidRPr="004E2BD2">
        <w:rPr>
          <w:color w:val="000000" w:themeColor="text1"/>
          <w:w w:val="102"/>
          <w:highlight w:val="black"/>
        </w:rPr>
        <w:t>:</w:t>
      </w:r>
      <w:r w:rsidR="004E2BD2">
        <w:rPr>
          <w:color w:val="000000" w:themeColor="text1"/>
          <w:w w:val="102"/>
          <w:highlight w:val="black"/>
        </w:rPr>
        <w:t xml:space="preserve">                                     </w:t>
      </w:r>
      <w:r w:rsidR="004E2BD2" w:rsidRPr="004E2BD2">
        <w:rPr>
          <w:color w:val="000000" w:themeColor="text1"/>
          <w:w w:val="102"/>
          <w:highlight w:val="black"/>
        </w:rPr>
        <w:t>;</w:t>
      </w:r>
      <w:r w:rsidR="003E7CE4" w:rsidRPr="00DB6ADE">
        <w:rPr>
          <w:color w:val="000000" w:themeColor="text1"/>
          <w:shd w:val="clear" w:color="auto" w:fill="FFFFFF"/>
        </w:rPr>
        <w:t xml:space="preserve"> </w:t>
      </w:r>
      <w:r w:rsidR="00366D64" w:rsidRPr="00DB6ADE">
        <w:rPr>
          <w:color w:val="000000" w:themeColor="text1"/>
        </w:rPr>
        <w:t xml:space="preserve">quien </w:t>
      </w:r>
      <w:r w:rsidR="00A42222" w:rsidRPr="00DB6ADE">
        <w:rPr>
          <w:color w:val="000000" w:themeColor="text1"/>
        </w:rPr>
        <w:t>se identifica con su</w:t>
      </w:r>
      <w:r w:rsidR="00366D64" w:rsidRPr="00DB6ADE">
        <w:rPr>
          <w:color w:val="000000" w:themeColor="text1"/>
        </w:rPr>
        <w:t xml:space="preserve"> respectivo documento único de identidad DUI</w:t>
      </w:r>
      <w:r w:rsidR="006543CD" w:rsidRPr="00DB6ADE">
        <w:rPr>
          <w:color w:val="000000" w:themeColor="text1"/>
        </w:rPr>
        <w:t xml:space="preserve"> </w:t>
      </w:r>
      <w:r w:rsidR="00B141A6" w:rsidRPr="00DB6ADE">
        <w:rPr>
          <w:color w:val="000000" w:themeColor="text1"/>
        </w:rPr>
        <w:t xml:space="preserve">y </w:t>
      </w:r>
      <w:r w:rsidR="00406635" w:rsidRPr="00DB6ADE">
        <w:rPr>
          <w:color w:val="000000" w:themeColor="text1"/>
        </w:rPr>
        <w:t>solicita</w:t>
      </w:r>
      <w:r w:rsidRPr="00DB6ADE">
        <w:rPr>
          <w:color w:val="000000" w:themeColor="text1"/>
        </w:rPr>
        <w:t xml:space="preserve"> la siguiente información</w:t>
      </w:r>
      <w:r w:rsidR="007B2CD6" w:rsidRPr="00DB6ADE">
        <w:rPr>
          <w:color w:val="000000" w:themeColor="text1"/>
        </w:rPr>
        <w:t>;</w:t>
      </w:r>
      <w:r w:rsidR="00B407A2" w:rsidRPr="00DB6ADE">
        <w:rPr>
          <w:color w:val="000000" w:themeColor="text1"/>
        </w:rPr>
        <w:t xml:space="preserve"> </w:t>
      </w:r>
      <w:r w:rsidR="00DB6ADE" w:rsidRPr="00482155">
        <w:rPr>
          <w:b/>
          <w:i/>
          <w:color w:val="000000" w:themeColor="text1"/>
        </w:rPr>
        <w:t>“</w:t>
      </w:r>
      <w:r w:rsidR="000B6E7A">
        <w:rPr>
          <w:b/>
          <w:i/>
          <w:color w:val="000000" w:themeColor="text1"/>
          <w:shd w:val="clear" w:color="auto" w:fill="FFFFFF"/>
        </w:rPr>
        <w:t>S</w:t>
      </w:r>
      <w:r w:rsidR="000B6E7A" w:rsidRPr="000B6E7A">
        <w:rPr>
          <w:b/>
          <w:i/>
          <w:color w:val="000000" w:themeColor="text1"/>
          <w:shd w:val="clear" w:color="auto" w:fill="FFFFFF"/>
        </w:rPr>
        <w:t>olicitar información sobre litigio de medio ambiente en contra de la sociedad cinco estrellas y CORSANAVA S.A DE C.V., proceso diligenciado en el Juzgado de Medio Ambiente y por la Alcaldía Municipal de Jucuapa, Departamento de Usulután, situación que causa el litigio, ES ILEGALIDADES DE LAS SOCIEDADES ANTES EN MENCION INCURRIDAS EN LA LOTIFICACION LOS LLANITOS DE LA CIUDAD DE JUCUAPÁ</w:t>
      </w:r>
      <w:r w:rsidR="00DB6ADE" w:rsidRPr="00482155">
        <w:rPr>
          <w:b/>
          <w:i/>
          <w:color w:val="000000" w:themeColor="text1"/>
        </w:rPr>
        <w:t xml:space="preserve">” </w:t>
      </w:r>
    </w:p>
    <w:p w:rsidR="00C45397" w:rsidRPr="00317892" w:rsidRDefault="00AD080B" w:rsidP="00317892">
      <w:pPr>
        <w:pStyle w:val="NormalWeb"/>
        <w:shd w:val="clear" w:color="auto" w:fill="FFFFFF"/>
        <w:spacing w:before="0" w:beforeAutospacing="0" w:after="150" w:afterAutospacing="0" w:line="360" w:lineRule="auto"/>
        <w:jc w:val="both"/>
        <w:rPr>
          <w:b/>
          <w:i/>
          <w:color w:val="1F497D" w:themeColor="text2"/>
          <w:spacing w:val="2"/>
        </w:rPr>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w:t>
      </w:r>
      <w:r w:rsidR="00845C88">
        <w:t xml:space="preserve"> de la Ley de Acceso a la Información Pública, esta oficina procedió a admitirla y solicitarla a la Dirección General </w:t>
      </w:r>
      <w:r w:rsidR="00F94002">
        <w:t xml:space="preserve">de </w:t>
      </w:r>
      <w:r w:rsidR="00317892">
        <w:t>Evaluación y Cumplimiento y Asesoría Jurídica</w:t>
      </w:r>
      <w:r w:rsidR="00362EF7">
        <w:t>, quienes nos enviaron su respuesta vía coreo electrónico en esta fecha y</w:t>
      </w:r>
      <w:r w:rsidR="003B3A3B" w:rsidRPr="00D52E76">
        <w:t xml:space="preserve"> </w:t>
      </w:r>
      <w:r w:rsidR="009B1051" w:rsidRPr="00D52E76">
        <w:t>esta oficina</w:t>
      </w:r>
      <w:r w:rsidRPr="00D52E76">
        <w:t xml:space="preserve"> </w:t>
      </w:r>
      <w:r w:rsidR="007518A6" w:rsidRPr="00D52E76">
        <w:rPr>
          <w:i/>
        </w:rPr>
        <w:t>r</w:t>
      </w:r>
      <w:r w:rsidR="007518A6" w:rsidRPr="00D52E76">
        <w:t>esuelve</w:t>
      </w:r>
      <w:r w:rsidRPr="00D52E76">
        <w:rPr>
          <w:w w:val="102"/>
        </w:rPr>
        <w:t>:</w:t>
      </w:r>
      <w:r w:rsidR="00362EF7">
        <w:rPr>
          <w:w w:val="102"/>
        </w:rPr>
        <w:t xml:space="preserve"> enviarla vía correo electrónico</w:t>
      </w:r>
      <w:r w:rsidR="00026D06" w:rsidRPr="00D52E76">
        <w:t xml:space="preserve"> </w:t>
      </w:r>
      <w:r w:rsidR="00482155">
        <w:t xml:space="preserve">según el siguiente detalle: </w:t>
      </w:r>
      <w:r w:rsidR="00B76DEF">
        <w:t>“</w:t>
      </w:r>
      <w:r w:rsidR="00317892" w:rsidRPr="00317892">
        <w:rPr>
          <w:b/>
          <w:i/>
          <w:color w:val="1F497D" w:themeColor="text2"/>
          <w:spacing w:val="2"/>
        </w:rPr>
        <w:t>Existe el proceso de</w:t>
      </w:r>
      <w:r w:rsidR="00317892" w:rsidRPr="00317892">
        <w:rPr>
          <w:rFonts w:ascii="Helvetica" w:hAnsi="Helvetica" w:cs="Helvetica"/>
          <w:b/>
          <w:i/>
          <w:color w:val="1F497D" w:themeColor="text2"/>
          <w:sz w:val="18"/>
          <w:szCs w:val="18"/>
          <w:shd w:val="clear" w:color="auto" w:fill="EDEFF4"/>
        </w:rPr>
        <w:t xml:space="preserve"> </w:t>
      </w:r>
      <w:r w:rsidR="00317892" w:rsidRPr="00317892">
        <w:rPr>
          <w:b/>
          <w:i/>
          <w:color w:val="1F497D" w:themeColor="text2"/>
          <w:spacing w:val="2"/>
        </w:rPr>
        <w:t>medidas cautelares con numero de referencia 48-2017-MC-R1, el cual se sustancia ante el Juzgado A</w:t>
      </w:r>
      <w:r w:rsidR="00317892">
        <w:rPr>
          <w:b/>
          <w:i/>
          <w:color w:val="1F497D" w:themeColor="text2"/>
          <w:spacing w:val="2"/>
        </w:rPr>
        <w:t xml:space="preserve">mbiental de San Miguel, </w:t>
      </w:r>
      <w:r w:rsidR="00317892" w:rsidRPr="00317892">
        <w:rPr>
          <w:b/>
          <w:i/>
          <w:color w:val="1F497D" w:themeColor="text2"/>
          <w:spacing w:val="2"/>
        </w:rPr>
        <w:t xml:space="preserve"> puede ser consultado de manera directa ante dicho Tribunal</w:t>
      </w:r>
      <w:r w:rsidR="00317892" w:rsidRPr="00317892">
        <w:rPr>
          <w:rFonts w:ascii="Helvetica" w:hAnsi="Helvetica" w:cs="Helvetica"/>
          <w:b/>
          <w:i/>
          <w:color w:val="1F497D" w:themeColor="text2"/>
          <w:sz w:val="18"/>
          <w:szCs w:val="18"/>
          <w:shd w:val="clear" w:color="auto" w:fill="EDEFF4"/>
        </w:rPr>
        <w:t>.</w:t>
      </w:r>
      <w:r w:rsidR="00B76DEF">
        <w:rPr>
          <w:rFonts w:ascii="Helvetica" w:hAnsi="Helvetica" w:cs="Helvetica"/>
          <w:b/>
          <w:i/>
          <w:color w:val="1F497D" w:themeColor="text2"/>
          <w:sz w:val="18"/>
          <w:szCs w:val="18"/>
          <w:shd w:val="clear" w:color="auto" w:fill="EDEFF4"/>
        </w:rPr>
        <w:t>”</w:t>
      </w:r>
    </w:p>
    <w:p w:rsidR="00F94002" w:rsidRDefault="00F9400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317892" w:rsidRDefault="00317892" w:rsidP="00157DF4">
      <w:pPr>
        <w:pStyle w:val="Prrafodelista"/>
        <w:widowControl w:val="0"/>
        <w:autoSpaceDE w:val="0"/>
        <w:autoSpaceDN w:val="0"/>
        <w:adjustRightInd w:val="0"/>
        <w:spacing w:after="0" w:line="240" w:lineRule="auto"/>
        <w:ind w:left="0"/>
        <w:jc w:val="both"/>
        <w:rPr>
          <w:rFonts w:ascii="Times New Roman" w:hAnsi="Times New Roman"/>
          <w:i/>
          <w:spacing w:val="2"/>
          <w:sz w:val="24"/>
          <w:szCs w:val="24"/>
        </w:rPr>
      </w:pPr>
    </w:p>
    <w:p w:rsidR="00317892" w:rsidRDefault="0031789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C45397" w:rsidRPr="00317892" w:rsidRDefault="00C45397" w:rsidP="00317892">
      <w:pPr>
        <w:widowControl w:val="0"/>
        <w:autoSpaceDE w:val="0"/>
        <w:autoSpaceDN w:val="0"/>
        <w:adjustRightInd w:val="0"/>
        <w:spacing w:after="0" w:line="240" w:lineRule="auto"/>
        <w:jc w:val="both"/>
        <w:rPr>
          <w:rFonts w:ascii="Times New Roman" w:hAnsi="Times New Roman"/>
          <w:i/>
          <w:spacing w:val="2"/>
          <w:sz w:val="24"/>
          <w:szCs w:val="24"/>
        </w:rPr>
      </w:pPr>
    </w:p>
    <w:p w:rsidR="00DB6ADE" w:rsidRDefault="00DB6ADE"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C45397" w:rsidRPr="00D52E76" w:rsidRDefault="00C45397"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AF5" w:rsidRDefault="00372AF5" w:rsidP="00AD080B">
      <w:pPr>
        <w:spacing w:after="0" w:line="240" w:lineRule="auto"/>
      </w:pPr>
      <w:r>
        <w:separator/>
      </w:r>
    </w:p>
  </w:endnote>
  <w:endnote w:type="continuationSeparator" w:id="1">
    <w:p w:rsidR="00372AF5" w:rsidRDefault="00372AF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AF5" w:rsidRDefault="00372AF5" w:rsidP="00AD080B">
      <w:pPr>
        <w:spacing w:after="0" w:line="240" w:lineRule="auto"/>
      </w:pPr>
      <w:r>
        <w:separator/>
      </w:r>
    </w:p>
  </w:footnote>
  <w:footnote w:type="continuationSeparator" w:id="1">
    <w:p w:rsidR="00372AF5" w:rsidRDefault="00372AF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59E6010"/>
    <w:multiLevelType w:val="hybridMultilevel"/>
    <w:tmpl w:val="3D0A0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3">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020513E"/>
    <w:multiLevelType w:val="hybridMultilevel"/>
    <w:tmpl w:val="EA5EA1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1482C76"/>
    <w:multiLevelType w:val="hybridMultilevel"/>
    <w:tmpl w:val="EB0E3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0"/>
  </w:num>
  <w:num w:numId="3">
    <w:abstractNumId w:val="46"/>
  </w:num>
  <w:num w:numId="4">
    <w:abstractNumId w:val="19"/>
  </w:num>
  <w:num w:numId="5">
    <w:abstractNumId w:val="42"/>
  </w:num>
  <w:num w:numId="6">
    <w:abstractNumId w:val="39"/>
  </w:num>
  <w:num w:numId="7">
    <w:abstractNumId w:val="45"/>
  </w:num>
  <w:num w:numId="8">
    <w:abstractNumId w:val="4"/>
  </w:num>
  <w:num w:numId="9">
    <w:abstractNumId w:val="18"/>
  </w:num>
  <w:num w:numId="10">
    <w:abstractNumId w:val="2"/>
  </w:num>
  <w:num w:numId="11">
    <w:abstractNumId w:val="17"/>
  </w:num>
  <w:num w:numId="12">
    <w:abstractNumId w:val="32"/>
  </w:num>
  <w:num w:numId="13">
    <w:abstractNumId w:val="15"/>
  </w:num>
  <w:num w:numId="14">
    <w:abstractNumId w:val="22"/>
  </w:num>
  <w:num w:numId="15">
    <w:abstractNumId w:val="11"/>
  </w:num>
  <w:num w:numId="16">
    <w:abstractNumId w:val="33"/>
  </w:num>
  <w:num w:numId="17">
    <w:abstractNumId w:val="43"/>
  </w:num>
  <w:num w:numId="18">
    <w:abstractNumId w:val="3"/>
  </w:num>
  <w:num w:numId="19">
    <w:abstractNumId w:val="28"/>
  </w:num>
  <w:num w:numId="20">
    <w:abstractNumId w:val="41"/>
  </w:num>
  <w:num w:numId="21">
    <w:abstractNumId w:val="30"/>
  </w:num>
  <w:num w:numId="22">
    <w:abstractNumId w:val="44"/>
  </w:num>
  <w:num w:numId="23">
    <w:abstractNumId w:val="6"/>
  </w:num>
  <w:num w:numId="24">
    <w:abstractNumId w:val="7"/>
  </w:num>
  <w:num w:numId="25">
    <w:abstractNumId w:val="29"/>
  </w:num>
  <w:num w:numId="26">
    <w:abstractNumId w:val="10"/>
  </w:num>
  <w:num w:numId="27">
    <w:abstractNumId w:val="25"/>
  </w:num>
  <w:num w:numId="28">
    <w:abstractNumId w:val="31"/>
  </w:num>
  <w:num w:numId="29">
    <w:abstractNumId w:val="8"/>
  </w:num>
  <w:num w:numId="30">
    <w:abstractNumId w:val="14"/>
  </w:num>
  <w:num w:numId="31">
    <w:abstractNumId w:val="26"/>
  </w:num>
  <w:num w:numId="32">
    <w:abstractNumId w:val="13"/>
  </w:num>
  <w:num w:numId="33">
    <w:abstractNumId w:val="16"/>
  </w:num>
  <w:num w:numId="34">
    <w:abstractNumId w:val="20"/>
  </w:num>
  <w:num w:numId="35">
    <w:abstractNumId w:val="0"/>
  </w:num>
  <w:num w:numId="36">
    <w:abstractNumId w:val="5"/>
  </w:num>
  <w:num w:numId="37">
    <w:abstractNumId w:val="9"/>
  </w:num>
  <w:num w:numId="38">
    <w:abstractNumId w:val="35"/>
  </w:num>
  <w:num w:numId="39">
    <w:abstractNumId w:val="38"/>
  </w:num>
  <w:num w:numId="40">
    <w:abstractNumId w:val="24"/>
  </w:num>
  <w:num w:numId="41">
    <w:abstractNumId w:val="21"/>
  </w:num>
  <w:num w:numId="42">
    <w:abstractNumId w:val="27"/>
  </w:num>
  <w:num w:numId="43">
    <w:abstractNumId w:val="34"/>
  </w:num>
  <w:num w:numId="44">
    <w:abstractNumId w:val="23"/>
  </w:num>
  <w:num w:numId="45">
    <w:abstractNumId w:val="12"/>
  </w:num>
  <w:num w:numId="46">
    <w:abstractNumId w:val="37"/>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718E"/>
    <w:rsid w:val="00083554"/>
    <w:rsid w:val="0008637F"/>
    <w:rsid w:val="00093AE6"/>
    <w:rsid w:val="000A6F48"/>
    <w:rsid w:val="000B4F7E"/>
    <w:rsid w:val="000B6E7A"/>
    <w:rsid w:val="000D133D"/>
    <w:rsid w:val="000F0C0B"/>
    <w:rsid w:val="000F2C9B"/>
    <w:rsid w:val="001010B0"/>
    <w:rsid w:val="00101E2C"/>
    <w:rsid w:val="001124FF"/>
    <w:rsid w:val="00125E2C"/>
    <w:rsid w:val="001446B2"/>
    <w:rsid w:val="0014514D"/>
    <w:rsid w:val="00146197"/>
    <w:rsid w:val="00157DF4"/>
    <w:rsid w:val="00166444"/>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055B4"/>
    <w:rsid w:val="00210872"/>
    <w:rsid w:val="00214F9C"/>
    <w:rsid w:val="002209F0"/>
    <w:rsid w:val="00230255"/>
    <w:rsid w:val="00231D20"/>
    <w:rsid w:val="00235293"/>
    <w:rsid w:val="00246361"/>
    <w:rsid w:val="00251377"/>
    <w:rsid w:val="00251485"/>
    <w:rsid w:val="00252570"/>
    <w:rsid w:val="00255171"/>
    <w:rsid w:val="00260722"/>
    <w:rsid w:val="00275526"/>
    <w:rsid w:val="002C0B5C"/>
    <w:rsid w:val="002D3784"/>
    <w:rsid w:val="002E5420"/>
    <w:rsid w:val="00303C6F"/>
    <w:rsid w:val="00306AC2"/>
    <w:rsid w:val="00317892"/>
    <w:rsid w:val="00322869"/>
    <w:rsid w:val="00335839"/>
    <w:rsid w:val="0033667F"/>
    <w:rsid w:val="00337F1A"/>
    <w:rsid w:val="003520CC"/>
    <w:rsid w:val="00362EF7"/>
    <w:rsid w:val="00365493"/>
    <w:rsid w:val="0036570B"/>
    <w:rsid w:val="00366D64"/>
    <w:rsid w:val="00372AF5"/>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5295D"/>
    <w:rsid w:val="00482155"/>
    <w:rsid w:val="00497E9B"/>
    <w:rsid w:val="004A159C"/>
    <w:rsid w:val="004A3B8F"/>
    <w:rsid w:val="004A5D93"/>
    <w:rsid w:val="004B6226"/>
    <w:rsid w:val="004D6C62"/>
    <w:rsid w:val="004E0C40"/>
    <w:rsid w:val="004E2671"/>
    <w:rsid w:val="004E27C3"/>
    <w:rsid w:val="004E2BD2"/>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1678E"/>
    <w:rsid w:val="00634C41"/>
    <w:rsid w:val="00636E23"/>
    <w:rsid w:val="0064089F"/>
    <w:rsid w:val="00646E35"/>
    <w:rsid w:val="006543CD"/>
    <w:rsid w:val="00672AA7"/>
    <w:rsid w:val="00674DD0"/>
    <w:rsid w:val="00682414"/>
    <w:rsid w:val="00695F03"/>
    <w:rsid w:val="006D6A01"/>
    <w:rsid w:val="006E689D"/>
    <w:rsid w:val="00703691"/>
    <w:rsid w:val="007058FA"/>
    <w:rsid w:val="00707989"/>
    <w:rsid w:val="00713071"/>
    <w:rsid w:val="007153E4"/>
    <w:rsid w:val="00715C37"/>
    <w:rsid w:val="00721E82"/>
    <w:rsid w:val="00733A62"/>
    <w:rsid w:val="007359BE"/>
    <w:rsid w:val="00742E66"/>
    <w:rsid w:val="00745853"/>
    <w:rsid w:val="007518A6"/>
    <w:rsid w:val="007518EC"/>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4A4F"/>
    <w:rsid w:val="0083711E"/>
    <w:rsid w:val="00845C88"/>
    <w:rsid w:val="008528E1"/>
    <w:rsid w:val="0086263E"/>
    <w:rsid w:val="00865453"/>
    <w:rsid w:val="008669BA"/>
    <w:rsid w:val="008725E1"/>
    <w:rsid w:val="00874BD0"/>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3FD1"/>
    <w:rsid w:val="0099735C"/>
    <w:rsid w:val="009A4A5D"/>
    <w:rsid w:val="009B1051"/>
    <w:rsid w:val="009E2DF6"/>
    <w:rsid w:val="00A04F48"/>
    <w:rsid w:val="00A3343D"/>
    <w:rsid w:val="00A35032"/>
    <w:rsid w:val="00A42222"/>
    <w:rsid w:val="00A42B6D"/>
    <w:rsid w:val="00A57A09"/>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76DEF"/>
    <w:rsid w:val="00B838AA"/>
    <w:rsid w:val="00B85299"/>
    <w:rsid w:val="00BA0D94"/>
    <w:rsid w:val="00BA21BE"/>
    <w:rsid w:val="00BA2D54"/>
    <w:rsid w:val="00BC39B5"/>
    <w:rsid w:val="00BC7A13"/>
    <w:rsid w:val="00BD3FAD"/>
    <w:rsid w:val="00BF111B"/>
    <w:rsid w:val="00BF5932"/>
    <w:rsid w:val="00C00FC0"/>
    <w:rsid w:val="00C02CED"/>
    <w:rsid w:val="00C059C7"/>
    <w:rsid w:val="00C072EA"/>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54CD"/>
    <w:rsid w:val="00CF64E6"/>
    <w:rsid w:val="00D039E2"/>
    <w:rsid w:val="00D16152"/>
    <w:rsid w:val="00D21B8E"/>
    <w:rsid w:val="00D35425"/>
    <w:rsid w:val="00D3625F"/>
    <w:rsid w:val="00D44E6A"/>
    <w:rsid w:val="00D52E76"/>
    <w:rsid w:val="00D602C9"/>
    <w:rsid w:val="00D6273C"/>
    <w:rsid w:val="00D6490D"/>
    <w:rsid w:val="00D64CC8"/>
    <w:rsid w:val="00D65B64"/>
    <w:rsid w:val="00D66E29"/>
    <w:rsid w:val="00D80520"/>
    <w:rsid w:val="00D8762A"/>
    <w:rsid w:val="00DA7A79"/>
    <w:rsid w:val="00DB5767"/>
    <w:rsid w:val="00DB5B9C"/>
    <w:rsid w:val="00DB6ADE"/>
    <w:rsid w:val="00DD2E2B"/>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F104B2"/>
    <w:rsid w:val="00F10794"/>
    <w:rsid w:val="00F17707"/>
    <w:rsid w:val="00F228D8"/>
    <w:rsid w:val="00F242C1"/>
    <w:rsid w:val="00F276D6"/>
    <w:rsid w:val="00F32BA3"/>
    <w:rsid w:val="00F3306A"/>
    <w:rsid w:val="00F37EE8"/>
    <w:rsid w:val="00F43E12"/>
    <w:rsid w:val="00F50F98"/>
    <w:rsid w:val="00F548A3"/>
    <w:rsid w:val="00F61E4D"/>
    <w:rsid w:val="00F624E2"/>
    <w:rsid w:val="00F85B2A"/>
    <w:rsid w:val="00F92AF1"/>
    <w:rsid w:val="00F94002"/>
    <w:rsid w:val="00FB3869"/>
    <w:rsid w:val="00FB57E1"/>
    <w:rsid w:val="00FB5980"/>
    <w:rsid w:val="00FD428B"/>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97897506">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2B005-4E05-4866-BEA6-A20A8707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2018-01-03T17:34:00Z</cp:lastPrinted>
  <dcterms:created xsi:type="dcterms:W3CDTF">2018-01-03T17:34:00Z</dcterms:created>
  <dcterms:modified xsi:type="dcterms:W3CDTF">2018-01-30T17:20:00Z</dcterms:modified>
</cp:coreProperties>
</file>