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259" w:rsidRDefault="00E20259" w:rsidP="00E20259">
      <w:pPr>
        <w:tabs>
          <w:tab w:val="center" w:pos="44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                                                                       </w:t>
      </w:r>
    </w:p>
    <w:p w:rsidR="00E20259" w:rsidRDefault="00E20259" w:rsidP="00E20259">
      <w:pPr>
        <w:tabs>
          <w:tab w:val="center" w:pos="4419"/>
        </w:tabs>
        <w:rPr>
          <w:b/>
          <w:sz w:val="28"/>
          <w:szCs w:val="28"/>
        </w:rPr>
      </w:pPr>
    </w:p>
    <w:p w:rsidR="00E20259" w:rsidRDefault="00E20259" w:rsidP="00E20259">
      <w:pPr>
        <w:tabs>
          <w:tab w:val="center" w:pos="4419"/>
        </w:tabs>
        <w:rPr>
          <w:b/>
          <w:sz w:val="28"/>
          <w:szCs w:val="28"/>
        </w:rPr>
      </w:pPr>
    </w:p>
    <w:p w:rsidR="00E20259" w:rsidRDefault="00E20259" w:rsidP="00E20259">
      <w:pPr>
        <w:tabs>
          <w:tab w:val="center" w:pos="4419"/>
        </w:tabs>
        <w:rPr>
          <w:b/>
          <w:sz w:val="28"/>
          <w:szCs w:val="28"/>
        </w:rPr>
      </w:pPr>
    </w:p>
    <w:p w:rsidR="00E20259" w:rsidRDefault="00E20259" w:rsidP="00E20259">
      <w:pPr>
        <w:tabs>
          <w:tab w:val="center" w:pos="4419"/>
        </w:tabs>
        <w:rPr>
          <w:b/>
          <w:sz w:val="28"/>
          <w:szCs w:val="28"/>
        </w:rPr>
      </w:pPr>
    </w:p>
    <w:p w:rsidR="00E20259" w:rsidRDefault="00E20259" w:rsidP="00E20259">
      <w:pPr>
        <w:tabs>
          <w:tab w:val="center" w:pos="4419"/>
        </w:tabs>
        <w:rPr>
          <w:b/>
          <w:sz w:val="28"/>
          <w:szCs w:val="28"/>
        </w:rPr>
      </w:pPr>
    </w:p>
    <w:p w:rsidR="00E20259" w:rsidRDefault="00E20259" w:rsidP="00E20259">
      <w:pPr>
        <w:tabs>
          <w:tab w:val="center" w:pos="4419"/>
        </w:tabs>
        <w:rPr>
          <w:b/>
          <w:sz w:val="28"/>
          <w:szCs w:val="28"/>
        </w:rPr>
      </w:pPr>
    </w:p>
    <w:p w:rsidR="00E20259" w:rsidRPr="00F96ACB" w:rsidRDefault="00E20259" w:rsidP="00E20259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hAnsi="Times New Roman" w:cs="Times New Roman"/>
          <w:sz w:val="72"/>
          <w:szCs w:val="72"/>
        </w:rPr>
      </w:pPr>
    </w:p>
    <w:p w:rsidR="00E20259" w:rsidRDefault="00E20259" w:rsidP="00E20259">
      <w:pPr>
        <w:widowControl w:val="0"/>
        <w:tabs>
          <w:tab w:val="left" w:pos="6120"/>
          <w:tab w:val="left" w:pos="7340"/>
        </w:tabs>
        <w:autoSpaceDE w:val="0"/>
        <w:autoSpaceDN w:val="0"/>
        <w:adjustRightInd w:val="0"/>
        <w:spacing w:after="0" w:line="1054" w:lineRule="exact"/>
        <w:ind w:right="-71"/>
        <w:rPr>
          <w:rFonts w:ascii="Gill Sans MT" w:hAnsi="Gill Sans MT" w:cs="Gill Sans MT"/>
          <w:color w:val="82672F"/>
          <w:position w:val="1"/>
          <w:sz w:val="56"/>
          <w:szCs w:val="56"/>
        </w:rPr>
      </w:pPr>
    </w:p>
    <w:p w:rsidR="00E20259" w:rsidRPr="00F96ACB" w:rsidRDefault="00E20259" w:rsidP="00E20259">
      <w:pPr>
        <w:widowControl w:val="0"/>
        <w:tabs>
          <w:tab w:val="left" w:pos="6120"/>
          <w:tab w:val="left" w:pos="7340"/>
        </w:tabs>
        <w:autoSpaceDE w:val="0"/>
        <w:autoSpaceDN w:val="0"/>
        <w:adjustRightInd w:val="0"/>
        <w:spacing w:after="0" w:line="1054" w:lineRule="exact"/>
        <w:ind w:right="-71"/>
        <w:rPr>
          <w:rFonts w:ascii="Times New Roman" w:hAnsi="Times New Roman" w:cs="Times New Roman"/>
          <w:color w:val="000000"/>
          <w:sz w:val="56"/>
          <w:szCs w:val="56"/>
        </w:rPr>
      </w:pPr>
      <w:r>
        <w:rPr>
          <w:rFonts w:ascii="Gill Sans MT" w:hAnsi="Gill Sans MT" w:cs="Gill Sans MT"/>
          <w:color w:val="82672F"/>
          <w:position w:val="1"/>
          <w:sz w:val="56"/>
          <w:szCs w:val="56"/>
        </w:rPr>
        <w:t>I</w:t>
      </w:r>
      <w:r w:rsidRPr="00F96ACB">
        <w:rPr>
          <w:rFonts w:ascii="Gill Sans MT" w:hAnsi="Gill Sans MT" w:cs="Gill Sans MT"/>
          <w:color w:val="82672F"/>
          <w:position w:val="1"/>
          <w:sz w:val="56"/>
          <w:szCs w:val="56"/>
        </w:rPr>
        <w:t>n</w:t>
      </w:r>
      <w:r w:rsidRPr="00F96ACB">
        <w:rPr>
          <w:rFonts w:ascii="Gill Sans MT" w:hAnsi="Gill Sans MT" w:cs="Gill Sans MT"/>
          <w:color w:val="82672F"/>
          <w:spacing w:val="-10"/>
          <w:position w:val="1"/>
          <w:sz w:val="56"/>
          <w:szCs w:val="56"/>
        </w:rPr>
        <w:t>f</w:t>
      </w:r>
      <w:r w:rsidRPr="00F96ACB">
        <w:rPr>
          <w:rFonts w:ascii="Gill Sans MT" w:hAnsi="Gill Sans MT" w:cs="Gill Sans MT"/>
          <w:color w:val="82672F"/>
          <w:position w:val="1"/>
          <w:sz w:val="56"/>
          <w:szCs w:val="56"/>
        </w:rPr>
        <w:t>orme de Re</w:t>
      </w:r>
      <w:r>
        <w:rPr>
          <w:rFonts w:ascii="Gill Sans MT" w:hAnsi="Gill Sans MT" w:cs="Gill Sans MT"/>
          <w:color w:val="82672F"/>
          <w:position w:val="1"/>
          <w:sz w:val="56"/>
          <w:szCs w:val="56"/>
        </w:rPr>
        <w:t>ndició</w:t>
      </w:r>
      <w:r w:rsidRPr="00F96ACB">
        <w:rPr>
          <w:rFonts w:ascii="Gill Sans MT" w:hAnsi="Gill Sans MT" w:cs="Gill Sans MT"/>
          <w:color w:val="82672F"/>
          <w:position w:val="1"/>
          <w:sz w:val="56"/>
          <w:szCs w:val="56"/>
        </w:rPr>
        <w:t>n de Cuentas</w:t>
      </w:r>
      <w:r w:rsidRPr="00F96ACB">
        <w:rPr>
          <w:rFonts w:ascii="Times New Roman" w:hAnsi="Times New Roman" w:cs="Times New Roman"/>
          <w:color w:val="82672F"/>
          <w:position w:val="1"/>
          <w:sz w:val="56"/>
          <w:szCs w:val="56"/>
        </w:rPr>
        <w:t xml:space="preserve"> </w:t>
      </w:r>
    </w:p>
    <w:p w:rsidR="00E20259" w:rsidRPr="00F96ACB" w:rsidRDefault="00FD39BA" w:rsidP="00E20259">
      <w:pPr>
        <w:widowControl w:val="0"/>
        <w:autoSpaceDE w:val="0"/>
        <w:autoSpaceDN w:val="0"/>
        <w:adjustRightInd w:val="0"/>
        <w:spacing w:after="0" w:line="424" w:lineRule="exact"/>
        <w:ind w:right="-20"/>
        <w:rPr>
          <w:rFonts w:ascii="Gill Sans Light" w:hAnsi="Gill Sans Light" w:cs="Gill Sans Light"/>
          <w:color w:val="000000"/>
          <w:sz w:val="40"/>
          <w:szCs w:val="40"/>
        </w:rPr>
      </w:pPr>
      <w:r w:rsidRPr="00FD39BA">
        <w:rPr>
          <w:noProof/>
          <w:sz w:val="40"/>
          <w:szCs w:val="40"/>
          <w:lang w:eastAsia="es-SV"/>
        </w:rPr>
        <w:pict>
          <v:rect id="Rectángulo 205" o:spid="_x0000_s2050" style="position:absolute;margin-left:222.3pt;margin-top:29.2pt;width:367.65pt;height:9.25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" o:allowincell="f" fillcolor="#e0dabb" stroked="f">
            <v:path arrowok="t"/>
            <w10:wrap anchorx="page"/>
          </v:rect>
        </w:pict>
      </w:r>
      <w:r w:rsidR="00E20259" w:rsidRPr="00F96ACB">
        <w:rPr>
          <w:rFonts w:ascii="Gill Sans Light" w:hAnsi="Gill Sans Light" w:cs="Gill Sans Light"/>
          <w:color w:val="44608A"/>
          <w:sz w:val="40"/>
          <w:szCs w:val="40"/>
        </w:rPr>
        <w:t>JUNIO 201</w:t>
      </w:r>
      <w:r w:rsidR="00E20259">
        <w:rPr>
          <w:rFonts w:ascii="Gill Sans Light" w:hAnsi="Gill Sans Light" w:cs="Gill Sans Light"/>
          <w:color w:val="44608A"/>
          <w:sz w:val="40"/>
          <w:szCs w:val="40"/>
        </w:rPr>
        <w:t>6</w:t>
      </w:r>
      <w:r w:rsidR="00E20259" w:rsidRPr="00F96ACB">
        <w:rPr>
          <w:rFonts w:ascii="Gill Sans Light" w:hAnsi="Gill Sans Light" w:cs="Gill Sans Light"/>
          <w:color w:val="44608A"/>
          <w:sz w:val="40"/>
          <w:szCs w:val="40"/>
        </w:rPr>
        <w:t xml:space="preserve"> - M</w:t>
      </w:r>
      <w:r w:rsidR="00E20259" w:rsidRPr="00F96ACB">
        <w:rPr>
          <w:rFonts w:ascii="Gill Sans Light" w:hAnsi="Gill Sans Light" w:cs="Gill Sans Light"/>
          <w:color w:val="44608A"/>
          <w:spacing w:val="-42"/>
          <w:sz w:val="40"/>
          <w:szCs w:val="40"/>
        </w:rPr>
        <w:t>A</w:t>
      </w:r>
      <w:r w:rsidR="00E20259" w:rsidRPr="00F96ACB">
        <w:rPr>
          <w:rFonts w:ascii="Gill Sans Light" w:hAnsi="Gill Sans Light" w:cs="Gill Sans Light"/>
          <w:color w:val="44608A"/>
          <w:spacing w:val="-36"/>
          <w:sz w:val="40"/>
          <w:szCs w:val="40"/>
        </w:rPr>
        <w:t>Y</w:t>
      </w:r>
      <w:r w:rsidR="00E20259" w:rsidRPr="00F96ACB">
        <w:rPr>
          <w:rFonts w:ascii="Gill Sans Light" w:hAnsi="Gill Sans Light" w:cs="Gill Sans Light"/>
          <w:color w:val="44608A"/>
          <w:sz w:val="40"/>
          <w:szCs w:val="40"/>
        </w:rPr>
        <w:t>O 201</w:t>
      </w:r>
      <w:r w:rsidR="00E20259">
        <w:rPr>
          <w:rFonts w:ascii="Gill Sans Light" w:hAnsi="Gill Sans Light" w:cs="Gill Sans Light"/>
          <w:color w:val="44608A"/>
          <w:sz w:val="40"/>
          <w:szCs w:val="40"/>
        </w:rPr>
        <w:t>7</w:t>
      </w:r>
    </w:p>
    <w:p w:rsidR="00E20259" w:rsidRPr="000852FD" w:rsidRDefault="00E20259" w:rsidP="00E20259">
      <w:pPr>
        <w:tabs>
          <w:tab w:val="center" w:pos="4419"/>
        </w:tabs>
        <w:rPr>
          <w:b/>
          <w:sz w:val="28"/>
          <w:szCs w:val="28"/>
        </w:rPr>
      </w:pPr>
    </w:p>
    <w:p w:rsidR="00E20259" w:rsidRDefault="00E20259" w:rsidP="00E20259"/>
    <w:p w:rsidR="00E20259" w:rsidRDefault="00E20259" w:rsidP="00E20259">
      <w:pPr>
        <w:widowControl w:val="0"/>
        <w:tabs>
          <w:tab w:val="left" w:pos="762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E20259" w:rsidRDefault="00E20259" w:rsidP="00E20259">
      <w:pPr>
        <w:rPr>
          <w:b/>
          <w:sz w:val="28"/>
          <w:szCs w:val="28"/>
        </w:rPr>
      </w:pPr>
    </w:p>
    <w:p w:rsidR="00E20259" w:rsidRDefault="00E20259" w:rsidP="00E20259">
      <w:pPr>
        <w:rPr>
          <w:b/>
          <w:sz w:val="28"/>
          <w:szCs w:val="28"/>
        </w:rPr>
      </w:pPr>
    </w:p>
    <w:p w:rsidR="00E20259" w:rsidRDefault="00E20259" w:rsidP="00E20259">
      <w:pPr>
        <w:rPr>
          <w:b/>
          <w:sz w:val="28"/>
          <w:szCs w:val="28"/>
        </w:rPr>
      </w:pPr>
    </w:p>
    <w:p w:rsidR="00E20259" w:rsidRDefault="00E20259" w:rsidP="00E20259">
      <w:pPr>
        <w:rPr>
          <w:b/>
          <w:sz w:val="28"/>
          <w:szCs w:val="28"/>
        </w:rPr>
      </w:pPr>
    </w:p>
    <w:p w:rsidR="00E20259" w:rsidRDefault="00E20259" w:rsidP="00E20259">
      <w:pPr>
        <w:rPr>
          <w:b/>
          <w:sz w:val="28"/>
          <w:szCs w:val="28"/>
        </w:rPr>
      </w:pPr>
    </w:p>
    <w:p w:rsidR="00E20259" w:rsidRPr="00780D95" w:rsidRDefault="00E20259" w:rsidP="00E20259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ab/>
      </w:r>
      <w:r w:rsidRPr="00780D95">
        <w:rPr>
          <w:sz w:val="28"/>
          <w:szCs w:val="28"/>
        </w:rPr>
        <w:t xml:space="preserve">         SAN SALVADOR</w:t>
      </w:r>
      <w:bookmarkStart w:id="0" w:name="_GoBack"/>
      <w:bookmarkEnd w:id="0"/>
    </w:p>
    <w:p w:rsidR="00E20259" w:rsidRDefault="00E20259" w:rsidP="000E6282">
      <w:pPr>
        <w:jc w:val="center"/>
        <w:rPr>
          <w:b/>
          <w:sz w:val="28"/>
          <w:szCs w:val="28"/>
        </w:rPr>
      </w:pPr>
    </w:p>
    <w:p w:rsidR="00CA33FF" w:rsidRDefault="00CA33FF" w:rsidP="00CA33FF">
      <w:pPr>
        <w:rPr>
          <w:b/>
          <w:sz w:val="28"/>
          <w:szCs w:val="28"/>
        </w:rPr>
      </w:pPr>
      <w:r w:rsidRPr="005F3E52">
        <w:rPr>
          <w:b/>
          <w:sz w:val="28"/>
          <w:szCs w:val="28"/>
        </w:rPr>
        <w:lastRenderedPageBreak/>
        <w:t xml:space="preserve">INFORME DE RENDICIÓN DE CUENTAS (JUNIO </w:t>
      </w:r>
      <w:r>
        <w:rPr>
          <w:b/>
          <w:sz w:val="28"/>
          <w:szCs w:val="28"/>
        </w:rPr>
        <w:t>/</w:t>
      </w:r>
      <w:r w:rsidRPr="005F3E52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 xml:space="preserve">6 – </w:t>
      </w:r>
      <w:r w:rsidRPr="005F3E52">
        <w:rPr>
          <w:b/>
          <w:sz w:val="28"/>
          <w:szCs w:val="28"/>
        </w:rPr>
        <w:t>MAYO</w:t>
      </w:r>
      <w:r>
        <w:rPr>
          <w:b/>
          <w:sz w:val="28"/>
          <w:szCs w:val="28"/>
        </w:rPr>
        <w:t>/</w:t>
      </w:r>
      <w:r w:rsidRPr="005F3E52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7</w:t>
      </w:r>
      <w:r w:rsidRPr="005F3E52">
        <w:rPr>
          <w:b/>
          <w:sz w:val="28"/>
          <w:szCs w:val="28"/>
        </w:rPr>
        <w:t>)</w:t>
      </w:r>
    </w:p>
    <w:p w:rsidR="00CA33FF" w:rsidRDefault="00CA33FF" w:rsidP="00CA33FF">
      <w:pPr>
        <w:rPr>
          <w:b/>
          <w:sz w:val="28"/>
          <w:szCs w:val="28"/>
        </w:rPr>
      </w:pPr>
      <w:r w:rsidRPr="005F3E52">
        <w:rPr>
          <w:b/>
          <w:sz w:val="28"/>
          <w:szCs w:val="28"/>
        </w:rPr>
        <w:t>INTRODUCCIÓN</w:t>
      </w:r>
    </w:p>
    <w:p w:rsidR="00CA33FF" w:rsidRPr="0013399F" w:rsidRDefault="00CA33FF" w:rsidP="00CA33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13399F">
        <w:rPr>
          <w:rFonts w:ascii="Arial" w:hAnsi="Arial" w:cs="Arial"/>
        </w:rPr>
        <w:t xml:space="preserve">l Ministerio de Medio Ambiente y Recursos Naturales, llevó a cabo </w:t>
      </w:r>
      <w:r>
        <w:rPr>
          <w:rFonts w:ascii="Arial" w:hAnsi="Arial" w:cs="Arial"/>
        </w:rPr>
        <w:t>1</w:t>
      </w:r>
      <w:r w:rsidRPr="0013399F">
        <w:rPr>
          <w:rFonts w:ascii="Arial" w:hAnsi="Arial" w:cs="Arial"/>
        </w:rPr>
        <w:t xml:space="preserve"> evento de Rendición de Cuentas correspondiente a Junio 201</w:t>
      </w:r>
      <w:r>
        <w:rPr>
          <w:rFonts w:ascii="Arial" w:hAnsi="Arial" w:cs="Arial"/>
        </w:rPr>
        <w:t>6</w:t>
      </w:r>
      <w:r w:rsidRPr="0013399F">
        <w:rPr>
          <w:rFonts w:ascii="Arial" w:hAnsi="Arial" w:cs="Arial"/>
        </w:rPr>
        <w:t>-mayo 201</w:t>
      </w:r>
      <w:r>
        <w:rPr>
          <w:rFonts w:ascii="Arial" w:hAnsi="Arial" w:cs="Arial"/>
        </w:rPr>
        <w:t>7</w:t>
      </w:r>
      <w:r w:rsidRPr="0013399F">
        <w:rPr>
          <w:rFonts w:ascii="Arial" w:hAnsi="Arial" w:cs="Arial"/>
        </w:rPr>
        <w:t xml:space="preserve"> esto corresponde al periodo en funciones liderado por la Ministra Lina Pohl y el Viceministro Ángel Ibarra.</w:t>
      </w:r>
    </w:p>
    <w:p w:rsidR="00CA33FF" w:rsidRPr="00C12CCA" w:rsidRDefault="00CA33FF" w:rsidP="00CA33FF">
      <w:pPr>
        <w:rPr>
          <w:b/>
          <w:sz w:val="28"/>
          <w:szCs w:val="28"/>
        </w:rPr>
      </w:pPr>
      <w:r w:rsidRPr="00C12CCA">
        <w:rPr>
          <w:b/>
          <w:sz w:val="28"/>
          <w:szCs w:val="28"/>
        </w:rPr>
        <w:t>PRESENTACIÓN</w:t>
      </w:r>
    </w:p>
    <w:p w:rsidR="00CA33FF" w:rsidRPr="00CA5DD8" w:rsidRDefault="00CA33FF" w:rsidP="00CA33FF">
      <w:pPr>
        <w:jc w:val="both"/>
        <w:rPr>
          <w:rFonts w:ascii="Arial" w:hAnsi="Arial" w:cs="Arial"/>
        </w:rPr>
      </w:pPr>
      <w:r w:rsidRPr="00CA5DD8">
        <w:rPr>
          <w:rFonts w:ascii="Arial" w:hAnsi="Arial" w:cs="Arial"/>
          <w:shd w:val="clear" w:color="auto" w:fill="FFFFFF"/>
        </w:rPr>
        <w:t xml:space="preserve">La </w:t>
      </w:r>
      <w:r w:rsidRPr="00CA5DD8">
        <w:rPr>
          <w:rFonts w:ascii="Arial" w:hAnsi="Arial" w:cs="Arial"/>
        </w:rPr>
        <w:t>presentación institucional de rendición de cuentas estuvo a cargo de la minist</w:t>
      </w:r>
      <w:r>
        <w:rPr>
          <w:rFonts w:ascii="Arial" w:hAnsi="Arial" w:cs="Arial"/>
        </w:rPr>
        <w:t xml:space="preserve">ra del Ramo quien contó con el </w:t>
      </w:r>
      <w:r w:rsidRPr="00CA5DD8">
        <w:rPr>
          <w:rFonts w:ascii="Arial" w:hAnsi="Arial" w:cs="Arial"/>
        </w:rPr>
        <w:t>acompañam</w:t>
      </w:r>
      <w:r>
        <w:rPr>
          <w:rFonts w:ascii="Arial" w:hAnsi="Arial" w:cs="Arial"/>
        </w:rPr>
        <w:t>iento de su equipo de dirección</w:t>
      </w:r>
      <w:r w:rsidRPr="00CA5DD8">
        <w:rPr>
          <w:rFonts w:ascii="Arial" w:hAnsi="Arial" w:cs="Arial"/>
        </w:rPr>
        <w:t xml:space="preserve"> para la etapa de preguntas y respuestas</w:t>
      </w:r>
      <w:r>
        <w:rPr>
          <w:rFonts w:ascii="Arial" w:hAnsi="Arial" w:cs="Arial"/>
        </w:rPr>
        <w:t>.</w:t>
      </w:r>
    </w:p>
    <w:p w:rsidR="00CA33FF" w:rsidRDefault="00CA33FF" w:rsidP="00E343CF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lang w:eastAsia="es-SV"/>
        </w:rPr>
        <w:drawing>
          <wp:inline distT="0" distB="0" distL="0" distR="0">
            <wp:extent cx="3881438" cy="2143125"/>
            <wp:effectExtent l="19050" t="0" r="4762" b="0"/>
            <wp:docPr id="7" name="Imagen 2" descr="C:\Users\saguilar\Documents\OFICINAS OIR\RENDICION DE CUENTAS MARN 2017\FOTOS RC 22-08-2017\IMG_3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guilar\Documents\OFICINAS OIR\RENDICION DE CUENTAS MARN 2017\FOTOS RC 22-08-2017\IMG_397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965" cy="2147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3CF" w:rsidRPr="00B66F67" w:rsidRDefault="00E343CF" w:rsidP="00E343CF">
      <w:pPr>
        <w:shd w:val="clear" w:color="auto" w:fill="FFFFFF"/>
        <w:spacing w:after="150" w:line="240" w:lineRule="auto"/>
        <w:jc w:val="both"/>
        <w:rPr>
          <w:sz w:val="24"/>
          <w:szCs w:val="24"/>
        </w:rPr>
      </w:pPr>
      <w:r w:rsidRPr="00B66F67">
        <w:rPr>
          <w:sz w:val="24"/>
          <w:szCs w:val="24"/>
        </w:rPr>
        <w:t xml:space="preserve">La rendición de cuentas institucional realizada en agosto 2017 y conducida por los titulares de esta Cartera de Estado,  agrupó cinco ejes prioritarios donde se destacaron los temas más importantes para alcanzar una sociedad sustentable frente a la vulnerabilidad y el cambio climático. </w:t>
      </w:r>
    </w:p>
    <w:p w:rsidR="00E343CF" w:rsidRPr="00B66F67" w:rsidRDefault="00E343CF" w:rsidP="00E343CF">
      <w:pPr>
        <w:pStyle w:val="Prrafodelista"/>
        <w:numPr>
          <w:ilvl w:val="0"/>
          <w:numId w:val="2"/>
        </w:numPr>
        <w:shd w:val="clear" w:color="auto" w:fill="FFFFFF"/>
        <w:spacing w:after="150" w:line="240" w:lineRule="auto"/>
        <w:rPr>
          <w:sz w:val="24"/>
          <w:szCs w:val="24"/>
          <w:lang w:val="es-SV"/>
        </w:rPr>
      </w:pPr>
      <w:r w:rsidRPr="00B66F67">
        <w:rPr>
          <w:sz w:val="24"/>
          <w:szCs w:val="24"/>
          <w:lang w:val="es-SV"/>
        </w:rPr>
        <w:t>Preparar al país para hacer frente a los efectos del cambio climático y reducir la degradación ambiental.</w:t>
      </w:r>
      <w:r w:rsidRPr="00B66F67">
        <w:rPr>
          <w:sz w:val="24"/>
          <w:szCs w:val="24"/>
          <w:lang w:val="es-SV"/>
        </w:rPr>
        <w:br/>
        <w:t>2. Impulsar la conservación de bosques, biodiversidad y la restauración de ecosistemas.</w:t>
      </w:r>
      <w:r w:rsidRPr="00B66F67">
        <w:rPr>
          <w:sz w:val="24"/>
          <w:szCs w:val="24"/>
          <w:lang w:val="es-SV"/>
        </w:rPr>
        <w:br/>
        <w:t>3. Impulsar la gestión integrada del recurso hídrico.</w:t>
      </w:r>
      <w:r w:rsidRPr="00B66F67">
        <w:rPr>
          <w:sz w:val="24"/>
          <w:szCs w:val="24"/>
          <w:lang w:val="es-SV"/>
        </w:rPr>
        <w:br/>
        <w:t>4. Impulsar la gestión integral del saneamiento ambiental.</w:t>
      </w:r>
      <w:r w:rsidRPr="00B66F67">
        <w:rPr>
          <w:sz w:val="24"/>
          <w:szCs w:val="24"/>
          <w:lang w:val="es-SV"/>
        </w:rPr>
        <w:br/>
        <w:t>5. Desarrollar la institucionalidad para la gestión ambiental.</w:t>
      </w:r>
    </w:p>
    <w:p w:rsidR="00E343CF" w:rsidRPr="00B66F67" w:rsidRDefault="00E343CF" w:rsidP="00E343CF">
      <w:pPr>
        <w:shd w:val="clear" w:color="auto" w:fill="FFFFFF"/>
        <w:spacing w:after="150" w:line="240" w:lineRule="auto"/>
        <w:jc w:val="both"/>
        <w:rPr>
          <w:sz w:val="24"/>
          <w:szCs w:val="24"/>
        </w:rPr>
      </w:pPr>
      <w:r w:rsidRPr="00B66F67">
        <w:rPr>
          <w:sz w:val="24"/>
          <w:szCs w:val="24"/>
        </w:rPr>
        <w:t>Durante el presente período, el MARN informó que realizó un</w:t>
      </w:r>
      <w:r>
        <w:rPr>
          <w:sz w:val="24"/>
          <w:szCs w:val="24"/>
        </w:rPr>
        <w:t xml:space="preserve">a exitosa ejecución </w:t>
      </w:r>
      <w:r w:rsidRPr="00B66F67">
        <w:rPr>
          <w:sz w:val="24"/>
          <w:szCs w:val="24"/>
        </w:rPr>
        <w:t>presupuestaria, el con el 96.24 % del monto total asignado correspondiente a USD$ 23</w:t>
      </w:r>
      <w:proofErr w:type="gramStart"/>
      <w:r w:rsidRPr="00B66F67">
        <w:rPr>
          <w:sz w:val="24"/>
          <w:szCs w:val="24"/>
        </w:rPr>
        <w:t>,805,453</w:t>
      </w:r>
      <w:proofErr w:type="gramEnd"/>
      <w:r w:rsidRPr="00B66F6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343CF" w:rsidRPr="00B66F67" w:rsidRDefault="00E343CF" w:rsidP="00E343CF">
      <w:pPr>
        <w:shd w:val="clear" w:color="auto" w:fill="FFFFFF"/>
        <w:spacing w:after="150" w:line="240" w:lineRule="auto"/>
        <w:rPr>
          <w:sz w:val="24"/>
          <w:szCs w:val="24"/>
        </w:rPr>
      </w:pPr>
      <w:r w:rsidRPr="00B66F67">
        <w:rPr>
          <w:sz w:val="24"/>
          <w:szCs w:val="24"/>
        </w:rPr>
        <w:lastRenderedPageBreak/>
        <w:t>En cuanto a los desafíos para el período 2017-2018 se plantearon al público:</w:t>
      </w:r>
    </w:p>
    <w:p w:rsidR="00E343CF" w:rsidRPr="00B66F67" w:rsidRDefault="00E343CF" w:rsidP="00E343CF">
      <w:pPr>
        <w:pStyle w:val="Prrafodelista"/>
        <w:numPr>
          <w:ilvl w:val="0"/>
          <w:numId w:val="1"/>
        </w:numPr>
        <w:shd w:val="clear" w:color="auto" w:fill="FFFFFF"/>
        <w:spacing w:after="150" w:line="240" w:lineRule="auto"/>
        <w:rPr>
          <w:sz w:val="24"/>
          <w:szCs w:val="24"/>
          <w:lang w:val="es-SV"/>
        </w:rPr>
      </w:pPr>
      <w:r w:rsidRPr="00B66F67">
        <w:rPr>
          <w:sz w:val="24"/>
          <w:szCs w:val="24"/>
          <w:lang w:val="es-SV"/>
        </w:rPr>
        <w:t xml:space="preserve">Reforestación y restauración de ecosistemas </w:t>
      </w:r>
    </w:p>
    <w:p w:rsidR="00E343CF" w:rsidRPr="00B66F67" w:rsidRDefault="00E343CF" w:rsidP="00E343CF">
      <w:pPr>
        <w:pStyle w:val="Prrafodelista"/>
        <w:numPr>
          <w:ilvl w:val="0"/>
          <w:numId w:val="1"/>
        </w:numPr>
        <w:shd w:val="clear" w:color="auto" w:fill="FFFFFF"/>
        <w:spacing w:after="150" w:line="240" w:lineRule="auto"/>
        <w:rPr>
          <w:sz w:val="24"/>
          <w:szCs w:val="24"/>
          <w:lang w:val="es-SV"/>
        </w:rPr>
      </w:pPr>
      <w:r w:rsidRPr="00B66F67">
        <w:rPr>
          <w:sz w:val="24"/>
          <w:szCs w:val="24"/>
          <w:lang w:val="es-SV"/>
        </w:rPr>
        <w:t xml:space="preserve">Implementación del plan de recursos hídricos </w:t>
      </w:r>
    </w:p>
    <w:p w:rsidR="00E343CF" w:rsidRPr="00B66F67" w:rsidRDefault="00E343CF" w:rsidP="00E343CF">
      <w:pPr>
        <w:pStyle w:val="Prrafodelista"/>
        <w:numPr>
          <w:ilvl w:val="0"/>
          <w:numId w:val="1"/>
        </w:numPr>
        <w:shd w:val="clear" w:color="auto" w:fill="FFFFFF"/>
        <w:spacing w:after="150" w:line="240" w:lineRule="auto"/>
        <w:rPr>
          <w:sz w:val="24"/>
          <w:szCs w:val="24"/>
          <w:lang w:val="es-SV"/>
        </w:rPr>
      </w:pPr>
      <w:r w:rsidRPr="00B66F67">
        <w:rPr>
          <w:sz w:val="24"/>
          <w:szCs w:val="24"/>
          <w:lang w:val="es-SV"/>
        </w:rPr>
        <w:t>Programa de recuperación de ríos urbanos: descontaminación del río Acelhuate.</w:t>
      </w:r>
    </w:p>
    <w:p w:rsidR="00E343CF" w:rsidRPr="00B66F67" w:rsidRDefault="00E343CF" w:rsidP="00E343CF">
      <w:pPr>
        <w:pStyle w:val="Prrafodelista"/>
        <w:numPr>
          <w:ilvl w:val="0"/>
          <w:numId w:val="1"/>
        </w:numPr>
        <w:shd w:val="clear" w:color="auto" w:fill="FFFFFF"/>
        <w:spacing w:after="150" w:line="240" w:lineRule="auto"/>
        <w:rPr>
          <w:sz w:val="24"/>
          <w:szCs w:val="24"/>
          <w:lang w:val="es-SV"/>
        </w:rPr>
      </w:pPr>
      <w:r w:rsidRPr="00B66F67">
        <w:rPr>
          <w:sz w:val="24"/>
          <w:szCs w:val="24"/>
          <w:lang w:val="es-SV"/>
        </w:rPr>
        <w:t>Implementación del Plan Nacional de Cambio Climático</w:t>
      </w:r>
    </w:p>
    <w:p w:rsidR="00E343CF" w:rsidRPr="005A18FA" w:rsidRDefault="00E343CF" w:rsidP="00E343CF">
      <w:pPr>
        <w:pStyle w:val="Prrafodelista"/>
        <w:numPr>
          <w:ilvl w:val="0"/>
          <w:numId w:val="1"/>
        </w:numPr>
        <w:shd w:val="clear" w:color="auto" w:fill="FFFFFF"/>
        <w:spacing w:after="150" w:line="240" w:lineRule="auto"/>
        <w:rPr>
          <w:sz w:val="24"/>
          <w:szCs w:val="24"/>
          <w:lang w:val="es-SV"/>
        </w:rPr>
      </w:pPr>
      <w:r>
        <w:rPr>
          <w:sz w:val="24"/>
          <w:szCs w:val="24"/>
          <w:lang w:val="es-SV"/>
        </w:rPr>
        <w:t>Saneamiento Ambiental</w:t>
      </w:r>
    </w:p>
    <w:p w:rsidR="00E343CF" w:rsidRDefault="00E343CF" w:rsidP="00CA33FF">
      <w:pPr>
        <w:spacing w:after="0" w:line="240" w:lineRule="auto"/>
        <w:jc w:val="both"/>
        <w:rPr>
          <w:rFonts w:ascii="Arial" w:hAnsi="Arial" w:cs="Arial"/>
          <w:b/>
        </w:rPr>
      </w:pPr>
    </w:p>
    <w:p w:rsidR="00CA33FF" w:rsidRPr="00096575" w:rsidRDefault="00CA33FF" w:rsidP="00CA33FF">
      <w:pPr>
        <w:spacing w:after="0" w:line="240" w:lineRule="auto"/>
        <w:jc w:val="both"/>
        <w:rPr>
          <w:rFonts w:ascii="Arial" w:hAnsi="Arial" w:cs="Arial"/>
          <w:b/>
        </w:rPr>
      </w:pPr>
      <w:r w:rsidRPr="00096575">
        <w:rPr>
          <w:rFonts w:ascii="Arial" w:hAnsi="Arial" w:cs="Arial"/>
          <w:b/>
        </w:rPr>
        <w:t xml:space="preserve">Participación de la ciudadanía al evento </w:t>
      </w:r>
    </w:p>
    <w:p w:rsidR="00CA33FF" w:rsidRPr="00926E23" w:rsidRDefault="00CA33FF" w:rsidP="00CA33FF">
      <w:pPr>
        <w:spacing w:after="0" w:line="240" w:lineRule="auto"/>
        <w:jc w:val="both"/>
        <w:rPr>
          <w:rFonts w:ascii="Arial" w:hAnsi="Arial" w:cs="Arial"/>
        </w:rPr>
      </w:pPr>
    </w:p>
    <w:p w:rsidR="00CA33FF" w:rsidRPr="00926E23" w:rsidRDefault="00CA33FF" w:rsidP="00CA33FF">
      <w:pPr>
        <w:spacing w:after="0" w:line="240" w:lineRule="auto"/>
        <w:jc w:val="both"/>
        <w:rPr>
          <w:rFonts w:ascii="Arial" w:hAnsi="Arial" w:cs="Arial"/>
        </w:rPr>
      </w:pPr>
      <w:r w:rsidRPr="00926E23">
        <w:rPr>
          <w:rFonts w:ascii="Arial" w:hAnsi="Arial" w:cs="Arial"/>
        </w:rPr>
        <w:t>Al evento asistieron unas 1</w:t>
      </w:r>
      <w:r>
        <w:rPr>
          <w:rFonts w:ascii="Arial" w:hAnsi="Arial" w:cs="Arial"/>
        </w:rPr>
        <w:t>56</w:t>
      </w:r>
      <w:r w:rsidRPr="00926E23">
        <w:rPr>
          <w:rFonts w:ascii="Arial" w:hAnsi="Arial" w:cs="Arial"/>
        </w:rPr>
        <w:t xml:space="preserve"> personas, las cuales se vieron muy interesadas ya que antes de la presentación, </w:t>
      </w:r>
      <w:r>
        <w:rPr>
          <w:rFonts w:ascii="Arial" w:hAnsi="Arial" w:cs="Arial"/>
        </w:rPr>
        <w:t>solicitaron al stand de OIR,</w:t>
      </w:r>
      <w:r w:rsidRPr="00926E23">
        <w:rPr>
          <w:rFonts w:ascii="Arial" w:hAnsi="Arial" w:cs="Arial"/>
        </w:rPr>
        <w:t xml:space="preserve"> información detallada acerca de los diferentes procesos informativos dentro del ministerio, así mismo se atendieron diferentes consultas que los usuarios tenían en ese momento. </w:t>
      </w:r>
    </w:p>
    <w:p w:rsidR="00CA33FF" w:rsidRDefault="00CA33FF" w:rsidP="00CA33F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A33FF" w:rsidRDefault="00CA33FF" w:rsidP="00CA33F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A33FF" w:rsidRDefault="00CA33FF" w:rsidP="00CA33FF">
      <w:pPr>
        <w:rPr>
          <w:noProof/>
          <w:lang w:eastAsia="es-SV"/>
        </w:rPr>
      </w:pPr>
      <w:r>
        <w:rPr>
          <w:noProof/>
          <w:lang w:eastAsia="es-SV"/>
        </w:rPr>
        <w:drawing>
          <wp:inline distT="0" distB="0" distL="0" distR="0">
            <wp:extent cx="2671763" cy="1781175"/>
            <wp:effectExtent l="19050" t="0" r="0" b="0"/>
            <wp:docPr id="10" name="Imagen 3" descr="C:\Users\saguilar\Documents\OFICINAS OIR\RENDICION DE CUENTAS MARN 2017\FOTOS RC 22-08-2017\IMG_3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guilar\Documents\OFICINAS OIR\RENDICION DE CUENTAS MARN 2017\FOTOS RC 22-08-2017\IMG_398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763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4586">
        <w:rPr>
          <w:noProof/>
          <w:lang w:eastAsia="es-SV"/>
        </w:rPr>
        <w:t xml:space="preserve"> </w:t>
      </w:r>
      <w:r w:rsidRPr="00B84586">
        <w:rPr>
          <w:noProof/>
          <w:lang w:eastAsia="es-SV"/>
        </w:rPr>
        <w:drawing>
          <wp:inline distT="0" distB="0" distL="0" distR="0">
            <wp:extent cx="2671763" cy="1781175"/>
            <wp:effectExtent l="19050" t="0" r="0" b="0"/>
            <wp:docPr id="11" name="Imagen 6" descr="C:\Users\saguilar\Documents\OFICINAS OIR\RENDICION DE CUENTAS MARN 2017\FOTOS RC 22-08-2017\IMG_4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aguilar\Documents\OFICINAS OIR\RENDICION DE CUENTAS MARN 2017\FOTOS RC 22-08-2017\IMG_40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61" cy="1784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3FF" w:rsidRDefault="00CA33FF" w:rsidP="00CA33FF">
      <w:pPr>
        <w:rPr>
          <w:noProof/>
          <w:lang w:eastAsia="es-SV"/>
        </w:rPr>
      </w:pPr>
      <w:r w:rsidRPr="00B84586">
        <w:rPr>
          <w:noProof/>
          <w:lang w:eastAsia="es-SV"/>
        </w:rPr>
        <w:drawing>
          <wp:inline distT="0" distB="0" distL="0" distR="0">
            <wp:extent cx="2709863" cy="1806575"/>
            <wp:effectExtent l="19050" t="0" r="0" b="0"/>
            <wp:docPr id="14" name="Imagen 7" descr="C:\Users\saguilar\Documents\OFICINAS OIR\RENDICION DE CUENTAS MARN 2017\FOTOS RC 22-08-2017\IMG_4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aguilar\Documents\OFICINAS OIR\RENDICION DE CUENTAS MARN 2017\FOTOS RC 22-08-2017\IMG_40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863" cy="180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4586">
        <w:rPr>
          <w:noProof/>
          <w:lang w:eastAsia="es-SV"/>
        </w:rPr>
        <w:t xml:space="preserve"> </w:t>
      </w:r>
      <w:r w:rsidRPr="00B84586">
        <w:rPr>
          <w:noProof/>
          <w:lang w:eastAsia="es-SV"/>
        </w:rPr>
        <w:drawing>
          <wp:inline distT="0" distB="0" distL="0" distR="0">
            <wp:extent cx="2781300" cy="1854200"/>
            <wp:effectExtent l="19050" t="0" r="0" b="0"/>
            <wp:docPr id="15" name="Imagen 8" descr="C:\Users\saguilar\Documents\OFICINAS OIR\RENDICION DE CUENTAS MARN 2017\FOTOS RC 22-08-2017\IMG_4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aguilar\Documents\OFICINAS OIR\RENDICION DE CUENTAS MARN 2017\FOTOS RC 22-08-2017\IMG_40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85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3FF" w:rsidRPr="00096575" w:rsidRDefault="00CA33FF" w:rsidP="00CA33FF">
      <w:pPr>
        <w:jc w:val="both"/>
        <w:rPr>
          <w:rFonts w:ascii="Arial" w:hAnsi="Arial" w:cs="Arial"/>
        </w:rPr>
      </w:pPr>
      <w:r w:rsidRPr="00096575">
        <w:rPr>
          <w:rFonts w:ascii="Arial" w:hAnsi="Arial" w:cs="Arial"/>
        </w:rPr>
        <w:t xml:space="preserve">Las consultas del público sobre el informe de labores se dio a través de un espacio de preguntas y respuestas en las cuales los asistentes, </w:t>
      </w:r>
      <w:r>
        <w:rPr>
          <w:rFonts w:ascii="Arial" w:hAnsi="Arial" w:cs="Arial"/>
        </w:rPr>
        <w:t>a mano alzada</w:t>
      </w:r>
      <w:r w:rsidRPr="00096575">
        <w:rPr>
          <w:rFonts w:ascii="Arial" w:hAnsi="Arial" w:cs="Arial"/>
        </w:rPr>
        <w:t xml:space="preserve">, formularon sus inquietudes. Las respuestas fueron dadas por el cuerpo de directores en función de la pregunta formulada. </w:t>
      </w:r>
    </w:p>
    <w:p w:rsidR="00E343CF" w:rsidRDefault="00E343CF" w:rsidP="00CA33FF">
      <w:pPr>
        <w:jc w:val="both"/>
        <w:rPr>
          <w:rFonts w:ascii="Arial" w:hAnsi="Arial" w:cs="Arial"/>
          <w:b/>
        </w:rPr>
      </w:pPr>
    </w:p>
    <w:p w:rsidR="00CA33FF" w:rsidRPr="00096575" w:rsidRDefault="00CA33FF" w:rsidP="00CA33FF">
      <w:pPr>
        <w:jc w:val="both"/>
        <w:rPr>
          <w:rFonts w:ascii="Arial" w:hAnsi="Arial" w:cs="Arial"/>
          <w:b/>
        </w:rPr>
      </w:pPr>
      <w:r w:rsidRPr="00096575">
        <w:rPr>
          <w:rFonts w:ascii="Arial" w:hAnsi="Arial" w:cs="Arial"/>
          <w:b/>
        </w:rPr>
        <w:lastRenderedPageBreak/>
        <w:t>Evaluación</w:t>
      </w:r>
    </w:p>
    <w:p w:rsidR="00CA33FF" w:rsidRPr="00096575" w:rsidRDefault="00CA33FF" w:rsidP="00CA33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 156 asistentes, l</w:t>
      </w:r>
      <w:r w:rsidRPr="00096575">
        <w:rPr>
          <w:rFonts w:ascii="Arial" w:hAnsi="Arial" w:cs="Arial"/>
        </w:rPr>
        <w:t>a ev</w:t>
      </w:r>
      <w:r>
        <w:rPr>
          <w:rFonts w:ascii="Arial" w:hAnsi="Arial" w:cs="Arial"/>
        </w:rPr>
        <w:t>aluación ciudadana del evento fue realizada a través 3 preguntas colocadas en un formulario entregado a cada asistencia a inicio del evento,</w:t>
      </w:r>
      <w:r w:rsidRPr="000965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 fue contestada por 73 personas y </w:t>
      </w:r>
      <w:r w:rsidRPr="00096575">
        <w:rPr>
          <w:rFonts w:ascii="Arial" w:hAnsi="Arial" w:cs="Arial"/>
        </w:rPr>
        <w:t>en términos generales el ministerio fue bi</w:t>
      </w:r>
      <w:r>
        <w:rPr>
          <w:rFonts w:ascii="Arial" w:hAnsi="Arial" w:cs="Arial"/>
        </w:rPr>
        <w:t>en evaluado por los asistentes, a continuación detalle:</w:t>
      </w:r>
    </w:p>
    <w:tbl>
      <w:tblPr>
        <w:tblW w:w="7580" w:type="dxa"/>
        <w:jc w:val="center"/>
        <w:tblInd w:w="60" w:type="dxa"/>
        <w:tblCellMar>
          <w:left w:w="70" w:type="dxa"/>
          <w:right w:w="70" w:type="dxa"/>
        </w:tblCellMar>
        <w:tblLook w:val="04A0"/>
      </w:tblPr>
      <w:tblGrid>
        <w:gridCol w:w="1200"/>
        <w:gridCol w:w="2180"/>
        <w:gridCol w:w="1340"/>
        <w:gridCol w:w="1320"/>
        <w:gridCol w:w="1540"/>
      </w:tblGrid>
      <w:tr w:rsidR="000E6282" w:rsidRPr="000E6282" w:rsidTr="00707028">
        <w:trPr>
          <w:trHeight w:val="495"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hideMark/>
          </w:tcPr>
          <w:p w:rsidR="000E6282" w:rsidRPr="000E6282" w:rsidRDefault="000E6282" w:rsidP="00707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E62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SV"/>
              </w:rPr>
              <w:t>No.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hideMark/>
          </w:tcPr>
          <w:p w:rsidR="000E6282" w:rsidRPr="000E6282" w:rsidRDefault="000E6282" w:rsidP="00707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E62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SV"/>
              </w:rPr>
              <w:t>Aspectos a calificar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hideMark/>
          </w:tcPr>
          <w:p w:rsidR="000E6282" w:rsidRPr="000E6282" w:rsidRDefault="000E6282" w:rsidP="00707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E62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SV"/>
              </w:rPr>
              <w:t>En general, sí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hideMark/>
          </w:tcPr>
          <w:p w:rsidR="000E6282" w:rsidRPr="000E6282" w:rsidRDefault="000E6282" w:rsidP="00707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E62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SV"/>
              </w:rPr>
              <w:t>Se abordaron algunos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hideMark/>
          </w:tcPr>
          <w:p w:rsidR="000E6282" w:rsidRPr="000E6282" w:rsidRDefault="000E6282" w:rsidP="00707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E62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SV"/>
              </w:rPr>
              <w:t>No, ninguno</w:t>
            </w:r>
          </w:p>
        </w:tc>
      </w:tr>
      <w:tr w:rsidR="000E6282" w:rsidRPr="000E6282" w:rsidTr="00707028">
        <w:trPr>
          <w:trHeight w:val="67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282" w:rsidRPr="000E6282" w:rsidRDefault="000E6282" w:rsidP="00707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  <w:sz w:val="24"/>
                <w:szCs w:val="24"/>
                <w:lang w:eastAsia="es-SV"/>
              </w:rPr>
            </w:pPr>
            <w:r w:rsidRPr="000E6282">
              <w:rPr>
                <w:rFonts w:ascii="Calibri" w:eastAsia="Times New Roman" w:hAnsi="Calibri" w:cs="Times New Roman"/>
                <w:b/>
                <w:bCs/>
                <w:color w:val="1F497D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282" w:rsidRPr="000E6282" w:rsidRDefault="000E6282" w:rsidP="007070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</w:pPr>
            <w:r w:rsidRPr="000E628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SV"/>
              </w:rPr>
              <w:t>¿Se abordaron temas de su interés en la exposición?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282" w:rsidRPr="000E6282" w:rsidRDefault="000E6282" w:rsidP="00707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  <w:sz w:val="24"/>
                <w:szCs w:val="24"/>
                <w:lang w:eastAsia="es-SV"/>
              </w:rPr>
            </w:pPr>
            <w:r w:rsidRPr="000E6282">
              <w:rPr>
                <w:rFonts w:ascii="Calibri" w:eastAsia="Times New Roman" w:hAnsi="Calibri" w:cs="Times New Roman"/>
                <w:b/>
                <w:bCs/>
                <w:color w:val="1F497D"/>
                <w:sz w:val="24"/>
                <w:szCs w:val="24"/>
                <w:lang w:eastAsia="es-SV"/>
              </w:rPr>
              <w:t>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282" w:rsidRPr="000E6282" w:rsidRDefault="000E6282" w:rsidP="00707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  <w:sz w:val="24"/>
                <w:szCs w:val="24"/>
                <w:lang w:eastAsia="es-SV"/>
              </w:rPr>
            </w:pPr>
            <w:r w:rsidRPr="000E6282">
              <w:rPr>
                <w:rFonts w:ascii="Calibri" w:eastAsia="Times New Roman" w:hAnsi="Calibri" w:cs="Times New Roman"/>
                <w:b/>
                <w:bCs/>
                <w:color w:val="1F497D"/>
                <w:sz w:val="24"/>
                <w:szCs w:val="24"/>
                <w:lang w:eastAsia="es-SV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6282" w:rsidRPr="000E6282" w:rsidRDefault="000E6282" w:rsidP="007070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  <w:sz w:val="24"/>
                <w:szCs w:val="24"/>
                <w:lang w:eastAsia="es-SV"/>
              </w:rPr>
            </w:pPr>
            <w:r w:rsidRPr="000E6282">
              <w:rPr>
                <w:rFonts w:ascii="Calibri" w:eastAsia="Times New Roman" w:hAnsi="Calibri" w:cs="Times New Roman"/>
                <w:b/>
                <w:bCs/>
                <w:color w:val="1F497D"/>
                <w:sz w:val="24"/>
                <w:szCs w:val="24"/>
                <w:lang w:eastAsia="es-SV"/>
              </w:rPr>
              <w:t>0</w:t>
            </w:r>
          </w:p>
        </w:tc>
      </w:tr>
    </w:tbl>
    <w:p w:rsidR="000E6282" w:rsidRDefault="000E6282"/>
    <w:p w:rsidR="00CA33FF" w:rsidRPr="00CA33FF" w:rsidRDefault="00CA33FF" w:rsidP="00CA33FF">
      <w:pPr>
        <w:jc w:val="both"/>
        <w:rPr>
          <w:rFonts w:ascii="Arial" w:hAnsi="Arial" w:cs="Arial"/>
        </w:rPr>
      </w:pPr>
      <w:r w:rsidRPr="00CA33FF">
        <w:rPr>
          <w:rFonts w:ascii="Arial" w:hAnsi="Arial" w:cs="Arial"/>
        </w:rPr>
        <w:t>Videos de rendición de cuentas MARN durante el período junio 2016, mayo 2017</w:t>
      </w:r>
    </w:p>
    <w:p w:rsidR="00CA33FF" w:rsidRPr="00261420" w:rsidRDefault="00FD39BA" w:rsidP="00CA33FF">
      <w:pPr>
        <w:rPr>
          <w:rFonts w:ascii="Arial Narrow" w:hAnsi="Arial Narrow"/>
          <w:sz w:val="24"/>
          <w:szCs w:val="24"/>
        </w:rPr>
      </w:pPr>
      <w:hyperlink r:id="rId12" w:history="1">
        <w:r w:rsidR="00CA33FF" w:rsidRPr="00261420">
          <w:rPr>
            <w:rStyle w:val="Hipervnculo"/>
            <w:rFonts w:ascii="Arial Narrow" w:hAnsi="Arial Narrow"/>
            <w:sz w:val="24"/>
            <w:szCs w:val="24"/>
          </w:rPr>
          <w:t>https://www.facebook.com/marn.gob.sv/videos/1624688494219096/</w:t>
        </w:r>
      </w:hyperlink>
      <w:r w:rsidR="00CA33FF" w:rsidRPr="00261420">
        <w:rPr>
          <w:rFonts w:ascii="Arial Narrow" w:hAnsi="Arial Narrow"/>
          <w:sz w:val="24"/>
          <w:szCs w:val="24"/>
        </w:rPr>
        <w:br w:type="textWrapping" w:clear="all"/>
      </w:r>
      <w:hyperlink r:id="rId13" w:history="1">
        <w:r w:rsidR="00CA33FF" w:rsidRPr="00261420">
          <w:rPr>
            <w:rStyle w:val="Hipervnculo"/>
            <w:rFonts w:ascii="Arial Narrow" w:hAnsi="Arial Narrow"/>
            <w:sz w:val="24"/>
            <w:szCs w:val="24"/>
          </w:rPr>
          <w:t>https://www.youtube.com/watch?v=hpcyXgA_EoM&amp;feature=share</w:t>
        </w:r>
      </w:hyperlink>
    </w:p>
    <w:p w:rsidR="000E6282" w:rsidRDefault="000E6282"/>
    <w:p w:rsidR="000E6282" w:rsidRDefault="000E6282" w:rsidP="000E6282">
      <w:pPr>
        <w:jc w:val="center"/>
      </w:pPr>
      <w:r w:rsidRPr="000E6282">
        <w:rPr>
          <w:noProof/>
          <w:lang w:eastAsia="es-SV"/>
        </w:rPr>
        <w:drawing>
          <wp:inline distT="0" distB="0" distL="0" distR="0">
            <wp:extent cx="4572000" cy="3276600"/>
            <wp:effectExtent l="19050" t="0" r="1905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343CF" w:rsidRDefault="00E343CF" w:rsidP="000E6282">
      <w:pPr>
        <w:jc w:val="center"/>
      </w:pPr>
    </w:p>
    <w:p w:rsidR="00E343CF" w:rsidRDefault="00E343CF" w:rsidP="000E6282">
      <w:pPr>
        <w:jc w:val="center"/>
      </w:pPr>
    </w:p>
    <w:p w:rsidR="000E6282" w:rsidRDefault="000E6282" w:rsidP="000E6282">
      <w:pPr>
        <w:jc w:val="center"/>
      </w:pPr>
    </w:p>
    <w:tbl>
      <w:tblPr>
        <w:tblW w:w="7580" w:type="dxa"/>
        <w:jc w:val="center"/>
        <w:tblInd w:w="60" w:type="dxa"/>
        <w:tblCellMar>
          <w:left w:w="70" w:type="dxa"/>
          <w:right w:w="70" w:type="dxa"/>
        </w:tblCellMar>
        <w:tblLook w:val="04A0"/>
      </w:tblPr>
      <w:tblGrid>
        <w:gridCol w:w="1200"/>
        <w:gridCol w:w="2180"/>
        <w:gridCol w:w="1340"/>
        <w:gridCol w:w="1320"/>
        <w:gridCol w:w="1540"/>
      </w:tblGrid>
      <w:tr w:rsidR="000E6282" w:rsidRPr="000E6282" w:rsidTr="000E6282">
        <w:trPr>
          <w:trHeight w:val="315"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hideMark/>
          </w:tcPr>
          <w:p w:rsidR="000E6282" w:rsidRPr="000E6282" w:rsidRDefault="000E6282" w:rsidP="000E6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E62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SV"/>
              </w:rPr>
              <w:t>N°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hideMark/>
          </w:tcPr>
          <w:p w:rsidR="000E6282" w:rsidRPr="000E6282" w:rsidRDefault="000E6282" w:rsidP="000E6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E62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SV"/>
              </w:rPr>
              <w:t>Preguntas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hideMark/>
          </w:tcPr>
          <w:p w:rsidR="000E6282" w:rsidRPr="000E6282" w:rsidRDefault="000E6282" w:rsidP="000E6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E62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SV"/>
              </w:rPr>
              <w:t>Excelente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hideMark/>
          </w:tcPr>
          <w:p w:rsidR="000E6282" w:rsidRPr="000E6282" w:rsidRDefault="000E6282" w:rsidP="000E6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E62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SV"/>
              </w:rPr>
              <w:t>Suficiente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hideMark/>
          </w:tcPr>
          <w:p w:rsidR="000E6282" w:rsidRPr="000E6282" w:rsidRDefault="000E6282" w:rsidP="000E6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E628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SV"/>
              </w:rPr>
              <w:t>Deficiente</w:t>
            </w:r>
          </w:p>
        </w:tc>
      </w:tr>
      <w:tr w:rsidR="000E6282" w:rsidRPr="000E6282" w:rsidTr="000E6282">
        <w:trPr>
          <w:trHeight w:val="54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282" w:rsidRPr="000E6282" w:rsidRDefault="000E6282" w:rsidP="000E62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1F497D"/>
                <w:sz w:val="18"/>
                <w:szCs w:val="18"/>
                <w:lang w:eastAsia="es-SV"/>
              </w:rPr>
            </w:pPr>
            <w:r w:rsidRPr="000E6282">
              <w:rPr>
                <w:rFonts w:ascii="Arial Narrow" w:eastAsia="Times New Roman" w:hAnsi="Arial Narrow" w:cs="Times New Roman"/>
                <w:b/>
                <w:bCs/>
                <w:color w:val="1F497D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282" w:rsidRPr="000E6282" w:rsidRDefault="000E6282" w:rsidP="000E628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0E628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¿Cómo califica el contenido del informe de R Cuentas?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282" w:rsidRPr="000E6282" w:rsidRDefault="000E6282" w:rsidP="000E62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1F497D"/>
                <w:sz w:val="18"/>
                <w:szCs w:val="18"/>
                <w:lang w:eastAsia="es-SV"/>
              </w:rPr>
            </w:pPr>
            <w:r w:rsidRPr="000E6282">
              <w:rPr>
                <w:rFonts w:ascii="Arial Narrow" w:eastAsia="Times New Roman" w:hAnsi="Arial Narrow" w:cs="Times New Roman"/>
                <w:b/>
                <w:bCs/>
                <w:color w:val="1F497D"/>
                <w:sz w:val="18"/>
                <w:szCs w:val="18"/>
                <w:lang w:eastAsia="es-SV"/>
              </w:rPr>
              <w:t>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282" w:rsidRPr="000E6282" w:rsidRDefault="000E6282" w:rsidP="000E62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1F497D"/>
                <w:sz w:val="18"/>
                <w:szCs w:val="18"/>
                <w:lang w:eastAsia="es-SV"/>
              </w:rPr>
            </w:pPr>
            <w:r w:rsidRPr="000E6282">
              <w:rPr>
                <w:rFonts w:ascii="Arial Narrow" w:eastAsia="Times New Roman" w:hAnsi="Arial Narrow" w:cs="Times New Roman"/>
                <w:b/>
                <w:bCs/>
                <w:color w:val="1F497D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282" w:rsidRPr="000E6282" w:rsidRDefault="000E6282" w:rsidP="000E62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1F497D"/>
                <w:sz w:val="18"/>
                <w:szCs w:val="18"/>
                <w:lang w:eastAsia="es-SV"/>
              </w:rPr>
            </w:pPr>
            <w:r w:rsidRPr="000E6282">
              <w:rPr>
                <w:rFonts w:ascii="Arial Narrow" w:eastAsia="Times New Roman" w:hAnsi="Arial Narrow" w:cs="Times New Roman"/>
                <w:b/>
                <w:bCs/>
                <w:color w:val="1F497D"/>
                <w:sz w:val="18"/>
                <w:szCs w:val="18"/>
                <w:lang w:eastAsia="es-SV"/>
              </w:rPr>
              <w:t>3</w:t>
            </w:r>
          </w:p>
        </w:tc>
      </w:tr>
      <w:tr w:rsidR="000E6282" w:rsidRPr="000E6282" w:rsidTr="000E6282">
        <w:trPr>
          <w:trHeight w:val="81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282" w:rsidRPr="000E6282" w:rsidRDefault="000E6282" w:rsidP="000E62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1F497D"/>
                <w:sz w:val="18"/>
                <w:szCs w:val="18"/>
                <w:lang w:eastAsia="es-SV"/>
              </w:rPr>
            </w:pPr>
            <w:r w:rsidRPr="000E6282">
              <w:rPr>
                <w:rFonts w:ascii="Arial Narrow" w:eastAsia="Times New Roman" w:hAnsi="Arial Narrow" w:cs="Times New Roman"/>
                <w:b/>
                <w:bCs/>
                <w:color w:val="1F497D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282" w:rsidRPr="000E6282" w:rsidRDefault="000E6282" w:rsidP="000E628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0E628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¿De acuerdo al informe, como valora el desempeño de la institución?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282" w:rsidRPr="000E6282" w:rsidRDefault="000E6282" w:rsidP="000E62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1F497D"/>
                <w:sz w:val="18"/>
                <w:szCs w:val="18"/>
                <w:lang w:eastAsia="es-SV"/>
              </w:rPr>
            </w:pPr>
            <w:r w:rsidRPr="000E6282">
              <w:rPr>
                <w:rFonts w:ascii="Arial Narrow" w:eastAsia="Times New Roman" w:hAnsi="Arial Narrow" w:cs="Times New Roman"/>
                <w:b/>
                <w:bCs/>
                <w:color w:val="1F497D"/>
                <w:sz w:val="18"/>
                <w:szCs w:val="18"/>
                <w:lang w:eastAsia="es-SV"/>
              </w:rPr>
              <w:t>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282" w:rsidRPr="000E6282" w:rsidRDefault="000E6282" w:rsidP="000E62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1F497D"/>
                <w:sz w:val="18"/>
                <w:szCs w:val="18"/>
                <w:lang w:eastAsia="es-SV"/>
              </w:rPr>
            </w:pPr>
            <w:r w:rsidRPr="000E6282">
              <w:rPr>
                <w:rFonts w:ascii="Arial Narrow" w:eastAsia="Times New Roman" w:hAnsi="Arial Narrow" w:cs="Times New Roman"/>
                <w:b/>
                <w:bCs/>
                <w:color w:val="1F497D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282" w:rsidRPr="000E6282" w:rsidRDefault="000E6282" w:rsidP="000E62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1F497D"/>
                <w:sz w:val="18"/>
                <w:szCs w:val="18"/>
                <w:lang w:eastAsia="es-SV"/>
              </w:rPr>
            </w:pPr>
            <w:r w:rsidRPr="000E6282">
              <w:rPr>
                <w:rFonts w:ascii="Arial Narrow" w:eastAsia="Times New Roman" w:hAnsi="Arial Narrow" w:cs="Times New Roman"/>
                <w:b/>
                <w:bCs/>
                <w:color w:val="1F497D"/>
                <w:sz w:val="18"/>
                <w:szCs w:val="18"/>
                <w:lang w:eastAsia="es-SV"/>
              </w:rPr>
              <w:t>4</w:t>
            </w:r>
          </w:p>
        </w:tc>
      </w:tr>
      <w:tr w:rsidR="000E6282" w:rsidRPr="000E6282" w:rsidTr="000E6282">
        <w:trPr>
          <w:trHeight w:val="81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282" w:rsidRPr="000E6282" w:rsidRDefault="000E6282" w:rsidP="000E62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1F497D"/>
                <w:sz w:val="18"/>
                <w:szCs w:val="18"/>
                <w:lang w:eastAsia="es-SV"/>
              </w:rPr>
            </w:pPr>
            <w:r w:rsidRPr="000E6282">
              <w:rPr>
                <w:rFonts w:ascii="Arial Narrow" w:eastAsia="Times New Roman" w:hAnsi="Arial Narrow" w:cs="Times New Roman"/>
                <w:b/>
                <w:bCs/>
                <w:color w:val="1F497D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282" w:rsidRPr="000E6282" w:rsidRDefault="000E6282" w:rsidP="000E628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0E628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¿Colmo califica las respuestas de las autoridades a las preguntas del público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282" w:rsidRPr="000E6282" w:rsidRDefault="000E6282" w:rsidP="000E62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1F497D"/>
                <w:sz w:val="18"/>
                <w:szCs w:val="18"/>
                <w:lang w:eastAsia="es-SV"/>
              </w:rPr>
            </w:pPr>
            <w:r w:rsidRPr="000E6282">
              <w:rPr>
                <w:rFonts w:ascii="Arial Narrow" w:eastAsia="Times New Roman" w:hAnsi="Arial Narrow" w:cs="Times New Roman"/>
                <w:b/>
                <w:bCs/>
                <w:color w:val="1F497D"/>
                <w:sz w:val="18"/>
                <w:szCs w:val="18"/>
                <w:lang w:eastAsia="es-SV"/>
              </w:rPr>
              <w:t>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282" w:rsidRPr="000E6282" w:rsidRDefault="000E6282" w:rsidP="000E62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1F497D"/>
                <w:sz w:val="18"/>
                <w:szCs w:val="18"/>
                <w:lang w:eastAsia="es-SV"/>
              </w:rPr>
            </w:pPr>
            <w:r w:rsidRPr="000E6282">
              <w:rPr>
                <w:rFonts w:ascii="Arial Narrow" w:eastAsia="Times New Roman" w:hAnsi="Arial Narrow" w:cs="Times New Roman"/>
                <w:b/>
                <w:bCs/>
                <w:color w:val="1F497D"/>
                <w:sz w:val="18"/>
                <w:szCs w:val="18"/>
                <w:lang w:eastAsia="es-SV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282" w:rsidRPr="000E6282" w:rsidRDefault="000E6282" w:rsidP="000E62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1F497D"/>
                <w:sz w:val="18"/>
                <w:szCs w:val="18"/>
                <w:lang w:eastAsia="es-SV"/>
              </w:rPr>
            </w:pPr>
            <w:r w:rsidRPr="000E6282">
              <w:rPr>
                <w:rFonts w:ascii="Arial Narrow" w:eastAsia="Times New Roman" w:hAnsi="Arial Narrow" w:cs="Times New Roman"/>
                <w:b/>
                <w:bCs/>
                <w:color w:val="1F497D"/>
                <w:sz w:val="18"/>
                <w:szCs w:val="18"/>
                <w:lang w:eastAsia="es-SV"/>
              </w:rPr>
              <w:t>1</w:t>
            </w:r>
          </w:p>
        </w:tc>
      </w:tr>
      <w:tr w:rsidR="000E6282" w:rsidRPr="000E6282" w:rsidTr="000E6282">
        <w:trPr>
          <w:trHeight w:val="81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282" w:rsidRPr="000E6282" w:rsidRDefault="000E6282" w:rsidP="000E62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1F497D"/>
                <w:sz w:val="18"/>
                <w:szCs w:val="18"/>
                <w:lang w:eastAsia="es-SV"/>
              </w:rPr>
            </w:pPr>
            <w:r w:rsidRPr="000E6282">
              <w:rPr>
                <w:rFonts w:ascii="Arial Narrow" w:eastAsia="Times New Roman" w:hAnsi="Arial Narrow" w:cs="Times New Roman"/>
                <w:b/>
                <w:bCs/>
                <w:color w:val="1F497D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282" w:rsidRPr="000E6282" w:rsidRDefault="000E6282" w:rsidP="000E628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</w:pPr>
            <w:r w:rsidRPr="000E628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SV"/>
              </w:rPr>
              <w:t>La  participación de los asistentes  en la Rendición de Cuentas fue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282" w:rsidRPr="000E6282" w:rsidRDefault="000E6282" w:rsidP="000E62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1F497D"/>
                <w:sz w:val="18"/>
                <w:szCs w:val="18"/>
                <w:lang w:eastAsia="es-SV"/>
              </w:rPr>
            </w:pPr>
            <w:r w:rsidRPr="000E6282">
              <w:rPr>
                <w:rFonts w:ascii="Arial Narrow" w:eastAsia="Times New Roman" w:hAnsi="Arial Narrow" w:cs="Times New Roman"/>
                <w:b/>
                <w:bCs/>
                <w:color w:val="1F497D"/>
                <w:sz w:val="18"/>
                <w:szCs w:val="18"/>
                <w:lang w:eastAsia="es-SV"/>
              </w:rPr>
              <w:t>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282" w:rsidRPr="000E6282" w:rsidRDefault="000E6282" w:rsidP="000E62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1F497D"/>
                <w:sz w:val="18"/>
                <w:szCs w:val="18"/>
                <w:lang w:eastAsia="es-SV"/>
              </w:rPr>
            </w:pPr>
            <w:r w:rsidRPr="000E6282">
              <w:rPr>
                <w:rFonts w:ascii="Arial Narrow" w:eastAsia="Times New Roman" w:hAnsi="Arial Narrow" w:cs="Times New Roman"/>
                <w:b/>
                <w:bCs/>
                <w:color w:val="1F497D"/>
                <w:sz w:val="18"/>
                <w:szCs w:val="18"/>
                <w:lang w:eastAsia="es-SV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282" w:rsidRPr="000E6282" w:rsidRDefault="000E6282" w:rsidP="000E62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1F497D"/>
                <w:sz w:val="18"/>
                <w:szCs w:val="18"/>
                <w:lang w:eastAsia="es-SV"/>
              </w:rPr>
            </w:pPr>
            <w:r w:rsidRPr="000E6282">
              <w:rPr>
                <w:rFonts w:ascii="Arial Narrow" w:eastAsia="Times New Roman" w:hAnsi="Arial Narrow" w:cs="Times New Roman"/>
                <w:b/>
                <w:bCs/>
                <w:color w:val="1F497D"/>
                <w:sz w:val="18"/>
                <w:szCs w:val="18"/>
                <w:lang w:eastAsia="es-SV"/>
              </w:rPr>
              <w:t>7</w:t>
            </w:r>
          </w:p>
        </w:tc>
      </w:tr>
    </w:tbl>
    <w:p w:rsidR="000E6282" w:rsidRDefault="000E6282" w:rsidP="000E6282">
      <w:pPr>
        <w:jc w:val="center"/>
      </w:pPr>
    </w:p>
    <w:p w:rsidR="000E6282" w:rsidRDefault="000E6282" w:rsidP="000E6282">
      <w:pPr>
        <w:jc w:val="center"/>
      </w:pPr>
    </w:p>
    <w:p w:rsidR="000E6282" w:rsidRDefault="000E6282" w:rsidP="000E6282">
      <w:pPr>
        <w:jc w:val="center"/>
      </w:pPr>
      <w:r w:rsidRPr="000E6282">
        <w:rPr>
          <w:noProof/>
          <w:lang w:eastAsia="es-SV"/>
        </w:rPr>
        <w:drawing>
          <wp:inline distT="0" distB="0" distL="0" distR="0">
            <wp:extent cx="4495800" cy="2943226"/>
            <wp:effectExtent l="19050" t="0" r="19050" b="9524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343CF" w:rsidRDefault="00E343CF" w:rsidP="00CA33FF">
      <w:pPr>
        <w:rPr>
          <w:b/>
          <w:sz w:val="28"/>
          <w:szCs w:val="28"/>
        </w:rPr>
      </w:pPr>
    </w:p>
    <w:p w:rsidR="00E343CF" w:rsidRDefault="00E343CF" w:rsidP="00CA33FF">
      <w:pPr>
        <w:rPr>
          <w:b/>
          <w:sz w:val="28"/>
          <w:szCs w:val="28"/>
        </w:rPr>
      </w:pPr>
    </w:p>
    <w:p w:rsidR="00E343CF" w:rsidRDefault="00E343CF" w:rsidP="00CA33FF">
      <w:pPr>
        <w:rPr>
          <w:b/>
          <w:sz w:val="28"/>
          <w:szCs w:val="28"/>
        </w:rPr>
      </w:pPr>
    </w:p>
    <w:p w:rsidR="00E343CF" w:rsidRDefault="00E343CF" w:rsidP="00CA33FF">
      <w:pPr>
        <w:rPr>
          <w:b/>
          <w:sz w:val="28"/>
          <w:szCs w:val="28"/>
        </w:rPr>
      </w:pPr>
    </w:p>
    <w:p w:rsidR="00261420" w:rsidRPr="00E343CF" w:rsidRDefault="00CA33FF" w:rsidP="00E343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Anexos:</w:t>
      </w:r>
      <w:r w:rsidR="00E343CF">
        <w:rPr>
          <w:b/>
          <w:sz w:val="28"/>
          <w:szCs w:val="28"/>
        </w:rPr>
        <w:t xml:space="preserve"> 1. Invitación</w:t>
      </w:r>
      <w:r w:rsidR="00261420" w:rsidRPr="00261420">
        <w:rPr>
          <w:noProof/>
          <w:lang w:eastAsia="es-SV"/>
        </w:rPr>
        <w:drawing>
          <wp:inline distT="0" distB="0" distL="0" distR="0">
            <wp:extent cx="4495800" cy="3298090"/>
            <wp:effectExtent l="19050" t="19050" r="19050" b="16610"/>
            <wp:docPr id="6" name="Imagen 1" descr="C:\Users\saguilar\Documents\OFICINAS OIR\RENDICION DE CUENTAS MARN 2017\Invitación Rendición de Cuentas MARN 2016-20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guilar\Documents\OFICINAS OIR\RENDICION DE CUENTAS MARN 2017\Invitación Rendición de Cuentas MARN 2016-2017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2980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420" w:rsidRPr="00CA33FF" w:rsidRDefault="00E343CF" w:rsidP="00CA33FF">
      <w:pPr>
        <w:rPr>
          <w:b/>
        </w:rPr>
      </w:pPr>
      <w:r>
        <w:rPr>
          <w:b/>
          <w:sz w:val="24"/>
          <w:szCs w:val="24"/>
        </w:rPr>
        <w:t xml:space="preserve">Anexo </w:t>
      </w:r>
      <w:r w:rsidR="00CA33FF" w:rsidRPr="00CA33FF">
        <w:rPr>
          <w:b/>
          <w:sz w:val="24"/>
          <w:szCs w:val="24"/>
        </w:rPr>
        <w:t>2: Programa</w:t>
      </w:r>
    </w:p>
    <w:p w:rsidR="00261420" w:rsidRPr="00261420" w:rsidRDefault="00261420" w:rsidP="000E6282">
      <w:pPr>
        <w:jc w:val="center"/>
        <w:rPr>
          <w:b/>
          <w:sz w:val="28"/>
          <w:szCs w:val="28"/>
        </w:rPr>
      </w:pPr>
      <w:r w:rsidRPr="00261420">
        <w:rPr>
          <w:b/>
          <w:sz w:val="28"/>
          <w:szCs w:val="28"/>
        </w:rPr>
        <w:t>PROGRAMA</w:t>
      </w:r>
    </w:p>
    <w:p w:rsidR="00261420" w:rsidRPr="00261420" w:rsidRDefault="00261420" w:rsidP="00261420">
      <w:pPr>
        <w:jc w:val="center"/>
        <w:rPr>
          <w:rFonts w:ascii="Arial" w:hAnsi="Arial" w:cs="Arial"/>
          <w:b/>
          <w:i/>
          <w:color w:val="000000" w:themeColor="text1"/>
        </w:rPr>
      </w:pPr>
      <w:r w:rsidRPr="00261420">
        <w:rPr>
          <w:rFonts w:ascii="Arial" w:hAnsi="Arial" w:cs="Arial"/>
          <w:b/>
          <w:i/>
          <w:color w:val="000000" w:themeColor="text1"/>
        </w:rPr>
        <w:t>Rendición de Cuentas MARN junio 2016 - mayo 2017</w:t>
      </w:r>
    </w:p>
    <w:p w:rsidR="00261420" w:rsidRPr="00261420" w:rsidRDefault="00261420" w:rsidP="00261420">
      <w:pPr>
        <w:spacing w:after="0" w:line="240" w:lineRule="auto"/>
        <w:rPr>
          <w:rFonts w:ascii="Arial" w:hAnsi="Arial" w:cs="Arial"/>
          <w:color w:val="000000" w:themeColor="text1"/>
          <w:sz w:val="20"/>
        </w:rPr>
      </w:pPr>
      <w:r w:rsidRPr="00261420">
        <w:rPr>
          <w:rFonts w:ascii="Arial" w:hAnsi="Arial" w:cs="Arial"/>
          <w:color w:val="000000" w:themeColor="text1"/>
          <w:sz w:val="20"/>
        </w:rPr>
        <w:tab/>
      </w:r>
      <w:r w:rsidRPr="00261420">
        <w:rPr>
          <w:rFonts w:ascii="Arial" w:hAnsi="Arial" w:cs="Arial"/>
          <w:color w:val="000000" w:themeColor="text1"/>
          <w:sz w:val="20"/>
        </w:rPr>
        <w:tab/>
      </w:r>
      <w:r w:rsidRPr="00261420">
        <w:rPr>
          <w:rFonts w:ascii="Arial" w:hAnsi="Arial" w:cs="Arial"/>
          <w:color w:val="000000" w:themeColor="text1"/>
          <w:sz w:val="20"/>
        </w:rPr>
        <w:tab/>
        <w:t xml:space="preserve">Día: </w:t>
      </w:r>
      <w:r w:rsidRPr="00261420">
        <w:rPr>
          <w:rFonts w:ascii="Arial" w:hAnsi="Arial" w:cs="Arial"/>
          <w:color w:val="000000" w:themeColor="text1"/>
          <w:sz w:val="20"/>
        </w:rPr>
        <w:tab/>
        <w:t>Martes 22 de agosto de 2017</w:t>
      </w:r>
    </w:p>
    <w:p w:rsidR="00261420" w:rsidRPr="00261420" w:rsidRDefault="00261420" w:rsidP="00261420">
      <w:pPr>
        <w:spacing w:after="0" w:line="240" w:lineRule="auto"/>
        <w:rPr>
          <w:rFonts w:ascii="Arial" w:hAnsi="Arial" w:cs="Arial"/>
          <w:color w:val="000000" w:themeColor="text1"/>
          <w:sz w:val="20"/>
        </w:rPr>
      </w:pPr>
      <w:r w:rsidRPr="00261420">
        <w:rPr>
          <w:rFonts w:ascii="Arial" w:hAnsi="Arial" w:cs="Arial"/>
          <w:color w:val="000000" w:themeColor="text1"/>
          <w:sz w:val="20"/>
        </w:rPr>
        <w:tab/>
      </w:r>
      <w:r w:rsidRPr="00261420">
        <w:rPr>
          <w:rFonts w:ascii="Arial" w:hAnsi="Arial" w:cs="Arial"/>
          <w:color w:val="000000" w:themeColor="text1"/>
          <w:sz w:val="20"/>
        </w:rPr>
        <w:tab/>
      </w:r>
      <w:r w:rsidRPr="00261420">
        <w:rPr>
          <w:rFonts w:ascii="Arial" w:hAnsi="Arial" w:cs="Arial"/>
          <w:color w:val="000000" w:themeColor="text1"/>
          <w:sz w:val="20"/>
        </w:rPr>
        <w:tab/>
        <w:t xml:space="preserve">Hora: </w:t>
      </w:r>
      <w:r w:rsidRPr="00261420">
        <w:rPr>
          <w:rFonts w:ascii="Arial" w:hAnsi="Arial" w:cs="Arial"/>
          <w:color w:val="000000" w:themeColor="text1"/>
          <w:sz w:val="20"/>
        </w:rPr>
        <w:tab/>
        <w:t>9:00 a.m.</w:t>
      </w:r>
    </w:p>
    <w:p w:rsidR="00261420" w:rsidRPr="00261420" w:rsidRDefault="00261420" w:rsidP="00261420">
      <w:pPr>
        <w:spacing w:after="0" w:line="240" w:lineRule="auto"/>
        <w:rPr>
          <w:rFonts w:ascii="Arial" w:hAnsi="Arial" w:cs="Arial"/>
          <w:color w:val="000000" w:themeColor="text1"/>
          <w:sz w:val="20"/>
        </w:rPr>
      </w:pPr>
      <w:r w:rsidRPr="00261420">
        <w:rPr>
          <w:rFonts w:ascii="Arial" w:hAnsi="Arial" w:cs="Arial"/>
          <w:color w:val="000000" w:themeColor="text1"/>
          <w:sz w:val="20"/>
        </w:rPr>
        <w:tab/>
      </w:r>
      <w:r w:rsidRPr="00261420">
        <w:rPr>
          <w:rFonts w:ascii="Arial" w:hAnsi="Arial" w:cs="Arial"/>
          <w:color w:val="000000" w:themeColor="text1"/>
          <w:sz w:val="20"/>
        </w:rPr>
        <w:tab/>
      </w:r>
      <w:r w:rsidRPr="00261420">
        <w:rPr>
          <w:rFonts w:ascii="Arial" w:hAnsi="Arial" w:cs="Arial"/>
          <w:color w:val="000000" w:themeColor="text1"/>
          <w:sz w:val="20"/>
        </w:rPr>
        <w:tab/>
        <w:t>Lugar:   Auditórium Museo Nacional de Antropología</w:t>
      </w:r>
    </w:p>
    <w:p w:rsidR="00261420" w:rsidRPr="00261420" w:rsidRDefault="00261420" w:rsidP="00261420">
      <w:pPr>
        <w:spacing w:after="0" w:line="240" w:lineRule="auto"/>
        <w:rPr>
          <w:rFonts w:ascii="Arial" w:hAnsi="Arial" w:cs="Arial"/>
          <w:color w:val="000000" w:themeColor="text1"/>
          <w:sz w:val="20"/>
          <w:lang w:val="en-US"/>
        </w:rPr>
      </w:pPr>
      <w:r w:rsidRPr="00281358">
        <w:rPr>
          <w:rFonts w:ascii="Arial" w:hAnsi="Arial" w:cs="Arial"/>
          <w:color w:val="000000" w:themeColor="text1"/>
          <w:sz w:val="20"/>
        </w:rPr>
        <w:tab/>
      </w:r>
      <w:r w:rsidRPr="00281358">
        <w:rPr>
          <w:rFonts w:ascii="Arial" w:hAnsi="Arial" w:cs="Arial"/>
          <w:color w:val="000000" w:themeColor="text1"/>
          <w:sz w:val="20"/>
        </w:rPr>
        <w:tab/>
      </w:r>
      <w:r w:rsidRPr="00281358">
        <w:rPr>
          <w:rFonts w:ascii="Arial" w:hAnsi="Arial" w:cs="Arial"/>
          <w:color w:val="000000" w:themeColor="text1"/>
          <w:sz w:val="20"/>
        </w:rPr>
        <w:tab/>
      </w:r>
      <w:r w:rsidRPr="00281358">
        <w:rPr>
          <w:rFonts w:ascii="Arial" w:hAnsi="Arial" w:cs="Arial"/>
          <w:color w:val="000000" w:themeColor="text1"/>
          <w:sz w:val="20"/>
        </w:rPr>
        <w:tab/>
      </w:r>
      <w:r w:rsidRPr="00261420">
        <w:rPr>
          <w:rFonts w:ascii="Arial" w:hAnsi="Arial" w:cs="Arial"/>
          <w:color w:val="000000" w:themeColor="text1"/>
          <w:sz w:val="20"/>
          <w:lang w:val="en-US"/>
        </w:rPr>
        <w:t>Dr. David J. Guzmán (MUNA)</w:t>
      </w:r>
    </w:p>
    <w:p w:rsidR="00261420" w:rsidRPr="00261420" w:rsidRDefault="00261420" w:rsidP="00261420">
      <w:pPr>
        <w:rPr>
          <w:rFonts w:ascii="Arial" w:hAnsi="Arial" w:cs="Arial"/>
          <w:color w:val="000000" w:themeColor="text1"/>
          <w:lang w:val="es-ES"/>
        </w:rPr>
      </w:pPr>
      <w:r w:rsidRPr="00261420">
        <w:rPr>
          <w:rFonts w:ascii="Arial" w:hAnsi="Arial" w:cs="Arial"/>
          <w:b/>
          <w:color w:val="000000" w:themeColor="text1"/>
          <w:sz w:val="24"/>
          <w:lang w:val="en-US"/>
        </w:rPr>
        <w:tab/>
      </w:r>
      <w:r w:rsidRPr="00261420">
        <w:rPr>
          <w:rFonts w:ascii="Arial" w:hAnsi="Arial" w:cs="Arial"/>
          <w:b/>
          <w:color w:val="000000" w:themeColor="text1"/>
          <w:sz w:val="24"/>
          <w:lang w:val="en-US"/>
        </w:rPr>
        <w:tab/>
      </w:r>
      <w:r w:rsidRPr="00261420">
        <w:rPr>
          <w:rFonts w:ascii="Arial" w:hAnsi="Arial" w:cs="Arial"/>
          <w:b/>
          <w:color w:val="000000" w:themeColor="text1"/>
          <w:sz w:val="24"/>
          <w:lang w:val="en-US"/>
        </w:rPr>
        <w:tab/>
      </w:r>
      <w:r w:rsidRPr="00261420">
        <w:rPr>
          <w:rFonts w:ascii="Arial" w:hAnsi="Arial" w:cs="Arial"/>
          <w:b/>
          <w:color w:val="000000" w:themeColor="text1"/>
          <w:sz w:val="24"/>
          <w:lang w:val="en-US"/>
        </w:rPr>
        <w:tab/>
      </w:r>
      <w:r w:rsidRPr="00261420">
        <w:rPr>
          <w:rFonts w:ascii="Arial" w:hAnsi="Arial" w:cs="Arial"/>
          <w:b/>
          <w:color w:val="000000" w:themeColor="text1"/>
          <w:sz w:val="24"/>
          <w:lang w:val="en-US"/>
        </w:rPr>
        <w:tab/>
      </w:r>
      <w:r w:rsidRPr="00261420">
        <w:rPr>
          <w:rFonts w:ascii="Arial" w:hAnsi="Arial" w:cs="Arial"/>
          <w:b/>
          <w:color w:val="000000" w:themeColor="text1"/>
          <w:sz w:val="24"/>
        </w:rPr>
        <w:t>Agenda</w:t>
      </w:r>
    </w:p>
    <w:p w:rsidR="00261420" w:rsidRPr="00E343CF" w:rsidRDefault="00261420" w:rsidP="00261420">
      <w:pPr>
        <w:rPr>
          <w:rFonts w:ascii="Arial Narrow" w:hAnsi="Arial Narrow" w:cs="Arial"/>
          <w:color w:val="000000" w:themeColor="text1"/>
          <w:sz w:val="24"/>
          <w:szCs w:val="24"/>
        </w:rPr>
      </w:pPr>
      <w:r w:rsidRPr="00261420">
        <w:rPr>
          <w:rFonts w:ascii="Arial" w:hAnsi="Arial" w:cs="Arial"/>
          <w:color w:val="000000" w:themeColor="text1"/>
          <w:sz w:val="24"/>
          <w:szCs w:val="24"/>
        </w:rPr>
        <w:tab/>
      </w:r>
      <w:r w:rsidRPr="00261420">
        <w:rPr>
          <w:rFonts w:ascii="Arial" w:hAnsi="Arial" w:cs="Arial"/>
          <w:color w:val="000000" w:themeColor="text1"/>
          <w:sz w:val="24"/>
          <w:szCs w:val="24"/>
        </w:rPr>
        <w:tab/>
      </w:r>
      <w:r w:rsidRPr="00261420">
        <w:rPr>
          <w:rFonts w:ascii="Arial" w:hAnsi="Arial" w:cs="Arial"/>
          <w:color w:val="000000" w:themeColor="text1"/>
          <w:sz w:val="24"/>
          <w:szCs w:val="24"/>
        </w:rPr>
        <w:tab/>
        <w:t xml:space="preserve">9:00 a.m. </w:t>
      </w:r>
      <w:r w:rsidRPr="00261420">
        <w:rPr>
          <w:rFonts w:ascii="Arial" w:hAnsi="Arial" w:cs="Arial"/>
          <w:color w:val="000000" w:themeColor="text1"/>
          <w:sz w:val="24"/>
          <w:szCs w:val="24"/>
        </w:rPr>
        <w:tab/>
      </w:r>
      <w:r w:rsidRPr="00E343CF">
        <w:rPr>
          <w:rFonts w:ascii="Arial Narrow" w:hAnsi="Arial Narrow" w:cs="Arial"/>
          <w:color w:val="000000" w:themeColor="text1"/>
          <w:sz w:val="24"/>
          <w:szCs w:val="24"/>
        </w:rPr>
        <w:t>Inscripción</w:t>
      </w:r>
    </w:p>
    <w:p w:rsidR="00261420" w:rsidRPr="00E343CF" w:rsidRDefault="00261420" w:rsidP="00261420">
      <w:pPr>
        <w:spacing w:after="0" w:line="240" w:lineRule="auto"/>
        <w:ind w:left="1410" w:hanging="1410"/>
        <w:rPr>
          <w:rFonts w:ascii="Arial Narrow" w:hAnsi="Arial Narrow" w:cs="Arial"/>
          <w:color w:val="000000" w:themeColor="text1"/>
          <w:sz w:val="24"/>
          <w:szCs w:val="24"/>
        </w:rPr>
      </w:pPr>
      <w:r w:rsidRPr="00261420">
        <w:rPr>
          <w:rFonts w:ascii="Arial" w:hAnsi="Arial" w:cs="Arial"/>
          <w:color w:val="000000" w:themeColor="text1"/>
          <w:sz w:val="24"/>
          <w:szCs w:val="24"/>
        </w:rPr>
        <w:tab/>
      </w:r>
      <w:r w:rsidRPr="00261420">
        <w:rPr>
          <w:rFonts w:ascii="Arial" w:hAnsi="Arial" w:cs="Arial"/>
          <w:color w:val="000000" w:themeColor="text1"/>
          <w:sz w:val="24"/>
          <w:szCs w:val="24"/>
        </w:rPr>
        <w:tab/>
      </w:r>
      <w:r w:rsidRPr="00261420">
        <w:rPr>
          <w:rFonts w:ascii="Arial" w:hAnsi="Arial" w:cs="Arial"/>
          <w:color w:val="000000" w:themeColor="text1"/>
          <w:sz w:val="24"/>
          <w:szCs w:val="24"/>
        </w:rPr>
        <w:tab/>
        <w:t xml:space="preserve">9:30 a.m.  </w:t>
      </w:r>
      <w:r w:rsidRPr="00261420">
        <w:rPr>
          <w:rFonts w:ascii="Arial" w:hAnsi="Arial" w:cs="Arial"/>
          <w:color w:val="000000" w:themeColor="text1"/>
          <w:sz w:val="24"/>
          <w:szCs w:val="24"/>
        </w:rPr>
        <w:tab/>
      </w:r>
      <w:r w:rsidRPr="00E343CF">
        <w:rPr>
          <w:rFonts w:ascii="Arial Narrow" w:hAnsi="Arial Narrow" w:cs="Arial"/>
          <w:color w:val="000000" w:themeColor="text1"/>
          <w:sz w:val="24"/>
          <w:szCs w:val="24"/>
        </w:rPr>
        <w:t xml:space="preserve">Presentación del Informe de Rendición de </w:t>
      </w:r>
      <w:r w:rsidRPr="00E343CF">
        <w:rPr>
          <w:rFonts w:ascii="Arial Narrow" w:hAnsi="Arial Narrow" w:cs="Arial"/>
          <w:color w:val="000000" w:themeColor="text1"/>
          <w:sz w:val="24"/>
          <w:szCs w:val="24"/>
        </w:rPr>
        <w:tab/>
      </w:r>
      <w:r w:rsidRPr="00E343CF">
        <w:rPr>
          <w:rFonts w:ascii="Arial Narrow" w:hAnsi="Arial Narrow" w:cs="Arial"/>
          <w:color w:val="000000" w:themeColor="text1"/>
          <w:sz w:val="24"/>
          <w:szCs w:val="24"/>
        </w:rPr>
        <w:tab/>
      </w:r>
      <w:r w:rsidRPr="00E343CF">
        <w:rPr>
          <w:rFonts w:ascii="Arial Narrow" w:hAnsi="Arial Narrow" w:cs="Arial"/>
          <w:color w:val="000000" w:themeColor="text1"/>
          <w:sz w:val="24"/>
          <w:szCs w:val="24"/>
        </w:rPr>
        <w:tab/>
      </w:r>
      <w:r w:rsidRPr="00E343CF">
        <w:rPr>
          <w:rFonts w:ascii="Arial Narrow" w:hAnsi="Arial Narrow" w:cs="Arial"/>
          <w:color w:val="000000" w:themeColor="text1"/>
          <w:sz w:val="24"/>
          <w:szCs w:val="24"/>
        </w:rPr>
        <w:tab/>
      </w:r>
      <w:r w:rsidRPr="00E343CF">
        <w:rPr>
          <w:rFonts w:ascii="Arial Narrow" w:hAnsi="Arial Narrow" w:cs="Arial"/>
          <w:color w:val="000000" w:themeColor="text1"/>
          <w:sz w:val="24"/>
          <w:szCs w:val="24"/>
        </w:rPr>
        <w:tab/>
      </w:r>
      <w:r w:rsidR="00E343CF">
        <w:rPr>
          <w:rFonts w:ascii="Arial Narrow" w:hAnsi="Arial Narrow" w:cs="Arial"/>
          <w:color w:val="000000" w:themeColor="text1"/>
          <w:sz w:val="24"/>
          <w:szCs w:val="24"/>
        </w:rPr>
        <w:tab/>
      </w:r>
      <w:r w:rsidRPr="00E343CF">
        <w:rPr>
          <w:rFonts w:ascii="Arial Narrow" w:hAnsi="Arial Narrow" w:cs="Arial"/>
          <w:color w:val="000000" w:themeColor="text1"/>
          <w:sz w:val="24"/>
          <w:szCs w:val="24"/>
        </w:rPr>
        <w:t xml:space="preserve">Cuentas junio 2016 - mayo 2017 a cargo de la </w:t>
      </w:r>
      <w:r w:rsidRPr="00E343CF">
        <w:rPr>
          <w:rFonts w:ascii="Arial Narrow" w:hAnsi="Arial Narrow" w:cs="Arial"/>
          <w:color w:val="000000" w:themeColor="text1"/>
          <w:sz w:val="24"/>
          <w:szCs w:val="24"/>
        </w:rPr>
        <w:tab/>
      </w:r>
      <w:r w:rsidRPr="00E343CF">
        <w:rPr>
          <w:rFonts w:ascii="Arial Narrow" w:hAnsi="Arial Narrow" w:cs="Arial"/>
          <w:color w:val="000000" w:themeColor="text1"/>
          <w:sz w:val="24"/>
          <w:szCs w:val="24"/>
        </w:rPr>
        <w:tab/>
      </w:r>
      <w:r w:rsidR="00E343CF">
        <w:rPr>
          <w:rFonts w:ascii="Arial Narrow" w:hAnsi="Arial Narrow" w:cs="Arial"/>
          <w:color w:val="000000" w:themeColor="text1"/>
          <w:sz w:val="24"/>
          <w:szCs w:val="24"/>
        </w:rPr>
        <w:tab/>
      </w:r>
      <w:r w:rsidR="00E343CF">
        <w:rPr>
          <w:rFonts w:ascii="Arial Narrow" w:hAnsi="Arial Narrow" w:cs="Arial"/>
          <w:color w:val="000000" w:themeColor="text1"/>
          <w:sz w:val="24"/>
          <w:szCs w:val="24"/>
        </w:rPr>
        <w:tab/>
      </w:r>
      <w:r w:rsidRPr="00E343CF">
        <w:rPr>
          <w:rFonts w:ascii="Arial Narrow" w:hAnsi="Arial Narrow" w:cs="Arial"/>
          <w:color w:val="000000" w:themeColor="text1"/>
          <w:sz w:val="24"/>
          <w:szCs w:val="24"/>
        </w:rPr>
        <w:tab/>
      </w:r>
      <w:r w:rsidRPr="00E343CF">
        <w:rPr>
          <w:rFonts w:ascii="Arial Narrow" w:hAnsi="Arial Narrow" w:cs="Arial"/>
          <w:color w:val="000000" w:themeColor="text1"/>
          <w:sz w:val="24"/>
          <w:szCs w:val="24"/>
        </w:rPr>
        <w:tab/>
        <w:t xml:space="preserve">Ministra de Medio Ambiente y Recursos </w:t>
      </w:r>
      <w:r w:rsidRPr="00E343CF">
        <w:rPr>
          <w:rFonts w:ascii="Arial Narrow" w:hAnsi="Arial Narrow" w:cs="Arial"/>
          <w:color w:val="000000" w:themeColor="text1"/>
          <w:sz w:val="24"/>
          <w:szCs w:val="24"/>
        </w:rPr>
        <w:tab/>
      </w:r>
      <w:r w:rsidRPr="00E343CF">
        <w:rPr>
          <w:rFonts w:ascii="Arial Narrow" w:hAnsi="Arial Narrow" w:cs="Arial"/>
          <w:color w:val="000000" w:themeColor="text1"/>
          <w:sz w:val="24"/>
          <w:szCs w:val="24"/>
        </w:rPr>
        <w:tab/>
      </w:r>
      <w:r w:rsidRPr="00E343CF">
        <w:rPr>
          <w:rFonts w:ascii="Arial Narrow" w:hAnsi="Arial Narrow" w:cs="Arial"/>
          <w:color w:val="000000" w:themeColor="text1"/>
          <w:sz w:val="24"/>
          <w:szCs w:val="24"/>
        </w:rPr>
        <w:tab/>
      </w:r>
      <w:r w:rsidRPr="00E343CF">
        <w:rPr>
          <w:rFonts w:ascii="Arial Narrow" w:hAnsi="Arial Narrow" w:cs="Arial"/>
          <w:color w:val="000000" w:themeColor="text1"/>
          <w:sz w:val="24"/>
          <w:szCs w:val="24"/>
        </w:rPr>
        <w:tab/>
      </w:r>
      <w:r w:rsidRPr="00E343CF">
        <w:rPr>
          <w:rFonts w:ascii="Arial Narrow" w:hAnsi="Arial Narrow" w:cs="Arial"/>
          <w:color w:val="000000" w:themeColor="text1"/>
          <w:sz w:val="24"/>
          <w:szCs w:val="24"/>
        </w:rPr>
        <w:tab/>
      </w:r>
      <w:r w:rsidR="00E343CF">
        <w:rPr>
          <w:rFonts w:ascii="Arial Narrow" w:hAnsi="Arial Narrow" w:cs="Arial"/>
          <w:color w:val="000000" w:themeColor="text1"/>
          <w:sz w:val="24"/>
          <w:szCs w:val="24"/>
        </w:rPr>
        <w:tab/>
      </w:r>
      <w:r w:rsidR="00E343CF">
        <w:rPr>
          <w:rFonts w:ascii="Arial Narrow" w:hAnsi="Arial Narrow" w:cs="Arial"/>
          <w:color w:val="000000" w:themeColor="text1"/>
          <w:sz w:val="24"/>
          <w:szCs w:val="24"/>
        </w:rPr>
        <w:tab/>
      </w:r>
      <w:r w:rsidRPr="00E343CF">
        <w:rPr>
          <w:rFonts w:ascii="Arial Narrow" w:hAnsi="Arial Narrow" w:cs="Arial"/>
          <w:color w:val="000000" w:themeColor="text1"/>
          <w:sz w:val="24"/>
          <w:szCs w:val="24"/>
        </w:rPr>
        <w:t>Naturales, Lina Pohl y Ángel Ibarra, viceministro.</w:t>
      </w:r>
    </w:p>
    <w:p w:rsidR="00261420" w:rsidRPr="00261420" w:rsidRDefault="00261420" w:rsidP="00261420">
      <w:pPr>
        <w:rPr>
          <w:rFonts w:ascii="Arial" w:hAnsi="Arial" w:cs="Arial"/>
          <w:color w:val="000000" w:themeColor="text1"/>
          <w:sz w:val="24"/>
          <w:szCs w:val="24"/>
        </w:rPr>
      </w:pPr>
      <w:r w:rsidRPr="00261420">
        <w:rPr>
          <w:rFonts w:ascii="Arial" w:hAnsi="Arial" w:cs="Arial"/>
          <w:color w:val="000000" w:themeColor="text1"/>
          <w:sz w:val="24"/>
          <w:szCs w:val="24"/>
        </w:rPr>
        <w:tab/>
      </w:r>
      <w:r w:rsidRPr="00261420">
        <w:rPr>
          <w:rFonts w:ascii="Arial" w:hAnsi="Arial" w:cs="Arial"/>
          <w:color w:val="000000" w:themeColor="text1"/>
          <w:sz w:val="24"/>
          <w:szCs w:val="24"/>
        </w:rPr>
        <w:tab/>
      </w:r>
      <w:r w:rsidRPr="00261420">
        <w:rPr>
          <w:rFonts w:ascii="Arial" w:hAnsi="Arial" w:cs="Arial"/>
          <w:color w:val="000000" w:themeColor="text1"/>
          <w:sz w:val="24"/>
          <w:szCs w:val="24"/>
        </w:rPr>
        <w:tab/>
        <w:t xml:space="preserve">10:00 a.m.  </w:t>
      </w:r>
      <w:r w:rsidRPr="00261420">
        <w:rPr>
          <w:rFonts w:ascii="Arial" w:hAnsi="Arial" w:cs="Arial"/>
          <w:color w:val="000000" w:themeColor="text1"/>
          <w:sz w:val="24"/>
          <w:szCs w:val="24"/>
        </w:rPr>
        <w:tab/>
      </w:r>
      <w:r w:rsidRPr="00E343CF">
        <w:rPr>
          <w:rFonts w:ascii="Arial Narrow" w:hAnsi="Arial Narrow" w:cs="Arial"/>
          <w:color w:val="000000" w:themeColor="text1"/>
          <w:sz w:val="24"/>
          <w:szCs w:val="24"/>
        </w:rPr>
        <w:t>Espacio para preguntas y respuestas</w:t>
      </w:r>
    </w:p>
    <w:p w:rsidR="00261420" w:rsidRPr="00E343CF" w:rsidRDefault="00261420" w:rsidP="00261420">
      <w:pPr>
        <w:rPr>
          <w:rFonts w:ascii="Arial Narrow" w:hAnsi="Arial Narrow" w:cs="Arial"/>
          <w:color w:val="000000" w:themeColor="text1"/>
          <w:sz w:val="24"/>
          <w:szCs w:val="24"/>
        </w:rPr>
      </w:pPr>
      <w:r w:rsidRPr="00261420">
        <w:rPr>
          <w:rFonts w:ascii="Arial" w:hAnsi="Arial" w:cs="Arial"/>
          <w:color w:val="000000" w:themeColor="text1"/>
          <w:sz w:val="24"/>
          <w:szCs w:val="24"/>
        </w:rPr>
        <w:tab/>
      </w:r>
      <w:r w:rsidRPr="00261420">
        <w:rPr>
          <w:rFonts w:ascii="Arial" w:hAnsi="Arial" w:cs="Arial"/>
          <w:color w:val="000000" w:themeColor="text1"/>
          <w:sz w:val="24"/>
          <w:szCs w:val="24"/>
        </w:rPr>
        <w:tab/>
      </w:r>
      <w:r w:rsidRPr="00261420">
        <w:rPr>
          <w:rFonts w:ascii="Arial" w:hAnsi="Arial" w:cs="Arial"/>
          <w:color w:val="000000" w:themeColor="text1"/>
          <w:sz w:val="24"/>
          <w:szCs w:val="24"/>
        </w:rPr>
        <w:tab/>
      </w:r>
      <w:r w:rsidRPr="00E343CF">
        <w:rPr>
          <w:rFonts w:ascii="Arial Narrow" w:hAnsi="Arial Narrow" w:cs="Arial"/>
          <w:color w:val="000000" w:themeColor="text1"/>
          <w:sz w:val="24"/>
          <w:szCs w:val="24"/>
        </w:rPr>
        <w:t xml:space="preserve">11:00 a.m. </w:t>
      </w:r>
      <w:r w:rsidRPr="00E343CF">
        <w:rPr>
          <w:rFonts w:ascii="Arial Narrow" w:hAnsi="Arial Narrow" w:cs="Arial"/>
          <w:color w:val="000000" w:themeColor="text1"/>
          <w:sz w:val="24"/>
          <w:szCs w:val="24"/>
        </w:rPr>
        <w:tab/>
        <w:t>Cierre</w:t>
      </w:r>
    </w:p>
    <w:p w:rsidR="00261420" w:rsidRDefault="00261420" w:rsidP="000E6282">
      <w:pPr>
        <w:jc w:val="center"/>
      </w:pPr>
    </w:p>
    <w:sectPr w:rsidR="00261420" w:rsidSect="00261420">
      <w:headerReference w:type="default" r:id="rId17"/>
      <w:footerReference w:type="default" r:id="rId18"/>
      <w:pgSz w:w="12240" w:h="15840"/>
      <w:pgMar w:top="1417" w:right="1701" w:bottom="1417" w:left="1701" w:header="850" w:footer="9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C19" w:rsidRDefault="00831C19" w:rsidP="000E6282">
      <w:pPr>
        <w:spacing w:after="0" w:line="240" w:lineRule="auto"/>
      </w:pPr>
      <w:r>
        <w:separator/>
      </w:r>
    </w:p>
  </w:endnote>
  <w:endnote w:type="continuationSeparator" w:id="0">
    <w:p w:rsidR="00831C19" w:rsidRDefault="00831C19" w:rsidP="000E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282" w:rsidRDefault="000E6282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-375285</wp:posOffset>
          </wp:positionH>
          <wp:positionV relativeFrom="paragraph">
            <wp:posOffset>-116840</wp:posOffset>
          </wp:positionV>
          <wp:extent cx="6153150" cy="1047750"/>
          <wp:effectExtent l="19050" t="0" r="0" b="0"/>
          <wp:wrapNone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gen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24138"/>
                  <a:stretch>
                    <a:fillRect/>
                  </a:stretch>
                </pic:blipFill>
                <pic:spPr>
                  <a:xfrm>
                    <a:off x="0" y="0"/>
                    <a:ext cx="61531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E6282" w:rsidRDefault="000E628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C19" w:rsidRDefault="00831C19" w:rsidP="000E6282">
      <w:pPr>
        <w:spacing w:after="0" w:line="240" w:lineRule="auto"/>
      </w:pPr>
      <w:r>
        <w:separator/>
      </w:r>
    </w:p>
  </w:footnote>
  <w:footnote w:type="continuationSeparator" w:id="0">
    <w:p w:rsidR="00831C19" w:rsidRDefault="00831C19" w:rsidP="000E6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282" w:rsidRDefault="000E6282" w:rsidP="000E6282">
    <w:pPr>
      <w:pStyle w:val="Encabezado"/>
      <w:jc w:val="center"/>
    </w:pPr>
    <w:r w:rsidRPr="000E6282">
      <w:rPr>
        <w:noProof/>
        <w:lang w:eastAsia="es-SV"/>
      </w:rPr>
      <w:drawing>
        <wp:inline distT="0" distB="0" distL="0" distR="0">
          <wp:extent cx="2476500" cy="7165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385" cy="7176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E6282" w:rsidRDefault="000E628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15B7C"/>
    <w:multiLevelType w:val="hybridMultilevel"/>
    <w:tmpl w:val="BA8405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79616C"/>
    <w:multiLevelType w:val="hybridMultilevel"/>
    <w:tmpl w:val="1A70B6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E6282"/>
    <w:rsid w:val="000104C3"/>
    <w:rsid w:val="000E6282"/>
    <w:rsid w:val="0017402A"/>
    <w:rsid w:val="00261420"/>
    <w:rsid w:val="00281358"/>
    <w:rsid w:val="00294734"/>
    <w:rsid w:val="003956CD"/>
    <w:rsid w:val="00831C19"/>
    <w:rsid w:val="0091021A"/>
    <w:rsid w:val="00932161"/>
    <w:rsid w:val="00B7559C"/>
    <w:rsid w:val="00B84586"/>
    <w:rsid w:val="00BD7A5B"/>
    <w:rsid w:val="00C6594C"/>
    <w:rsid w:val="00CA33FF"/>
    <w:rsid w:val="00E20259"/>
    <w:rsid w:val="00E343CF"/>
    <w:rsid w:val="00FD3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2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2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282"/>
  </w:style>
  <w:style w:type="paragraph" w:styleId="Piedepgina">
    <w:name w:val="footer"/>
    <w:basedOn w:val="Normal"/>
    <w:link w:val="PiedepginaCar"/>
    <w:uiPriority w:val="99"/>
    <w:unhideWhenUsed/>
    <w:rsid w:val="000E62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282"/>
  </w:style>
  <w:style w:type="paragraph" w:styleId="Textodeglobo">
    <w:name w:val="Balloon Text"/>
    <w:basedOn w:val="Normal"/>
    <w:link w:val="TextodegloboCar"/>
    <w:uiPriority w:val="99"/>
    <w:semiHidden/>
    <w:unhideWhenUsed/>
    <w:rsid w:val="000E6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28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261420"/>
    <w:rPr>
      <w:color w:val="0000FF"/>
      <w:u w:val="single"/>
    </w:rPr>
  </w:style>
  <w:style w:type="character" w:customStyle="1" w:styleId="gmail-highlightnode">
    <w:name w:val="gmail-highlightnode"/>
    <w:basedOn w:val="Fuentedeprrafopredeter"/>
    <w:rsid w:val="00261420"/>
  </w:style>
  <w:style w:type="paragraph" w:styleId="Prrafodelista">
    <w:name w:val="List Paragraph"/>
    <w:basedOn w:val="Normal"/>
    <w:uiPriority w:val="34"/>
    <w:qFormat/>
    <w:rsid w:val="00E343CF"/>
    <w:pPr>
      <w:spacing w:after="160" w:line="259" w:lineRule="auto"/>
      <w:ind w:left="720"/>
      <w:contextualSpacing/>
    </w:pPr>
    <w:rPr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youtube.com/watch?v=hpcyXgA_EoM&amp;feature=share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marn.gob.sv/videos/1624688494219096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chart" Target="charts/chart2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hart" Target="charts/chart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SV"/>
  <c:chart>
    <c:title>
      <c:tx>
        <c:rich>
          <a:bodyPr/>
          <a:lstStyle/>
          <a:p>
            <a:pPr>
              <a:defRPr/>
            </a:pPr>
            <a:r>
              <a:rPr lang="en-US" sz="1400"/>
              <a:t>1 ¿Se abordaron temas de su interés en la exposición?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Hoja1!$B$3:$C$3</c:f>
              <c:strCache>
                <c:ptCount val="1"/>
                <c:pt idx="0">
                  <c:v>1 ¿Se abordaron temas de su interés en la exposición?</c:v>
                </c:pt>
              </c:strCache>
            </c:strRef>
          </c:tx>
          <c:dPt>
            <c:idx val="0"/>
            <c:spPr>
              <a:solidFill>
                <a:schemeClr val="accent4">
                  <a:lumMod val="50000"/>
                </a:schemeClr>
              </a:solidFill>
            </c:spPr>
          </c:dPt>
          <c:dPt>
            <c:idx val="1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cat>
            <c:strRef>
              <c:f>Hoja1!$D$2:$F$2</c:f>
              <c:strCache>
                <c:ptCount val="3"/>
                <c:pt idx="0">
                  <c:v>En general, sí</c:v>
                </c:pt>
                <c:pt idx="1">
                  <c:v>Se abordaron algunos</c:v>
                </c:pt>
                <c:pt idx="2">
                  <c:v>No, ninguno</c:v>
                </c:pt>
              </c:strCache>
            </c:strRef>
          </c:cat>
          <c:val>
            <c:numRef>
              <c:f>Hoja1!$D$3:$F$3</c:f>
              <c:numCache>
                <c:formatCode>General</c:formatCode>
                <c:ptCount val="3"/>
                <c:pt idx="0">
                  <c:v>64</c:v>
                </c:pt>
                <c:pt idx="1">
                  <c:v>9</c:v>
                </c:pt>
                <c:pt idx="2">
                  <c:v>0</c:v>
                </c:pt>
              </c:numCache>
            </c:numRef>
          </c:val>
        </c:ser>
        <c:shape val="cone"/>
        <c:axId val="116617600"/>
        <c:axId val="116619136"/>
        <c:axId val="0"/>
      </c:bar3DChart>
      <c:catAx>
        <c:axId val="116617600"/>
        <c:scaling>
          <c:orientation val="minMax"/>
        </c:scaling>
        <c:axPos val="b"/>
        <c:tickLblPos val="nextTo"/>
        <c:crossAx val="116619136"/>
        <c:crosses val="autoZero"/>
        <c:auto val="1"/>
        <c:lblAlgn val="ctr"/>
        <c:lblOffset val="100"/>
      </c:catAx>
      <c:valAx>
        <c:axId val="116619136"/>
        <c:scaling>
          <c:orientation val="minMax"/>
        </c:scaling>
        <c:axPos val="l"/>
        <c:majorGridlines/>
        <c:numFmt formatCode="General" sourceLinked="1"/>
        <c:tickLblPos val="nextTo"/>
        <c:crossAx val="1166176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SV"/>
  <c:chart>
    <c:title>
      <c:tx>
        <c:rich>
          <a:bodyPr/>
          <a:lstStyle/>
          <a:p>
            <a:pPr>
              <a:defRPr/>
            </a:pPr>
            <a:r>
              <a:rPr lang="es-SV" sz="1200" i="1">
                <a:solidFill>
                  <a:schemeClr val="tx2"/>
                </a:solidFill>
              </a:rPr>
              <a:t>Evaluación Ciudadana Rendicion de Cuentas</a:t>
            </a:r>
            <a:r>
              <a:rPr lang="es-SV" sz="1200" i="1" baseline="0">
                <a:solidFill>
                  <a:schemeClr val="tx2"/>
                </a:solidFill>
              </a:rPr>
              <a:t> MARN 2016-2017</a:t>
            </a:r>
            <a:endParaRPr lang="es-SV" sz="1200" i="1">
              <a:solidFill>
                <a:schemeClr val="tx2"/>
              </a:solidFill>
            </a:endParaRPr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5.3018572298234576E-2"/>
          <c:y val="0.17187806848675569"/>
          <c:w val="0.85334512211397484"/>
          <c:h val="0.5280111232554856"/>
        </c:manualLayout>
      </c:layout>
      <c:bar3DChart>
        <c:barDir val="col"/>
        <c:grouping val="clustered"/>
        <c:ser>
          <c:idx val="0"/>
          <c:order val="0"/>
          <c:tx>
            <c:strRef>
              <c:f>Hoja1!$D$5</c:f>
              <c:strCache>
                <c:ptCount val="1"/>
                <c:pt idx="0">
                  <c:v>Excelente</c:v>
                </c:pt>
              </c:strCache>
            </c:strRef>
          </c:tx>
          <c:dLbls>
            <c:showVal val="1"/>
          </c:dLbls>
          <c:cat>
            <c:multiLvlStrRef>
              <c:f>Hoja1!$B$6:$C$9</c:f>
              <c:multiLvlStrCache>
                <c:ptCount val="4"/>
                <c:lvl>
                  <c:pt idx="0">
                    <c:v>¿Cómo califica el contenido del informe de R Cuentas?</c:v>
                  </c:pt>
                  <c:pt idx="1">
                    <c:v>¿De acuerdo al informe, como valora el desempeño de la institución?</c:v>
                  </c:pt>
                  <c:pt idx="2">
                    <c:v>¿Colmo califica las respuestas de las autoridades a las preguntas del público</c:v>
                  </c:pt>
                  <c:pt idx="3">
                    <c:v>La  participación de los asistentes  en la Rendición de Cuentas fue</c:v>
                  </c:pt>
                </c:lvl>
                <c:lvl>
                  <c:pt idx="0">
                    <c:v>2</c:v>
                  </c:pt>
                  <c:pt idx="1">
                    <c:v>3</c:v>
                  </c:pt>
                  <c:pt idx="2">
                    <c:v>4</c:v>
                  </c:pt>
                  <c:pt idx="3">
                    <c:v>5</c:v>
                  </c:pt>
                </c:lvl>
              </c:multiLvlStrCache>
            </c:multiLvlStrRef>
          </c:cat>
          <c:val>
            <c:numRef>
              <c:f>Hoja1!$D$6:$D$9</c:f>
              <c:numCache>
                <c:formatCode>General</c:formatCode>
                <c:ptCount val="4"/>
                <c:pt idx="0">
                  <c:v>49</c:v>
                </c:pt>
                <c:pt idx="1">
                  <c:v>53</c:v>
                </c:pt>
                <c:pt idx="2">
                  <c:v>43</c:v>
                </c:pt>
                <c:pt idx="3">
                  <c:v>31</c:v>
                </c:pt>
              </c:numCache>
            </c:numRef>
          </c:val>
        </c:ser>
        <c:ser>
          <c:idx val="1"/>
          <c:order val="1"/>
          <c:tx>
            <c:strRef>
              <c:f>Hoja1!$E$5</c:f>
              <c:strCache>
                <c:ptCount val="1"/>
                <c:pt idx="0">
                  <c:v>Suficiente</c:v>
                </c:pt>
              </c:strCache>
            </c:strRef>
          </c:tx>
          <c:spPr>
            <a:solidFill>
              <a:srgbClr val="FFC000"/>
            </a:solidFill>
          </c:spPr>
          <c:dLbls>
            <c:showVal val="1"/>
          </c:dLbls>
          <c:cat>
            <c:multiLvlStrRef>
              <c:f>Hoja1!$B$6:$C$9</c:f>
              <c:multiLvlStrCache>
                <c:ptCount val="4"/>
                <c:lvl>
                  <c:pt idx="0">
                    <c:v>¿Cómo califica el contenido del informe de R Cuentas?</c:v>
                  </c:pt>
                  <c:pt idx="1">
                    <c:v>¿De acuerdo al informe, como valora el desempeño de la institución?</c:v>
                  </c:pt>
                  <c:pt idx="2">
                    <c:v>¿Colmo califica las respuestas de las autoridades a las preguntas del público</c:v>
                  </c:pt>
                  <c:pt idx="3">
                    <c:v>La  participación de los asistentes  en la Rendición de Cuentas fue</c:v>
                  </c:pt>
                </c:lvl>
                <c:lvl>
                  <c:pt idx="0">
                    <c:v>2</c:v>
                  </c:pt>
                  <c:pt idx="1">
                    <c:v>3</c:v>
                  </c:pt>
                  <c:pt idx="2">
                    <c:v>4</c:v>
                  </c:pt>
                  <c:pt idx="3">
                    <c:v>5</c:v>
                  </c:pt>
                </c:lvl>
              </c:multiLvlStrCache>
            </c:multiLvlStrRef>
          </c:cat>
          <c:val>
            <c:numRef>
              <c:f>Hoja1!$E$6:$E$9</c:f>
              <c:numCache>
                <c:formatCode>General</c:formatCode>
                <c:ptCount val="4"/>
                <c:pt idx="0">
                  <c:v>21</c:v>
                </c:pt>
                <c:pt idx="1">
                  <c:v>16</c:v>
                </c:pt>
                <c:pt idx="2">
                  <c:v>29</c:v>
                </c:pt>
                <c:pt idx="3">
                  <c:v>35</c:v>
                </c:pt>
              </c:numCache>
            </c:numRef>
          </c:val>
        </c:ser>
        <c:ser>
          <c:idx val="2"/>
          <c:order val="2"/>
          <c:tx>
            <c:strRef>
              <c:f>Hoja1!$F$5</c:f>
              <c:strCache>
                <c:ptCount val="1"/>
                <c:pt idx="0">
                  <c:v>Deficiente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multiLvlStrRef>
              <c:f>Hoja1!$B$6:$C$9</c:f>
              <c:multiLvlStrCache>
                <c:ptCount val="4"/>
                <c:lvl>
                  <c:pt idx="0">
                    <c:v>¿Cómo califica el contenido del informe de R Cuentas?</c:v>
                  </c:pt>
                  <c:pt idx="1">
                    <c:v>¿De acuerdo al informe, como valora el desempeño de la institución?</c:v>
                  </c:pt>
                  <c:pt idx="2">
                    <c:v>¿Colmo califica las respuestas de las autoridades a las preguntas del público</c:v>
                  </c:pt>
                  <c:pt idx="3">
                    <c:v>La  participación de los asistentes  en la Rendición de Cuentas fue</c:v>
                  </c:pt>
                </c:lvl>
                <c:lvl>
                  <c:pt idx="0">
                    <c:v>2</c:v>
                  </c:pt>
                  <c:pt idx="1">
                    <c:v>3</c:v>
                  </c:pt>
                  <c:pt idx="2">
                    <c:v>4</c:v>
                  </c:pt>
                  <c:pt idx="3">
                    <c:v>5</c:v>
                  </c:pt>
                </c:lvl>
              </c:multiLvlStrCache>
            </c:multiLvlStrRef>
          </c:cat>
          <c:val>
            <c:numRef>
              <c:f>Hoja1!$F$6:$F$9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1</c:v>
                </c:pt>
                <c:pt idx="3">
                  <c:v>7</c:v>
                </c:pt>
              </c:numCache>
            </c:numRef>
          </c:val>
        </c:ser>
        <c:shape val="cylinder"/>
        <c:axId val="100518912"/>
        <c:axId val="101405440"/>
        <c:axId val="0"/>
      </c:bar3DChart>
      <c:catAx>
        <c:axId val="100518912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900" b="1" i="1">
                <a:solidFill>
                  <a:schemeClr val="tx2"/>
                </a:solidFill>
                <a:latin typeface="Arial Narrow" pitchFamily="34" charset="0"/>
              </a:defRPr>
            </a:pPr>
            <a:endParaRPr lang="es-SV"/>
          </a:p>
        </c:txPr>
        <c:crossAx val="101405440"/>
        <c:crosses val="autoZero"/>
        <c:auto val="1"/>
        <c:lblAlgn val="ctr"/>
        <c:lblOffset val="100"/>
      </c:catAx>
      <c:valAx>
        <c:axId val="10140544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/>
          <a:lstStyle/>
          <a:p>
            <a:pPr>
              <a:defRPr b="1">
                <a:solidFill>
                  <a:schemeClr val="tx2"/>
                </a:solidFill>
              </a:defRPr>
            </a:pPr>
            <a:endParaRPr lang="es-SV"/>
          </a:p>
        </c:txPr>
        <c:crossAx val="1005189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281618399394841"/>
          <c:y val="0.15636753684562499"/>
          <c:w val="0.16535166155078068"/>
          <c:h val="0.23408294164294571"/>
        </c:manualLayout>
      </c:layout>
      <c:txPr>
        <a:bodyPr/>
        <a:lstStyle/>
        <a:p>
          <a:pPr>
            <a:defRPr b="1">
              <a:solidFill>
                <a:schemeClr val="tx2"/>
              </a:solidFill>
            </a:defRPr>
          </a:pPr>
          <a:endParaRPr lang="es-SV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651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saguilar</cp:lastModifiedBy>
  <cp:revision>2</cp:revision>
  <cp:lastPrinted>2018-01-11T20:35:00Z</cp:lastPrinted>
  <dcterms:created xsi:type="dcterms:W3CDTF">2018-08-10T20:24:00Z</dcterms:created>
  <dcterms:modified xsi:type="dcterms:W3CDTF">2018-08-10T20:24:00Z</dcterms:modified>
</cp:coreProperties>
</file>