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211A47" w:rsidRPr="00211A47" w:rsidRDefault="00211A47" w:rsidP="0076514E">
      <w:pPr>
        <w:pStyle w:val="Style1"/>
        <w:tabs>
          <w:tab w:val="left" w:pos="0"/>
        </w:tabs>
        <w:kinsoku w:val="0"/>
        <w:autoSpaceDE/>
        <w:autoSpaceDN/>
        <w:adjustRightInd/>
        <w:spacing w:before="396" w:line="276" w:lineRule="auto"/>
        <w:jc w:val="center"/>
        <w:rPr>
          <w:rStyle w:val="CharacterStyle1"/>
          <w:b/>
          <w:i/>
          <w:iCs/>
          <w:color w:val="000000" w:themeColor="text1"/>
          <w:spacing w:val="2"/>
          <w:w w:val="105"/>
          <w:sz w:val="28"/>
          <w:szCs w:val="28"/>
          <w:u w:val="single"/>
          <w:lang w:val="es-SV" w:eastAsia="es-ES"/>
        </w:rPr>
      </w:pPr>
      <w:r w:rsidRPr="00211A47">
        <w:rPr>
          <w:rFonts w:eastAsia="Arial Unicode MS"/>
          <w:b/>
          <w:bCs/>
          <w:color w:val="C00000"/>
          <w:sz w:val="16"/>
          <w:szCs w:val="28"/>
          <w:lang w:val="es-SV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6514E" w:rsidRDefault="0076514E" w:rsidP="0076514E">
      <w:pPr>
        <w:pStyle w:val="Style1"/>
        <w:tabs>
          <w:tab w:val="left" w:pos="0"/>
        </w:tabs>
        <w:kinsoku w:val="0"/>
        <w:autoSpaceDE/>
        <w:autoSpaceDN/>
        <w:adjustRightInd/>
        <w:spacing w:before="396" w:line="276" w:lineRule="auto"/>
        <w:jc w:val="center"/>
        <w:rPr>
          <w:rStyle w:val="CharacterStyle1"/>
          <w:b/>
          <w:i/>
          <w:iCs/>
          <w:color w:val="000000" w:themeColor="text1"/>
          <w:spacing w:val="2"/>
          <w:w w:val="105"/>
          <w:sz w:val="28"/>
          <w:szCs w:val="28"/>
          <w:u w:val="single"/>
          <w:lang w:val="es-ES" w:eastAsia="es-ES"/>
        </w:rPr>
      </w:pPr>
      <w:r w:rsidRPr="0076514E">
        <w:rPr>
          <w:rStyle w:val="CharacterStyle1"/>
          <w:b/>
          <w:i/>
          <w:iCs/>
          <w:color w:val="000000" w:themeColor="text1"/>
          <w:spacing w:val="2"/>
          <w:w w:val="105"/>
          <w:sz w:val="28"/>
          <w:szCs w:val="28"/>
          <w:u w:val="single"/>
          <w:lang w:val="es-ES" w:eastAsia="es-ES"/>
        </w:rPr>
        <w:t>RESOLUCIÓN MARN-OIR N°196-2017</w:t>
      </w:r>
    </w:p>
    <w:p w:rsidR="0076514E" w:rsidRDefault="0076514E" w:rsidP="0076514E">
      <w:pPr>
        <w:pStyle w:val="Style1"/>
        <w:tabs>
          <w:tab w:val="left" w:pos="0"/>
        </w:tabs>
        <w:kinsoku w:val="0"/>
        <w:autoSpaceDE/>
        <w:autoSpaceDN/>
        <w:adjustRightInd/>
        <w:spacing w:before="396" w:line="276" w:lineRule="auto"/>
        <w:jc w:val="both"/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8"/>
          <w:sz w:val="22"/>
          <w:szCs w:val="22"/>
          <w:lang w:val="es-ES" w:eastAsia="es-ES"/>
        </w:rPr>
      </w:pPr>
      <w:r>
        <w:rPr>
          <w:rStyle w:val="CharacterStyle1"/>
          <w:b/>
          <w:i/>
          <w:iCs/>
          <w:color w:val="000000" w:themeColor="text1"/>
          <w:spacing w:val="2"/>
          <w:w w:val="105"/>
          <w:sz w:val="28"/>
          <w:szCs w:val="28"/>
          <w:u w:val="single"/>
          <w:lang w:val="es-ES" w:eastAsia="es-ES"/>
        </w:rPr>
        <w:t xml:space="preserve"> </w:t>
      </w:r>
      <w:r w:rsidRPr="0076514E">
        <w:rPr>
          <w:rStyle w:val="CharacterStyle1"/>
          <w:i/>
          <w:color w:val="000000" w:themeColor="text1"/>
          <w:spacing w:val="-2"/>
          <w:sz w:val="24"/>
          <w:szCs w:val="24"/>
          <w:lang w:val="es-ES" w:eastAsia="es-ES"/>
        </w:rPr>
        <w:t xml:space="preserve">San Salvador, a las dieciséis horas del día lunes diecisiete de julio de dos mil diecisiete, EL MINISTERIO DE </w:t>
      </w:r>
      <w:r w:rsidRPr="0076514E">
        <w:rPr>
          <w:rStyle w:val="CharacterStyle2"/>
          <w:rFonts w:ascii="Times New Roman" w:hAnsi="Times New Roman" w:cs="Times New Roman"/>
          <w:i w:val="0"/>
          <w:color w:val="000000" w:themeColor="text1"/>
          <w:spacing w:val="-7"/>
          <w:sz w:val="24"/>
          <w:szCs w:val="24"/>
          <w:lang w:val="es-ES" w:eastAsia="es-ES"/>
        </w:rPr>
        <w:t xml:space="preserve">MEDIO AMBIENTE Y RECURSOS NATURALES, luego de haber recibido y admitido la solicitud de información </w:t>
      </w:r>
      <w:r w:rsidRPr="0076514E">
        <w:rPr>
          <w:rStyle w:val="CharacterStyle2"/>
          <w:rFonts w:ascii="Times New Roman" w:hAnsi="Times New Roman" w:cs="Times New Roman"/>
          <w:b/>
          <w:bCs/>
          <w:i w:val="0"/>
          <w:iCs w:val="0"/>
          <w:color w:val="000000" w:themeColor="text1"/>
          <w:spacing w:val="-7"/>
          <w:w w:val="105"/>
          <w:sz w:val="24"/>
          <w:szCs w:val="24"/>
          <w:u w:val="single"/>
          <w:lang w:val="es-ES" w:eastAsia="es-ES"/>
        </w:rPr>
        <w:t>No.MARN-2017-0293</w:t>
      </w:r>
      <w:r w:rsidRPr="0076514E">
        <w:rPr>
          <w:rStyle w:val="CharacterStyle2"/>
          <w:rFonts w:ascii="Times New Roman" w:hAnsi="Times New Roman" w:cs="Times New Roman"/>
          <w:b/>
          <w:bCs/>
          <w:i w:val="0"/>
          <w:iCs w:val="0"/>
          <w:color w:val="000000" w:themeColor="text1"/>
          <w:spacing w:val="-7"/>
          <w:sz w:val="24"/>
          <w:szCs w:val="24"/>
          <w:lang w:val="es-ES" w:eastAsia="es-ES"/>
        </w:rPr>
        <w:t xml:space="preserve">  </w:t>
      </w:r>
      <w:r w:rsidRPr="0076514E">
        <w:rPr>
          <w:rStyle w:val="CharacterStyle2"/>
          <w:rFonts w:ascii="Times New Roman" w:hAnsi="Times New Roman" w:cs="Times New Roman"/>
          <w:i w:val="0"/>
          <w:color w:val="000000" w:themeColor="text1"/>
          <w:spacing w:val="-7"/>
          <w:sz w:val="24"/>
          <w:szCs w:val="24"/>
          <w:lang w:val="es-ES" w:eastAsia="es-ES"/>
        </w:rPr>
        <w:t>presentada ante la Oficina de Información y Respuesta de esta dependencia por parte de</w:t>
      </w:r>
      <w:r w:rsidR="00211A47">
        <w:rPr>
          <w:rStyle w:val="CharacterStyle2"/>
          <w:rFonts w:ascii="Times New Roman" w:hAnsi="Times New Roman" w:cs="Times New Roman"/>
          <w:i w:val="0"/>
          <w:color w:val="000000" w:themeColor="text1"/>
          <w:spacing w:val="-7"/>
          <w:sz w:val="24"/>
          <w:szCs w:val="24"/>
          <w:lang w:val="es-ES" w:eastAsia="es-ES"/>
        </w:rPr>
        <w:t xml:space="preserve"> </w:t>
      </w:r>
      <w:r w:rsidR="00211A47" w:rsidRPr="00211A47">
        <w:rPr>
          <w:rStyle w:val="CharacterStyle2"/>
          <w:rFonts w:ascii="Times New Roman" w:hAnsi="Times New Roman" w:cs="Times New Roman"/>
          <w:b/>
          <w:bCs/>
          <w:iCs w:val="0"/>
          <w:color w:val="000000" w:themeColor="text1"/>
          <w:spacing w:val="-7"/>
          <w:w w:val="105"/>
          <w:sz w:val="24"/>
          <w:szCs w:val="24"/>
          <w:highlight w:val="black"/>
          <w:u w:val="single"/>
          <w:lang w:val="es-ES" w:eastAsia="es-ES"/>
        </w:rPr>
        <w:t>XXXXXXXXXXXXXXXXXXXXXXXXXXXX</w:t>
      </w:r>
      <w:r w:rsidRPr="0076514E">
        <w:rPr>
          <w:rStyle w:val="CharacterStyle2"/>
          <w:rFonts w:ascii="Times New Roman" w:hAnsi="Times New Roman" w:cs="Times New Roman"/>
          <w:b/>
          <w:bCs/>
          <w:i w:val="0"/>
          <w:iCs w:val="0"/>
          <w:color w:val="000000" w:themeColor="text1"/>
          <w:spacing w:val="-7"/>
          <w:w w:val="105"/>
          <w:sz w:val="24"/>
          <w:szCs w:val="24"/>
          <w:u w:val="single"/>
          <w:lang w:val="es-ES" w:eastAsia="es-ES"/>
        </w:rPr>
        <w:t>,</w:t>
      </w:r>
      <w:r w:rsidRPr="0076514E">
        <w:rPr>
          <w:rStyle w:val="CharacterStyle2"/>
          <w:rFonts w:ascii="Times New Roman" w:hAnsi="Times New Roman" w:cs="Times New Roman"/>
          <w:i w:val="0"/>
          <w:color w:val="000000" w:themeColor="text1"/>
          <w:spacing w:val="-7"/>
          <w:sz w:val="24"/>
          <w:szCs w:val="24"/>
          <w:lang w:val="es-ES" w:eastAsia="es-ES"/>
        </w:rPr>
        <w:t xml:space="preserve"> quien se identifica con su respectivo documento único de identidad DUI y </w:t>
      </w:r>
      <w:r w:rsidRPr="0076514E">
        <w:rPr>
          <w:rStyle w:val="CharacterStyle2"/>
          <w:rFonts w:ascii="Times New Roman" w:hAnsi="Times New Roman" w:cs="Times New Roman"/>
          <w:i w:val="0"/>
          <w:color w:val="000000" w:themeColor="text1"/>
          <w:spacing w:val="-8"/>
          <w:sz w:val="24"/>
          <w:szCs w:val="24"/>
          <w:lang w:val="es-ES" w:eastAsia="es-ES"/>
        </w:rPr>
        <w:t>solicita la siguiente información;</w:t>
      </w:r>
      <w:r w:rsidRPr="0076514E">
        <w:rPr>
          <w:rStyle w:val="CharacterStyle2"/>
          <w:rFonts w:ascii="Times New Roman" w:hAnsi="Times New Roman" w:cs="Times New Roman"/>
          <w:i w:val="0"/>
          <w:iCs w:val="0"/>
          <w:color w:val="000000" w:themeColor="text1"/>
          <w:spacing w:val="-8"/>
          <w:sz w:val="24"/>
          <w:szCs w:val="24"/>
          <w:lang w:val="es-ES" w:eastAsia="es-ES"/>
        </w:rPr>
        <w:t xml:space="preserve">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8"/>
          <w:sz w:val="22"/>
          <w:szCs w:val="22"/>
          <w:lang w:val="es-ES" w:eastAsia="es-ES"/>
        </w:rPr>
        <w:t xml:space="preserve">En el Artículo 6, 7 y 8 del Reglamento del Reglamento Estructural de Construcciones,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5"/>
          <w:sz w:val="22"/>
          <w:szCs w:val="22"/>
          <w:lang w:val="es-ES" w:eastAsia="es-ES"/>
        </w:rPr>
        <w:t xml:space="preserve">reza de la siguiente manera. Art. 6.- Cuando el Centro de Investigación Geotecnia (CIG) así lo exija, en estructuras cuya área cubierta o cuya altura exceda de 30 metros, deberá instalarse acelerógrafos capaces de registrar con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7"/>
          <w:sz w:val="22"/>
          <w:szCs w:val="22"/>
          <w:lang w:val="es-ES" w:eastAsia="es-ES"/>
        </w:rPr>
        <w:t xml:space="preserve">precisión movimientos intensos, según especificaciones requeridas Art. 7.- El centro de Investigaciones Geotécnicas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2"/>
          <w:sz w:val="22"/>
          <w:szCs w:val="22"/>
          <w:lang w:val="es-ES" w:eastAsia="es-ES"/>
        </w:rPr>
        <w:t xml:space="preserve">podrá exigir la instalación de acelerógrafos en otras estructuras que por su importancia y ubicación lo ameriten.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8"/>
          <w:sz w:val="22"/>
          <w:szCs w:val="22"/>
          <w:lang w:val="es-ES" w:eastAsia="es-ES"/>
        </w:rPr>
        <w:t xml:space="preserve">Art. 8.-El incumplimiento de las disposiciones contenidas en el presente Reglamento y sus Normas Técnicas, será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4"/>
          <w:sz w:val="22"/>
          <w:szCs w:val="22"/>
          <w:lang w:val="es-ES" w:eastAsia="es-ES"/>
        </w:rPr>
        <w:t xml:space="preserve">sancionado de conformidad a lo dispuesto en el Art. 9 de la "Ley de Urbanismo y Construcción", y en lo que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5"/>
          <w:sz w:val="22"/>
          <w:szCs w:val="22"/>
          <w:lang w:val="es-ES" w:eastAsia="es-ES"/>
        </w:rPr>
        <w:t xml:space="preserve">corresponda, a lo dispuesto en la "Ley de Ordenamiento y Desarrollo Territorial del Área Metropolitana del Área de San salvador y de los Municipios aledaños". Expuesto lo anterior solicito la información siguiente. 1) ¿Cuántos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6"/>
          <w:sz w:val="22"/>
          <w:szCs w:val="22"/>
          <w:lang w:val="es-ES" w:eastAsia="es-ES"/>
        </w:rPr>
        <w:t xml:space="preserve">acelerógrafos hay instalados en El salvador, su ubicación, según el Art. 6? 2) ¿Cuántos acelerógrafos hay Instalados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9"/>
          <w:sz w:val="22"/>
          <w:szCs w:val="22"/>
          <w:lang w:val="es-ES" w:eastAsia="es-ES"/>
        </w:rPr>
        <w:t xml:space="preserve">en El salvador, su ubicación, según el Art 7? 3) ¿Se ha sancionado el incumplimiento de estas disposiciones ya que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8"/>
          <w:sz w:val="22"/>
          <w:szCs w:val="22"/>
          <w:lang w:val="es-ES" w:eastAsia="es-ES"/>
        </w:rPr>
        <w:t>empresas</w:t>
      </w:r>
      <w:proofErr w:type="gramStart"/>
      <w:r w:rsidRPr="0076514E"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8"/>
          <w:sz w:val="22"/>
          <w:szCs w:val="22"/>
          <w:lang w:val="es-ES" w:eastAsia="es-ES"/>
        </w:rPr>
        <w:t>?.</w:t>
      </w:r>
      <w:proofErr w:type="gramEnd"/>
      <w:r w:rsidRPr="0076514E">
        <w:rPr>
          <w:rStyle w:val="CharacterStyle2"/>
          <w:rFonts w:ascii="Times New Roman" w:hAnsi="Times New Roman" w:cs="Times New Roman"/>
          <w:b/>
          <w:iCs w:val="0"/>
          <w:color w:val="000000" w:themeColor="text1"/>
          <w:spacing w:val="-8"/>
          <w:sz w:val="22"/>
          <w:szCs w:val="22"/>
          <w:lang w:val="es-ES" w:eastAsia="es-ES"/>
        </w:rPr>
        <w:t xml:space="preserve"> En espera de una respuesta favorable, muchas gracias.</w:t>
      </w:r>
    </w:p>
    <w:p w:rsidR="0076514E" w:rsidRDefault="0076514E" w:rsidP="0076514E">
      <w:pPr>
        <w:pStyle w:val="Style1"/>
        <w:tabs>
          <w:tab w:val="left" w:pos="0"/>
        </w:tabs>
        <w:kinsoku w:val="0"/>
        <w:autoSpaceDE/>
        <w:autoSpaceDN/>
        <w:adjustRightInd/>
        <w:spacing w:before="396" w:line="276" w:lineRule="auto"/>
        <w:jc w:val="both"/>
        <w:rPr>
          <w:rStyle w:val="CharacterStyle2"/>
          <w:rFonts w:ascii="Times New Roman" w:hAnsi="Times New Roman" w:cs="Times New Roman"/>
          <w:b/>
          <w:iCs w:val="0"/>
          <w:spacing w:val="-9"/>
          <w:sz w:val="24"/>
          <w:szCs w:val="24"/>
          <w:lang w:val="es-ES" w:eastAsia="es-ES"/>
        </w:rPr>
      </w:pPr>
      <w:r w:rsidRPr="0076514E">
        <w:rPr>
          <w:rStyle w:val="CharacterStyle2"/>
          <w:rFonts w:ascii="Times New Roman" w:hAnsi="Times New Roman" w:cs="Times New Roman"/>
          <w:i w:val="0"/>
          <w:color w:val="000000" w:themeColor="text1"/>
          <w:spacing w:val="-10"/>
          <w:sz w:val="24"/>
          <w:szCs w:val="24"/>
          <w:lang w:val="es-ES" w:eastAsia="es-ES"/>
        </w:rPr>
        <w:t xml:space="preserve">Considerando que la solicitud cumple con todos los requisitos establecidos en el art.66 de La ley de Acceso a la </w:t>
      </w:r>
      <w:r w:rsidRPr="0076514E">
        <w:rPr>
          <w:rStyle w:val="CharacterStyle2"/>
          <w:rFonts w:ascii="Times New Roman" w:hAnsi="Times New Roman" w:cs="Times New Roman"/>
          <w:i w:val="0"/>
          <w:color w:val="000000" w:themeColor="text1"/>
          <w:spacing w:val="-11"/>
          <w:sz w:val="24"/>
          <w:szCs w:val="24"/>
          <w:lang w:val="es-ES" w:eastAsia="es-ES"/>
        </w:rPr>
        <w:t xml:space="preserve">Información Pública y los arts. 50, 54 de su Reglamento, y que la información solicitada no se encuentra entre las </w:t>
      </w:r>
      <w:r w:rsidRPr="0076514E">
        <w:rPr>
          <w:rStyle w:val="CharacterStyle2"/>
          <w:rFonts w:ascii="Times New Roman" w:hAnsi="Times New Roman" w:cs="Times New Roman"/>
          <w:i w:val="0"/>
          <w:color w:val="000000" w:themeColor="text1"/>
          <w:spacing w:val="-7"/>
          <w:sz w:val="24"/>
          <w:szCs w:val="24"/>
          <w:lang w:val="es-ES" w:eastAsia="es-ES"/>
        </w:rPr>
        <w:t xml:space="preserve">excepciones enumeradas en los arts. 19 y 24 de la Ley, y 19 del Reglamento. Por lo que esta oficina procedió a </w:t>
      </w:r>
      <w:r w:rsidRPr="0076514E">
        <w:rPr>
          <w:rStyle w:val="CharacterStyle2"/>
          <w:rFonts w:ascii="Times New Roman" w:hAnsi="Times New Roman" w:cs="Times New Roman"/>
          <w:i w:val="0"/>
          <w:color w:val="000000" w:themeColor="text1"/>
          <w:spacing w:val="-8"/>
          <w:sz w:val="24"/>
          <w:szCs w:val="24"/>
          <w:lang w:val="es-ES" w:eastAsia="es-ES"/>
        </w:rPr>
        <w:t xml:space="preserve">admitir la solicitud y solicitar la información a la Dirección General del Observatorio Ambiental de esta Cartera de </w:t>
      </w:r>
      <w:r w:rsidRPr="0076514E">
        <w:rPr>
          <w:rStyle w:val="CharacterStyle2"/>
          <w:rFonts w:ascii="Times New Roman" w:hAnsi="Times New Roman" w:cs="Times New Roman"/>
          <w:i w:val="0"/>
          <w:color w:val="000000" w:themeColor="text1"/>
          <w:spacing w:val="-7"/>
          <w:sz w:val="24"/>
          <w:szCs w:val="24"/>
          <w:lang w:val="es-ES" w:eastAsia="es-ES"/>
        </w:rPr>
        <w:t>Estado, quienes nos enviaron la respuesta, y esta oficina resuelve enviarla al solicitante vía correo</w:t>
      </w:r>
      <w:r w:rsidRPr="0076514E">
        <w:rPr>
          <w:rStyle w:val="CharacterStyle2"/>
          <w:rFonts w:ascii="Times New Roman" w:hAnsi="Times New Roman" w:cs="Times New Roman"/>
          <w:i w:val="0"/>
          <w:color w:val="122339"/>
          <w:spacing w:val="-7"/>
          <w:sz w:val="24"/>
          <w:szCs w:val="24"/>
          <w:lang w:val="es-ES" w:eastAsia="es-ES"/>
        </w:rPr>
        <w:t xml:space="preserve"> electrónico:</w:t>
      </w:r>
      <w:r w:rsidRPr="0076514E">
        <w:rPr>
          <w:rStyle w:val="CharacterStyle2"/>
          <w:rFonts w:ascii="Times New Roman" w:hAnsi="Times New Roman" w:cs="Times New Roman"/>
          <w:i w:val="0"/>
          <w:iCs w:val="0"/>
          <w:spacing w:val="-7"/>
          <w:sz w:val="24"/>
          <w:szCs w:val="24"/>
          <w:lang w:val="es-ES" w:eastAsia="es-ES"/>
        </w:rPr>
        <w:t xml:space="preserve"> 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7"/>
          <w:sz w:val="24"/>
          <w:szCs w:val="24"/>
          <w:lang w:val="es-ES" w:eastAsia="es-ES"/>
        </w:rPr>
        <w:t xml:space="preserve">"a.)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7"/>
          <w:sz w:val="24"/>
          <w:szCs w:val="24"/>
          <w:lang w:val="es-ES" w:eastAsia="es-ES"/>
        </w:rPr>
        <w:t>Qué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7"/>
          <w:sz w:val="24"/>
          <w:szCs w:val="24"/>
          <w:lang w:val="es-ES" w:eastAsia="es-ES"/>
        </w:rPr>
        <w:t xml:space="preserve"> el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7"/>
          <w:sz w:val="24"/>
          <w:szCs w:val="24"/>
          <w:lang w:val="es-ES" w:eastAsia="es-ES"/>
        </w:rPr>
        <w:t xml:space="preserve"> Centro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122339"/>
          <w:spacing w:val="-7"/>
          <w:sz w:val="24"/>
          <w:szCs w:val="24"/>
          <w:lang w:val="es-ES" w:eastAsia="es-ES"/>
        </w:rPr>
        <w:t xml:space="preserve"> de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7"/>
          <w:sz w:val="24"/>
          <w:szCs w:val="24"/>
          <w:lang w:val="es-ES" w:eastAsia="es-ES"/>
        </w:rPr>
        <w:t xml:space="preserve"> Investigaciones Geotécnicas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7"/>
          <w:sz w:val="24"/>
          <w:szCs w:val="24"/>
          <w:lang w:val="es-ES" w:eastAsia="es-ES"/>
        </w:rPr>
        <w:t xml:space="preserve"> dejó de existir después de los terremotos del 2001.b.) Qué el SNET se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7"/>
          <w:sz w:val="24"/>
          <w:szCs w:val="24"/>
          <w:lang w:val="es-ES" w:eastAsia="es-ES"/>
        </w:rPr>
        <w:t>formó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7"/>
          <w:sz w:val="24"/>
          <w:szCs w:val="24"/>
          <w:lang w:val="es-ES" w:eastAsia="es-ES"/>
        </w:rPr>
        <w:t xml:space="preserve"> por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7"/>
          <w:sz w:val="24"/>
          <w:szCs w:val="24"/>
          <w:lang w:val="es-ES" w:eastAsia="es-ES"/>
        </w:rPr>
        <w:t xml:space="preserve"> decreto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7"/>
          <w:sz w:val="24"/>
          <w:szCs w:val="24"/>
          <w:lang w:val="es-ES" w:eastAsia="es-ES"/>
        </w:rPr>
        <w:t xml:space="preserve"> ejecutivo en octubre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7"/>
          <w:sz w:val="24"/>
          <w:szCs w:val="24"/>
          <w:lang w:val="es-ES" w:eastAsia="es-ES"/>
        </w:rPr>
        <w:t xml:space="preserve"> del 2001, y como parte de sus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7"/>
          <w:sz w:val="24"/>
          <w:szCs w:val="24"/>
          <w:lang w:val="es-ES" w:eastAsia="es-ES"/>
        </w:rPr>
        <w:t xml:space="preserve"> funciones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7"/>
          <w:sz w:val="24"/>
          <w:szCs w:val="24"/>
          <w:lang w:val="es-ES" w:eastAsia="es-ES"/>
        </w:rPr>
        <w:t xml:space="preserve"> se establece que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7"/>
          <w:sz w:val="24"/>
          <w:szCs w:val="24"/>
          <w:lang w:val="es-ES" w:eastAsia="es-ES"/>
        </w:rPr>
        <w:t xml:space="preserve"> dicha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7"/>
          <w:sz w:val="24"/>
          <w:szCs w:val="24"/>
          <w:lang w:val="es-ES" w:eastAsia="es-ES"/>
        </w:rPr>
        <w:t xml:space="preserve"> organización 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9"/>
          <w:sz w:val="24"/>
          <w:szCs w:val="24"/>
          <w:lang w:val="es-ES" w:eastAsia="es-ES"/>
        </w:rPr>
        <w:t>debe realizar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9"/>
          <w:sz w:val="24"/>
          <w:szCs w:val="24"/>
          <w:lang w:val="es-ES" w:eastAsia="es-ES"/>
        </w:rPr>
        <w:t xml:space="preserve"> la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9"/>
          <w:sz w:val="24"/>
          <w:szCs w:val="24"/>
          <w:lang w:val="es-ES" w:eastAsia="es-ES"/>
        </w:rPr>
        <w:t xml:space="preserve"> instrumentación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9"/>
          <w:sz w:val="24"/>
          <w:szCs w:val="24"/>
          <w:lang w:val="es-ES" w:eastAsia="es-ES"/>
        </w:rPr>
        <w:t xml:space="preserve"> y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9"/>
          <w:sz w:val="24"/>
          <w:szCs w:val="24"/>
          <w:lang w:val="es-ES" w:eastAsia="es-ES"/>
        </w:rPr>
        <w:t xml:space="preserve"> el monitoreo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9"/>
          <w:sz w:val="24"/>
          <w:szCs w:val="24"/>
          <w:lang w:val="es-ES" w:eastAsia="es-ES"/>
        </w:rPr>
        <w:t xml:space="preserve"> continuo y sistemático de los procesos y fenómenos meteorológicos,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5"/>
          <w:sz w:val="24"/>
          <w:szCs w:val="24"/>
          <w:lang w:val="es-ES" w:eastAsia="es-ES"/>
        </w:rPr>
        <w:t>hidrológicos,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122339"/>
          <w:spacing w:val="-5"/>
          <w:sz w:val="24"/>
          <w:szCs w:val="24"/>
          <w:lang w:val="es-ES" w:eastAsia="es-ES"/>
        </w:rPr>
        <w:t xml:space="preserve"> sismológicos,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5"/>
          <w:sz w:val="24"/>
          <w:szCs w:val="24"/>
          <w:lang w:val="es-ES" w:eastAsia="es-ES"/>
        </w:rPr>
        <w:t xml:space="preserve"> vulcanológicos, etc.,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5"/>
          <w:sz w:val="24"/>
          <w:szCs w:val="24"/>
          <w:lang w:val="es-ES" w:eastAsia="es-ES"/>
        </w:rPr>
        <w:t xml:space="preserve"> con fines de pronóstico y alerta. La instrumentación y monitoreo a la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6"/>
          <w:sz w:val="24"/>
          <w:szCs w:val="24"/>
          <w:lang w:val="es-ES" w:eastAsia="es-ES"/>
        </w:rPr>
        <w:t>cual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6"/>
          <w:sz w:val="24"/>
          <w:szCs w:val="24"/>
          <w:lang w:val="es-ES" w:eastAsia="es-ES"/>
        </w:rPr>
        <w:t xml:space="preserve"> se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6"/>
          <w:sz w:val="24"/>
          <w:szCs w:val="24"/>
          <w:lang w:val="es-ES" w:eastAsia="es-ES"/>
        </w:rPr>
        <w:t xml:space="preserve"> refiere es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122339"/>
          <w:spacing w:val="-6"/>
          <w:sz w:val="24"/>
          <w:szCs w:val="24"/>
          <w:lang w:val="es-ES" w:eastAsia="es-ES"/>
        </w:rPr>
        <w:t xml:space="preserve"> a la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6"/>
          <w:sz w:val="24"/>
          <w:szCs w:val="24"/>
          <w:lang w:val="es-ES" w:eastAsia="es-ES"/>
        </w:rPr>
        <w:t xml:space="preserve"> de fenómenos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6"/>
          <w:sz w:val="24"/>
          <w:szCs w:val="24"/>
          <w:lang w:val="es-ES" w:eastAsia="es-ES"/>
        </w:rPr>
        <w:t xml:space="preserve"> naturales y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6"/>
          <w:sz w:val="24"/>
          <w:szCs w:val="24"/>
          <w:lang w:val="es-ES" w:eastAsia="es-ES"/>
        </w:rPr>
        <w:t xml:space="preserve"> no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6"/>
          <w:sz w:val="24"/>
          <w:szCs w:val="24"/>
          <w:lang w:val="es-ES" w:eastAsia="es-ES"/>
        </w:rPr>
        <w:t xml:space="preserve"> a la del comportamiento de estructuras.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6"/>
          <w:sz w:val="24"/>
          <w:szCs w:val="24"/>
          <w:lang w:val="es-ES" w:eastAsia="es-ES"/>
        </w:rPr>
        <w:t xml:space="preserve"> </w:t>
      </w:r>
      <w:proofErr w:type="gramStart"/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6"/>
          <w:sz w:val="24"/>
          <w:szCs w:val="24"/>
          <w:lang w:val="es-ES" w:eastAsia="es-ES"/>
        </w:rPr>
        <w:t>c)</w:t>
      </w:r>
      <w:proofErr w:type="gramEnd"/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6"/>
          <w:sz w:val="24"/>
          <w:szCs w:val="24"/>
          <w:lang w:val="es-ES" w:eastAsia="es-ES"/>
        </w:rPr>
        <w:t>.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6"/>
          <w:sz w:val="24"/>
          <w:szCs w:val="24"/>
          <w:lang w:val="es-ES" w:eastAsia="es-ES"/>
        </w:rPr>
        <w:t xml:space="preserve"> Qué cuando se integró 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3"/>
          <w:sz w:val="24"/>
          <w:szCs w:val="24"/>
          <w:lang w:val="es-ES" w:eastAsia="es-ES"/>
        </w:rPr>
        <w:t>el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122339"/>
          <w:spacing w:val="-3"/>
          <w:sz w:val="24"/>
          <w:szCs w:val="24"/>
          <w:lang w:val="es-ES" w:eastAsia="es-ES"/>
        </w:rPr>
        <w:t xml:space="preserve"> SNET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3"/>
          <w:sz w:val="24"/>
          <w:szCs w:val="24"/>
          <w:lang w:val="es-ES" w:eastAsia="es-ES"/>
        </w:rPr>
        <w:t xml:space="preserve"> al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122339"/>
          <w:spacing w:val="-3"/>
          <w:sz w:val="24"/>
          <w:szCs w:val="24"/>
          <w:lang w:val="es-ES" w:eastAsia="es-ES"/>
        </w:rPr>
        <w:t xml:space="preserve"> MARN,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3"/>
          <w:sz w:val="24"/>
          <w:szCs w:val="24"/>
          <w:lang w:val="es-ES" w:eastAsia="es-ES"/>
        </w:rPr>
        <w:t xml:space="preserve"> sus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3"/>
          <w:sz w:val="24"/>
          <w:szCs w:val="24"/>
          <w:lang w:val="es-ES" w:eastAsia="es-ES"/>
        </w:rPr>
        <w:t xml:space="preserve"> funciones continuaron congruentes con lo estipulado en el literal anterior. d.)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3"/>
          <w:sz w:val="24"/>
          <w:szCs w:val="24"/>
          <w:lang w:val="es-ES" w:eastAsia="es-ES"/>
        </w:rPr>
        <w:t xml:space="preserve"> Que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3"/>
          <w:sz w:val="24"/>
          <w:szCs w:val="24"/>
          <w:lang w:val="es-ES" w:eastAsia="es-ES"/>
        </w:rPr>
        <w:t xml:space="preserve"> el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5"/>
          <w:sz w:val="24"/>
          <w:szCs w:val="24"/>
          <w:lang w:val="es-ES" w:eastAsia="es-ES"/>
        </w:rPr>
        <w:t>Viceministerio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122339"/>
          <w:spacing w:val="-5"/>
          <w:sz w:val="24"/>
          <w:szCs w:val="24"/>
          <w:lang w:val="es-ES" w:eastAsia="es-ES"/>
        </w:rPr>
        <w:t xml:space="preserve"> de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5"/>
          <w:sz w:val="24"/>
          <w:szCs w:val="24"/>
          <w:lang w:val="es-ES" w:eastAsia="es-ES"/>
        </w:rPr>
        <w:t xml:space="preserve"> Vivienda y Desarrollo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5"/>
          <w:sz w:val="24"/>
          <w:szCs w:val="24"/>
          <w:lang w:val="es-ES" w:eastAsia="es-ES"/>
        </w:rPr>
        <w:t xml:space="preserve"> Urbano del </w:t>
      </w:r>
      <w:proofErr w:type="spellStart"/>
      <w:r w:rsidRPr="0076514E">
        <w:rPr>
          <w:rStyle w:val="CharacterStyle2"/>
          <w:rFonts w:ascii="Times New Roman" w:hAnsi="Times New Roman" w:cs="Times New Roman"/>
          <w:b/>
          <w:iCs w:val="0"/>
          <w:spacing w:val="-5"/>
          <w:sz w:val="24"/>
          <w:szCs w:val="24"/>
          <w:lang w:val="es-ES" w:eastAsia="es-ES"/>
        </w:rPr>
        <w:t>Ministeri</w:t>
      </w:r>
      <w:proofErr w:type="spellEnd"/>
      <w:r>
        <w:rPr>
          <w:rStyle w:val="CharacterStyle2"/>
          <w:rFonts w:ascii="Times New Roman" w:hAnsi="Times New Roman" w:cs="Times New Roman"/>
          <w:b/>
          <w:iCs w:val="0"/>
          <w:spacing w:val="-5"/>
          <w:sz w:val="24"/>
          <w:szCs w:val="24"/>
          <w:lang w:val="es-ES" w:eastAsia="es-ES"/>
        </w:rPr>
        <w:t xml:space="preserve"> 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5"/>
          <w:sz w:val="24"/>
          <w:szCs w:val="24"/>
          <w:lang w:val="es-ES" w:eastAsia="es-ES"/>
        </w:rPr>
        <w:t xml:space="preserve">o de Obras Públicas (VMVDU-MOP), es la entidad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5"/>
          <w:sz w:val="24"/>
          <w:szCs w:val="24"/>
          <w:lang w:val="es-ES" w:eastAsia="es-ES"/>
        </w:rPr>
        <w:t>responsable de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5"/>
          <w:sz w:val="24"/>
          <w:szCs w:val="24"/>
          <w:lang w:val="es-ES" w:eastAsia="es-ES"/>
        </w:rPr>
        <w:t xml:space="preserve"> "Adecuar y vigilar el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5"/>
          <w:sz w:val="24"/>
          <w:szCs w:val="24"/>
          <w:lang w:val="es-ES" w:eastAsia="es-ES"/>
        </w:rPr>
        <w:t xml:space="preserve"> cumplimiento de las Leyes y Reglamentos, que en materia de urbanismo y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4"/>
          <w:sz w:val="24"/>
          <w:szCs w:val="24"/>
          <w:lang w:val="es-ES" w:eastAsia="es-ES"/>
        </w:rPr>
        <w:t>construcción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122339"/>
          <w:spacing w:val="-4"/>
          <w:sz w:val="24"/>
          <w:szCs w:val="24"/>
          <w:lang w:val="es-ES" w:eastAsia="es-ES"/>
        </w:rPr>
        <w:t xml:space="preserve"> </w:t>
      </w:r>
      <w:proofErr w:type="spellStart"/>
      <w:r w:rsidRPr="0076514E">
        <w:rPr>
          <w:rStyle w:val="CharacterStyle2"/>
          <w:rFonts w:ascii="Times New Roman" w:hAnsi="Times New Roman" w:cs="Times New Roman"/>
          <w:b/>
          <w:iCs w:val="0"/>
          <w:color w:val="122339"/>
          <w:spacing w:val="-4"/>
          <w:sz w:val="24"/>
          <w:szCs w:val="24"/>
          <w:lang w:val="es-ES" w:eastAsia="es-ES"/>
        </w:rPr>
        <w:t>existieren"</w:t>
      </w:r>
      <w:hyperlink r:id="rId8" w:history="1">
        <w:r w:rsidRPr="00BF42F2">
          <w:rPr>
            <w:rStyle w:val="Hipervnculo"/>
            <w:b/>
            <w:spacing w:val="-4"/>
            <w:sz w:val="24"/>
            <w:szCs w:val="24"/>
            <w:lang w:val="es-ES" w:eastAsia="es-ES"/>
          </w:rPr>
          <w:t>http</w:t>
        </w:r>
        <w:proofErr w:type="spellEnd"/>
        <w:r w:rsidRPr="00BF42F2">
          <w:rPr>
            <w:rStyle w:val="Hipervnculo"/>
            <w:b/>
            <w:spacing w:val="-4"/>
            <w:sz w:val="24"/>
            <w:szCs w:val="24"/>
            <w:lang w:val="es-ES" w:eastAsia="es-ES"/>
          </w:rPr>
          <w:t>://www.mop.qob.svlindex.php?option=com</w:t>
        </w:r>
      </w:hyperlink>
      <w:r>
        <w:rPr>
          <w:rStyle w:val="CharacterStyle2"/>
          <w:rFonts w:ascii="Times New Roman" w:hAnsi="Times New Roman" w:cs="Times New Roman"/>
          <w:b/>
          <w:iCs w:val="0"/>
          <w:spacing w:val="-4"/>
          <w:sz w:val="24"/>
          <w:szCs w:val="24"/>
          <w:u w:val="single"/>
          <w:lang w:val="es-ES" w:eastAsia="es-ES"/>
        </w:rPr>
        <w:t xml:space="preserve"> 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4"/>
          <w:sz w:val="24"/>
          <w:szCs w:val="24"/>
          <w:u w:val="single"/>
          <w:lang w:val="es-ES" w:eastAsia="es-ES"/>
        </w:rPr>
        <w:t xml:space="preserve"> </w:t>
      </w:r>
      <w:proofErr w:type="spellStart"/>
      <w:r w:rsidRPr="0076514E">
        <w:rPr>
          <w:rStyle w:val="CharacterStyle2"/>
          <w:rFonts w:ascii="Times New Roman" w:hAnsi="Times New Roman" w:cs="Times New Roman"/>
          <w:b/>
          <w:iCs w:val="0"/>
          <w:spacing w:val="-4"/>
          <w:sz w:val="24"/>
          <w:szCs w:val="24"/>
          <w:u w:val="single"/>
          <w:lang w:val="es-ES" w:eastAsia="es-ES"/>
        </w:rPr>
        <w:t>content&amp;view</w:t>
      </w:r>
      <w:proofErr w:type="spellEnd"/>
      <w:r w:rsidRPr="0076514E">
        <w:rPr>
          <w:rStyle w:val="CharacterStyle2"/>
          <w:rFonts w:ascii="Times New Roman" w:hAnsi="Times New Roman" w:cs="Times New Roman"/>
          <w:b/>
          <w:iCs w:val="0"/>
          <w:spacing w:val="-4"/>
          <w:sz w:val="24"/>
          <w:szCs w:val="24"/>
          <w:u w:val="single"/>
          <w:lang w:val="es-ES" w:eastAsia="es-ES"/>
        </w:rPr>
        <w:t>=</w:t>
      </w:r>
      <w:proofErr w:type="spellStart"/>
      <w:r w:rsidRPr="0076514E">
        <w:rPr>
          <w:rStyle w:val="CharacterStyle2"/>
          <w:rFonts w:ascii="Times New Roman" w:hAnsi="Times New Roman" w:cs="Times New Roman"/>
          <w:b/>
          <w:iCs w:val="0"/>
          <w:spacing w:val="-4"/>
          <w:sz w:val="24"/>
          <w:szCs w:val="24"/>
          <w:u w:val="single"/>
          <w:lang w:val="es-ES" w:eastAsia="es-ES"/>
        </w:rPr>
        <w:t>article&amp;id</w:t>
      </w:r>
      <w:proofErr w:type="spellEnd"/>
      <w:r w:rsidRPr="0076514E">
        <w:rPr>
          <w:rStyle w:val="CharacterStyle2"/>
          <w:rFonts w:ascii="Times New Roman" w:hAnsi="Times New Roman" w:cs="Times New Roman"/>
          <w:b/>
          <w:iCs w:val="0"/>
          <w:spacing w:val="-4"/>
          <w:sz w:val="24"/>
          <w:szCs w:val="24"/>
          <w:u w:val="single"/>
          <w:lang w:val="es-ES" w:eastAsia="es-ES"/>
        </w:rPr>
        <w:t>=626&amp;Itemid=167</w:t>
      </w:r>
      <w:r>
        <w:rPr>
          <w:rStyle w:val="CharacterStyle2"/>
          <w:rFonts w:ascii="Times New Roman" w:hAnsi="Times New Roman" w:cs="Times New Roman"/>
          <w:b/>
          <w:iCs w:val="0"/>
          <w:spacing w:val="-4"/>
          <w:sz w:val="24"/>
          <w:szCs w:val="24"/>
          <w:u w:val="single"/>
          <w:lang w:val="es-ES" w:eastAsia="es-ES"/>
        </w:rPr>
        <w:t xml:space="preserve">   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4"/>
          <w:sz w:val="24"/>
          <w:szCs w:val="24"/>
          <w:u w:val="single"/>
          <w:lang w:val="es-ES" w:eastAsia="es-ES"/>
        </w:rPr>
        <w:lastRenderedPageBreak/>
        <w:t xml:space="preserve">. </w:t>
      </w:r>
      <w:proofErr w:type="gramStart"/>
      <w:r w:rsidRPr="0076514E">
        <w:rPr>
          <w:rStyle w:val="CharacterStyle2"/>
          <w:rFonts w:ascii="Times New Roman" w:hAnsi="Times New Roman" w:cs="Times New Roman"/>
          <w:b/>
          <w:iCs w:val="0"/>
          <w:spacing w:val="-7"/>
          <w:sz w:val="24"/>
          <w:szCs w:val="24"/>
          <w:lang w:val="es-ES" w:eastAsia="es-ES"/>
        </w:rPr>
        <w:t>e</w:t>
      </w:r>
      <w:proofErr w:type="gramEnd"/>
      <w:r w:rsidRPr="0076514E">
        <w:rPr>
          <w:rStyle w:val="CharacterStyle2"/>
          <w:rFonts w:ascii="Times New Roman" w:hAnsi="Times New Roman" w:cs="Times New Roman"/>
          <w:b/>
          <w:iCs w:val="0"/>
          <w:spacing w:val="-7"/>
          <w:sz w:val="24"/>
          <w:szCs w:val="24"/>
          <w:lang w:val="es-ES" w:eastAsia="es-ES"/>
        </w:rPr>
        <w:t>,)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7"/>
          <w:sz w:val="24"/>
          <w:szCs w:val="24"/>
          <w:lang w:val="es-ES" w:eastAsia="es-ES"/>
        </w:rPr>
        <w:t xml:space="preserve"> Qué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7"/>
          <w:sz w:val="24"/>
          <w:szCs w:val="24"/>
          <w:lang w:val="es-ES" w:eastAsia="es-ES"/>
        </w:rPr>
        <w:t xml:space="preserve"> lo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122339"/>
          <w:spacing w:val="-7"/>
          <w:sz w:val="24"/>
          <w:szCs w:val="24"/>
          <w:lang w:val="es-ES" w:eastAsia="es-ES"/>
        </w:rPr>
        <w:t xml:space="preserve"> solicitado se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7"/>
          <w:sz w:val="24"/>
          <w:szCs w:val="24"/>
          <w:lang w:val="es-ES" w:eastAsia="es-ES"/>
        </w:rPr>
        <w:t xml:space="preserve"> enmarca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7"/>
          <w:sz w:val="24"/>
          <w:szCs w:val="24"/>
          <w:lang w:val="es-ES" w:eastAsia="es-ES"/>
        </w:rPr>
        <w:t xml:space="preserve"> dentro de las disposiciones del Reglamento Para la Seguridad Estructural de las 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8"/>
          <w:sz w:val="24"/>
          <w:szCs w:val="24"/>
          <w:lang w:val="es-ES" w:eastAsia="es-ES"/>
        </w:rPr>
        <w:t>Construcciones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8"/>
          <w:sz w:val="24"/>
          <w:szCs w:val="24"/>
          <w:lang w:val="es-ES" w:eastAsia="es-ES"/>
        </w:rPr>
        <w:t xml:space="preserve"> en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122339"/>
          <w:spacing w:val="-8"/>
          <w:sz w:val="24"/>
          <w:szCs w:val="24"/>
          <w:lang w:val="es-ES" w:eastAsia="es-ES"/>
        </w:rPr>
        <w:t xml:space="preserve"> El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8"/>
          <w:sz w:val="24"/>
          <w:szCs w:val="24"/>
          <w:lang w:val="es-ES" w:eastAsia="es-ES"/>
        </w:rPr>
        <w:t xml:space="preserve"> Salvador, el cual fue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8"/>
          <w:sz w:val="24"/>
          <w:szCs w:val="24"/>
          <w:lang w:val="es-ES" w:eastAsia="es-ES"/>
        </w:rPr>
        <w:t xml:space="preserve"> aprobado por Decreto Ejecutivo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8"/>
          <w:sz w:val="24"/>
          <w:szCs w:val="24"/>
          <w:lang w:val="es-ES" w:eastAsia="es-ES"/>
        </w:rPr>
        <w:t xml:space="preserve"> en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8"/>
          <w:sz w:val="24"/>
          <w:szCs w:val="24"/>
          <w:lang w:val="es-ES" w:eastAsia="es-ES"/>
        </w:rPr>
        <w:t xml:space="preserve"> el ramo de Obras Públicas,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8"/>
          <w:sz w:val="24"/>
          <w:szCs w:val="24"/>
          <w:lang w:val="es-ES" w:eastAsia="es-ES"/>
        </w:rPr>
        <w:t xml:space="preserve"> en el año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8"/>
          <w:sz w:val="24"/>
          <w:szCs w:val="24"/>
          <w:lang w:val="es-ES" w:eastAsia="es-ES"/>
        </w:rPr>
        <w:t xml:space="preserve"> de 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9"/>
          <w:sz w:val="24"/>
          <w:szCs w:val="24"/>
          <w:lang w:val="es-ES" w:eastAsia="es-ES"/>
        </w:rPr>
        <w:t>1996.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9"/>
          <w:sz w:val="24"/>
          <w:szCs w:val="24"/>
          <w:lang w:val="es-ES" w:eastAsia="es-ES"/>
        </w:rPr>
        <w:t xml:space="preserve"> Se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24283F"/>
          <w:spacing w:val="-9"/>
          <w:sz w:val="24"/>
          <w:szCs w:val="24"/>
          <w:lang w:val="es-ES" w:eastAsia="es-ES"/>
        </w:rPr>
        <w:t xml:space="preserve"> considera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9"/>
          <w:sz w:val="24"/>
          <w:szCs w:val="24"/>
          <w:lang w:val="es-ES" w:eastAsia="es-ES"/>
        </w:rPr>
        <w:t xml:space="preserve"> que estas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9"/>
          <w:sz w:val="24"/>
          <w:szCs w:val="24"/>
          <w:lang w:val="es-ES" w:eastAsia="es-ES"/>
        </w:rPr>
        <w:t xml:space="preserve"> disposiciones</w:t>
      </w:r>
      <w:r w:rsidRPr="0076514E">
        <w:rPr>
          <w:rStyle w:val="CharacterStyle2"/>
          <w:rFonts w:ascii="Times New Roman" w:hAnsi="Times New Roman" w:cs="Times New Roman"/>
          <w:b/>
          <w:iCs w:val="0"/>
          <w:color w:val="0D1537"/>
          <w:spacing w:val="-9"/>
          <w:sz w:val="24"/>
          <w:szCs w:val="24"/>
          <w:lang w:val="es-ES" w:eastAsia="es-ES"/>
        </w:rPr>
        <w:t xml:space="preserve"> son</w:t>
      </w:r>
      <w:r w:rsidRPr="0076514E">
        <w:rPr>
          <w:rStyle w:val="CharacterStyle2"/>
          <w:rFonts w:ascii="Times New Roman" w:hAnsi="Times New Roman" w:cs="Times New Roman"/>
          <w:b/>
          <w:iCs w:val="0"/>
          <w:spacing w:val="-9"/>
          <w:sz w:val="24"/>
          <w:szCs w:val="24"/>
          <w:lang w:val="es-ES" w:eastAsia="es-ES"/>
        </w:rPr>
        <w:t xml:space="preserve"> competencias del VMVDU-MOP.</w:t>
      </w:r>
    </w:p>
    <w:p w:rsidR="0076514E" w:rsidRDefault="0076514E" w:rsidP="0076514E">
      <w:pPr>
        <w:pStyle w:val="Style1"/>
        <w:kinsoku w:val="0"/>
        <w:autoSpaceDE/>
        <w:autoSpaceDN/>
        <w:adjustRightInd/>
        <w:spacing w:before="720" w:line="312" w:lineRule="auto"/>
        <w:rPr>
          <w:rStyle w:val="CharacterStyle1"/>
          <w:rFonts w:ascii="Arial" w:hAnsi="Arial" w:cs="Arial"/>
          <w:i/>
          <w:iCs/>
          <w:spacing w:val="-6"/>
          <w:sz w:val="22"/>
          <w:szCs w:val="22"/>
          <w:lang w:val="es-ES" w:eastAsia="es-ES"/>
        </w:rPr>
      </w:pPr>
    </w:p>
    <w:p w:rsidR="0076514E" w:rsidRDefault="0076514E" w:rsidP="0076514E">
      <w:pPr>
        <w:pStyle w:val="Style1"/>
        <w:kinsoku w:val="0"/>
        <w:autoSpaceDE/>
        <w:autoSpaceDN/>
        <w:adjustRightInd/>
        <w:spacing w:before="720" w:line="312" w:lineRule="auto"/>
        <w:rPr>
          <w:rStyle w:val="CharacterStyle1"/>
          <w:rFonts w:ascii="Arial" w:hAnsi="Arial" w:cs="Arial"/>
          <w:i/>
          <w:iCs/>
          <w:spacing w:val="-6"/>
          <w:sz w:val="22"/>
          <w:szCs w:val="22"/>
          <w:lang w:val="es-ES" w:eastAsia="es-ES"/>
        </w:rPr>
      </w:pPr>
      <w:r>
        <w:rPr>
          <w:rStyle w:val="CharacterStyle1"/>
          <w:rFonts w:ascii="Arial" w:hAnsi="Arial" w:cs="Arial"/>
          <w:i/>
          <w:iCs/>
          <w:spacing w:val="-6"/>
          <w:sz w:val="22"/>
          <w:szCs w:val="22"/>
          <w:lang w:val="es-ES" w:eastAsia="es-ES"/>
        </w:rPr>
        <w:t>Su solicitud ha sido re direccionada al Ministerio de Obras públicas, Transporte, Vivienda y Desarrollo</w:t>
      </w:r>
    </w:p>
    <w:p w:rsidR="0076514E" w:rsidRDefault="0076514E" w:rsidP="0076514E">
      <w:pPr>
        <w:pStyle w:val="Style1"/>
        <w:kinsoku w:val="0"/>
        <w:autoSpaceDE/>
        <w:autoSpaceDN/>
        <w:adjustRightInd/>
        <w:spacing w:before="36"/>
        <w:ind w:right="792"/>
        <w:rPr>
          <w:rStyle w:val="CharacterStyle1"/>
          <w:rFonts w:ascii="Arial" w:hAnsi="Arial" w:cs="Arial"/>
          <w:i/>
          <w:iCs/>
          <w:spacing w:val="-6"/>
          <w:sz w:val="22"/>
          <w:szCs w:val="22"/>
          <w:u w:val="single"/>
          <w:lang w:val="es-ES" w:eastAsia="es-ES"/>
        </w:rPr>
      </w:pPr>
      <w:r>
        <w:rPr>
          <w:rStyle w:val="CharacterStyle1"/>
          <w:rFonts w:ascii="Arial" w:hAnsi="Arial" w:cs="Arial"/>
          <w:i/>
          <w:iCs/>
          <w:spacing w:val="2"/>
          <w:sz w:val="22"/>
          <w:szCs w:val="22"/>
          <w:lang w:val="es-ES" w:eastAsia="es-ES"/>
        </w:rPr>
        <w:t xml:space="preserve">Urbano: A continuación el contacto: </w:t>
      </w:r>
      <w:hyperlink r:id="rId9" w:history="1"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lang w:val="es-ES" w:eastAsia="es-ES"/>
          </w:rPr>
          <w:t>http://publica.gobiernoabierto.ob.sv/institutionslministerio</w:t>
        </w:r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vertAlign w:val="superscript"/>
            <w:lang w:val="es-ES" w:eastAsia="es-ES"/>
          </w:rPr>
          <w:t>-</w:t>
        </w:r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lang w:val="es-ES" w:eastAsia="es-ES"/>
          </w:rPr>
          <w:t>de</w:t>
        </w:r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vertAlign w:val="superscript"/>
            <w:lang w:val="es-ES" w:eastAsia="es-ES"/>
          </w:rPr>
          <w:t>-</w:t>
        </w:r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lang w:val="es-ES" w:eastAsia="es-ES"/>
          </w:rPr>
          <w:t>obras</w:t>
        </w:r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vertAlign w:val="superscript"/>
            <w:lang w:val="es-ES" w:eastAsia="es-ES"/>
          </w:rPr>
          <w:t>-</w:t>
        </w:r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lang w:val="es-ES" w:eastAsia="es-ES"/>
          </w:rPr>
          <w:t>publica</w:t>
        </w:r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vertAlign w:val="superscript"/>
            <w:lang w:val="es-ES" w:eastAsia="es-ES"/>
          </w:rPr>
          <w:t>-</w:t>
        </w:r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lang w:val="es-ES" w:eastAsia="es-ES"/>
          </w:rPr>
          <w:t>transporte</w:t>
        </w:r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vertAlign w:val="superscript"/>
            <w:lang w:val="es-ES" w:eastAsia="es-ES"/>
          </w:rPr>
          <w:t>-</w:t>
        </w:r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lang w:val="es-ES" w:eastAsia="es-ES"/>
          </w:rPr>
          <w:t>vivienda</w:t>
        </w:r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vertAlign w:val="superscript"/>
            <w:lang w:val="es-ES" w:eastAsia="es-ES"/>
          </w:rPr>
          <w:t>-</w:t>
        </w:r>
        <w:r w:rsidRPr="00BF42F2">
          <w:rPr>
            <w:rStyle w:val="Hipervnculo"/>
            <w:rFonts w:ascii="Arial" w:hAnsi="Arial" w:cs="Arial"/>
            <w:i/>
            <w:iCs/>
            <w:spacing w:val="-4"/>
            <w:sz w:val="22"/>
            <w:szCs w:val="22"/>
            <w:lang w:val="es-ES" w:eastAsia="es-ES"/>
          </w:rPr>
          <w:t>y-</w:t>
        </w:r>
        <w:r w:rsidRPr="00BF42F2">
          <w:rPr>
            <w:rStyle w:val="Hipervnculo"/>
            <w:rFonts w:ascii="Arial" w:hAnsi="Arial" w:cs="Arial"/>
            <w:i/>
            <w:iCs/>
            <w:spacing w:val="-6"/>
            <w:sz w:val="22"/>
            <w:szCs w:val="22"/>
            <w:lang w:val="es-ES" w:eastAsia="es-ES"/>
          </w:rPr>
          <w:t>desarrollo-urbano</w:t>
        </w:r>
      </w:hyperlink>
    </w:p>
    <w:p w:rsidR="0076514E" w:rsidRPr="0076514E" w:rsidRDefault="0076514E" w:rsidP="0076514E">
      <w:pPr>
        <w:pStyle w:val="Style1"/>
        <w:kinsoku w:val="0"/>
        <w:autoSpaceDE/>
        <w:autoSpaceDN/>
        <w:adjustRightInd/>
        <w:spacing w:before="36"/>
        <w:ind w:right="792"/>
        <w:rPr>
          <w:rStyle w:val="CharacterStyle1"/>
          <w:b/>
          <w:i/>
          <w:iCs/>
          <w:spacing w:val="-6"/>
          <w:sz w:val="24"/>
          <w:szCs w:val="24"/>
          <w:u w:val="single"/>
          <w:lang w:val="es-ES" w:eastAsia="es-ES"/>
        </w:rPr>
      </w:pPr>
    </w:p>
    <w:p w:rsidR="0076514E" w:rsidRPr="0076514E" w:rsidRDefault="0076514E" w:rsidP="0076514E">
      <w:pPr>
        <w:pStyle w:val="Style1"/>
        <w:kinsoku w:val="0"/>
        <w:autoSpaceDE/>
        <w:autoSpaceDN/>
        <w:adjustRightInd/>
        <w:rPr>
          <w:rStyle w:val="CharacterStyle1"/>
          <w:b/>
          <w:bCs/>
          <w:i/>
          <w:sz w:val="24"/>
          <w:szCs w:val="24"/>
          <w:lang w:val="es-ES" w:eastAsia="es-ES"/>
        </w:rPr>
      </w:pPr>
      <w:r w:rsidRPr="0076514E">
        <w:rPr>
          <w:rStyle w:val="CharacterStyle1"/>
          <w:b/>
          <w:bCs/>
          <w:i/>
          <w:sz w:val="24"/>
          <w:szCs w:val="24"/>
          <w:lang w:val="es-ES" w:eastAsia="es-ES"/>
        </w:rPr>
        <w:t>Liz Aguirre, Oficial de Información</w:t>
      </w:r>
    </w:p>
    <w:p w:rsidR="0076514E" w:rsidRPr="0076514E" w:rsidRDefault="0076514E" w:rsidP="0076514E">
      <w:pPr>
        <w:pStyle w:val="Style1"/>
        <w:kinsoku w:val="0"/>
        <w:autoSpaceDE/>
        <w:autoSpaceDN/>
        <w:adjustRightInd/>
        <w:ind w:right="5328"/>
        <w:rPr>
          <w:rStyle w:val="CharacterStyle1"/>
          <w:b/>
          <w:i/>
          <w:spacing w:val="4"/>
          <w:sz w:val="24"/>
          <w:szCs w:val="24"/>
          <w:u w:val="single"/>
          <w:lang w:val="es-ES" w:eastAsia="es-ES"/>
        </w:rPr>
      </w:pPr>
      <w:r w:rsidRPr="0076514E">
        <w:rPr>
          <w:rStyle w:val="CharacterStyle1"/>
          <w:b/>
          <w:i/>
          <w:spacing w:val="-4"/>
          <w:sz w:val="24"/>
          <w:szCs w:val="24"/>
          <w:lang w:val="es-ES" w:eastAsia="es-ES"/>
        </w:rPr>
        <w:t xml:space="preserve">Km. 5 1/2 carretera a Santa Tecla, Plantel MOP, San Salvador </w:t>
      </w:r>
      <w:hyperlink r:id="rId10" w:history="1">
        <w:r w:rsidRPr="0076514E">
          <w:rPr>
            <w:rStyle w:val="CharacterStyle1"/>
            <w:b/>
            <w:i/>
            <w:color w:val="0000FF"/>
            <w:spacing w:val="4"/>
            <w:sz w:val="24"/>
            <w:szCs w:val="24"/>
            <w:u w:val="single"/>
            <w:lang w:val="es-ES" w:eastAsia="es-ES"/>
          </w:rPr>
          <w:t>oir@mop.clob.sv</w:t>
        </w:r>
      </w:hyperlink>
    </w:p>
    <w:p w:rsidR="0076514E" w:rsidRPr="0076514E" w:rsidRDefault="0076514E" w:rsidP="0076514E">
      <w:pPr>
        <w:pStyle w:val="Style1"/>
        <w:kinsoku w:val="0"/>
        <w:autoSpaceDE/>
        <w:autoSpaceDN/>
        <w:adjustRightInd/>
        <w:rPr>
          <w:rStyle w:val="CharacterStyle1"/>
          <w:b/>
          <w:i/>
          <w:sz w:val="24"/>
          <w:szCs w:val="24"/>
          <w:lang w:val="es-ES" w:eastAsia="es-ES"/>
        </w:rPr>
      </w:pPr>
      <w:r w:rsidRPr="0076514E">
        <w:rPr>
          <w:rStyle w:val="CharacterStyle1"/>
          <w:b/>
          <w:i/>
          <w:sz w:val="24"/>
          <w:szCs w:val="24"/>
          <w:lang w:val="es-ES" w:eastAsia="es-ES"/>
        </w:rPr>
        <w:t>Tel: 2528-3218</w:t>
      </w:r>
    </w:p>
    <w:p w:rsidR="0076514E" w:rsidRPr="0076514E" w:rsidRDefault="0076514E" w:rsidP="0076514E">
      <w:pPr>
        <w:pStyle w:val="Style1"/>
        <w:tabs>
          <w:tab w:val="left" w:pos="0"/>
        </w:tabs>
        <w:kinsoku w:val="0"/>
        <w:autoSpaceDE/>
        <w:autoSpaceDN/>
        <w:adjustRightInd/>
        <w:spacing w:before="396" w:line="276" w:lineRule="auto"/>
        <w:jc w:val="both"/>
        <w:rPr>
          <w:rStyle w:val="CharacterStyle2"/>
          <w:rFonts w:ascii="Times New Roman" w:hAnsi="Times New Roman" w:cs="Times New Roman"/>
          <w:b/>
          <w:iCs w:val="0"/>
          <w:spacing w:val="-4"/>
          <w:sz w:val="24"/>
          <w:szCs w:val="24"/>
          <w:u w:val="single"/>
          <w:lang w:val="es-ES" w:eastAsia="es-ES"/>
        </w:rPr>
      </w:pPr>
    </w:p>
    <w:p w:rsidR="000267F6" w:rsidRPr="0076514E" w:rsidRDefault="000267F6" w:rsidP="000267F6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  <w:lang w:val="es-ES"/>
        </w:rPr>
      </w:pPr>
    </w:p>
    <w:p w:rsidR="000267F6" w:rsidRDefault="000267F6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________________________________</w:t>
      </w:r>
    </w:p>
    <w:p w:rsidR="00007957" w:rsidRPr="000267F6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0267F6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EF33B2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EF33B2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EF33B2" w:rsidSect="00EF33B2">
      <w:headerReference w:type="default" r:id="rId11"/>
      <w:footerReference w:type="default" r:id="rId12"/>
      <w:type w:val="continuous"/>
      <w:pgSz w:w="12240" w:h="15840"/>
      <w:pgMar w:top="1417" w:right="758" w:bottom="1417" w:left="1418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14B" w:rsidRDefault="0056314B" w:rsidP="00AD080B">
      <w:pPr>
        <w:spacing w:after="0" w:line="240" w:lineRule="auto"/>
      </w:pPr>
      <w:r>
        <w:separator/>
      </w:r>
    </w:p>
  </w:endnote>
  <w:endnote w:type="continuationSeparator" w:id="1">
    <w:p w:rsidR="0056314B" w:rsidRDefault="0056314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14B" w:rsidRDefault="0056314B" w:rsidP="00AD080B">
      <w:pPr>
        <w:spacing w:after="0" w:line="240" w:lineRule="auto"/>
      </w:pPr>
      <w:r>
        <w:separator/>
      </w:r>
    </w:p>
  </w:footnote>
  <w:footnote w:type="continuationSeparator" w:id="1">
    <w:p w:rsidR="0056314B" w:rsidRDefault="0056314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902"/>
    <w:multiLevelType w:val="hybridMultilevel"/>
    <w:tmpl w:val="46BAAEA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61A4"/>
    <w:multiLevelType w:val="singleLevel"/>
    <w:tmpl w:val="7B7D5F45"/>
    <w:lvl w:ilvl="0">
      <w:start w:val="4"/>
      <w:numFmt w:val="upperRoman"/>
      <w:lvlText w:val="%1."/>
      <w:lvlJc w:val="left"/>
      <w:pPr>
        <w:tabs>
          <w:tab w:val="num" w:pos="288"/>
        </w:tabs>
        <w:ind w:left="144" w:firstLine="72"/>
      </w:pPr>
      <w:rPr>
        <w:b/>
        <w:bCs/>
        <w:snapToGrid/>
        <w:color w:val="131E3A"/>
        <w:sz w:val="22"/>
        <w:szCs w:val="22"/>
      </w:rPr>
    </w:lvl>
  </w:abstractNum>
  <w:abstractNum w:abstractNumId="2">
    <w:nsid w:val="0559B959"/>
    <w:multiLevelType w:val="singleLevel"/>
    <w:tmpl w:val="5D5B34A6"/>
    <w:lvl w:ilvl="0">
      <w:start w:val="1"/>
      <w:numFmt w:val="upperRoman"/>
      <w:lvlText w:val="%1."/>
      <w:lvlJc w:val="left"/>
      <w:pPr>
        <w:tabs>
          <w:tab w:val="num" w:pos="216"/>
        </w:tabs>
        <w:ind w:left="144" w:firstLine="72"/>
      </w:pPr>
      <w:rPr>
        <w:b/>
        <w:bCs/>
        <w:snapToGrid/>
        <w:color w:val="2C3045"/>
        <w:sz w:val="23"/>
        <w:szCs w:val="23"/>
      </w:rPr>
    </w:lvl>
  </w:abstractNum>
  <w:abstractNum w:abstractNumId="3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20440"/>
    <w:multiLevelType w:val="hybridMultilevel"/>
    <w:tmpl w:val="68E45A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4AE1"/>
    <w:multiLevelType w:val="hybridMultilevel"/>
    <w:tmpl w:val="971CA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6"/>
  </w:num>
  <w:num w:numId="8">
    <w:abstractNumId w:val="13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  <w:num w:numId="14">
    <w:abstractNumId w:val="7"/>
  </w:num>
  <w:num w:numId="15">
    <w:abstractNumId w:val="2"/>
  </w:num>
  <w:num w:numId="16">
    <w:abstractNumId w:val="2"/>
    <w:lvlOverride w:ilvl="0">
      <w:lvl w:ilvl="0">
        <w:numFmt w:val="upperRoman"/>
        <w:lvlText w:val="%1."/>
        <w:lvlJc w:val="left"/>
        <w:pPr>
          <w:tabs>
            <w:tab w:val="num" w:pos="360"/>
          </w:tabs>
          <w:ind w:left="144" w:firstLine="72"/>
        </w:pPr>
        <w:rPr>
          <w:b/>
          <w:bCs/>
          <w:snapToGrid/>
          <w:color w:val="131E3A"/>
          <w:spacing w:val="11"/>
          <w:sz w:val="22"/>
          <w:szCs w:val="22"/>
        </w:rPr>
      </w:lvl>
    </w:lvlOverride>
  </w:num>
  <w:num w:numId="17">
    <w:abstractNumId w:val="1"/>
  </w:num>
  <w:num w:numId="18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0379"/>
    <w:rsid w:val="00007957"/>
    <w:rsid w:val="00012730"/>
    <w:rsid w:val="00025582"/>
    <w:rsid w:val="000267F6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C340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F0053"/>
    <w:rsid w:val="001F5186"/>
    <w:rsid w:val="0020128E"/>
    <w:rsid w:val="002016A1"/>
    <w:rsid w:val="00210872"/>
    <w:rsid w:val="00211A47"/>
    <w:rsid w:val="00213327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5E1B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0766"/>
    <w:rsid w:val="003D3D9B"/>
    <w:rsid w:val="003D5F4F"/>
    <w:rsid w:val="003E573F"/>
    <w:rsid w:val="003E7CE4"/>
    <w:rsid w:val="003F02E8"/>
    <w:rsid w:val="003F233E"/>
    <w:rsid w:val="003F3D71"/>
    <w:rsid w:val="003F6A62"/>
    <w:rsid w:val="00406635"/>
    <w:rsid w:val="00410095"/>
    <w:rsid w:val="00411AB9"/>
    <w:rsid w:val="00416430"/>
    <w:rsid w:val="004208B2"/>
    <w:rsid w:val="0043107D"/>
    <w:rsid w:val="00443E3F"/>
    <w:rsid w:val="0045295D"/>
    <w:rsid w:val="0045504C"/>
    <w:rsid w:val="0049096A"/>
    <w:rsid w:val="0049411D"/>
    <w:rsid w:val="00497E9B"/>
    <w:rsid w:val="004A159C"/>
    <w:rsid w:val="004A3B8F"/>
    <w:rsid w:val="004A5D93"/>
    <w:rsid w:val="004A7322"/>
    <w:rsid w:val="004D091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14B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59E8"/>
    <w:rsid w:val="00666063"/>
    <w:rsid w:val="00672AA7"/>
    <w:rsid w:val="00674DD0"/>
    <w:rsid w:val="006777CA"/>
    <w:rsid w:val="00682414"/>
    <w:rsid w:val="006907AB"/>
    <w:rsid w:val="006A208F"/>
    <w:rsid w:val="006C390A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4E"/>
    <w:rsid w:val="007651BD"/>
    <w:rsid w:val="00765D7E"/>
    <w:rsid w:val="00766A6A"/>
    <w:rsid w:val="00770105"/>
    <w:rsid w:val="0077106E"/>
    <w:rsid w:val="00773204"/>
    <w:rsid w:val="00773C43"/>
    <w:rsid w:val="00781E6F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4DB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44CE"/>
    <w:rsid w:val="00924D95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44B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3630D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95671"/>
    <w:rsid w:val="00DA7A79"/>
    <w:rsid w:val="00DB5767"/>
    <w:rsid w:val="00DB5B9C"/>
    <w:rsid w:val="00DB7D26"/>
    <w:rsid w:val="00DC70C1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47AAF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3B2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2EFF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97080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CharacterStyle1">
    <w:name w:val="Character Style 1"/>
    <w:uiPriority w:val="99"/>
    <w:rsid w:val="00EF33B2"/>
    <w:rPr>
      <w:sz w:val="20"/>
      <w:szCs w:val="20"/>
    </w:rPr>
  </w:style>
  <w:style w:type="paragraph" w:customStyle="1" w:styleId="Style1">
    <w:name w:val="Style 1"/>
    <w:basedOn w:val="Normal"/>
    <w:uiPriority w:val="99"/>
    <w:rsid w:val="00EF3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val="en-US"/>
    </w:rPr>
  </w:style>
  <w:style w:type="paragraph" w:customStyle="1" w:styleId="Style2">
    <w:name w:val="Style 2"/>
    <w:basedOn w:val="Normal"/>
    <w:uiPriority w:val="99"/>
    <w:rsid w:val="0076514E"/>
    <w:pPr>
      <w:widowControl w:val="0"/>
      <w:autoSpaceDE w:val="0"/>
      <w:autoSpaceDN w:val="0"/>
      <w:spacing w:after="0" w:line="283" w:lineRule="auto"/>
      <w:ind w:right="72" w:firstLine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76514E"/>
    <w:rPr>
      <w:rFonts w:ascii="Arial" w:hAnsi="Arial" w:cs="Arial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.qob.svlindex.php?option=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ir@mop.clob.s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ob.sv/institutionslministerio-de-obras-publica-transporte-vivienda-y-desarrollo-urban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39061-9996-4591-B085-286E876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2017-08-24T22:41:00Z</cp:lastPrinted>
  <dcterms:created xsi:type="dcterms:W3CDTF">2017-08-31T17:26:00Z</dcterms:created>
  <dcterms:modified xsi:type="dcterms:W3CDTF">2017-08-31T17:04:00Z</dcterms:modified>
</cp:coreProperties>
</file>