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AD080B">
      <w:pPr>
        <w:spacing w:after="0" w:line="240" w:lineRule="auto"/>
        <w:jc w:val="center"/>
        <w:rPr>
          <w:rFonts w:cs="Calibri"/>
          <w:b/>
          <w:bCs/>
          <w:spacing w:val="-1"/>
          <w:sz w:val="16"/>
          <w:szCs w:val="16"/>
        </w:rPr>
      </w:pPr>
    </w:p>
    <w:p w:rsidR="003E58AC" w:rsidRPr="003E58AC" w:rsidRDefault="003E58AC" w:rsidP="003E58AC">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C0611C">
        <w:rPr>
          <w:rFonts w:ascii="Times New Roman" w:hAnsi="Times New Roman"/>
          <w:b/>
          <w:bCs/>
          <w:i/>
          <w:spacing w:val="-1"/>
          <w:sz w:val="28"/>
          <w:szCs w:val="28"/>
          <w:u w:val="single"/>
        </w:rPr>
        <w:t>4</w:t>
      </w:r>
      <w:r w:rsidR="00E33607">
        <w:rPr>
          <w:rFonts w:ascii="Times New Roman" w:hAnsi="Times New Roman"/>
          <w:b/>
          <w:bCs/>
          <w:i/>
          <w:spacing w:val="-1"/>
          <w:sz w:val="28"/>
          <w:szCs w:val="28"/>
          <w:u w:val="single"/>
        </w:rPr>
        <w:t>1</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2016A1" w:rsidRPr="00963476" w:rsidRDefault="002016A1" w:rsidP="004B6100">
      <w:pPr>
        <w:pStyle w:val="NormalWeb"/>
        <w:shd w:val="clear" w:color="auto" w:fill="FFFFFF"/>
        <w:spacing w:before="0" w:beforeAutospacing="0" w:after="120" w:afterAutospacing="0" w:line="276" w:lineRule="auto"/>
        <w:jc w:val="both"/>
        <w:rPr>
          <w:rFonts w:ascii="Arial Narrow" w:hAnsi="Arial Narrow"/>
          <w:color w:val="000000" w:themeColor="text1"/>
          <w:w w:val="102"/>
          <w:sz w:val="16"/>
          <w:szCs w:val="16"/>
        </w:rPr>
      </w:pPr>
    </w:p>
    <w:p w:rsidR="00DA3EF8" w:rsidRPr="004B6100" w:rsidRDefault="00AD080B" w:rsidP="004B6100">
      <w:pPr>
        <w:pStyle w:val="NormalWeb"/>
        <w:shd w:val="clear" w:color="auto" w:fill="FFFFFF"/>
        <w:spacing w:before="0" w:beforeAutospacing="0" w:after="120" w:afterAutospacing="0" w:line="276" w:lineRule="auto"/>
        <w:jc w:val="both"/>
        <w:rPr>
          <w:b/>
          <w:i/>
          <w:color w:val="000000" w:themeColor="text1"/>
          <w:shd w:val="clear" w:color="auto" w:fill="FFFFFF"/>
        </w:rPr>
      </w:pPr>
      <w:r w:rsidRPr="00DA3EF8">
        <w:rPr>
          <w:color w:val="000000" w:themeColor="text1"/>
          <w:w w:val="102"/>
        </w:rPr>
        <w:t>San</w:t>
      </w:r>
      <w:r w:rsidRPr="00DA3EF8">
        <w:rPr>
          <w:color w:val="000000" w:themeColor="text1"/>
        </w:rPr>
        <w:t xml:space="preserve"> </w:t>
      </w:r>
      <w:r w:rsidRPr="00DA3EF8">
        <w:rPr>
          <w:color w:val="000000" w:themeColor="text1"/>
          <w:spacing w:val="15"/>
        </w:rPr>
        <w:t xml:space="preserve"> </w:t>
      </w:r>
      <w:r w:rsidRPr="00DA3EF8">
        <w:rPr>
          <w:color w:val="000000" w:themeColor="text1"/>
          <w:w w:val="102"/>
        </w:rPr>
        <w:t>Sa</w:t>
      </w:r>
      <w:r w:rsidRPr="00DA3EF8">
        <w:rPr>
          <w:color w:val="000000" w:themeColor="text1"/>
          <w:spacing w:val="1"/>
          <w:w w:val="102"/>
        </w:rPr>
        <w:t>lv</w:t>
      </w:r>
      <w:r w:rsidRPr="00DA3EF8">
        <w:rPr>
          <w:color w:val="000000" w:themeColor="text1"/>
          <w:w w:val="102"/>
        </w:rPr>
        <w:t>ad</w:t>
      </w:r>
      <w:r w:rsidRPr="00DA3EF8">
        <w:rPr>
          <w:color w:val="000000" w:themeColor="text1"/>
          <w:spacing w:val="-3"/>
          <w:w w:val="102"/>
        </w:rPr>
        <w:t>o</w:t>
      </w:r>
      <w:r w:rsidRPr="00DA3EF8">
        <w:rPr>
          <w:color w:val="000000" w:themeColor="text1"/>
          <w:spacing w:val="2"/>
          <w:w w:val="102"/>
        </w:rPr>
        <w:t>r</w:t>
      </w:r>
      <w:r w:rsidRPr="00DA3EF8">
        <w:rPr>
          <w:color w:val="000000" w:themeColor="text1"/>
          <w:w w:val="102"/>
        </w:rPr>
        <w:t>,</w:t>
      </w:r>
      <w:r w:rsidRPr="00DA3EF8">
        <w:rPr>
          <w:color w:val="000000" w:themeColor="text1"/>
        </w:rPr>
        <w:t xml:space="preserve"> </w:t>
      </w:r>
      <w:r w:rsidRPr="00DA3EF8">
        <w:rPr>
          <w:color w:val="000000" w:themeColor="text1"/>
          <w:w w:val="102"/>
        </w:rPr>
        <w:t>a</w:t>
      </w:r>
      <w:r w:rsidRPr="00DA3EF8">
        <w:rPr>
          <w:color w:val="000000" w:themeColor="text1"/>
        </w:rPr>
        <w:t xml:space="preserve"> </w:t>
      </w:r>
      <w:r w:rsidRPr="00DA3EF8">
        <w:rPr>
          <w:color w:val="000000" w:themeColor="text1"/>
          <w:spacing w:val="1"/>
          <w:w w:val="102"/>
        </w:rPr>
        <w:t>l</w:t>
      </w:r>
      <w:r w:rsidR="001D3C8B" w:rsidRPr="00DA3EF8">
        <w:rPr>
          <w:color w:val="000000" w:themeColor="text1"/>
          <w:w w:val="102"/>
        </w:rPr>
        <w:t xml:space="preserve">as </w:t>
      </w:r>
      <w:r w:rsidR="00C0611C">
        <w:rPr>
          <w:color w:val="000000" w:themeColor="text1"/>
          <w:w w:val="102"/>
        </w:rPr>
        <w:t>ocho</w:t>
      </w:r>
      <w:r w:rsidR="000359CF" w:rsidRPr="00DA3EF8">
        <w:rPr>
          <w:color w:val="000000" w:themeColor="text1"/>
          <w:w w:val="102"/>
        </w:rPr>
        <w:t xml:space="preserve"> </w:t>
      </w:r>
      <w:r w:rsidR="00210872" w:rsidRPr="00DA3EF8">
        <w:rPr>
          <w:color w:val="000000" w:themeColor="text1"/>
          <w:w w:val="102"/>
        </w:rPr>
        <w:t xml:space="preserve">horas </w:t>
      </w:r>
      <w:r w:rsidR="007518A6" w:rsidRPr="00DA3EF8">
        <w:rPr>
          <w:color w:val="000000" w:themeColor="text1"/>
          <w:w w:val="102"/>
        </w:rPr>
        <w:t>del día</w:t>
      </w:r>
      <w:r w:rsidR="00210872" w:rsidRPr="00DA3EF8">
        <w:rPr>
          <w:color w:val="000000" w:themeColor="text1"/>
          <w:w w:val="102"/>
        </w:rPr>
        <w:t xml:space="preserve"> </w:t>
      </w:r>
      <w:r w:rsidR="009D1B32">
        <w:rPr>
          <w:color w:val="000000" w:themeColor="text1"/>
          <w:w w:val="102"/>
        </w:rPr>
        <w:t>martes</w:t>
      </w:r>
      <w:r w:rsidR="00B45790" w:rsidRPr="00DA3EF8">
        <w:rPr>
          <w:color w:val="000000" w:themeColor="text1"/>
          <w:w w:val="102"/>
        </w:rPr>
        <w:t xml:space="preserve"> </w:t>
      </w:r>
      <w:r w:rsidR="00F66336" w:rsidRPr="00DA3EF8">
        <w:rPr>
          <w:color w:val="000000" w:themeColor="text1"/>
          <w:w w:val="102"/>
        </w:rPr>
        <w:t>veinti</w:t>
      </w:r>
      <w:r w:rsidR="009D1B32">
        <w:rPr>
          <w:color w:val="000000" w:themeColor="text1"/>
          <w:w w:val="102"/>
        </w:rPr>
        <w:t>trés</w:t>
      </w:r>
      <w:r w:rsidR="00A172B1">
        <w:rPr>
          <w:color w:val="000000" w:themeColor="text1"/>
          <w:w w:val="102"/>
        </w:rPr>
        <w:t xml:space="preserve"> </w:t>
      </w:r>
      <w:r w:rsidR="008E2D70" w:rsidRPr="00DA3EF8">
        <w:rPr>
          <w:color w:val="000000" w:themeColor="text1"/>
          <w:w w:val="102"/>
        </w:rPr>
        <w:t xml:space="preserve"> </w:t>
      </w:r>
      <w:r w:rsidR="003E7CE4" w:rsidRPr="00DA3EF8">
        <w:rPr>
          <w:color w:val="000000" w:themeColor="text1"/>
          <w:w w:val="102"/>
        </w:rPr>
        <w:t xml:space="preserve">de </w:t>
      </w:r>
      <w:r w:rsidR="001D3C8B" w:rsidRPr="00DA3EF8">
        <w:rPr>
          <w:color w:val="000000" w:themeColor="text1"/>
          <w:w w:val="102"/>
        </w:rPr>
        <w:t>ma</w:t>
      </w:r>
      <w:r w:rsidR="00EF38B7" w:rsidRPr="00DA3EF8">
        <w:rPr>
          <w:color w:val="000000" w:themeColor="text1"/>
          <w:w w:val="102"/>
        </w:rPr>
        <w:t>yo</w:t>
      </w:r>
      <w:r w:rsidR="003E7CE4" w:rsidRPr="00DA3EF8">
        <w:rPr>
          <w:color w:val="000000" w:themeColor="text1"/>
          <w:w w:val="102"/>
        </w:rPr>
        <w:t xml:space="preserve"> </w:t>
      </w:r>
      <w:r w:rsidRPr="00DA3EF8">
        <w:rPr>
          <w:color w:val="000000" w:themeColor="text1"/>
          <w:w w:val="102"/>
        </w:rPr>
        <w:t xml:space="preserve">de dos mil </w:t>
      </w:r>
      <w:r w:rsidR="00210872" w:rsidRPr="00DA3EF8">
        <w:rPr>
          <w:color w:val="000000" w:themeColor="text1"/>
          <w:w w:val="102"/>
        </w:rPr>
        <w:t>diecis</w:t>
      </w:r>
      <w:r w:rsidR="00A42B6D" w:rsidRPr="00DA3EF8">
        <w:rPr>
          <w:color w:val="000000" w:themeColor="text1"/>
          <w:w w:val="102"/>
        </w:rPr>
        <w:t>iete</w:t>
      </w:r>
      <w:r w:rsidRPr="00DA3EF8">
        <w:rPr>
          <w:color w:val="000000" w:themeColor="text1"/>
          <w:w w:val="102"/>
        </w:rPr>
        <w:t xml:space="preserve">, </w:t>
      </w:r>
      <w:r w:rsidRPr="00DA3EF8">
        <w:rPr>
          <w:color w:val="000000" w:themeColor="text1"/>
        </w:rPr>
        <w:t>EL MINISTERIO DE MEDIO AMBIENTE Y RECURSOS NATURALES,</w:t>
      </w:r>
      <w:r w:rsidRPr="00DA3EF8">
        <w:rPr>
          <w:color w:val="000000" w:themeColor="text1"/>
          <w:w w:val="102"/>
        </w:rPr>
        <w:t xml:space="preserve"> luego de haber recibido y admitido la solicitud de información </w:t>
      </w:r>
      <w:r w:rsidRPr="00DA3EF8">
        <w:rPr>
          <w:b/>
          <w:i/>
          <w:color w:val="000000" w:themeColor="text1"/>
          <w:w w:val="102"/>
          <w:u w:val="single"/>
        </w:rPr>
        <w:t>No.MARN-201</w:t>
      </w:r>
      <w:r w:rsidR="00B45790" w:rsidRPr="00DA3EF8">
        <w:rPr>
          <w:b/>
          <w:i/>
          <w:color w:val="000000" w:themeColor="text1"/>
          <w:w w:val="102"/>
          <w:u w:val="single"/>
        </w:rPr>
        <w:t>7</w:t>
      </w:r>
      <w:r w:rsidR="00745853" w:rsidRPr="00DA3EF8">
        <w:rPr>
          <w:b/>
          <w:i/>
          <w:color w:val="000000" w:themeColor="text1"/>
          <w:w w:val="102"/>
          <w:u w:val="single"/>
        </w:rPr>
        <w:t>-0</w:t>
      </w:r>
      <w:r w:rsidR="0049411D" w:rsidRPr="00DA3EF8">
        <w:rPr>
          <w:b/>
          <w:i/>
          <w:color w:val="000000" w:themeColor="text1"/>
          <w:w w:val="102"/>
          <w:u w:val="single"/>
        </w:rPr>
        <w:t>1</w:t>
      </w:r>
      <w:r w:rsidR="00963476">
        <w:rPr>
          <w:b/>
          <w:i/>
          <w:color w:val="000000" w:themeColor="text1"/>
          <w:w w:val="102"/>
          <w:u w:val="single"/>
        </w:rPr>
        <w:t>9</w:t>
      </w:r>
      <w:r w:rsidR="00C0611C">
        <w:rPr>
          <w:b/>
          <w:i/>
          <w:color w:val="000000" w:themeColor="text1"/>
          <w:w w:val="102"/>
          <w:u w:val="single"/>
        </w:rPr>
        <w:t>9</w:t>
      </w:r>
      <w:r w:rsidR="00D52E76" w:rsidRPr="00DA3EF8">
        <w:rPr>
          <w:b/>
          <w:color w:val="000000" w:themeColor="text1"/>
          <w:w w:val="102"/>
        </w:rPr>
        <w:t xml:space="preserve"> </w:t>
      </w:r>
      <w:r w:rsidRPr="00DA3EF8">
        <w:rPr>
          <w:color w:val="000000" w:themeColor="text1"/>
          <w:w w:val="102"/>
        </w:rPr>
        <w:t>pres</w:t>
      </w:r>
      <w:r w:rsidR="00F66336" w:rsidRPr="00DA3EF8">
        <w:rPr>
          <w:color w:val="000000" w:themeColor="text1"/>
          <w:w w:val="102"/>
        </w:rPr>
        <w:t xml:space="preserve"> </w:t>
      </w:r>
      <w:r w:rsidRPr="00DA3EF8">
        <w:rPr>
          <w:color w:val="000000" w:themeColor="text1"/>
          <w:w w:val="102"/>
        </w:rPr>
        <w:t>entada ante la Oficina de Información y Respuesta de esta dependencia</w:t>
      </w:r>
      <w:r w:rsidR="002D3784" w:rsidRPr="00DA3EF8">
        <w:rPr>
          <w:color w:val="000000" w:themeColor="text1"/>
          <w:w w:val="102"/>
        </w:rPr>
        <w:t xml:space="preserve"> </w:t>
      </w:r>
      <w:r w:rsidRPr="00DA3EF8">
        <w:rPr>
          <w:color w:val="000000" w:themeColor="text1"/>
          <w:w w:val="102"/>
        </w:rPr>
        <w:t>por parte de</w:t>
      </w:r>
      <w:r w:rsidRPr="00C0611C">
        <w:rPr>
          <w:b/>
          <w:i/>
          <w:color w:val="000000" w:themeColor="text1"/>
          <w:u w:val="single"/>
        </w:rPr>
        <w:t>:</w:t>
      </w:r>
      <w:r w:rsidR="00101E2C" w:rsidRPr="00C0611C">
        <w:rPr>
          <w:b/>
          <w:i/>
          <w:color w:val="000000" w:themeColor="text1"/>
          <w:u w:val="single"/>
          <w:shd w:val="clear" w:color="auto" w:fill="FFFFFF"/>
        </w:rPr>
        <w:t xml:space="preserve"> </w:t>
      </w:r>
      <w:r w:rsidR="003E58AC" w:rsidRPr="003E58AC">
        <w:rPr>
          <w:b/>
          <w:i/>
          <w:color w:val="000000" w:themeColor="text1"/>
          <w:highlight w:val="black"/>
          <w:u w:val="single"/>
          <w:shd w:val="clear" w:color="auto" w:fill="FFFFFF"/>
        </w:rPr>
        <w:t>XXXXXXXXXXXXXXXXXXXXXX</w:t>
      </w:r>
      <w:r w:rsidR="00DA3EF8" w:rsidRPr="00DA3EF8">
        <w:rPr>
          <w:b/>
          <w:i/>
          <w:color w:val="000000" w:themeColor="text1"/>
          <w:u w:val="single"/>
          <w:shd w:val="clear" w:color="auto" w:fill="FFFFFF"/>
        </w:rPr>
        <w:t>,</w:t>
      </w:r>
      <w:r w:rsidR="00DA3EF8" w:rsidRPr="00DA3EF8">
        <w:rPr>
          <w:color w:val="000000" w:themeColor="text1"/>
          <w:shd w:val="clear" w:color="auto" w:fill="FFFFFF"/>
        </w:rPr>
        <w:t xml:space="preserve"> </w:t>
      </w:r>
      <w:r w:rsidR="00366D64" w:rsidRPr="00DA3EF8">
        <w:rPr>
          <w:color w:val="000000" w:themeColor="text1"/>
        </w:rPr>
        <w:t xml:space="preserve">quien </w:t>
      </w:r>
      <w:r w:rsidR="00A42222" w:rsidRPr="00DA3EF8">
        <w:rPr>
          <w:color w:val="000000" w:themeColor="text1"/>
        </w:rPr>
        <w:t>se identifica con su</w:t>
      </w:r>
      <w:r w:rsidR="00366D64" w:rsidRPr="00DA3EF8">
        <w:rPr>
          <w:color w:val="000000" w:themeColor="text1"/>
        </w:rPr>
        <w:t xml:space="preserve"> respectivo documento único de identidad DUI</w:t>
      </w:r>
      <w:r w:rsidR="006543CD" w:rsidRPr="00DA3EF8">
        <w:rPr>
          <w:color w:val="000000" w:themeColor="text1"/>
        </w:rPr>
        <w:t xml:space="preserve"> </w:t>
      </w:r>
      <w:r w:rsidR="00B141A6" w:rsidRPr="00DA3EF8">
        <w:rPr>
          <w:color w:val="000000" w:themeColor="text1"/>
        </w:rPr>
        <w:t xml:space="preserve">y </w:t>
      </w:r>
      <w:r w:rsidR="00406635" w:rsidRPr="00DA3EF8">
        <w:rPr>
          <w:color w:val="000000" w:themeColor="text1"/>
        </w:rPr>
        <w:t>solicita</w:t>
      </w:r>
      <w:r w:rsidRPr="00DA3EF8">
        <w:rPr>
          <w:color w:val="000000" w:themeColor="text1"/>
        </w:rPr>
        <w:t xml:space="preserve"> la siguiente información</w:t>
      </w:r>
      <w:r w:rsidR="007B2CD6" w:rsidRPr="00DA3EF8">
        <w:rPr>
          <w:b/>
          <w:i/>
          <w:color w:val="000000" w:themeColor="text1"/>
        </w:rPr>
        <w:t>;</w:t>
      </w:r>
      <w:r w:rsidR="00DA3EF8">
        <w:rPr>
          <w:b/>
          <w:i/>
          <w:color w:val="000000" w:themeColor="text1"/>
        </w:rPr>
        <w:t xml:space="preserve"> </w:t>
      </w:r>
      <w:r w:rsidR="00963476" w:rsidRPr="004B6100">
        <w:rPr>
          <w:rFonts w:ascii="Helvetica" w:hAnsi="Helvetica" w:cs="Helvetica"/>
          <w:color w:val="000000" w:themeColor="text1"/>
          <w:sz w:val="17"/>
          <w:szCs w:val="17"/>
          <w:shd w:val="clear" w:color="auto" w:fill="FFFFFF"/>
        </w:rPr>
        <w:t xml:space="preserve">1) </w:t>
      </w:r>
      <w:r w:rsidR="00963476" w:rsidRPr="004B6100">
        <w:rPr>
          <w:b/>
          <w:i/>
          <w:color w:val="000000" w:themeColor="text1"/>
          <w:shd w:val="clear" w:color="auto" w:fill="FFFFFF"/>
        </w:rPr>
        <w:t>Copia permiso ambiental otorgado por el MARN al proyecto denominado Lotificación Santa Rosa, ubicada en el cantón Las Lomas, de la jurisdicción de Santa Ana, zona conocida como planes de la laguna en el lago de Coatepeque, propiedad del Señor Roberto López Parker, la referida Lotificación se conoce con el nombre de Lotificación Santa Rosa y la comercialización de los lotes la maneja la Lotificadora IVAN, S.A. de C.V. 2) Nos informe si dentro del proceso de evaluación ambiental se presentó la factibilidad de drenajes de aguas negras, grises y lluvias de la Lotificación Santa Rosa, las cuales están descargando y afectando a terrenos colindantes y finalmente al Lago de Coatepeque.</w:t>
      </w:r>
    </w:p>
    <w:p w:rsidR="00DA3EF8" w:rsidRPr="00C0611C" w:rsidRDefault="00DA3EF8" w:rsidP="004B6100">
      <w:pPr>
        <w:pStyle w:val="NormalWeb"/>
        <w:shd w:val="clear" w:color="auto" w:fill="FFFFFF"/>
        <w:spacing w:before="0" w:beforeAutospacing="0" w:after="0" w:afterAutospacing="0" w:line="276" w:lineRule="auto"/>
        <w:jc w:val="both"/>
        <w:rPr>
          <w:rFonts w:ascii="Arial Narrow" w:hAnsi="Arial Narrow"/>
          <w:b/>
          <w:i/>
          <w:color w:val="333333"/>
          <w:sz w:val="22"/>
          <w:szCs w:val="22"/>
        </w:rPr>
      </w:pPr>
    </w:p>
    <w:p w:rsidR="00963476" w:rsidRDefault="00AD080B" w:rsidP="004B6100">
      <w:pPr>
        <w:pStyle w:val="NormalWeb"/>
        <w:shd w:val="clear" w:color="auto" w:fill="FFFFFF"/>
        <w:spacing w:before="0" w:beforeAutospacing="0" w:after="120" w:afterAutospacing="0" w:line="276" w:lineRule="auto"/>
        <w:jc w:val="both"/>
      </w:pPr>
      <w:r w:rsidRPr="00DA3EF8">
        <w:t>Considerando que la solicitud cumple con todos los requisitos establecidos en el art.66 de La ley de Acceso a la Información Pública y los arts. 50, 54 de</w:t>
      </w:r>
      <w:r w:rsidR="00AD6CAD" w:rsidRPr="00DA3EF8">
        <w:t xml:space="preserve"> su</w:t>
      </w:r>
      <w:r w:rsidRPr="00DA3EF8">
        <w:t xml:space="preserve"> Reglamento, y que la información solicitada no se encuentra entre las excepciones enumeradas en los arts. 19 y 24 de la </w:t>
      </w:r>
      <w:r w:rsidRPr="00DA3EF8">
        <w:rPr>
          <w:smallCaps/>
        </w:rPr>
        <w:t>L</w:t>
      </w:r>
      <w:r w:rsidRPr="00DA3EF8">
        <w:t xml:space="preserve">ey, y 19 del Reglamento. </w:t>
      </w:r>
      <w:r w:rsidR="003B3A3B" w:rsidRPr="00DA3EF8">
        <w:t xml:space="preserve">Por lo que </w:t>
      </w:r>
      <w:r w:rsidR="009B1051" w:rsidRPr="00DA3EF8">
        <w:t>esta oficina</w:t>
      </w:r>
      <w:r w:rsidR="0049411D" w:rsidRPr="00DA3EF8">
        <w:t xml:space="preserve"> procedió a admitir la solicitud y enviarla a la Dirección G</w:t>
      </w:r>
      <w:r w:rsidR="00963476">
        <w:t>eneral</w:t>
      </w:r>
      <w:r w:rsidR="0049411D" w:rsidRPr="00DA3EF8">
        <w:t xml:space="preserve"> de </w:t>
      </w:r>
      <w:r w:rsidR="00963476">
        <w:t>Evaluación y Cumplimiento</w:t>
      </w:r>
      <w:r w:rsidR="00C0611C">
        <w:t xml:space="preserve"> </w:t>
      </w:r>
      <w:r w:rsidR="0049411D" w:rsidRPr="00DA3EF8">
        <w:t>de esta Cartera de Estado, quienes nos enviaron la</w:t>
      </w:r>
      <w:r w:rsidR="00963476">
        <w:t xml:space="preserve"> siguiente </w:t>
      </w:r>
      <w:r w:rsidR="0049411D" w:rsidRPr="00DA3EF8">
        <w:t>r</w:t>
      </w:r>
      <w:r w:rsidR="00963476">
        <w:t>espuesta vía correo electrónico:</w:t>
      </w:r>
    </w:p>
    <w:p w:rsidR="00963476" w:rsidRPr="004B6100" w:rsidRDefault="00963476" w:rsidP="004B6100">
      <w:pPr>
        <w:pStyle w:val="m-5749170066307562701msoplaintext"/>
        <w:numPr>
          <w:ilvl w:val="0"/>
          <w:numId w:val="2"/>
        </w:numPr>
        <w:spacing w:line="276" w:lineRule="auto"/>
        <w:jc w:val="both"/>
        <w:rPr>
          <w:color w:val="000000" w:themeColor="text1"/>
        </w:rPr>
      </w:pPr>
      <w:r w:rsidRPr="004B6100">
        <w:rPr>
          <w:color w:val="000000" w:themeColor="text1"/>
        </w:rPr>
        <w:t>Con base a la información proporcionada; al filtrar en la base de datos por el nombre identificado en la solicitud, el sistema identifica 4 proyectos cercanos a Santa Ana, pero ninguno con la ubicación exacta; por lo que se comparten la lista de proyectos para que el solicitante identifique si alguno es de su interés; en su defecto el proyecto no está registrado en el MARN.</w:t>
      </w:r>
    </w:p>
    <w:p w:rsidR="00963476" w:rsidRPr="004B6100" w:rsidRDefault="00963476" w:rsidP="004B6100">
      <w:pPr>
        <w:pStyle w:val="m-5749170066307562701msoplaintext"/>
        <w:numPr>
          <w:ilvl w:val="0"/>
          <w:numId w:val="2"/>
        </w:numPr>
        <w:spacing w:line="276" w:lineRule="auto"/>
        <w:jc w:val="both"/>
        <w:rPr>
          <w:color w:val="000000" w:themeColor="text1"/>
        </w:rPr>
      </w:pPr>
      <w:r w:rsidRPr="004B6100">
        <w:rPr>
          <w:color w:val="000000" w:themeColor="text1"/>
        </w:rPr>
        <w:t>Se informa que en términos generales, dentro del proceso de evaluación, se considera para este tipo de proyectos, el manejo de las aguas (Lluvias, Negras y Grises); por lo que el solicitante debe de presentar las factibilidades respectivas o las propuestas de tratamiento para ser evaluadas; sin embargo al no tener identificado el proyecto en el MARN, no podemos pronunciarnos al respecto. Por lo que serviría para este caso contar con el número de proyecto, en su defecto no es factible proporcionar más información.</w:t>
      </w:r>
    </w:p>
    <w:p w:rsidR="00963476" w:rsidRPr="004B6100" w:rsidRDefault="00963476" w:rsidP="004B6100">
      <w:pPr>
        <w:pStyle w:val="m-5749170066307562701msoplaintext"/>
        <w:numPr>
          <w:ilvl w:val="0"/>
          <w:numId w:val="2"/>
        </w:numPr>
        <w:spacing w:line="276" w:lineRule="auto"/>
        <w:jc w:val="both"/>
        <w:rPr>
          <w:color w:val="333333"/>
        </w:rPr>
      </w:pPr>
      <w:r w:rsidRPr="004B6100">
        <w:rPr>
          <w:color w:val="000000" w:themeColor="text1"/>
        </w:rPr>
        <w:t>Se proporciona el vinculo de la pagina web del MARN para que de manera directa el solicitante pueda descargar la información de su interés, incluyendo lo solicitado en el numeral 2) de la solicitud, dentro del Estudio de Impacto Ambiental, si es el caso que cuenta con el ingreso al MARN</w:t>
      </w:r>
      <w:r w:rsidRPr="004B6100">
        <w:rPr>
          <w:color w:val="333333"/>
        </w:rPr>
        <w:t xml:space="preserve"> </w:t>
      </w:r>
      <w:hyperlink r:id="rId8" w:history="1">
        <w:r w:rsidRPr="004B6100">
          <w:rPr>
            <w:rStyle w:val="Hipervnculo"/>
          </w:rPr>
          <w:t>http://seaweb.marn.gob.sv/sea/Default.aspx</w:t>
        </w:r>
      </w:hyperlink>
    </w:p>
    <w:p w:rsidR="004B6100" w:rsidRDefault="004B6100" w:rsidP="004B6100">
      <w:pPr>
        <w:pStyle w:val="m-5749170066307562701msoplaintext"/>
        <w:spacing w:line="276" w:lineRule="auto"/>
        <w:ind w:left="360"/>
        <w:jc w:val="right"/>
        <w:rPr>
          <w:b/>
        </w:rPr>
      </w:pPr>
      <w:r w:rsidRPr="004B6100">
        <w:rPr>
          <w:b/>
        </w:rPr>
        <w:lastRenderedPageBreak/>
        <w:t>…1/2…</w:t>
      </w:r>
    </w:p>
    <w:p w:rsidR="004B6100" w:rsidRPr="004B6100" w:rsidRDefault="004B6100" w:rsidP="004B6100">
      <w:pPr>
        <w:pStyle w:val="m-5749170066307562701msoplaintext"/>
        <w:spacing w:line="276" w:lineRule="auto"/>
        <w:ind w:left="360"/>
        <w:jc w:val="right"/>
        <w:rPr>
          <w:b/>
          <w:color w:val="333333"/>
        </w:rPr>
      </w:pPr>
    </w:p>
    <w:p w:rsidR="004B6100" w:rsidRDefault="004B6100" w:rsidP="004B6100">
      <w:pPr>
        <w:pStyle w:val="m-5749170066307562701msoplaintext"/>
        <w:spacing w:line="276" w:lineRule="auto"/>
        <w:jc w:val="right"/>
        <w:rPr>
          <w:b/>
          <w:color w:val="333333"/>
        </w:rPr>
      </w:pPr>
      <w:r w:rsidRPr="004B6100">
        <w:rPr>
          <w:b/>
          <w:color w:val="333333"/>
        </w:rPr>
        <w:t>…2/2…</w:t>
      </w:r>
    </w:p>
    <w:tbl>
      <w:tblPr>
        <w:tblW w:w="9224" w:type="dxa"/>
        <w:tblBorders>
          <w:top w:val="double" w:sz="6" w:space="0" w:color="336666"/>
          <w:left w:val="double" w:sz="6" w:space="0" w:color="336666"/>
          <w:bottom w:val="double" w:sz="6" w:space="0" w:color="336666"/>
          <w:right w:val="double" w:sz="6" w:space="0" w:color="336666"/>
        </w:tblBorders>
        <w:shd w:val="clear" w:color="auto" w:fill="FFFFFF"/>
        <w:tblLayout w:type="fixed"/>
        <w:tblCellMar>
          <w:top w:w="60" w:type="dxa"/>
          <w:left w:w="60" w:type="dxa"/>
          <w:bottom w:w="60" w:type="dxa"/>
          <w:right w:w="60" w:type="dxa"/>
        </w:tblCellMar>
        <w:tblLook w:val="04A0"/>
      </w:tblPr>
      <w:tblGrid>
        <w:gridCol w:w="1114"/>
        <w:gridCol w:w="1392"/>
        <w:gridCol w:w="1523"/>
        <w:gridCol w:w="1134"/>
        <w:gridCol w:w="1134"/>
        <w:gridCol w:w="1418"/>
        <w:gridCol w:w="1509"/>
      </w:tblGrid>
      <w:tr w:rsidR="004B6100" w:rsidRPr="002B46B5" w:rsidTr="00B75D9E">
        <w:trPr>
          <w:trHeight w:val="387"/>
        </w:trPr>
        <w:tc>
          <w:tcPr>
            <w:tcW w:w="1114" w:type="dxa"/>
            <w:tcBorders>
              <w:top w:val="outset" w:sz="6" w:space="0" w:color="auto"/>
              <w:left w:val="outset" w:sz="6" w:space="0" w:color="auto"/>
              <w:bottom w:val="outset" w:sz="6" w:space="0" w:color="auto"/>
              <w:right w:val="outset" w:sz="6" w:space="0" w:color="auto"/>
            </w:tcBorders>
            <w:shd w:val="clear" w:color="auto" w:fill="336666"/>
            <w:vAlign w:val="center"/>
            <w:hideMark/>
          </w:tcPr>
          <w:p w:rsidR="004B6100" w:rsidRPr="002B46B5" w:rsidRDefault="009D3B2A" w:rsidP="00B75D9E">
            <w:pPr>
              <w:spacing w:line="195" w:lineRule="atLeast"/>
              <w:jc w:val="center"/>
              <w:rPr>
                <w:rFonts w:ascii="Verdana" w:hAnsi="Verdana" w:cs="Tahoma"/>
                <w:b/>
                <w:bCs/>
                <w:color w:val="FFFFFF"/>
                <w:sz w:val="13"/>
                <w:szCs w:val="15"/>
              </w:rPr>
            </w:pPr>
            <w:hyperlink r:id="rId9" w:history="1">
              <w:r w:rsidR="004B6100" w:rsidRPr="002B46B5">
                <w:rPr>
                  <w:rStyle w:val="Hipervnculo"/>
                  <w:rFonts w:ascii="Verdana" w:hAnsi="Verdana" w:cs="Tahoma"/>
                  <w:b/>
                  <w:bCs/>
                  <w:color w:val="FFFFFF"/>
                  <w:sz w:val="13"/>
                  <w:szCs w:val="15"/>
                </w:rPr>
                <w:t>DGA</w:t>
              </w:r>
            </w:hyperlink>
          </w:p>
        </w:tc>
        <w:tc>
          <w:tcPr>
            <w:tcW w:w="1392" w:type="dxa"/>
            <w:tcBorders>
              <w:top w:val="outset" w:sz="6" w:space="0" w:color="auto"/>
              <w:left w:val="outset" w:sz="6" w:space="0" w:color="auto"/>
              <w:bottom w:val="outset" w:sz="6" w:space="0" w:color="auto"/>
              <w:right w:val="outset" w:sz="6" w:space="0" w:color="auto"/>
            </w:tcBorders>
            <w:shd w:val="clear" w:color="auto" w:fill="336666"/>
            <w:vAlign w:val="center"/>
            <w:hideMark/>
          </w:tcPr>
          <w:p w:rsidR="004B6100" w:rsidRPr="002B46B5" w:rsidRDefault="009D3B2A" w:rsidP="00B75D9E">
            <w:pPr>
              <w:spacing w:line="195" w:lineRule="atLeast"/>
              <w:jc w:val="center"/>
              <w:rPr>
                <w:rFonts w:ascii="Verdana" w:hAnsi="Verdana" w:cs="Tahoma"/>
                <w:b/>
                <w:bCs/>
                <w:color w:val="FFFFFF"/>
                <w:sz w:val="13"/>
                <w:szCs w:val="15"/>
              </w:rPr>
            </w:pPr>
            <w:hyperlink r:id="rId10" w:history="1">
              <w:r w:rsidR="004B6100" w:rsidRPr="002B46B5">
                <w:rPr>
                  <w:rStyle w:val="Hipervnculo"/>
                  <w:rFonts w:ascii="Verdana" w:hAnsi="Verdana" w:cs="Tahoma"/>
                  <w:b/>
                  <w:bCs/>
                  <w:color w:val="FFFFFF"/>
                  <w:sz w:val="13"/>
                  <w:szCs w:val="15"/>
                </w:rPr>
                <w:t>PROYECTO</w:t>
              </w:r>
            </w:hyperlink>
          </w:p>
        </w:tc>
        <w:tc>
          <w:tcPr>
            <w:tcW w:w="1523" w:type="dxa"/>
            <w:tcBorders>
              <w:top w:val="outset" w:sz="6" w:space="0" w:color="auto"/>
              <w:left w:val="outset" w:sz="6" w:space="0" w:color="auto"/>
              <w:bottom w:val="outset" w:sz="6" w:space="0" w:color="auto"/>
              <w:right w:val="outset" w:sz="6" w:space="0" w:color="auto"/>
            </w:tcBorders>
            <w:shd w:val="clear" w:color="auto" w:fill="336666"/>
            <w:vAlign w:val="center"/>
            <w:hideMark/>
          </w:tcPr>
          <w:p w:rsidR="004B6100" w:rsidRPr="002B46B5" w:rsidRDefault="009D3B2A" w:rsidP="00B75D9E">
            <w:pPr>
              <w:spacing w:line="195" w:lineRule="atLeast"/>
              <w:jc w:val="center"/>
              <w:rPr>
                <w:rFonts w:ascii="Verdana" w:hAnsi="Verdana" w:cs="Tahoma"/>
                <w:b/>
                <w:bCs/>
                <w:color w:val="FFFFFF"/>
                <w:sz w:val="13"/>
                <w:szCs w:val="15"/>
              </w:rPr>
            </w:pPr>
            <w:hyperlink r:id="rId11" w:history="1">
              <w:r w:rsidR="004B6100" w:rsidRPr="002B46B5">
                <w:rPr>
                  <w:rStyle w:val="Hipervnculo"/>
                  <w:rFonts w:ascii="Verdana" w:hAnsi="Verdana" w:cs="Tahoma"/>
                  <w:b/>
                  <w:bCs/>
                  <w:color w:val="FFFFFF"/>
                  <w:sz w:val="13"/>
                  <w:szCs w:val="15"/>
                </w:rPr>
                <w:t>TITULAR</w:t>
              </w:r>
            </w:hyperlink>
          </w:p>
        </w:tc>
        <w:tc>
          <w:tcPr>
            <w:tcW w:w="1134" w:type="dxa"/>
            <w:tcBorders>
              <w:top w:val="outset" w:sz="6" w:space="0" w:color="auto"/>
              <w:left w:val="outset" w:sz="6" w:space="0" w:color="auto"/>
              <w:bottom w:val="outset" w:sz="6" w:space="0" w:color="auto"/>
              <w:right w:val="outset" w:sz="6" w:space="0" w:color="auto"/>
            </w:tcBorders>
            <w:shd w:val="clear" w:color="auto" w:fill="336666"/>
            <w:vAlign w:val="center"/>
            <w:hideMark/>
          </w:tcPr>
          <w:p w:rsidR="004B6100" w:rsidRPr="002B46B5" w:rsidRDefault="009D3B2A" w:rsidP="00B75D9E">
            <w:pPr>
              <w:spacing w:line="195" w:lineRule="atLeast"/>
              <w:jc w:val="center"/>
              <w:rPr>
                <w:rFonts w:ascii="Verdana" w:hAnsi="Verdana" w:cs="Tahoma"/>
                <w:b/>
                <w:bCs/>
                <w:color w:val="FFFFFF"/>
                <w:sz w:val="13"/>
                <w:szCs w:val="15"/>
              </w:rPr>
            </w:pPr>
            <w:hyperlink r:id="rId12" w:history="1">
              <w:r w:rsidR="004B6100" w:rsidRPr="002B46B5">
                <w:rPr>
                  <w:rStyle w:val="Hipervnculo"/>
                  <w:rFonts w:ascii="Verdana" w:hAnsi="Verdana" w:cs="Tahoma"/>
                  <w:b/>
                  <w:bCs/>
                  <w:color w:val="FFFFFF"/>
                  <w:sz w:val="13"/>
                  <w:szCs w:val="15"/>
                </w:rPr>
                <w:t>DEPTO</w:t>
              </w:r>
            </w:hyperlink>
          </w:p>
        </w:tc>
        <w:tc>
          <w:tcPr>
            <w:tcW w:w="1134" w:type="dxa"/>
            <w:tcBorders>
              <w:top w:val="outset" w:sz="6" w:space="0" w:color="auto"/>
              <w:left w:val="outset" w:sz="6" w:space="0" w:color="auto"/>
              <w:bottom w:val="outset" w:sz="6" w:space="0" w:color="auto"/>
              <w:right w:val="outset" w:sz="6" w:space="0" w:color="auto"/>
            </w:tcBorders>
            <w:shd w:val="clear" w:color="auto" w:fill="336666"/>
            <w:vAlign w:val="center"/>
            <w:hideMark/>
          </w:tcPr>
          <w:p w:rsidR="004B6100" w:rsidRPr="002B46B5" w:rsidRDefault="009D3B2A" w:rsidP="00B75D9E">
            <w:pPr>
              <w:spacing w:line="195" w:lineRule="atLeast"/>
              <w:jc w:val="center"/>
              <w:rPr>
                <w:rFonts w:ascii="Verdana" w:hAnsi="Verdana" w:cs="Tahoma"/>
                <w:b/>
                <w:bCs/>
                <w:color w:val="FFFFFF"/>
                <w:sz w:val="13"/>
                <w:szCs w:val="15"/>
              </w:rPr>
            </w:pPr>
            <w:hyperlink r:id="rId13" w:history="1">
              <w:r w:rsidR="004B6100" w:rsidRPr="002B46B5">
                <w:rPr>
                  <w:rStyle w:val="Hipervnculo"/>
                  <w:rFonts w:ascii="Verdana" w:hAnsi="Verdana" w:cs="Tahoma"/>
                  <w:b/>
                  <w:bCs/>
                  <w:color w:val="FFFFFF"/>
                  <w:sz w:val="13"/>
                  <w:szCs w:val="15"/>
                </w:rPr>
                <w:t>MUNIC</w:t>
              </w:r>
            </w:hyperlink>
          </w:p>
        </w:tc>
        <w:tc>
          <w:tcPr>
            <w:tcW w:w="1418" w:type="dxa"/>
            <w:tcBorders>
              <w:top w:val="outset" w:sz="6" w:space="0" w:color="auto"/>
              <w:left w:val="outset" w:sz="6" w:space="0" w:color="auto"/>
              <w:bottom w:val="outset" w:sz="6" w:space="0" w:color="auto"/>
              <w:right w:val="outset" w:sz="6" w:space="0" w:color="auto"/>
            </w:tcBorders>
            <w:shd w:val="clear" w:color="auto" w:fill="336666"/>
            <w:vAlign w:val="center"/>
            <w:hideMark/>
          </w:tcPr>
          <w:p w:rsidR="004B6100" w:rsidRPr="002B46B5" w:rsidRDefault="009D3B2A" w:rsidP="00B75D9E">
            <w:pPr>
              <w:spacing w:line="195" w:lineRule="atLeast"/>
              <w:jc w:val="center"/>
              <w:rPr>
                <w:rFonts w:ascii="Verdana" w:hAnsi="Verdana" w:cs="Tahoma"/>
                <w:b/>
                <w:bCs/>
                <w:color w:val="FFFFFF"/>
                <w:sz w:val="13"/>
                <w:szCs w:val="15"/>
              </w:rPr>
            </w:pPr>
            <w:hyperlink r:id="rId14" w:history="1">
              <w:r w:rsidR="004B6100" w:rsidRPr="002B46B5">
                <w:rPr>
                  <w:rStyle w:val="Hipervnculo"/>
                  <w:rFonts w:ascii="Verdana" w:hAnsi="Verdana" w:cs="Tahoma"/>
                  <w:b/>
                  <w:bCs/>
                  <w:color w:val="FFFFFF"/>
                  <w:sz w:val="13"/>
                  <w:szCs w:val="15"/>
                </w:rPr>
                <w:t>ACTIVIDAD INTERNA</w:t>
              </w:r>
            </w:hyperlink>
          </w:p>
        </w:tc>
        <w:tc>
          <w:tcPr>
            <w:tcW w:w="1509" w:type="dxa"/>
            <w:tcBorders>
              <w:top w:val="outset" w:sz="6" w:space="0" w:color="auto"/>
              <w:left w:val="outset" w:sz="6" w:space="0" w:color="auto"/>
              <w:bottom w:val="outset" w:sz="6" w:space="0" w:color="auto"/>
              <w:right w:val="outset" w:sz="6" w:space="0" w:color="auto"/>
            </w:tcBorders>
            <w:shd w:val="clear" w:color="auto" w:fill="336666"/>
            <w:vAlign w:val="center"/>
            <w:hideMark/>
          </w:tcPr>
          <w:p w:rsidR="004B6100" w:rsidRPr="002B46B5" w:rsidRDefault="009D3B2A" w:rsidP="00B75D9E">
            <w:pPr>
              <w:spacing w:line="195" w:lineRule="atLeast"/>
              <w:jc w:val="center"/>
              <w:rPr>
                <w:rFonts w:ascii="Verdana" w:hAnsi="Verdana" w:cs="Tahoma"/>
                <w:b/>
                <w:bCs/>
                <w:color w:val="FFFFFF"/>
                <w:sz w:val="13"/>
                <w:szCs w:val="15"/>
              </w:rPr>
            </w:pPr>
            <w:hyperlink r:id="rId15" w:history="1">
              <w:r w:rsidR="004B6100">
                <w:rPr>
                  <w:rStyle w:val="Hipervnculo"/>
                  <w:rFonts w:ascii="Verdana" w:hAnsi="Verdana" w:cs="Tahoma"/>
                  <w:b/>
                  <w:bCs/>
                  <w:color w:val="FFFFFF"/>
                  <w:sz w:val="13"/>
                  <w:szCs w:val="15"/>
                </w:rPr>
                <w:t>UBICACIÓN ESTATUS</w:t>
              </w:r>
            </w:hyperlink>
          </w:p>
        </w:tc>
      </w:tr>
      <w:tr w:rsidR="004B6100" w:rsidRPr="002B46B5" w:rsidTr="00B75D9E">
        <w:trPr>
          <w:trHeight w:val="1036"/>
        </w:trPr>
        <w:tc>
          <w:tcPr>
            <w:tcW w:w="11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21830</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LOTIFICACION SANTA ROSA</w:t>
            </w:r>
          </w:p>
        </w:tc>
        <w:tc>
          <w:tcPr>
            <w:tcW w:w="15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KATYA MARIA GIRON DE FALLA Y NORMA MIRELLA GIRON DE ARRIAZA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 xml:space="preserve">AHUACHAPAN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 xml:space="preserve">AHUACHAPAN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Notificación de No requerimiento de elaboración de EsIA</w:t>
            </w:r>
          </w:p>
        </w:tc>
        <w:tc>
          <w:tcPr>
            <w:tcW w:w="1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COMPLETADOS</w:t>
            </w:r>
          </w:p>
        </w:tc>
      </w:tr>
      <w:tr w:rsidR="004B6100" w:rsidRPr="002B46B5" w:rsidTr="00B75D9E">
        <w:trPr>
          <w:trHeight w:val="581"/>
        </w:trPr>
        <w:tc>
          <w:tcPr>
            <w:tcW w:w="11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14348</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LOTIFICACION SANTA ROSA</w:t>
            </w:r>
          </w:p>
        </w:tc>
        <w:tc>
          <w:tcPr>
            <w:tcW w:w="15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BEATRIZ SUIRA GARCIA DE CASTRO</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 xml:space="preserve">LA LIBERTAD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 xml:space="preserve">CIUDAD ARCE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Remisión de Requerimiento de fianza</w:t>
            </w:r>
          </w:p>
        </w:tc>
        <w:tc>
          <w:tcPr>
            <w:tcW w:w="1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TITULAR</w:t>
            </w:r>
          </w:p>
        </w:tc>
      </w:tr>
      <w:tr w:rsidR="004B6100" w:rsidRPr="002B46B5" w:rsidTr="00B75D9E">
        <w:trPr>
          <w:trHeight w:val="581"/>
        </w:trPr>
        <w:tc>
          <w:tcPr>
            <w:tcW w:w="11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12143</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LOTIFICACION SANTA ROSA</w:t>
            </w:r>
          </w:p>
        </w:tc>
        <w:tc>
          <w:tcPr>
            <w:tcW w:w="15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Señora NORMA CAROLINA PADILLA SUAREZ</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 xml:space="preserve">LA LIBERTAD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 xml:space="preserve">CIUDAD ARCE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Abandono de Tramite</w:t>
            </w:r>
          </w:p>
        </w:tc>
        <w:tc>
          <w:tcPr>
            <w:tcW w:w="1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COMPLETADOS</w:t>
            </w:r>
          </w:p>
        </w:tc>
      </w:tr>
      <w:tr w:rsidR="004B6100" w:rsidRPr="002B46B5" w:rsidTr="00B75D9E">
        <w:trPr>
          <w:trHeight w:val="775"/>
        </w:trPr>
        <w:tc>
          <w:tcPr>
            <w:tcW w:w="11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6268</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LOTIFICACION SANTA ROSA</w:t>
            </w:r>
          </w:p>
        </w:tc>
        <w:tc>
          <w:tcPr>
            <w:tcW w:w="15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DEPROIN SA DE CV</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 xml:space="preserve">LA LIBERTAD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 xml:space="preserve">SAN JUAN OPICO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Remisión de requerimiento de elaboración de EsIA Pendiente de ingresar</w:t>
            </w:r>
          </w:p>
        </w:tc>
        <w:tc>
          <w:tcPr>
            <w:tcW w:w="1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100" w:rsidRPr="002B46B5" w:rsidRDefault="004B6100" w:rsidP="00B75D9E">
            <w:pPr>
              <w:spacing w:line="195" w:lineRule="atLeast"/>
              <w:rPr>
                <w:rFonts w:ascii="Verdana" w:hAnsi="Verdana" w:cs="Tahoma"/>
                <w:color w:val="333333"/>
                <w:sz w:val="13"/>
                <w:szCs w:val="15"/>
              </w:rPr>
            </w:pPr>
            <w:r w:rsidRPr="002B46B5">
              <w:rPr>
                <w:rFonts w:ascii="Verdana" w:hAnsi="Verdana" w:cs="Tahoma"/>
                <w:color w:val="333333"/>
                <w:sz w:val="13"/>
                <w:szCs w:val="15"/>
              </w:rPr>
              <w:t>TITULAR</w:t>
            </w:r>
          </w:p>
        </w:tc>
      </w:tr>
    </w:tbl>
    <w:p w:rsidR="00963476" w:rsidRDefault="00963476" w:rsidP="004B6100">
      <w:pPr>
        <w:pStyle w:val="NormalWeb"/>
        <w:shd w:val="clear" w:color="auto" w:fill="FFFFFF"/>
        <w:spacing w:before="0" w:beforeAutospacing="0" w:after="120" w:afterAutospacing="0"/>
        <w:jc w:val="both"/>
      </w:pPr>
    </w:p>
    <w:p w:rsidR="00963476" w:rsidRPr="008C23CE" w:rsidRDefault="00963476" w:rsidP="00963476">
      <w:pPr>
        <w:pStyle w:val="NormalWeb"/>
        <w:shd w:val="clear" w:color="auto" w:fill="FFFFFF"/>
        <w:spacing w:before="0" w:beforeAutospacing="0" w:after="120" w:afterAutospacing="0" w:line="276" w:lineRule="auto"/>
        <w:jc w:val="both"/>
        <w:rPr>
          <w:w w:val="102"/>
        </w:rPr>
      </w:pPr>
      <w:r w:rsidRPr="008C23CE">
        <w:t xml:space="preserve">Considerando que la Ley de Acceso a la Información Pública dispone en el art. 73 que nos encontramos ante un caso de información INEXISTENTE, lo que  impide  brindar lo  requerido  por  el  peticionario, esta dependencia </w:t>
      </w:r>
      <w:r w:rsidRPr="008C23CE">
        <w:rPr>
          <w:w w:val="102"/>
        </w:rPr>
        <w:t>resuelve:</w:t>
      </w:r>
    </w:p>
    <w:p w:rsidR="00963476" w:rsidRPr="008C23CE" w:rsidRDefault="00963476" w:rsidP="00963476">
      <w:pPr>
        <w:spacing w:line="360" w:lineRule="auto"/>
        <w:jc w:val="center"/>
        <w:rPr>
          <w:rFonts w:ascii="Times New Roman" w:hAnsi="Times New Roman"/>
          <w:b/>
          <w:sz w:val="24"/>
          <w:szCs w:val="24"/>
        </w:rPr>
      </w:pPr>
      <w:r w:rsidRPr="008C23CE">
        <w:rPr>
          <w:rFonts w:ascii="Times New Roman" w:hAnsi="Times New Roman"/>
          <w:b/>
          <w:sz w:val="24"/>
          <w:szCs w:val="24"/>
        </w:rPr>
        <w:t>NO ENTREGA DE LA INFORMACIÓN SOLICITADA POR INEXISTENCIA.</w:t>
      </w:r>
    </w:p>
    <w:p w:rsidR="00963476" w:rsidRPr="008C23CE" w:rsidRDefault="00963476" w:rsidP="00963476">
      <w:pPr>
        <w:pStyle w:val="NormalWeb"/>
        <w:shd w:val="clear" w:color="auto" w:fill="FFFFFF"/>
        <w:spacing w:before="0" w:beforeAutospacing="0" w:after="120" w:afterAutospacing="0" w:line="276" w:lineRule="auto"/>
        <w:jc w:val="both"/>
        <w:rPr>
          <w:i/>
        </w:rPr>
      </w:pPr>
    </w:p>
    <w:p w:rsidR="00963476" w:rsidRDefault="00963476" w:rsidP="00DA3EF8">
      <w:pPr>
        <w:pStyle w:val="Prrafodelista"/>
        <w:widowControl w:val="0"/>
        <w:autoSpaceDE w:val="0"/>
        <w:autoSpaceDN w:val="0"/>
        <w:adjustRightInd w:val="0"/>
        <w:spacing w:after="0"/>
        <w:ind w:left="0"/>
        <w:jc w:val="both"/>
        <w:rPr>
          <w:rFonts w:ascii="Arial Narrow" w:hAnsi="Arial Narrow"/>
          <w:i/>
          <w:color w:val="000000" w:themeColor="text1"/>
          <w:spacing w:val="2"/>
          <w:sz w:val="24"/>
          <w:szCs w:val="24"/>
        </w:rPr>
      </w:pPr>
    </w:p>
    <w:p w:rsidR="00C0611C" w:rsidRDefault="00C0611C" w:rsidP="0092009C">
      <w:pPr>
        <w:pStyle w:val="Prrafodelista"/>
        <w:widowControl w:val="0"/>
        <w:autoSpaceDE w:val="0"/>
        <w:autoSpaceDN w:val="0"/>
        <w:adjustRightInd w:val="0"/>
        <w:spacing w:after="0" w:line="240" w:lineRule="auto"/>
        <w:ind w:left="0"/>
        <w:contextualSpacing w:val="0"/>
        <w:jc w:val="both"/>
        <w:rPr>
          <w:rFonts w:ascii="Times New Roman" w:hAnsi="Times New Roman"/>
          <w:i/>
          <w:color w:val="000000" w:themeColor="text1"/>
          <w:spacing w:val="2"/>
          <w:sz w:val="24"/>
          <w:szCs w:val="24"/>
        </w:rPr>
      </w:pPr>
    </w:p>
    <w:p w:rsidR="00C0611C" w:rsidRPr="0092009C" w:rsidRDefault="00C0611C" w:rsidP="0092009C">
      <w:pPr>
        <w:pStyle w:val="Prrafodelista"/>
        <w:widowControl w:val="0"/>
        <w:autoSpaceDE w:val="0"/>
        <w:autoSpaceDN w:val="0"/>
        <w:adjustRightInd w:val="0"/>
        <w:spacing w:after="0" w:line="240" w:lineRule="auto"/>
        <w:ind w:left="0"/>
        <w:contextualSpacing w:val="0"/>
        <w:jc w:val="both"/>
        <w:rPr>
          <w:rFonts w:ascii="Times New Roman" w:hAnsi="Times New Roman"/>
          <w:i/>
          <w:color w:val="000000" w:themeColor="text1"/>
          <w:spacing w:val="2"/>
          <w:sz w:val="24"/>
          <w:szCs w:val="24"/>
        </w:rPr>
      </w:pPr>
    </w:p>
    <w:p w:rsidR="000359CF" w:rsidRPr="0092009C" w:rsidRDefault="000359CF" w:rsidP="00E77BEB">
      <w:pPr>
        <w:pStyle w:val="Prrafodelista"/>
        <w:widowControl w:val="0"/>
        <w:autoSpaceDE w:val="0"/>
        <w:autoSpaceDN w:val="0"/>
        <w:adjustRightInd w:val="0"/>
        <w:spacing w:after="0" w:line="240" w:lineRule="auto"/>
        <w:jc w:val="both"/>
        <w:rPr>
          <w:rFonts w:ascii="Times New Roman" w:hAnsi="Times New Roman"/>
          <w:i/>
          <w:color w:val="000000" w:themeColor="text1"/>
          <w:spacing w:val="2"/>
          <w:sz w:val="24"/>
          <w:szCs w:val="24"/>
        </w:rPr>
      </w:pPr>
    </w:p>
    <w:p w:rsidR="00497E9B" w:rsidRPr="0092009C" w:rsidRDefault="00497E9B" w:rsidP="00497E9B">
      <w:pPr>
        <w:widowControl w:val="0"/>
        <w:autoSpaceDE w:val="0"/>
        <w:autoSpaceDN w:val="0"/>
        <w:adjustRightInd w:val="0"/>
        <w:spacing w:after="0" w:line="240" w:lineRule="auto"/>
        <w:jc w:val="center"/>
        <w:rPr>
          <w:rFonts w:ascii="Times New Roman" w:hAnsi="Times New Roman"/>
          <w:i/>
          <w:color w:val="000000" w:themeColor="text1"/>
          <w:spacing w:val="2"/>
          <w:sz w:val="24"/>
          <w:szCs w:val="24"/>
        </w:rPr>
      </w:pPr>
      <w:r w:rsidRPr="0092009C">
        <w:rPr>
          <w:rFonts w:ascii="Times New Roman" w:hAnsi="Times New Roman"/>
          <w:i/>
          <w:color w:val="000000" w:themeColor="text1"/>
          <w:spacing w:val="2"/>
          <w:sz w:val="24"/>
          <w:szCs w:val="24"/>
        </w:rPr>
        <w:t>______________________</w:t>
      </w:r>
    </w:p>
    <w:p w:rsidR="00007957" w:rsidRPr="00C0611C"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C0611C">
        <w:rPr>
          <w:rFonts w:ascii="Times New Roman" w:hAnsi="Times New Roman"/>
          <w:i/>
          <w:color w:val="000000" w:themeColor="text1"/>
          <w:spacing w:val="2"/>
          <w:sz w:val="24"/>
          <w:szCs w:val="24"/>
        </w:rPr>
        <w:t>Lic. Marina Sandoval</w:t>
      </w:r>
    </w:p>
    <w:p w:rsidR="00F61E4D" w:rsidRPr="00C0611C" w:rsidRDefault="00FE336D" w:rsidP="00214F9C">
      <w:pPr>
        <w:widowControl w:val="0"/>
        <w:autoSpaceDE w:val="0"/>
        <w:autoSpaceDN w:val="0"/>
        <w:adjustRightInd w:val="0"/>
        <w:spacing w:after="0" w:line="240" w:lineRule="auto"/>
        <w:jc w:val="center"/>
        <w:rPr>
          <w:rFonts w:ascii="Times New Roman" w:hAnsi="Times New Roman"/>
          <w:b/>
          <w:i/>
          <w:spacing w:val="2"/>
          <w:sz w:val="20"/>
          <w:szCs w:val="20"/>
        </w:rPr>
      </w:pPr>
      <w:r w:rsidRPr="00C0611C">
        <w:rPr>
          <w:rFonts w:ascii="Times New Roman" w:hAnsi="Times New Roman"/>
          <w:i/>
          <w:spacing w:val="2"/>
          <w:sz w:val="24"/>
          <w:szCs w:val="24"/>
        </w:rPr>
        <w:t>Oficial de Información, MARN</w:t>
      </w:r>
    </w:p>
    <w:sectPr w:rsidR="00F61E4D" w:rsidRPr="00C0611C" w:rsidSect="00B407A2">
      <w:headerReference w:type="default" r:id="rId16"/>
      <w:footerReference w:type="default" r:id="rId17"/>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96B" w:rsidRDefault="00A3496B" w:rsidP="00AD080B">
      <w:pPr>
        <w:spacing w:after="0" w:line="240" w:lineRule="auto"/>
      </w:pPr>
      <w:r>
        <w:separator/>
      </w:r>
    </w:p>
  </w:endnote>
  <w:endnote w:type="continuationSeparator" w:id="1">
    <w:p w:rsidR="00A3496B" w:rsidRDefault="00A3496B"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96B" w:rsidRDefault="00A3496B" w:rsidP="00AD080B">
      <w:pPr>
        <w:spacing w:after="0" w:line="240" w:lineRule="auto"/>
      </w:pPr>
      <w:r>
        <w:separator/>
      </w:r>
    </w:p>
  </w:footnote>
  <w:footnote w:type="continuationSeparator" w:id="1">
    <w:p w:rsidR="00A3496B" w:rsidRDefault="00A3496B"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61332"/>
    <w:multiLevelType w:val="hybridMultilevel"/>
    <w:tmpl w:val="9B5219E2"/>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498D623C"/>
    <w:multiLevelType w:val="hybridMultilevel"/>
    <w:tmpl w:val="C2EC8FA6"/>
    <w:lvl w:ilvl="0" w:tplc="2B3E789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503019A5"/>
    <w:multiLevelType w:val="hybridMultilevel"/>
    <w:tmpl w:val="DE0E8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1F85"/>
    <w:rsid w:val="000254B0"/>
    <w:rsid w:val="00026D06"/>
    <w:rsid w:val="000317C2"/>
    <w:rsid w:val="0003419C"/>
    <w:rsid w:val="000359CF"/>
    <w:rsid w:val="0003614B"/>
    <w:rsid w:val="00060CA3"/>
    <w:rsid w:val="00061056"/>
    <w:rsid w:val="00064F00"/>
    <w:rsid w:val="0007718E"/>
    <w:rsid w:val="00083554"/>
    <w:rsid w:val="0008637F"/>
    <w:rsid w:val="000A6F48"/>
    <w:rsid w:val="000B4F7E"/>
    <w:rsid w:val="000D0BBD"/>
    <w:rsid w:val="000D133D"/>
    <w:rsid w:val="000F0C0B"/>
    <w:rsid w:val="000F2C9B"/>
    <w:rsid w:val="001010B0"/>
    <w:rsid w:val="00101E2C"/>
    <w:rsid w:val="00102A32"/>
    <w:rsid w:val="00130FD4"/>
    <w:rsid w:val="001446B2"/>
    <w:rsid w:val="0014514D"/>
    <w:rsid w:val="00146197"/>
    <w:rsid w:val="00167CE8"/>
    <w:rsid w:val="001736D4"/>
    <w:rsid w:val="00175AFE"/>
    <w:rsid w:val="001777FC"/>
    <w:rsid w:val="001B1DAF"/>
    <w:rsid w:val="001B6C6A"/>
    <w:rsid w:val="001C47F5"/>
    <w:rsid w:val="001C4E96"/>
    <w:rsid w:val="001D205B"/>
    <w:rsid w:val="001D3C8B"/>
    <w:rsid w:val="001D5513"/>
    <w:rsid w:val="001D7823"/>
    <w:rsid w:val="001F0053"/>
    <w:rsid w:val="001F5186"/>
    <w:rsid w:val="0020128E"/>
    <w:rsid w:val="002016A1"/>
    <w:rsid w:val="00210872"/>
    <w:rsid w:val="00214F9C"/>
    <w:rsid w:val="002209F0"/>
    <w:rsid w:val="00230255"/>
    <w:rsid w:val="00231D20"/>
    <w:rsid w:val="00235293"/>
    <w:rsid w:val="00246361"/>
    <w:rsid w:val="00251377"/>
    <w:rsid w:val="00251485"/>
    <w:rsid w:val="00252570"/>
    <w:rsid w:val="00260722"/>
    <w:rsid w:val="00275526"/>
    <w:rsid w:val="002C0B5C"/>
    <w:rsid w:val="002D3784"/>
    <w:rsid w:val="002E5420"/>
    <w:rsid w:val="00303C6F"/>
    <w:rsid w:val="00306AC2"/>
    <w:rsid w:val="003165AA"/>
    <w:rsid w:val="00322869"/>
    <w:rsid w:val="00335839"/>
    <w:rsid w:val="0033667F"/>
    <w:rsid w:val="00337F1A"/>
    <w:rsid w:val="00342246"/>
    <w:rsid w:val="003520CC"/>
    <w:rsid w:val="00360087"/>
    <w:rsid w:val="00365493"/>
    <w:rsid w:val="0036570B"/>
    <w:rsid w:val="00366D64"/>
    <w:rsid w:val="00375276"/>
    <w:rsid w:val="00383836"/>
    <w:rsid w:val="00384373"/>
    <w:rsid w:val="0038636B"/>
    <w:rsid w:val="003A0C21"/>
    <w:rsid w:val="003A7036"/>
    <w:rsid w:val="003B2594"/>
    <w:rsid w:val="003B3629"/>
    <w:rsid w:val="003B3A3B"/>
    <w:rsid w:val="003B6076"/>
    <w:rsid w:val="003B617B"/>
    <w:rsid w:val="003C4ACC"/>
    <w:rsid w:val="003D3D9B"/>
    <w:rsid w:val="003D5F4F"/>
    <w:rsid w:val="003E573F"/>
    <w:rsid w:val="003E58AC"/>
    <w:rsid w:val="003E7CE4"/>
    <w:rsid w:val="003F02E8"/>
    <w:rsid w:val="003F233E"/>
    <w:rsid w:val="003F6A62"/>
    <w:rsid w:val="00406635"/>
    <w:rsid w:val="00411AB9"/>
    <w:rsid w:val="00416430"/>
    <w:rsid w:val="0045295D"/>
    <w:rsid w:val="0049411D"/>
    <w:rsid w:val="00497E9B"/>
    <w:rsid w:val="004A159C"/>
    <w:rsid w:val="004A3B8F"/>
    <w:rsid w:val="004A5D93"/>
    <w:rsid w:val="004B6100"/>
    <w:rsid w:val="004D5535"/>
    <w:rsid w:val="004D6C62"/>
    <w:rsid w:val="004E0C40"/>
    <w:rsid w:val="004E2671"/>
    <w:rsid w:val="004E27C3"/>
    <w:rsid w:val="004E45D9"/>
    <w:rsid w:val="004E4A9A"/>
    <w:rsid w:val="004F248E"/>
    <w:rsid w:val="004F2930"/>
    <w:rsid w:val="00501414"/>
    <w:rsid w:val="00503312"/>
    <w:rsid w:val="0051573E"/>
    <w:rsid w:val="00515FCD"/>
    <w:rsid w:val="0052781B"/>
    <w:rsid w:val="00541A44"/>
    <w:rsid w:val="00542906"/>
    <w:rsid w:val="00546F0E"/>
    <w:rsid w:val="005579E0"/>
    <w:rsid w:val="0056172A"/>
    <w:rsid w:val="00563836"/>
    <w:rsid w:val="0056535C"/>
    <w:rsid w:val="005664BD"/>
    <w:rsid w:val="00577A19"/>
    <w:rsid w:val="005807B6"/>
    <w:rsid w:val="00582034"/>
    <w:rsid w:val="00582525"/>
    <w:rsid w:val="00584827"/>
    <w:rsid w:val="00587963"/>
    <w:rsid w:val="005B38A2"/>
    <w:rsid w:val="005C2783"/>
    <w:rsid w:val="005E4ED0"/>
    <w:rsid w:val="005F15D2"/>
    <w:rsid w:val="005F1B2C"/>
    <w:rsid w:val="005F7B2A"/>
    <w:rsid w:val="00606434"/>
    <w:rsid w:val="00610060"/>
    <w:rsid w:val="00613773"/>
    <w:rsid w:val="00632731"/>
    <w:rsid w:val="00634C41"/>
    <w:rsid w:val="00636E23"/>
    <w:rsid w:val="00646E35"/>
    <w:rsid w:val="006543CD"/>
    <w:rsid w:val="00672AA7"/>
    <w:rsid w:val="00674DD0"/>
    <w:rsid w:val="006777CA"/>
    <w:rsid w:val="00682414"/>
    <w:rsid w:val="006D6A01"/>
    <w:rsid w:val="006E689D"/>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07A24"/>
    <w:rsid w:val="0081481F"/>
    <w:rsid w:val="0083309E"/>
    <w:rsid w:val="00834F89"/>
    <w:rsid w:val="0083711E"/>
    <w:rsid w:val="008528E1"/>
    <w:rsid w:val="0086263E"/>
    <w:rsid w:val="00865453"/>
    <w:rsid w:val="008669BA"/>
    <w:rsid w:val="008725E1"/>
    <w:rsid w:val="00894CDA"/>
    <w:rsid w:val="008A2163"/>
    <w:rsid w:val="008A3424"/>
    <w:rsid w:val="008B5D75"/>
    <w:rsid w:val="008C1629"/>
    <w:rsid w:val="008E2D70"/>
    <w:rsid w:val="008E74C0"/>
    <w:rsid w:val="008F13DA"/>
    <w:rsid w:val="009019A6"/>
    <w:rsid w:val="0090465B"/>
    <w:rsid w:val="0092009C"/>
    <w:rsid w:val="00925610"/>
    <w:rsid w:val="00930A64"/>
    <w:rsid w:val="00930F7E"/>
    <w:rsid w:val="00934CC8"/>
    <w:rsid w:val="009424B1"/>
    <w:rsid w:val="0094451B"/>
    <w:rsid w:val="00944B86"/>
    <w:rsid w:val="00963476"/>
    <w:rsid w:val="00976F4D"/>
    <w:rsid w:val="00981885"/>
    <w:rsid w:val="0098635A"/>
    <w:rsid w:val="00991ABC"/>
    <w:rsid w:val="0099735C"/>
    <w:rsid w:val="009A4A5D"/>
    <w:rsid w:val="009B1051"/>
    <w:rsid w:val="009D1B32"/>
    <w:rsid w:val="009D3B2A"/>
    <w:rsid w:val="009E2DF6"/>
    <w:rsid w:val="00A04F48"/>
    <w:rsid w:val="00A172B1"/>
    <w:rsid w:val="00A3343D"/>
    <w:rsid w:val="00A3496B"/>
    <w:rsid w:val="00A35032"/>
    <w:rsid w:val="00A42222"/>
    <w:rsid w:val="00A42B6D"/>
    <w:rsid w:val="00A656C8"/>
    <w:rsid w:val="00A6601D"/>
    <w:rsid w:val="00A6799B"/>
    <w:rsid w:val="00A67EB0"/>
    <w:rsid w:val="00A754BF"/>
    <w:rsid w:val="00A8302B"/>
    <w:rsid w:val="00A9605A"/>
    <w:rsid w:val="00AB0FEE"/>
    <w:rsid w:val="00AB41AD"/>
    <w:rsid w:val="00AC00EA"/>
    <w:rsid w:val="00AC48E3"/>
    <w:rsid w:val="00AC614F"/>
    <w:rsid w:val="00AC7679"/>
    <w:rsid w:val="00AD080B"/>
    <w:rsid w:val="00AD6201"/>
    <w:rsid w:val="00AD6CAD"/>
    <w:rsid w:val="00AD70A4"/>
    <w:rsid w:val="00B0232F"/>
    <w:rsid w:val="00B10D7E"/>
    <w:rsid w:val="00B141A6"/>
    <w:rsid w:val="00B17459"/>
    <w:rsid w:val="00B24F90"/>
    <w:rsid w:val="00B407A2"/>
    <w:rsid w:val="00B45790"/>
    <w:rsid w:val="00B67B19"/>
    <w:rsid w:val="00B838AA"/>
    <w:rsid w:val="00BA0D94"/>
    <w:rsid w:val="00BA21BE"/>
    <w:rsid w:val="00BA2D54"/>
    <w:rsid w:val="00BC39B5"/>
    <w:rsid w:val="00BC7A13"/>
    <w:rsid w:val="00BF111B"/>
    <w:rsid w:val="00BF5932"/>
    <w:rsid w:val="00C00FC0"/>
    <w:rsid w:val="00C02CED"/>
    <w:rsid w:val="00C0611C"/>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64E6"/>
    <w:rsid w:val="00D039E2"/>
    <w:rsid w:val="00D154B7"/>
    <w:rsid w:val="00D16152"/>
    <w:rsid w:val="00D21B8E"/>
    <w:rsid w:val="00D35425"/>
    <w:rsid w:val="00D3625F"/>
    <w:rsid w:val="00D44E6A"/>
    <w:rsid w:val="00D52E76"/>
    <w:rsid w:val="00D602C9"/>
    <w:rsid w:val="00D6490D"/>
    <w:rsid w:val="00D65B64"/>
    <w:rsid w:val="00D66E29"/>
    <w:rsid w:val="00D80520"/>
    <w:rsid w:val="00D8762A"/>
    <w:rsid w:val="00DA3EF8"/>
    <w:rsid w:val="00DA7A79"/>
    <w:rsid w:val="00DB5767"/>
    <w:rsid w:val="00DB5B9C"/>
    <w:rsid w:val="00DD509E"/>
    <w:rsid w:val="00DD7AEF"/>
    <w:rsid w:val="00DE3E29"/>
    <w:rsid w:val="00DF1F7B"/>
    <w:rsid w:val="00E11265"/>
    <w:rsid w:val="00E12A4D"/>
    <w:rsid w:val="00E20A5D"/>
    <w:rsid w:val="00E26987"/>
    <w:rsid w:val="00E33607"/>
    <w:rsid w:val="00E44A59"/>
    <w:rsid w:val="00E46902"/>
    <w:rsid w:val="00E51250"/>
    <w:rsid w:val="00E56523"/>
    <w:rsid w:val="00E64286"/>
    <w:rsid w:val="00E77BEB"/>
    <w:rsid w:val="00E96BEE"/>
    <w:rsid w:val="00EC1A28"/>
    <w:rsid w:val="00ED4215"/>
    <w:rsid w:val="00EE2EDD"/>
    <w:rsid w:val="00EE7B6C"/>
    <w:rsid w:val="00EF38B7"/>
    <w:rsid w:val="00F104B2"/>
    <w:rsid w:val="00F10794"/>
    <w:rsid w:val="00F17707"/>
    <w:rsid w:val="00F242C1"/>
    <w:rsid w:val="00F32BA3"/>
    <w:rsid w:val="00F3306A"/>
    <w:rsid w:val="00F37EE8"/>
    <w:rsid w:val="00F43E12"/>
    <w:rsid w:val="00F50F98"/>
    <w:rsid w:val="00F548A3"/>
    <w:rsid w:val="00F61E4D"/>
    <w:rsid w:val="00F624E2"/>
    <w:rsid w:val="00F63B67"/>
    <w:rsid w:val="00F66336"/>
    <w:rsid w:val="00F85B2A"/>
    <w:rsid w:val="00F92AF1"/>
    <w:rsid w:val="00FB2CBA"/>
    <w:rsid w:val="00FB3869"/>
    <w:rsid w:val="00FB4473"/>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 w:type="paragraph" w:customStyle="1" w:styleId="m-5749170066307562701msoplaintext">
    <w:name w:val="m_-5749170066307562701msoplaintext"/>
    <w:basedOn w:val="Normal"/>
    <w:rsid w:val="00963476"/>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8681578">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5297037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66606132">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47955470">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web.marn.gob.sv/sea/Default.aspx" TargetMode="External"/><Relationship Id="rId13" Type="http://schemas.openxmlformats.org/officeDocument/2006/relationships/hyperlink" Target="javascript:__doPostBack('ctl00$ContentPlaceHolder1$gv_filtro','Sort$MUN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__doPostBack('ctl00$ContentPlaceHolder1$gv_filtro','Sort$DEP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PostBack('ctl00$ContentPlaceHolder1$gv_filtro','Sort$TITULAR')" TargetMode="External"/><Relationship Id="rId5" Type="http://schemas.openxmlformats.org/officeDocument/2006/relationships/webSettings" Target="webSettings.xml"/><Relationship Id="rId15" Type="http://schemas.openxmlformats.org/officeDocument/2006/relationships/hyperlink" Target="javascript:__doPostBack('ctl00$ContentPlaceHolder1$gv_filtro','Sort$UBICACION_ENCARGADA')" TargetMode="External"/><Relationship Id="rId10" Type="http://schemas.openxmlformats.org/officeDocument/2006/relationships/hyperlink" Target="javascript:__doPostBack('ctl00$ContentPlaceHolder1$gv_filtro','Sort$PROYEC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__doPostBack('ctl00$ContentPlaceHolder1$gv_filtro','Sort$DGA')" TargetMode="External"/><Relationship Id="rId14" Type="http://schemas.openxmlformats.org/officeDocument/2006/relationships/hyperlink" Target="javascript:__doPostBack('ctl00$ContentPlaceHolder1$gv_filtro','Sort$ACTIVIDAD%20INTERN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B2D4C-B72D-4EAF-ADE9-D9AF5E63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761</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2017-05-23T20:00:00Z</cp:lastPrinted>
  <dcterms:created xsi:type="dcterms:W3CDTF">2017-05-23T18:50:00Z</dcterms:created>
  <dcterms:modified xsi:type="dcterms:W3CDTF">2017-07-24T14:41:00Z</dcterms:modified>
</cp:coreProperties>
</file>