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42" w:rsidRPr="0083087D" w:rsidRDefault="00274242" w:rsidP="00274242">
      <w:pPr>
        <w:jc w:val="center"/>
        <w:rPr>
          <w:sz w:val="21"/>
          <w:szCs w:val="21"/>
        </w:rPr>
      </w:pPr>
      <w:r w:rsidRPr="0083087D">
        <w:rPr>
          <w:noProof/>
          <w:sz w:val="21"/>
          <w:szCs w:val="21"/>
          <w:lang w:eastAsia="es-SV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2110740</wp:posOffset>
            </wp:positionH>
            <wp:positionV relativeFrom="paragraph">
              <wp:posOffset>-671195</wp:posOffset>
            </wp:positionV>
            <wp:extent cx="1209675" cy="102870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4242" w:rsidRPr="0083087D" w:rsidRDefault="00274242" w:rsidP="00274242">
      <w:pPr>
        <w:spacing w:after="0" w:line="240" w:lineRule="auto"/>
        <w:jc w:val="center"/>
        <w:rPr>
          <w:sz w:val="21"/>
          <w:szCs w:val="21"/>
        </w:rPr>
      </w:pPr>
      <w:r w:rsidRPr="0083087D">
        <w:rPr>
          <w:sz w:val="21"/>
          <w:szCs w:val="21"/>
        </w:rPr>
        <w:t>GOBIERNO DE EL SALVADOR</w:t>
      </w:r>
    </w:p>
    <w:p w:rsidR="00274242" w:rsidRPr="0083087D" w:rsidRDefault="00274242" w:rsidP="00274242">
      <w:pPr>
        <w:spacing w:after="0" w:line="240" w:lineRule="auto"/>
        <w:jc w:val="center"/>
        <w:rPr>
          <w:sz w:val="21"/>
          <w:szCs w:val="21"/>
        </w:rPr>
      </w:pPr>
      <w:r w:rsidRPr="0083087D">
        <w:rPr>
          <w:sz w:val="21"/>
          <w:szCs w:val="21"/>
        </w:rPr>
        <w:t xml:space="preserve">MINISTERIO DE </w:t>
      </w:r>
      <w:r>
        <w:rPr>
          <w:sz w:val="21"/>
          <w:szCs w:val="21"/>
        </w:rPr>
        <w:t>MEDIO AMBIENTE Y RECURSOS NATURALES</w:t>
      </w:r>
    </w:p>
    <w:p w:rsidR="00274242" w:rsidRPr="0083087D" w:rsidRDefault="00274242" w:rsidP="00274242">
      <w:pPr>
        <w:spacing w:after="0" w:line="240" w:lineRule="auto"/>
        <w:jc w:val="center"/>
        <w:rPr>
          <w:sz w:val="21"/>
          <w:szCs w:val="21"/>
        </w:rPr>
      </w:pPr>
    </w:p>
    <w:p w:rsidR="00274242" w:rsidRPr="0083087D" w:rsidRDefault="00274242" w:rsidP="00274242">
      <w:pPr>
        <w:spacing w:after="0" w:line="240" w:lineRule="auto"/>
        <w:jc w:val="center"/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DECLARACION DE RESERVA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489"/>
        <w:gridCol w:w="4489"/>
      </w:tblGrid>
      <w:tr w:rsidR="00274242" w:rsidRPr="0083087D" w:rsidTr="00D16901">
        <w:tc>
          <w:tcPr>
            <w:tcW w:w="4489" w:type="dxa"/>
          </w:tcPr>
          <w:p w:rsidR="00274242" w:rsidRPr="0083087D" w:rsidRDefault="00274242" w:rsidP="00D16901">
            <w:pPr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Número de declaración de reserva</w:t>
            </w:r>
          </w:p>
        </w:tc>
        <w:tc>
          <w:tcPr>
            <w:tcW w:w="4489" w:type="dxa"/>
          </w:tcPr>
          <w:p w:rsidR="00274242" w:rsidRPr="0083087D" w:rsidRDefault="00274242" w:rsidP="00D16901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003/2016</w:t>
            </w:r>
          </w:p>
        </w:tc>
      </w:tr>
    </w:tbl>
    <w:p w:rsidR="00274242" w:rsidRPr="0083087D" w:rsidRDefault="00274242" w:rsidP="00274242">
      <w:pPr>
        <w:pStyle w:val="Prrafodelista"/>
        <w:ind w:left="1080"/>
        <w:rPr>
          <w:b/>
          <w:sz w:val="21"/>
          <w:szCs w:val="21"/>
        </w:rPr>
      </w:pPr>
    </w:p>
    <w:p w:rsidR="00274242" w:rsidRPr="0083087D" w:rsidRDefault="00274242" w:rsidP="00274242">
      <w:pPr>
        <w:pStyle w:val="Prrafodelista"/>
        <w:numPr>
          <w:ilvl w:val="0"/>
          <w:numId w:val="1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Datos sobre información clasificada</w:t>
      </w:r>
    </w:p>
    <w:tbl>
      <w:tblPr>
        <w:tblStyle w:val="Tablaconcuadrcula"/>
        <w:tblW w:w="0" w:type="auto"/>
        <w:tblLayout w:type="fixed"/>
        <w:tblLook w:val="04A0"/>
      </w:tblPr>
      <w:tblGrid>
        <w:gridCol w:w="4489"/>
        <w:gridCol w:w="2175"/>
        <w:gridCol w:w="2314"/>
      </w:tblGrid>
      <w:tr w:rsidR="00274242" w:rsidRPr="0083087D" w:rsidTr="00D16901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242" w:rsidRPr="0083087D" w:rsidRDefault="00274242" w:rsidP="0027424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Nombre de la unidad administrativa</w:t>
            </w:r>
            <w:r>
              <w:rPr>
                <w:sz w:val="21"/>
                <w:szCs w:val="21"/>
              </w:rPr>
              <w:t xml:space="preserve"> </w:t>
            </w:r>
            <w:r w:rsidRPr="0083087D">
              <w:rPr>
                <w:sz w:val="21"/>
                <w:szCs w:val="21"/>
              </w:rPr>
              <w:t>responsable de la información</w:t>
            </w:r>
          </w:p>
          <w:p w:rsidR="00274242" w:rsidRPr="0083087D" w:rsidRDefault="00274242" w:rsidP="00D16901">
            <w:pPr>
              <w:ind w:left="360"/>
              <w:rPr>
                <w:sz w:val="21"/>
                <w:szCs w:val="21"/>
              </w:rPr>
            </w:pP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4242" w:rsidRPr="0083087D" w:rsidRDefault="00E51ECD" w:rsidP="00D16901">
            <w:pPr>
              <w:jc w:val="center"/>
              <w:rPr>
                <w:b/>
                <w:sz w:val="21"/>
                <w:szCs w:val="21"/>
              </w:rPr>
            </w:pPr>
            <w:r w:rsidRPr="00C42737">
              <w:rPr>
                <w:rFonts w:ascii="Arial Narrow" w:hAnsi="Arial Narrow"/>
                <w:b/>
                <w:sz w:val="19"/>
                <w:szCs w:val="19"/>
              </w:rPr>
              <w:t>Dirección General de Evaluación  y Cumplimiento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="00F250B2" w:rsidRPr="00CF49C0">
              <w:rPr>
                <w:rFonts w:ascii="Arial Narrow" w:hAnsi="Arial Narrow"/>
                <w:b/>
                <w:sz w:val="19"/>
                <w:szCs w:val="19"/>
              </w:rPr>
              <w:t>Ambiental</w:t>
            </w:r>
            <w:r w:rsidR="00F250B2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b/>
                <w:sz w:val="19"/>
                <w:szCs w:val="19"/>
              </w:rPr>
              <w:t>y Dirección General de Ecosistemas y Vida Silvestre</w:t>
            </w:r>
          </w:p>
        </w:tc>
      </w:tr>
      <w:tr w:rsidR="00274242" w:rsidRPr="0083087D" w:rsidTr="00D16901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242" w:rsidRPr="0083087D" w:rsidRDefault="00274242" w:rsidP="00D16901">
            <w:pPr>
              <w:pStyle w:val="Prrafodelista"/>
              <w:rPr>
                <w:sz w:val="21"/>
                <w:szCs w:val="21"/>
              </w:rPr>
            </w:pPr>
          </w:p>
          <w:p w:rsidR="00274242" w:rsidRPr="0083087D" w:rsidRDefault="00274242" w:rsidP="0027424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Código institucional de la unidad</w:t>
            </w:r>
          </w:p>
          <w:p w:rsidR="00274242" w:rsidRPr="0083087D" w:rsidRDefault="00274242" w:rsidP="00D16901">
            <w:pPr>
              <w:pStyle w:val="Prrafodelista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(Si aplica)</w:t>
            </w:r>
          </w:p>
          <w:p w:rsidR="00274242" w:rsidRPr="0083087D" w:rsidRDefault="00274242" w:rsidP="00D16901">
            <w:pPr>
              <w:pStyle w:val="Prrafodelista"/>
              <w:rPr>
                <w:sz w:val="21"/>
                <w:szCs w:val="21"/>
              </w:rPr>
            </w:pP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4242" w:rsidRPr="0083087D" w:rsidRDefault="00274242" w:rsidP="00D16901">
            <w:pPr>
              <w:jc w:val="center"/>
              <w:rPr>
                <w:sz w:val="21"/>
                <w:szCs w:val="21"/>
              </w:rPr>
            </w:pPr>
          </w:p>
          <w:p w:rsidR="00274242" w:rsidRPr="0083087D" w:rsidRDefault="00274242" w:rsidP="00D16901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N/A</w:t>
            </w:r>
          </w:p>
        </w:tc>
      </w:tr>
      <w:tr w:rsidR="00274242" w:rsidRPr="0083087D" w:rsidTr="00D16901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242" w:rsidRPr="0083087D" w:rsidRDefault="00274242" w:rsidP="0027424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Órgano, ente o fuente que produjo la información</w:t>
            </w:r>
          </w:p>
          <w:p w:rsidR="00274242" w:rsidRPr="0083087D" w:rsidRDefault="00274242" w:rsidP="00D16901">
            <w:pPr>
              <w:pStyle w:val="Prrafodelista"/>
              <w:rPr>
                <w:sz w:val="21"/>
                <w:szCs w:val="21"/>
              </w:rPr>
            </w:pP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242" w:rsidRPr="002C244F" w:rsidRDefault="00274242" w:rsidP="00D16901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s-ES_tradnl"/>
              </w:rPr>
              <w:t>Ministerio de Medio Ambiente y Recursos Naturales</w:t>
            </w:r>
          </w:p>
        </w:tc>
      </w:tr>
      <w:tr w:rsidR="00274242" w:rsidRPr="0083087D" w:rsidTr="00D16901">
        <w:trPr>
          <w:trHeight w:val="285"/>
        </w:trPr>
        <w:tc>
          <w:tcPr>
            <w:tcW w:w="44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242" w:rsidRPr="0083087D" w:rsidRDefault="00274242" w:rsidP="0027424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en que se generó, ingresó  o transformó  la información.</w:t>
            </w:r>
          </w:p>
        </w:tc>
        <w:tc>
          <w:tcPr>
            <w:tcW w:w="2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242" w:rsidRPr="0083087D" w:rsidRDefault="00274242" w:rsidP="00D16901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 ingreso</w:t>
            </w:r>
          </w:p>
          <w:p w:rsidR="00274242" w:rsidRPr="0083087D" w:rsidRDefault="00274242" w:rsidP="00D16901">
            <w:pPr>
              <w:rPr>
                <w:sz w:val="21"/>
                <w:szCs w:val="21"/>
              </w:rPr>
            </w:pP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242" w:rsidRPr="0083087D" w:rsidRDefault="00274242" w:rsidP="00D169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</w:tr>
      <w:tr w:rsidR="00274242" w:rsidRPr="0083087D" w:rsidTr="00D16901">
        <w:trPr>
          <w:trHeight w:val="405"/>
        </w:trPr>
        <w:tc>
          <w:tcPr>
            <w:tcW w:w="44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242" w:rsidRPr="0083087D" w:rsidRDefault="00274242" w:rsidP="00D16901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242" w:rsidRPr="0083087D" w:rsidRDefault="00274242" w:rsidP="00D16901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 generación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4242" w:rsidRPr="0083087D" w:rsidRDefault="00274242" w:rsidP="00D16901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23/05/2016</w:t>
            </w:r>
          </w:p>
        </w:tc>
      </w:tr>
      <w:tr w:rsidR="00274242" w:rsidRPr="0083087D" w:rsidTr="00D16901">
        <w:trPr>
          <w:trHeight w:val="386"/>
        </w:trPr>
        <w:tc>
          <w:tcPr>
            <w:tcW w:w="44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242" w:rsidRPr="0083087D" w:rsidRDefault="00274242" w:rsidP="00D16901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242" w:rsidRPr="0083087D" w:rsidRDefault="00274242" w:rsidP="00D16901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 transformación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242" w:rsidRPr="0083087D" w:rsidRDefault="00274242" w:rsidP="00D169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</w:tr>
      <w:tr w:rsidR="00274242" w:rsidRPr="0083087D" w:rsidTr="00D16901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242" w:rsidRPr="0083087D" w:rsidRDefault="00274242" w:rsidP="0027424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 Declaratoria de Reserva</w:t>
            </w:r>
          </w:p>
          <w:p w:rsidR="00274242" w:rsidRPr="0083087D" w:rsidRDefault="00274242" w:rsidP="00D16901">
            <w:pPr>
              <w:pStyle w:val="Prrafodelista"/>
              <w:rPr>
                <w:sz w:val="21"/>
                <w:szCs w:val="21"/>
              </w:rPr>
            </w:pP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4242" w:rsidRPr="0083087D" w:rsidRDefault="00274242" w:rsidP="00D16901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23</w:t>
            </w:r>
            <w:r w:rsidRPr="005B1DF6">
              <w:rPr>
                <w:b/>
                <w:sz w:val="21"/>
                <w:szCs w:val="21"/>
              </w:rPr>
              <w:t>/</w:t>
            </w:r>
            <w:r>
              <w:rPr>
                <w:b/>
                <w:sz w:val="21"/>
                <w:szCs w:val="21"/>
              </w:rPr>
              <w:t>05</w:t>
            </w:r>
            <w:r w:rsidRPr="005B1DF6">
              <w:rPr>
                <w:b/>
                <w:sz w:val="21"/>
                <w:szCs w:val="21"/>
              </w:rPr>
              <w:t>/2016</w:t>
            </w:r>
          </w:p>
        </w:tc>
      </w:tr>
      <w:tr w:rsidR="00274242" w:rsidRPr="0083087D" w:rsidTr="00D16901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242" w:rsidRPr="0083087D" w:rsidRDefault="00274242" w:rsidP="0027424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Plazo de Reserva</w:t>
            </w:r>
          </w:p>
          <w:p w:rsidR="00274242" w:rsidRPr="0083087D" w:rsidRDefault="00274242" w:rsidP="00D16901">
            <w:pPr>
              <w:pStyle w:val="Prrafodelista"/>
              <w:rPr>
                <w:sz w:val="21"/>
                <w:szCs w:val="21"/>
              </w:rPr>
            </w:pP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4242" w:rsidRPr="0083087D" w:rsidRDefault="00274242" w:rsidP="00D16901">
            <w:pPr>
              <w:jc w:val="center"/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7 años</w:t>
            </w:r>
          </w:p>
        </w:tc>
      </w:tr>
      <w:tr w:rsidR="00274242" w:rsidRPr="0083087D" w:rsidTr="00D16901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4242" w:rsidRPr="0083087D" w:rsidRDefault="00274242" w:rsidP="0027424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del cumplimiento del plazo de reserva</w:t>
            </w: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74242" w:rsidRPr="0083087D" w:rsidRDefault="00274242" w:rsidP="00D16901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23</w:t>
            </w:r>
            <w:r w:rsidRPr="005B1DF6">
              <w:rPr>
                <w:b/>
                <w:sz w:val="21"/>
                <w:szCs w:val="21"/>
              </w:rPr>
              <w:t>/0</w:t>
            </w:r>
            <w:r>
              <w:rPr>
                <w:b/>
                <w:sz w:val="21"/>
                <w:szCs w:val="21"/>
              </w:rPr>
              <w:t>5</w:t>
            </w:r>
            <w:r w:rsidRPr="005B1DF6">
              <w:rPr>
                <w:b/>
                <w:sz w:val="21"/>
                <w:szCs w:val="21"/>
              </w:rPr>
              <w:t>/2023</w:t>
            </w:r>
          </w:p>
        </w:tc>
      </w:tr>
    </w:tbl>
    <w:p w:rsidR="00274242" w:rsidRPr="0083087D" w:rsidRDefault="00274242" w:rsidP="00274242">
      <w:pPr>
        <w:jc w:val="right"/>
        <w:rPr>
          <w:sz w:val="21"/>
          <w:szCs w:val="21"/>
        </w:rPr>
      </w:pPr>
    </w:p>
    <w:p w:rsidR="00274242" w:rsidRPr="0083087D" w:rsidRDefault="00274242" w:rsidP="00274242">
      <w:pPr>
        <w:pStyle w:val="Prrafodelista"/>
        <w:numPr>
          <w:ilvl w:val="0"/>
          <w:numId w:val="1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Sobre la clasificación de la información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70"/>
        <w:gridCol w:w="992"/>
        <w:gridCol w:w="992"/>
        <w:gridCol w:w="1014"/>
        <w:gridCol w:w="910"/>
      </w:tblGrid>
      <w:tr w:rsidR="00274242" w:rsidRPr="0083087D" w:rsidTr="00D16901">
        <w:tc>
          <w:tcPr>
            <w:tcW w:w="5070" w:type="dxa"/>
          </w:tcPr>
          <w:p w:rsidR="00274242" w:rsidRPr="0083087D" w:rsidRDefault="00274242" w:rsidP="00D16901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Tipo de Clasificación</w:t>
            </w:r>
          </w:p>
        </w:tc>
        <w:tc>
          <w:tcPr>
            <w:tcW w:w="992" w:type="dxa"/>
          </w:tcPr>
          <w:p w:rsidR="00274242" w:rsidRPr="0083087D" w:rsidRDefault="00274242" w:rsidP="00D16901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Total</w:t>
            </w:r>
          </w:p>
        </w:tc>
        <w:tc>
          <w:tcPr>
            <w:tcW w:w="992" w:type="dxa"/>
          </w:tcPr>
          <w:p w:rsidR="00274242" w:rsidRPr="0083087D" w:rsidRDefault="00274242" w:rsidP="00D16901">
            <w:pPr>
              <w:jc w:val="center"/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X</w:t>
            </w:r>
          </w:p>
        </w:tc>
        <w:tc>
          <w:tcPr>
            <w:tcW w:w="1014" w:type="dxa"/>
          </w:tcPr>
          <w:p w:rsidR="00274242" w:rsidRPr="0083087D" w:rsidRDefault="00274242" w:rsidP="00D16901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Parcial</w:t>
            </w:r>
          </w:p>
        </w:tc>
        <w:tc>
          <w:tcPr>
            <w:tcW w:w="910" w:type="dxa"/>
          </w:tcPr>
          <w:p w:rsidR="00274242" w:rsidRPr="0083087D" w:rsidRDefault="00274242" w:rsidP="00D16901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274242" w:rsidRDefault="00274242" w:rsidP="00274242">
      <w:pPr>
        <w:rPr>
          <w:sz w:val="21"/>
          <w:szCs w:val="21"/>
        </w:rPr>
      </w:pPr>
    </w:p>
    <w:p w:rsidR="00274242" w:rsidRPr="0083087D" w:rsidRDefault="00274242" w:rsidP="00274242">
      <w:pPr>
        <w:rPr>
          <w:sz w:val="21"/>
          <w:szCs w:val="21"/>
        </w:rPr>
      </w:pPr>
    </w:p>
    <w:p w:rsidR="00274242" w:rsidRPr="0083087D" w:rsidRDefault="00274242" w:rsidP="00274242">
      <w:pPr>
        <w:pStyle w:val="Prrafodelista"/>
        <w:numPr>
          <w:ilvl w:val="0"/>
          <w:numId w:val="1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lastRenderedPageBreak/>
        <w:t>Nombre del expediente y/o documento reservado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274242" w:rsidRPr="0083087D" w:rsidTr="00D16901">
        <w:trPr>
          <w:trHeight w:val="738"/>
        </w:trPr>
        <w:tc>
          <w:tcPr>
            <w:tcW w:w="8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17CC" w:rsidRPr="007D17CC" w:rsidRDefault="007D17CC" w:rsidP="007D17C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sz w:val="21"/>
                <w:szCs w:val="21"/>
              </w:rPr>
            </w:pPr>
            <w:r>
              <w:t xml:space="preserve">Los </w:t>
            </w:r>
            <w:r w:rsidRPr="007E0340">
              <w:rPr>
                <w:lang w:val="es-MX"/>
              </w:rPr>
              <w:t>informes</w:t>
            </w:r>
            <w:r>
              <w:rPr>
                <w:lang w:val="es-MX"/>
              </w:rPr>
              <w:t xml:space="preserve"> té</w:t>
            </w:r>
            <w:r w:rsidRPr="007E0340">
              <w:rPr>
                <w:lang w:val="es-MX"/>
              </w:rPr>
              <w:t>cnico</w:t>
            </w:r>
            <w:r>
              <w:rPr>
                <w:lang w:val="es-MX"/>
              </w:rPr>
              <w:t>s</w:t>
            </w:r>
            <w:r w:rsidRPr="007E0340">
              <w:rPr>
                <w:lang w:val="es-MX"/>
              </w:rPr>
              <w:t xml:space="preserve"> de inspeccion</w:t>
            </w:r>
            <w:r>
              <w:rPr>
                <w:lang w:val="es-MX"/>
              </w:rPr>
              <w:t>es</w:t>
            </w:r>
            <w:r w:rsidRPr="007E0340">
              <w:rPr>
                <w:lang w:val="es-MX"/>
              </w:rPr>
              <w:t xml:space="preserve"> de campo </w:t>
            </w:r>
            <w:r>
              <w:rPr>
                <w:lang w:val="es-MX"/>
              </w:rPr>
              <w:t xml:space="preserve">realizadas </w:t>
            </w:r>
            <w:r w:rsidRPr="007E0340">
              <w:rPr>
                <w:lang w:val="es-MX"/>
              </w:rPr>
              <w:t xml:space="preserve">por </w:t>
            </w:r>
            <w:r>
              <w:rPr>
                <w:lang w:val="es-MX"/>
              </w:rPr>
              <w:t>parte del personal de esta Cartera de Estado en atención</w:t>
            </w:r>
            <w:r w:rsidRPr="007E0340">
              <w:rPr>
                <w:lang w:val="es-MX"/>
              </w:rPr>
              <w:t xml:space="preserve"> </w:t>
            </w:r>
            <w:r>
              <w:rPr>
                <w:lang w:val="es-MX"/>
              </w:rPr>
              <w:t>al derrame de melaza ocurrido en el rio L</w:t>
            </w:r>
            <w:r w:rsidRPr="007E0340">
              <w:rPr>
                <w:lang w:val="es-MX"/>
              </w:rPr>
              <w:t xml:space="preserve">a </w:t>
            </w:r>
            <w:r>
              <w:rPr>
                <w:lang w:val="es-MX"/>
              </w:rPr>
              <w:t>M</w:t>
            </w:r>
            <w:r w:rsidRPr="007E0340">
              <w:rPr>
                <w:lang w:val="es-MX"/>
              </w:rPr>
              <w:t xml:space="preserve">agdalena, municipio de </w:t>
            </w:r>
            <w:r>
              <w:rPr>
                <w:lang w:val="es-MX"/>
              </w:rPr>
              <w:t>C</w:t>
            </w:r>
            <w:r w:rsidRPr="007E0340">
              <w:rPr>
                <w:lang w:val="es-MX"/>
              </w:rPr>
              <w:t xml:space="preserve">halchuapa, departamento de </w:t>
            </w:r>
            <w:r>
              <w:rPr>
                <w:lang w:val="es-MX"/>
              </w:rPr>
              <w:t>S</w:t>
            </w:r>
            <w:r w:rsidRPr="007E0340">
              <w:rPr>
                <w:lang w:val="es-MX"/>
              </w:rPr>
              <w:t xml:space="preserve">anta </w:t>
            </w:r>
            <w:r>
              <w:rPr>
                <w:lang w:val="es-MX"/>
              </w:rPr>
              <w:t>A</w:t>
            </w:r>
            <w:r w:rsidRPr="007E0340">
              <w:rPr>
                <w:lang w:val="es-MX"/>
              </w:rPr>
              <w:t>na</w:t>
            </w:r>
            <w:r>
              <w:rPr>
                <w:lang w:val="es-MX"/>
              </w:rPr>
              <w:t>.</w:t>
            </w:r>
          </w:p>
          <w:p w:rsidR="00274242" w:rsidRPr="00F64522" w:rsidRDefault="007D17CC" w:rsidP="007D17C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lang w:val="es-MX"/>
              </w:rPr>
              <w:t>Todos los documentos en los cuales dichos informes se sustentan; también se presentan en original Informes de resultados de muestras de agua realizados por el Laboratorio de Calidad de Agua de la Dirección General del Observatorio Ambiental del Ministerio</w:t>
            </w:r>
            <w:r w:rsidR="00850C9C">
              <w:rPr>
                <w:lang w:val="es-MX"/>
              </w:rPr>
              <w:t>.</w:t>
            </w:r>
          </w:p>
        </w:tc>
      </w:tr>
    </w:tbl>
    <w:p w:rsidR="00274242" w:rsidRPr="006F0D14" w:rsidRDefault="00274242" w:rsidP="006F0D14">
      <w:pPr>
        <w:pStyle w:val="Prrafodelista"/>
        <w:numPr>
          <w:ilvl w:val="0"/>
          <w:numId w:val="1"/>
        </w:numPr>
        <w:rPr>
          <w:b/>
          <w:sz w:val="21"/>
          <w:szCs w:val="21"/>
        </w:rPr>
      </w:pPr>
      <w:r w:rsidRPr="006F0D14">
        <w:rPr>
          <w:b/>
          <w:sz w:val="21"/>
          <w:szCs w:val="21"/>
        </w:rPr>
        <w:t>Clasificación parcial del documento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992"/>
        <w:gridCol w:w="2993"/>
        <w:gridCol w:w="2993"/>
      </w:tblGrid>
      <w:tr w:rsidR="00274242" w:rsidRPr="0083087D" w:rsidTr="00D16901">
        <w:trPr>
          <w:trHeight w:val="621"/>
        </w:trPr>
        <w:tc>
          <w:tcPr>
            <w:tcW w:w="2992" w:type="dxa"/>
            <w:vAlign w:val="center"/>
          </w:tcPr>
          <w:p w:rsidR="00274242" w:rsidRPr="0083087D" w:rsidRDefault="00274242" w:rsidP="00D16901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Detalle de los apartados que están clasificados</w:t>
            </w:r>
          </w:p>
        </w:tc>
        <w:tc>
          <w:tcPr>
            <w:tcW w:w="2993" w:type="dxa"/>
            <w:vAlign w:val="center"/>
          </w:tcPr>
          <w:p w:rsidR="00274242" w:rsidRPr="0083087D" w:rsidRDefault="00274242" w:rsidP="00D16901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Folios en los que consta</w:t>
            </w:r>
          </w:p>
        </w:tc>
        <w:tc>
          <w:tcPr>
            <w:tcW w:w="2993" w:type="dxa"/>
            <w:vAlign w:val="center"/>
          </w:tcPr>
          <w:p w:rsidR="00274242" w:rsidRPr="0083087D" w:rsidRDefault="00274242" w:rsidP="00D16901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Resumen del contenido</w:t>
            </w:r>
          </w:p>
        </w:tc>
      </w:tr>
      <w:tr w:rsidR="00274242" w:rsidRPr="0083087D" w:rsidTr="00D16901">
        <w:tc>
          <w:tcPr>
            <w:tcW w:w="2992" w:type="dxa"/>
            <w:vAlign w:val="center"/>
          </w:tcPr>
          <w:p w:rsidR="00274242" w:rsidRPr="0083087D" w:rsidRDefault="00274242" w:rsidP="00D16901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----</w:t>
            </w:r>
          </w:p>
        </w:tc>
        <w:tc>
          <w:tcPr>
            <w:tcW w:w="2993" w:type="dxa"/>
            <w:vAlign w:val="center"/>
          </w:tcPr>
          <w:p w:rsidR="00274242" w:rsidRPr="0083087D" w:rsidRDefault="00274242" w:rsidP="00D16901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----</w:t>
            </w:r>
          </w:p>
        </w:tc>
        <w:tc>
          <w:tcPr>
            <w:tcW w:w="2993" w:type="dxa"/>
            <w:vAlign w:val="center"/>
          </w:tcPr>
          <w:p w:rsidR="00274242" w:rsidRPr="0083087D" w:rsidRDefault="00274242" w:rsidP="00D16901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----</w:t>
            </w:r>
          </w:p>
        </w:tc>
      </w:tr>
    </w:tbl>
    <w:p w:rsidR="00274242" w:rsidRPr="0083087D" w:rsidRDefault="00274242" w:rsidP="00274242">
      <w:pPr>
        <w:rPr>
          <w:sz w:val="21"/>
          <w:szCs w:val="21"/>
        </w:rPr>
      </w:pPr>
    </w:p>
    <w:p w:rsidR="00274242" w:rsidRPr="0083087D" w:rsidRDefault="00274242" w:rsidP="00274242">
      <w:pPr>
        <w:pStyle w:val="Prrafodelista"/>
        <w:numPr>
          <w:ilvl w:val="0"/>
          <w:numId w:val="1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 xml:space="preserve">Declaración de reserva. Motivación </w:t>
      </w:r>
    </w:p>
    <w:p w:rsidR="00274242" w:rsidRPr="0083087D" w:rsidRDefault="00274242" w:rsidP="00274242">
      <w:pPr>
        <w:pStyle w:val="Prrafodelista"/>
        <w:rPr>
          <w:sz w:val="21"/>
          <w:szCs w:val="21"/>
        </w:rPr>
      </w:pPr>
      <w:r w:rsidRPr="0083087D">
        <w:rPr>
          <w:sz w:val="21"/>
          <w:szCs w:val="21"/>
        </w:rPr>
        <w:t>5.1 Escogitación del motivo legal concreto invocable (</w:t>
      </w:r>
      <w:r w:rsidRPr="0083087D">
        <w:rPr>
          <w:b/>
          <w:sz w:val="21"/>
          <w:szCs w:val="21"/>
        </w:rPr>
        <w:t>Art. 19 LAIP</w:t>
      </w:r>
      <w:r w:rsidRPr="0083087D">
        <w:rPr>
          <w:sz w:val="21"/>
          <w:szCs w:val="21"/>
        </w:rPr>
        <w:t>)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7621"/>
        <w:gridCol w:w="1357"/>
      </w:tblGrid>
      <w:tr w:rsidR="00274242" w:rsidRPr="0083087D" w:rsidTr="00D16901">
        <w:tc>
          <w:tcPr>
            <w:tcW w:w="7621" w:type="dxa"/>
          </w:tcPr>
          <w:p w:rsidR="00274242" w:rsidRPr="0083087D" w:rsidRDefault="00274242" w:rsidP="00D16901">
            <w:pPr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Supuestos regulados</w:t>
            </w:r>
          </w:p>
        </w:tc>
        <w:tc>
          <w:tcPr>
            <w:tcW w:w="1357" w:type="dxa"/>
          </w:tcPr>
          <w:p w:rsidR="00274242" w:rsidRPr="0083087D" w:rsidRDefault="00274242" w:rsidP="00D16901">
            <w:pPr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Selección</w:t>
            </w:r>
          </w:p>
        </w:tc>
      </w:tr>
      <w:tr w:rsidR="00274242" w:rsidRPr="00790AC1" w:rsidTr="00D16901">
        <w:tc>
          <w:tcPr>
            <w:tcW w:w="7621" w:type="dxa"/>
          </w:tcPr>
          <w:p w:rsidR="00274242" w:rsidRPr="00790AC1" w:rsidRDefault="00274242" w:rsidP="00D16901">
            <w:pPr>
              <w:pStyle w:val="Prrafodelista"/>
              <w:rPr>
                <w:sz w:val="21"/>
                <w:szCs w:val="21"/>
              </w:rPr>
            </w:pPr>
          </w:p>
          <w:p w:rsidR="00274242" w:rsidRPr="00790AC1" w:rsidRDefault="00274242" w:rsidP="0027424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Los planes militares secretos y las negociaciones políticas a que se refiere el Art. 168 ordinal 7° de la Constitución.</w:t>
            </w:r>
          </w:p>
        </w:tc>
        <w:tc>
          <w:tcPr>
            <w:tcW w:w="1357" w:type="dxa"/>
          </w:tcPr>
          <w:p w:rsidR="00274242" w:rsidRPr="00790AC1" w:rsidRDefault="00274242" w:rsidP="00D16901">
            <w:pPr>
              <w:jc w:val="center"/>
              <w:rPr>
                <w:sz w:val="21"/>
                <w:szCs w:val="21"/>
              </w:rPr>
            </w:pPr>
          </w:p>
        </w:tc>
      </w:tr>
      <w:tr w:rsidR="00274242" w:rsidRPr="00790AC1" w:rsidTr="00D16901">
        <w:tc>
          <w:tcPr>
            <w:tcW w:w="7621" w:type="dxa"/>
          </w:tcPr>
          <w:p w:rsidR="00274242" w:rsidRPr="00790AC1" w:rsidRDefault="00274242" w:rsidP="00D16901">
            <w:pPr>
              <w:rPr>
                <w:sz w:val="21"/>
                <w:szCs w:val="21"/>
              </w:rPr>
            </w:pPr>
          </w:p>
          <w:p w:rsidR="00274242" w:rsidRPr="00790AC1" w:rsidRDefault="00274242" w:rsidP="0027424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perjudique o ponga en riesgo la defensa nacional y la seguridad publica</w:t>
            </w:r>
          </w:p>
        </w:tc>
        <w:tc>
          <w:tcPr>
            <w:tcW w:w="1357" w:type="dxa"/>
          </w:tcPr>
          <w:p w:rsidR="00274242" w:rsidRPr="00790AC1" w:rsidRDefault="00274242" w:rsidP="00D16901">
            <w:pPr>
              <w:jc w:val="center"/>
              <w:rPr>
                <w:b/>
                <w:sz w:val="21"/>
                <w:szCs w:val="21"/>
              </w:rPr>
            </w:pPr>
          </w:p>
          <w:p w:rsidR="00274242" w:rsidRPr="00790AC1" w:rsidRDefault="00274242" w:rsidP="00D16901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74242" w:rsidRPr="00790AC1" w:rsidTr="00D16901">
        <w:tc>
          <w:tcPr>
            <w:tcW w:w="7621" w:type="dxa"/>
          </w:tcPr>
          <w:p w:rsidR="00274242" w:rsidRPr="00790AC1" w:rsidRDefault="00274242" w:rsidP="00D16901">
            <w:pPr>
              <w:pStyle w:val="Prrafodelista"/>
              <w:rPr>
                <w:sz w:val="21"/>
                <w:szCs w:val="21"/>
              </w:rPr>
            </w:pPr>
          </w:p>
          <w:p w:rsidR="00274242" w:rsidRPr="00790AC1" w:rsidRDefault="00274242" w:rsidP="0027424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menoscabe las relaciones internacionales</w:t>
            </w:r>
          </w:p>
        </w:tc>
        <w:tc>
          <w:tcPr>
            <w:tcW w:w="1357" w:type="dxa"/>
          </w:tcPr>
          <w:p w:rsidR="00274242" w:rsidRPr="00790AC1" w:rsidRDefault="00274242" w:rsidP="00D16901">
            <w:pPr>
              <w:jc w:val="center"/>
              <w:rPr>
                <w:sz w:val="21"/>
                <w:szCs w:val="21"/>
              </w:rPr>
            </w:pPr>
          </w:p>
        </w:tc>
      </w:tr>
      <w:tr w:rsidR="00274242" w:rsidRPr="00790AC1" w:rsidTr="00D16901">
        <w:tc>
          <w:tcPr>
            <w:tcW w:w="7621" w:type="dxa"/>
          </w:tcPr>
          <w:p w:rsidR="00274242" w:rsidRPr="00790AC1" w:rsidRDefault="00274242" w:rsidP="00D16901">
            <w:pPr>
              <w:rPr>
                <w:sz w:val="21"/>
                <w:szCs w:val="21"/>
              </w:rPr>
            </w:pPr>
          </w:p>
          <w:p w:rsidR="00274242" w:rsidRPr="00790AC1" w:rsidRDefault="00274242" w:rsidP="0027424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ponga en peligro evidente la vida, la seguridad o la salud de cualquier persona</w:t>
            </w:r>
          </w:p>
        </w:tc>
        <w:tc>
          <w:tcPr>
            <w:tcW w:w="1357" w:type="dxa"/>
          </w:tcPr>
          <w:p w:rsidR="00274242" w:rsidRPr="00790AC1" w:rsidRDefault="00274242" w:rsidP="00D16901">
            <w:pPr>
              <w:jc w:val="center"/>
              <w:rPr>
                <w:b/>
                <w:sz w:val="21"/>
                <w:szCs w:val="21"/>
              </w:rPr>
            </w:pPr>
          </w:p>
          <w:p w:rsidR="00274242" w:rsidRPr="00790AC1" w:rsidRDefault="00274242" w:rsidP="00D16901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74242" w:rsidRPr="00790AC1" w:rsidTr="00D16901">
        <w:tc>
          <w:tcPr>
            <w:tcW w:w="7621" w:type="dxa"/>
          </w:tcPr>
          <w:p w:rsidR="00274242" w:rsidRPr="00790AC1" w:rsidRDefault="00274242" w:rsidP="00D16901">
            <w:pPr>
              <w:pStyle w:val="Prrafodelista"/>
              <w:rPr>
                <w:sz w:val="21"/>
                <w:szCs w:val="21"/>
              </w:rPr>
            </w:pPr>
          </w:p>
          <w:p w:rsidR="00274242" w:rsidRPr="00790AC1" w:rsidRDefault="00274242" w:rsidP="0027424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contenga opiniones o recomendaciones que forman parte del proceso deliberativo de los servidores públicos, en tanto no sea adoptada la decisión definitiva.</w:t>
            </w:r>
          </w:p>
        </w:tc>
        <w:tc>
          <w:tcPr>
            <w:tcW w:w="1357" w:type="dxa"/>
          </w:tcPr>
          <w:p w:rsidR="00274242" w:rsidRDefault="00274242" w:rsidP="00D16901">
            <w:pPr>
              <w:jc w:val="center"/>
              <w:rPr>
                <w:b/>
                <w:sz w:val="21"/>
                <w:szCs w:val="21"/>
              </w:rPr>
            </w:pPr>
          </w:p>
          <w:p w:rsidR="00274242" w:rsidRPr="00790AC1" w:rsidRDefault="00274242" w:rsidP="00D16901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X</w:t>
            </w:r>
          </w:p>
        </w:tc>
      </w:tr>
      <w:tr w:rsidR="00274242" w:rsidRPr="00790AC1" w:rsidTr="00D16901">
        <w:tc>
          <w:tcPr>
            <w:tcW w:w="7621" w:type="dxa"/>
          </w:tcPr>
          <w:p w:rsidR="00274242" w:rsidRPr="00790AC1" w:rsidRDefault="00274242" w:rsidP="00D16901">
            <w:pPr>
              <w:pStyle w:val="Prrafodelista"/>
              <w:rPr>
                <w:sz w:val="21"/>
                <w:szCs w:val="21"/>
              </w:rPr>
            </w:pPr>
          </w:p>
          <w:p w:rsidR="00274242" w:rsidRPr="00790AC1" w:rsidRDefault="00274242" w:rsidP="0027424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causare un serio perjuicio en la prevención, investigación o persecución de actos ilícitos, en la administración de justicia o en la verificación del cumplimiento de las leyes.</w:t>
            </w:r>
          </w:p>
        </w:tc>
        <w:tc>
          <w:tcPr>
            <w:tcW w:w="1357" w:type="dxa"/>
          </w:tcPr>
          <w:p w:rsidR="00274242" w:rsidRDefault="00274242" w:rsidP="00D16901">
            <w:pPr>
              <w:jc w:val="center"/>
              <w:rPr>
                <w:b/>
                <w:sz w:val="21"/>
                <w:szCs w:val="21"/>
              </w:rPr>
            </w:pPr>
          </w:p>
          <w:p w:rsidR="00274242" w:rsidRPr="00790AC1" w:rsidRDefault="00274242" w:rsidP="00D16901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X</w:t>
            </w:r>
          </w:p>
        </w:tc>
      </w:tr>
      <w:tr w:rsidR="00274242" w:rsidRPr="00790AC1" w:rsidTr="00D16901">
        <w:tc>
          <w:tcPr>
            <w:tcW w:w="7621" w:type="dxa"/>
          </w:tcPr>
          <w:p w:rsidR="00274242" w:rsidRPr="00790AC1" w:rsidRDefault="00274242" w:rsidP="00D16901">
            <w:pPr>
              <w:pStyle w:val="Prrafodelista"/>
              <w:rPr>
                <w:sz w:val="21"/>
                <w:szCs w:val="21"/>
              </w:rPr>
            </w:pPr>
          </w:p>
          <w:p w:rsidR="00274242" w:rsidRPr="00790AC1" w:rsidRDefault="00274242" w:rsidP="0027424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comprometiera las estrategias y funciones estatales en procedimientos judiciales o administrativos en curso.</w:t>
            </w:r>
          </w:p>
        </w:tc>
        <w:tc>
          <w:tcPr>
            <w:tcW w:w="1357" w:type="dxa"/>
          </w:tcPr>
          <w:p w:rsidR="00274242" w:rsidRDefault="00274242" w:rsidP="00D16901">
            <w:pPr>
              <w:jc w:val="center"/>
              <w:rPr>
                <w:b/>
                <w:sz w:val="21"/>
                <w:szCs w:val="21"/>
              </w:rPr>
            </w:pPr>
          </w:p>
          <w:p w:rsidR="00274242" w:rsidRPr="00790AC1" w:rsidRDefault="00274242" w:rsidP="00D16901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X</w:t>
            </w:r>
          </w:p>
        </w:tc>
      </w:tr>
      <w:tr w:rsidR="00274242" w:rsidRPr="00790AC1" w:rsidTr="00D16901">
        <w:tc>
          <w:tcPr>
            <w:tcW w:w="7621" w:type="dxa"/>
          </w:tcPr>
          <w:p w:rsidR="00274242" w:rsidRPr="00790AC1" w:rsidRDefault="00274242" w:rsidP="00D16901">
            <w:pPr>
              <w:pStyle w:val="Prrafodelista"/>
              <w:rPr>
                <w:sz w:val="21"/>
                <w:szCs w:val="21"/>
              </w:rPr>
            </w:pPr>
          </w:p>
          <w:p w:rsidR="00274242" w:rsidRPr="00790AC1" w:rsidRDefault="00274242" w:rsidP="0027424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 xml:space="preserve">La que pueda generar una ventaja indebida a una persona en perjuicio de un </w:t>
            </w:r>
            <w:r w:rsidRPr="00790AC1">
              <w:rPr>
                <w:sz w:val="21"/>
                <w:szCs w:val="21"/>
              </w:rPr>
              <w:lastRenderedPageBreak/>
              <w:t>tercero.</w:t>
            </w:r>
          </w:p>
        </w:tc>
        <w:tc>
          <w:tcPr>
            <w:tcW w:w="1357" w:type="dxa"/>
          </w:tcPr>
          <w:p w:rsidR="00274242" w:rsidRPr="00790AC1" w:rsidRDefault="00274242" w:rsidP="00D16901">
            <w:pPr>
              <w:jc w:val="center"/>
              <w:rPr>
                <w:b/>
                <w:sz w:val="21"/>
                <w:szCs w:val="21"/>
              </w:rPr>
            </w:pPr>
          </w:p>
          <w:p w:rsidR="00274242" w:rsidRPr="00790AC1" w:rsidRDefault="00274242" w:rsidP="00D16901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274242" w:rsidRPr="0083087D" w:rsidRDefault="00274242" w:rsidP="00274242">
      <w:pPr>
        <w:pStyle w:val="Prrafodelista"/>
        <w:ind w:left="1080"/>
        <w:rPr>
          <w:b/>
          <w:sz w:val="21"/>
          <w:szCs w:val="21"/>
        </w:rPr>
      </w:pPr>
    </w:p>
    <w:p w:rsidR="00274242" w:rsidRPr="0083087D" w:rsidRDefault="00274242" w:rsidP="00274242">
      <w:pPr>
        <w:pStyle w:val="Prrafodelista"/>
        <w:numPr>
          <w:ilvl w:val="0"/>
          <w:numId w:val="1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Concretización de cumplimiento de los supuestos propios de la disposición escogida.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978"/>
      </w:tblGrid>
      <w:tr w:rsidR="00274242" w:rsidRPr="0083087D" w:rsidTr="00D16901">
        <w:trPr>
          <w:trHeight w:val="1501"/>
        </w:trPr>
        <w:tc>
          <w:tcPr>
            <w:tcW w:w="8978" w:type="dxa"/>
          </w:tcPr>
          <w:p w:rsidR="00DB1DE2" w:rsidRPr="002716E4" w:rsidRDefault="00274242" w:rsidP="00DB1DE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jc w:val="both"/>
            </w:pPr>
            <w:r w:rsidRPr="00623434">
              <w:rPr>
                <w:sz w:val="21"/>
                <w:szCs w:val="21"/>
              </w:rPr>
              <w:t xml:space="preserve">Se considera que </w:t>
            </w:r>
            <w:r>
              <w:rPr>
                <w:sz w:val="21"/>
                <w:szCs w:val="21"/>
              </w:rPr>
              <w:t>dar a conocer abiertamente la información relacionada en el apartado número 3 de este formul</w:t>
            </w:r>
            <w:r w:rsidR="00DB1DE2">
              <w:rPr>
                <w:sz w:val="21"/>
                <w:szCs w:val="21"/>
              </w:rPr>
              <w:t xml:space="preserve">ario podría poner en peligro el proceso </w:t>
            </w:r>
            <w:r w:rsidR="00DB1DE2" w:rsidRPr="002716E4">
              <w:t>interpuesto</w:t>
            </w:r>
            <w:r w:rsidR="00DB1DE2">
              <w:t xml:space="preserve"> a través de</w:t>
            </w:r>
            <w:r w:rsidR="00DB1DE2" w:rsidRPr="002716E4">
              <w:t xml:space="preserve"> la correspondiente DENUNCIA </w:t>
            </w:r>
            <w:r w:rsidR="00DB1DE2">
              <w:t xml:space="preserve"> realizada a FGR quien ha iniciado </w:t>
            </w:r>
            <w:r w:rsidR="00DB1DE2" w:rsidRPr="002716E4">
              <w:t>las diligencias necesarias</w:t>
            </w:r>
            <w:r w:rsidR="00DB1DE2">
              <w:t xml:space="preserve"> y correspondiente</w:t>
            </w:r>
            <w:r w:rsidR="00DB1DE2" w:rsidRPr="002716E4">
              <w:t xml:space="preserve"> para identificar a la persona o personas que resultaren involucradas en la comisión del delito tipificado preliminarmente como  CONTAMINACION AMBIENTAL o de aquel que llegase a tipificarse, perpetrado en perjuicio del medio ambiente. </w:t>
            </w:r>
          </w:p>
          <w:p w:rsidR="00274242" w:rsidRPr="000F3A55" w:rsidRDefault="00274242" w:rsidP="00DB1DE2">
            <w:pPr>
              <w:jc w:val="both"/>
              <w:rPr>
                <w:sz w:val="21"/>
                <w:szCs w:val="21"/>
              </w:rPr>
            </w:pPr>
          </w:p>
        </w:tc>
      </w:tr>
    </w:tbl>
    <w:p w:rsidR="00274242" w:rsidRPr="0083087D" w:rsidRDefault="00274242" w:rsidP="00274242">
      <w:pPr>
        <w:rPr>
          <w:sz w:val="21"/>
          <w:szCs w:val="21"/>
        </w:rPr>
      </w:pPr>
    </w:p>
    <w:p w:rsidR="00274242" w:rsidRPr="0083087D" w:rsidRDefault="00274242" w:rsidP="00274242">
      <w:pPr>
        <w:pStyle w:val="Prrafodelista"/>
        <w:numPr>
          <w:ilvl w:val="0"/>
          <w:numId w:val="1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Definición de acceso a la información reservada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992"/>
        <w:gridCol w:w="2993"/>
        <w:gridCol w:w="2993"/>
      </w:tblGrid>
      <w:tr w:rsidR="00274242" w:rsidRPr="0083087D" w:rsidTr="00D16901">
        <w:tc>
          <w:tcPr>
            <w:tcW w:w="8978" w:type="dxa"/>
            <w:gridSpan w:val="3"/>
            <w:vAlign w:val="center"/>
          </w:tcPr>
          <w:p w:rsidR="00274242" w:rsidRPr="0083087D" w:rsidRDefault="00274242" w:rsidP="00D16901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Funcionario(s)  que posee(n) acceso</w:t>
            </w:r>
          </w:p>
        </w:tc>
      </w:tr>
      <w:tr w:rsidR="00274242" w:rsidRPr="0083087D" w:rsidTr="00D16901">
        <w:tc>
          <w:tcPr>
            <w:tcW w:w="2992" w:type="dxa"/>
            <w:vAlign w:val="bottom"/>
          </w:tcPr>
          <w:p w:rsidR="00274242" w:rsidRPr="0083087D" w:rsidRDefault="00274242" w:rsidP="00D16901">
            <w:pPr>
              <w:jc w:val="center"/>
              <w:rPr>
                <w:sz w:val="21"/>
                <w:szCs w:val="21"/>
              </w:rPr>
            </w:pPr>
          </w:p>
          <w:p w:rsidR="00274242" w:rsidRPr="0083087D" w:rsidRDefault="00274242" w:rsidP="00D16901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Nombre completo</w:t>
            </w:r>
          </w:p>
          <w:p w:rsidR="00274242" w:rsidRPr="0083087D" w:rsidRDefault="00274242" w:rsidP="00D169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93" w:type="dxa"/>
            <w:vAlign w:val="center"/>
          </w:tcPr>
          <w:p w:rsidR="00274242" w:rsidRPr="0083087D" w:rsidRDefault="00274242" w:rsidP="00D16901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Cargo que desempeña</w:t>
            </w:r>
          </w:p>
        </w:tc>
        <w:tc>
          <w:tcPr>
            <w:tcW w:w="2993" w:type="dxa"/>
            <w:vAlign w:val="center"/>
          </w:tcPr>
          <w:p w:rsidR="00274242" w:rsidRPr="0083087D" w:rsidRDefault="00274242" w:rsidP="00D16901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Motivo por el que se le confiere acceso a la información</w:t>
            </w:r>
          </w:p>
        </w:tc>
      </w:tr>
      <w:tr w:rsidR="00274242" w:rsidRPr="0083087D" w:rsidTr="00D16901">
        <w:tc>
          <w:tcPr>
            <w:tcW w:w="2992" w:type="dxa"/>
            <w:vAlign w:val="center"/>
          </w:tcPr>
          <w:p w:rsidR="00274242" w:rsidRPr="0083087D" w:rsidRDefault="00274242" w:rsidP="00D16901">
            <w:pPr>
              <w:pStyle w:val="Prrafodelista"/>
              <w:ind w:left="426" w:hanging="42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LICDA</w:t>
            </w:r>
            <w:r w:rsidRPr="0083087D">
              <w:rPr>
                <w:b/>
                <w:sz w:val="21"/>
                <w:szCs w:val="21"/>
              </w:rPr>
              <w:t xml:space="preserve">. </w:t>
            </w:r>
            <w:r>
              <w:rPr>
                <w:b/>
                <w:sz w:val="21"/>
                <w:szCs w:val="21"/>
              </w:rPr>
              <w:t>LINA DOLORES POHL ALFARO</w:t>
            </w:r>
          </w:p>
        </w:tc>
        <w:tc>
          <w:tcPr>
            <w:tcW w:w="2993" w:type="dxa"/>
            <w:vAlign w:val="center"/>
          </w:tcPr>
          <w:p w:rsidR="00274242" w:rsidRPr="0083087D" w:rsidRDefault="00274242" w:rsidP="00D169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Ministra Ministerio de Medio Ambiente y Recursos Naturales</w:t>
            </w:r>
          </w:p>
        </w:tc>
        <w:tc>
          <w:tcPr>
            <w:tcW w:w="2993" w:type="dxa"/>
            <w:vAlign w:val="center"/>
          </w:tcPr>
          <w:p w:rsidR="00274242" w:rsidRPr="0083087D" w:rsidRDefault="00274242" w:rsidP="00D16901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Titular del ente obligado</w:t>
            </w:r>
          </w:p>
        </w:tc>
      </w:tr>
      <w:tr w:rsidR="00274242" w:rsidRPr="0083087D" w:rsidTr="00D16901">
        <w:tc>
          <w:tcPr>
            <w:tcW w:w="2992" w:type="dxa"/>
            <w:vAlign w:val="center"/>
          </w:tcPr>
          <w:p w:rsidR="00274242" w:rsidRPr="0083087D" w:rsidRDefault="00274242" w:rsidP="00D16901">
            <w:pPr>
              <w:jc w:val="center"/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LIC</w:t>
            </w:r>
            <w:r>
              <w:rPr>
                <w:b/>
                <w:sz w:val="21"/>
                <w:szCs w:val="21"/>
              </w:rPr>
              <w:t>DA</w:t>
            </w:r>
            <w:r w:rsidRPr="0083087D">
              <w:rPr>
                <w:b/>
                <w:sz w:val="21"/>
                <w:szCs w:val="21"/>
              </w:rPr>
              <w:t xml:space="preserve">. </w:t>
            </w:r>
            <w:r>
              <w:rPr>
                <w:b/>
                <w:sz w:val="21"/>
                <w:szCs w:val="21"/>
              </w:rPr>
              <w:t>MARINA SANDOVAL</w:t>
            </w:r>
          </w:p>
        </w:tc>
        <w:tc>
          <w:tcPr>
            <w:tcW w:w="2993" w:type="dxa"/>
            <w:vAlign w:val="center"/>
          </w:tcPr>
          <w:p w:rsidR="00274242" w:rsidRPr="0083087D" w:rsidRDefault="00274242" w:rsidP="00D16901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Oficial de Información</w:t>
            </w:r>
          </w:p>
        </w:tc>
        <w:tc>
          <w:tcPr>
            <w:tcW w:w="2993" w:type="dxa"/>
            <w:vAlign w:val="center"/>
          </w:tcPr>
          <w:p w:rsidR="00274242" w:rsidRPr="0083087D" w:rsidRDefault="00274242" w:rsidP="00D16901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De acuerdo al Art. 50 LAIP</w:t>
            </w:r>
          </w:p>
        </w:tc>
      </w:tr>
      <w:tr w:rsidR="00274242" w:rsidRPr="0083087D" w:rsidTr="00D16901">
        <w:tc>
          <w:tcPr>
            <w:tcW w:w="2992" w:type="dxa"/>
            <w:vAlign w:val="center"/>
          </w:tcPr>
          <w:p w:rsidR="00274242" w:rsidRPr="0083087D" w:rsidRDefault="00E65C8F" w:rsidP="00E65C8F">
            <w:pPr>
              <w:ind w:left="495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LICDA. CELINA DE MONTERROSA</w:t>
            </w:r>
          </w:p>
        </w:tc>
        <w:tc>
          <w:tcPr>
            <w:tcW w:w="2993" w:type="dxa"/>
            <w:vAlign w:val="center"/>
          </w:tcPr>
          <w:p w:rsidR="00274242" w:rsidRPr="0083087D" w:rsidRDefault="00274242" w:rsidP="00E65C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Directora General </w:t>
            </w:r>
            <w:r w:rsidR="00E65C8F">
              <w:rPr>
                <w:sz w:val="21"/>
                <w:szCs w:val="21"/>
              </w:rPr>
              <w:t>de Evaluación y Cumplimiento</w:t>
            </w:r>
          </w:p>
        </w:tc>
        <w:tc>
          <w:tcPr>
            <w:tcW w:w="2993" w:type="dxa"/>
            <w:vAlign w:val="center"/>
          </w:tcPr>
          <w:p w:rsidR="00274242" w:rsidRPr="007D3352" w:rsidRDefault="00274242" w:rsidP="00D16901">
            <w:pPr>
              <w:jc w:val="center"/>
              <w:rPr>
                <w:sz w:val="21"/>
                <w:szCs w:val="21"/>
              </w:rPr>
            </w:pPr>
            <w:r w:rsidRPr="007D3352">
              <w:rPr>
                <w:sz w:val="21"/>
                <w:szCs w:val="21"/>
              </w:rPr>
              <w:t>Directora a la que pertenece la Unidad que utiliza la información</w:t>
            </w:r>
          </w:p>
        </w:tc>
      </w:tr>
      <w:tr w:rsidR="00274242" w:rsidRPr="0083087D" w:rsidTr="00D16901">
        <w:tc>
          <w:tcPr>
            <w:tcW w:w="2992" w:type="dxa"/>
            <w:vAlign w:val="center"/>
          </w:tcPr>
          <w:p w:rsidR="00274242" w:rsidRPr="0083087D" w:rsidRDefault="00E65C8F" w:rsidP="00E65C8F">
            <w:pPr>
              <w:ind w:left="495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LICDA. SILVIA DE LARIOS</w:t>
            </w:r>
          </w:p>
        </w:tc>
        <w:tc>
          <w:tcPr>
            <w:tcW w:w="2993" w:type="dxa"/>
            <w:vAlign w:val="center"/>
          </w:tcPr>
          <w:p w:rsidR="00274242" w:rsidRPr="0083087D" w:rsidRDefault="00E65C8F" w:rsidP="00E65C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Directora General de Ecosistemas y Vida Silvestre</w:t>
            </w:r>
          </w:p>
        </w:tc>
        <w:tc>
          <w:tcPr>
            <w:tcW w:w="2993" w:type="dxa"/>
            <w:vAlign w:val="center"/>
          </w:tcPr>
          <w:p w:rsidR="00274242" w:rsidRPr="007D3352" w:rsidRDefault="00E65C8F" w:rsidP="00E65C8F">
            <w:pPr>
              <w:jc w:val="center"/>
              <w:rPr>
                <w:sz w:val="21"/>
                <w:szCs w:val="21"/>
              </w:rPr>
            </w:pPr>
            <w:r w:rsidRPr="007D3352">
              <w:rPr>
                <w:sz w:val="21"/>
                <w:szCs w:val="21"/>
              </w:rPr>
              <w:t>Directora a la que pertenece la Unidad que utiliza la información</w:t>
            </w:r>
          </w:p>
        </w:tc>
      </w:tr>
    </w:tbl>
    <w:p w:rsidR="00274242" w:rsidRDefault="00274242" w:rsidP="00274242">
      <w:pPr>
        <w:tabs>
          <w:tab w:val="left" w:pos="6225"/>
        </w:tabs>
        <w:rPr>
          <w:sz w:val="21"/>
          <w:szCs w:val="21"/>
        </w:rPr>
      </w:pPr>
      <w:r>
        <w:rPr>
          <w:sz w:val="21"/>
          <w:szCs w:val="21"/>
        </w:rPr>
        <w:tab/>
      </w:r>
    </w:p>
    <w:p w:rsidR="00E65C8F" w:rsidRDefault="00E65C8F" w:rsidP="00274242">
      <w:pPr>
        <w:tabs>
          <w:tab w:val="left" w:pos="6225"/>
        </w:tabs>
        <w:rPr>
          <w:sz w:val="21"/>
          <w:szCs w:val="21"/>
        </w:rPr>
      </w:pPr>
    </w:p>
    <w:p w:rsidR="00E51ECD" w:rsidRDefault="00E51ECD" w:rsidP="00274242">
      <w:pPr>
        <w:tabs>
          <w:tab w:val="left" w:pos="6225"/>
        </w:tabs>
        <w:rPr>
          <w:sz w:val="21"/>
          <w:szCs w:val="21"/>
        </w:rPr>
      </w:pPr>
    </w:p>
    <w:p w:rsidR="00E51ECD" w:rsidRDefault="00E51ECD" w:rsidP="00274242">
      <w:pPr>
        <w:tabs>
          <w:tab w:val="left" w:pos="6225"/>
        </w:tabs>
        <w:rPr>
          <w:sz w:val="21"/>
          <w:szCs w:val="21"/>
        </w:rPr>
      </w:pPr>
    </w:p>
    <w:p w:rsidR="00E65C8F" w:rsidRPr="0083087D" w:rsidRDefault="00E65C8F" w:rsidP="00274242">
      <w:pPr>
        <w:tabs>
          <w:tab w:val="left" w:pos="6225"/>
        </w:tabs>
        <w:rPr>
          <w:sz w:val="21"/>
          <w:szCs w:val="21"/>
        </w:rPr>
      </w:pPr>
    </w:p>
    <w:p w:rsidR="00274242" w:rsidRPr="0083087D" w:rsidRDefault="00274242" w:rsidP="00274242">
      <w:pPr>
        <w:pStyle w:val="Prrafodelista"/>
        <w:numPr>
          <w:ilvl w:val="0"/>
          <w:numId w:val="1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lastRenderedPageBreak/>
        <w:t>Funcionario que propone la clasificación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489"/>
        <w:gridCol w:w="4489"/>
      </w:tblGrid>
      <w:tr w:rsidR="00274242" w:rsidRPr="0083087D" w:rsidTr="00D16901">
        <w:tc>
          <w:tcPr>
            <w:tcW w:w="4489" w:type="dxa"/>
            <w:vAlign w:val="center"/>
          </w:tcPr>
          <w:p w:rsidR="00274242" w:rsidRPr="00E82B9D" w:rsidRDefault="00274242" w:rsidP="00D16901">
            <w:pPr>
              <w:jc w:val="center"/>
              <w:rPr>
                <w:b/>
                <w:sz w:val="21"/>
                <w:szCs w:val="21"/>
              </w:rPr>
            </w:pPr>
            <w:r w:rsidRPr="00E82B9D">
              <w:rPr>
                <w:b/>
                <w:sz w:val="21"/>
                <w:szCs w:val="21"/>
              </w:rPr>
              <w:t>Nombre y cargo</w:t>
            </w:r>
          </w:p>
        </w:tc>
        <w:tc>
          <w:tcPr>
            <w:tcW w:w="4489" w:type="dxa"/>
            <w:vAlign w:val="center"/>
          </w:tcPr>
          <w:p w:rsidR="00274242" w:rsidRPr="00E82B9D" w:rsidRDefault="00274242" w:rsidP="00D16901">
            <w:pPr>
              <w:jc w:val="center"/>
              <w:rPr>
                <w:b/>
                <w:sz w:val="21"/>
                <w:szCs w:val="21"/>
              </w:rPr>
            </w:pPr>
          </w:p>
          <w:p w:rsidR="00274242" w:rsidRPr="00E82B9D" w:rsidRDefault="00274242" w:rsidP="00D16901">
            <w:pPr>
              <w:jc w:val="center"/>
              <w:rPr>
                <w:b/>
                <w:sz w:val="21"/>
                <w:szCs w:val="21"/>
              </w:rPr>
            </w:pPr>
            <w:r w:rsidRPr="00E82B9D">
              <w:rPr>
                <w:b/>
                <w:sz w:val="21"/>
                <w:szCs w:val="21"/>
              </w:rPr>
              <w:t xml:space="preserve">Jefe de la Unidad </w:t>
            </w:r>
          </w:p>
        </w:tc>
      </w:tr>
      <w:tr w:rsidR="00274242" w:rsidRPr="0083087D" w:rsidTr="00D16901">
        <w:tc>
          <w:tcPr>
            <w:tcW w:w="4489" w:type="dxa"/>
            <w:vAlign w:val="center"/>
          </w:tcPr>
          <w:p w:rsidR="00274242" w:rsidRPr="00E82B9D" w:rsidRDefault="00E65C8F" w:rsidP="00D16901">
            <w:pPr>
              <w:ind w:left="49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Lic. Ulises Pérez</w:t>
            </w:r>
          </w:p>
        </w:tc>
        <w:tc>
          <w:tcPr>
            <w:tcW w:w="4489" w:type="dxa"/>
            <w:vAlign w:val="center"/>
          </w:tcPr>
          <w:p w:rsidR="00274242" w:rsidRPr="0083087D" w:rsidRDefault="00F250B2" w:rsidP="00D16901">
            <w:pPr>
              <w:jc w:val="center"/>
              <w:rPr>
                <w:sz w:val="21"/>
                <w:szCs w:val="21"/>
              </w:rPr>
            </w:pPr>
            <w:r w:rsidRPr="00CF49C0">
              <w:rPr>
                <w:sz w:val="21"/>
                <w:szCs w:val="21"/>
              </w:rPr>
              <w:t xml:space="preserve">Jefe de Asesoría Legal </w:t>
            </w:r>
            <w:proofErr w:type="spellStart"/>
            <w:r w:rsidRPr="00CF49C0">
              <w:rPr>
                <w:sz w:val="21"/>
                <w:szCs w:val="21"/>
              </w:rPr>
              <w:t>a.i.</w:t>
            </w:r>
            <w:proofErr w:type="spellEnd"/>
          </w:p>
        </w:tc>
      </w:tr>
      <w:tr w:rsidR="00274242" w:rsidRPr="0083087D" w:rsidTr="00D16901">
        <w:tc>
          <w:tcPr>
            <w:tcW w:w="4489" w:type="dxa"/>
            <w:vAlign w:val="center"/>
          </w:tcPr>
          <w:p w:rsidR="00274242" w:rsidRPr="0083087D" w:rsidRDefault="00274242" w:rsidP="00D16901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 emisión de la solicitud de Declaración de Reserva</w:t>
            </w:r>
          </w:p>
        </w:tc>
        <w:tc>
          <w:tcPr>
            <w:tcW w:w="4489" w:type="dxa"/>
            <w:vAlign w:val="center"/>
          </w:tcPr>
          <w:p w:rsidR="00274242" w:rsidRPr="0083087D" w:rsidRDefault="00E65C8F" w:rsidP="00D169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="00274242" w:rsidRPr="005B1DF6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05</w:t>
            </w:r>
            <w:r w:rsidR="00274242" w:rsidRPr="005B1DF6">
              <w:rPr>
                <w:sz w:val="21"/>
                <w:szCs w:val="21"/>
              </w:rPr>
              <w:t>/2016</w:t>
            </w:r>
          </w:p>
        </w:tc>
      </w:tr>
    </w:tbl>
    <w:p w:rsidR="00274242" w:rsidRPr="0083087D" w:rsidRDefault="00274242" w:rsidP="00274242">
      <w:pPr>
        <w:pStyle w:val="Prrafodelista"/>
        <w:ind w:left="1080"/>
        <w:rPr>
          <w:b/>
          <w:sz w:val="21"/>
          <w:szCs w:val="21"/>
        </w:rPr>
      </w:pPr>
    </w:p>
    <w:p w:rsidR="00274242" w:rsidRPr="0083087D" w:rsidRDefault="00274242" w:rsidP="00274242">
      <w:pPr>
        <w:pStyle w:val="Prrafodelista"/>
        <w:numPr>
          <w:ilvl w:val="0"/>
          <w:numId w:val="1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Funcionario responsable de la clasificación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489"/>
        <w:gridCol w:w="4489"/>
      </w:tblGrid>
      <w:tr w:rsidR="00274242" w:rsidRPr="0083087D" w:rsidTr="00D16901">
        <w:tc>
          <w:tcPr>
            <w:tcW w:w="4489" w:type="dxa"/>
            <w:vAlign w:val="center"/>
          </w:tcPr>
          <w:p w:rsidR="00F250B2" w:rsidRDefault="00F250B2" w:rsidP="00D16901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</w:p>
          <w:p w:rsidR="00274242" w:rsidRPr="0083087D" w:rsidRDefault="00274242" w:rsidP="00F250B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Nombre</w:t>
            </w:r>
          </w:p>
        </w:tc>
        <w:tc>
          <w:tcPr>
            <w:tcW w:w="4489" w:type="dxa"/>
            <w:vAlign w:val="center"/>
          </w:tcPr>
          <w:p w:rsidR="00274242" w:rsidRPr="0083087D" w:rsidRDefault="00274242" w:rsidP="00D16901">
            <w:pPr>
              <w:jc w:val="center"/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Lic</w:t>
            </w:r>
            <w:r>
              <w:rPr>
                <w:b/>
                <w:sz w:val="21"/>
                <w:szCs w:val="21"/>
              </w:rPr>
              <w:t>da</w:t>
            </w:r>
            <w:r w:rsidRPr="0083087D">
              <w:rPr>
                <w:b/>
                <w:sz w:val="21"/>
                <w:szCs w:val="21"/>
              </w:rPr>
              <w:t xml:space="preserve">. </w:t>
            </w:r>
            <w:r>
              <w:rPr>
                <w:b/>
                <w:sz w:val="21"/>
                <w:szCs w:val="21"/>
              </w:rPr>
              <w:t>Lina Dolores Pohl Alfaro</w:t>
            </w:r>
          </w:p>
        </w:tc>
      </w:tr>
      <w:tr w:rsidR="00274242" w:rsidRPr="0083087D" w:rsidTr="00D16901">
        <w:tc>
          <w:tcPr>
            <w:tcW w:w="4489" w:type="dxa"/>
            <w:vAlign w:val="center"/>
          </w:tcPr>
          <w:p w:rsidR="00274242" w:rsidRPr="0083087D" w:rsidRDefault="00274242" w:rsidP="00D16901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Cargo</w:t>
            </w:r>
          </w:p>
        </w:tc>
        <w:tc>
          <w:tcPr>
            <w:tcW w:w="4489" w:type="dxa"/>
            <w:vAlign w:val="center"/>
          </w:tcPr>
          <w:p w:rsidR="00274242" w:rsidRPr="0083087D" w:rsidRDefault="00274242" w:rsidP="00D169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Ministra de Medio Ambiente y Recursos Naturales</w:t>
            </w:r>
          </w:p>
        </w:tc>
      </w:tr>
      <w:tr w:rsidR="00274242" w:rsidRPr="0083087D" w:rsidTr="00D16901">
        <w:tc>
          <w:tcPr>
            <w:tcW w:w="4489" w:type="dxa"/>
            <w:vAlign w:val="center"/>
          </w:tcPr>
          <w:p w:rsidR="00274242" w:rsidRPr="0083087D" w:rsidRDefault="00274242" w:rsidP="00D16901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Firma de emisión de la Declaración de Reserva</w:t>
            </w:r>
          </w:p>
        </w:tc>
        <w:tc>
          <w:tcPr>
            <w:tcW w:w="4489" w:type="dxa"/>
            <w:vAlign w:val="center"/>
          </w:tcPr>
          <w:p w:rsidR="00274242" w:rsidRPr="0083087D" w:rsidRDefault="00E65C8F" w:rsidP="00D169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23/05</w:t>
            </w:r>
            <w:r w:rsidR="00274242" w:rsidRPr="005B1DF6">
              <w:rPr>
                <w:sz w:val="21"/>
                <w:szCs w:val="21"/>
              </w:rPr>
              <w:t>/2016</w:t>
            </w:r>
          </w:p>
          <w:p w:rsidR="00274242" w:rsidRPr="0083087D" w:rsidRDefault="00274242" w:rsidP="00D16901">
            <w:pPr>
              <w:jc w:val="center"/>
              <w:rPr>
                <w:sz w:val="21"/>
                <w:szCs w:val="21"/>
              </w:rPr>
            </w:pPr>
          </w:p>
        </w:tc>
      </w:tr>
      <w:tr w:rsidR="00274242" w:rsidRPr="0083087D" w:rsidTr="00D16901">
        <w:tc>
          <w:tcPr>
            <w:tcW w:w="4489" w:type="dxa"/>
            <w:vAlign w:val="center"/>
          </w:tcPr>
          <w:p w:rsidR="00274242" w:rsidRPr="0083087D" w:rsidRDefault="00274242" w:rsidP="00D169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Firma</w:t>
            </w:r>
          </w:p>
        </w:tc>
        <w:tc>
          <w:tcPr>
            <w:tcW w:w="4489" w:type="dxa"/>
            <w:vAlign w:val="center"/>
          </w:tcPr>
          <w:p w:rsidR="00274242" w:rsidRPr="005B1DF6" w:rsidRDefault="00274242" w:rsidP="00D16901">
            <w:pPr>
              <w:jc w:val="center"/>
              <w:rPr>
                <w:sz w:val="21"/>
                <w:szCs w:val="21"/>
              </w:rPr>
            </w:pPr>
          </w:p>
        </w:tc>
      </w:tr>
    </w:tbl>
    <w:p w:rsidR="00274242" w:rsidRDefault="00274242" w:rsidP="00274242"/>
    <w:p w:rsidR="008D2B94" w:rsidRDefault="008D2B94"/>
    <w:sectPr w:rsidR="008D2B94" w:rsidSect="006E7B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07D3"/>
    <w:multiLevelType w:val="hybridMultilevel"/>
    <w:tmpl w:val="68A2A6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46F7B"/>
    <w:multiLevelType w:val="hybridMultilevel"/>
    <w:tmpl w:val="A87E5A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176D1"/>
    <w:multiLevelType w:val="hybridMultilevel"/>
    <w:tmpl w:val="D562C290"/>
    <w:lvl w:ilvl="0" w:tplc="09D453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30247F"/>
    <w:multiLevelType w:val="hybridMultilevel"/>
    <w:tmpl w:val="83D62FA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D69BB"/>
    <w:multiLevelType w:val="hybridMultilevel"/>
    <w:tmpl w:val="5E184B98"/>
    <w:lvl w:ilvl="0" w:tplc="B09CC3A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4242"/>
    <w:rsid w:val="00274242"/>
    <w:rsid w:val="00396036"/>
    <w:rsid w:val="006F0D14"/>
    <w:rsid w:val="007D17CC"/>
    <w:rsid w:val="00850C9C"/>
    <w:rsid w:val="008D2B94"/>
    <w:rsid w:val="00CF49C0"/>
    <w:rsid w:val="00DB1DE2"/>
    <w:rsid w:val="00E51ECD"/>
    <w:rsid w:val="00E65C8F"/>
    <w:rsid w:val="00F25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24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74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742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24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74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74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657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Sandoval</dc:creator>
  <cp:lastModifiedBy>saguilar</cp:lastModifiedBy>
  <cp:revision>2</cp:revision>
  <dcterms:created xsi:type="dcterms:W3CDTF">2016-05-24T22:19:00Z</dcterms:created>
  <dcterms:modified xsi:type="dcterms:W3CDTF">2016-05-24T22:19:00Z</dcterms:modified>
</cp:coreProperties>
</file>