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4940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D90097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40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Default="00615D30" w:rsidP="004940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ENTREGA DE INFORMACION</w:t>
      </w:r>
    </w:p>
    <w:p w:rsidR="00494075" w:rsidRPr="00C917D5" w:rsidRDefault="00494075" w:rsidP="00334EFF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643136" w:rsidRPr="00334EFF" w:rsidRDefault="00AD080B" w:rsidP="00334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</w:rPr>
      </w:pPr>
      <w:r w:rsidRPr="00334EFF">
        <w:rPr>
          <w:rFonts w:ascii="Times New Roman" w:hAnsi="Times New Roman"/>
          <w:color w:val="000000" w:themeColor="text1"/>
          <w:w w:val="102"/>
        </w:rPr>
        <w:t>San</w:t>
      </w:r>
      <w:r w:rsidRPr="00334EFF">
        <w:rPr>
          <w:rFonts w:ascii="Times New Roman" w:hAnsi="Times New Roman"/>
          <w:color w:val="000000" w:themeColor="text1"/>
        </w:rPr>
        <w:t xml:space="preserve"> </w:t>
      </w:r>
      <w:r w:rsidRPr="00334EFF">
        <w:rPr>
          <w:rFonts w:ascii="Times New Roman" w:hAnsi="Times New Roman"/>
          <w:color w:val="000000" w:themeColor="text1"/>
          <w:spacing w:val="15"/>
        </w:rPr>
        <w:t xml:space="preserve"> </w:t>
      </w:r>
      <w:r w:rsidRPr="00334EFF">
        <w:rPr>
          <w:rFonts w:ascii="Times New Roman" w:hAnsi="Times New Roman"/>
          <w:color w:val="000000" w:themeColor="text1"/>
          <w:w w:val="102"/>
        </w:rPr>
        <w:t>Sa</w:t>
      </w:r>
      <w:r w:rsidRPr="00334EFF">
        <w:rPr>
          <w:rFonts w:ascii="Times New Roman" w:hAnsi="Times New Roman"/>
          <w:color w:val="000000" w:themeColor="text1"/>
          <w:spacing w:val="1"/>
          <w:w w:val="102"/>
        </w:rPr>
        <w:t>lv</w:t>
      </w:r>
      <w:r w:rsidRPr="00334EFF">
        <w:rPr>
          <w:rFonts w:ascii="Times New Roman" w:hAnsi="Times New Roman"/>
          <w:color w:val="000000" w:themeColor="text1"/>
          <w:w w:val="102"/>
        </w:rPr>
        <w:t>ad</w:t>
      </w:r>
      <w:r w:rsidRPr="00334EFF">
        <w:rPr>
          <w:rFonts w:ascii="Times New Roman" w:hAnsi="Times New Roman"/>
          <w:color w:val="000000" w:themeColor="text1"/>
          <w:spacing w:val="-3"/>
          <w:w w:val="102"/>
        </w:rPr>
        <w:t>o</w:t>
      </w:r>
      <w:r w:rsidRPr="00334EFF">
        <w:rPr>
          <w:rFonts w:ascii="Times New Roman" w:hAnsi="Times New Roman"/>
          <w:color w:val="000000" w:themeColor="text1"/>
          <w:spacing w:val="2"/>
          <w:w w:val="102"/>
        </w:rPr>
        <w:t>r</w:t>
      </w:r>
      <w:r w:rsidRPr="00334EFF">
        <w:rPr>
          <w:rFonts w:ascii="Times New Roman" w:hAnsi="Times New Roman"/>
          <w:color w:val="000000" w:themeColor="text1"/>
          <w:w w:val="102"/>
        </w:rPr>
        <w:t>,</w:t>
      </w:r>
      <w:r w:rsidRPr="00334EFF">
        <w:rPr>
          <w:rFonts w:ascii="Times New Roman" w:hAnsi="Times New Roman"/>
          <w:color w:val="000000" w:themeColor="text1"/>
        </w:rPr>
        <w:t xml:space="preserve"> </w:t>
      </w:r>
      <w:r w:rsidRPr="00334EFF">
        <w:rPr>
          <w:rFonts w:ascii="Times New Roman" w:hAnsi="Times New Roman"/>
          <w:color w:val="000000" w:themeColor="text1"/>
          <w:w w:val="102"/>
        </w:rPr>
        <w:t>a</w:t>
      </w:r>
      <w:r w:rsidRPr="00334EFF">
        <w:rPr>
          <w:rFonts w:ascii="Times New Roman" w:hAnsi="Times New Roman"/>
          <w:color w:val="000000" w:themeColor="text1"/>
        </w:rPr>
        <w:t xml:space="preserve"> </w:t>
      </w:r>
      <w:r w:rsidRPr="00334EFF">
        <w:rPr>
          <w:rFonts w:ascii="Times New Roman" w:hAnsi="Times New Roman"/>
          <w:color w:val="000000" w:themeColor="text1"/>
          <w:spacing w:val="1"/>
          <w:w w:val="102"/>
        </w:rPr>
        <w:t>l</w:t>
      </w:r>
      <w:r w:rsidRPr="00334EFF">
        <w:rPr>
          <w:rFonts w:ascii="Times New Roman" w:hAnsi="Times New Roman"/>
          <w:color w:val="000000" w:themeColor="text1"/>
          <w:w w:val="102"/>
        </w:rPr>
        <w:t>as</w:t>
      </w:r>
      <w:r w:rsidR="007A1979" w:rsidRPr="00334EFF">
        <w:rPr>
          <w:rFonts w:ascii="Times New Roman" w:hAnsi="Times New Roman"/>
          <w:color w:val="000000" w:themeColor="text1"/>
          <w:w w:val="102"/>
        </w:rPr>
        <w:t xml:space="preserve"> </w:t>
      </w:r>
      <w:r w:rsidR="003400E9" w:rsidRPr="00334EFF">
        <w:rPr>
          <w:rFonts w:ascii="Times New Roman" w:hAnsi="Times New Roman"/>
          <w:color w:val="000000" w:themeColor="text1"/>
          <w:w w:val="102"/>
        </w:rPr>
        <w:t>dieciséis</w:t>
      </w:r>
      <w:r w:rsidR="00BA21BE" w:rsidRPr="00334EFF">
        <w:rPr>
          <w:rFonts w:ascii="Times New Roman" w:hAnsi="Times New Roman"/>
          <w:color w:val="000000" w:themeColor="text1"/>
          <w:w w:val="102"/>
        </w:rPr>
        <w:t xml:space="preserve"> horas</w:t>
      </w:r>
      <w:r w:rsidR="005770A0" w:rsidRPr="00334EFF">
        <w:rPr>
          <w:rFonts w:ascii="Times New Roman" w:hAnsi="Times New Roman"/>
          <w:color w:val="000000" w:themeColor="text1"/>
          <w:w w:val="102"/>
        </w:rPr>
        <w:t xml:space="preserve"> </w:t>
      </w:r>
      <w:r w:rsidR="007518A6" w:rsidRPr="00334EFF">
        <w:rPr>
          <w:rFonts w:ascii="Times New Roman" w:hAnsi="Times New Roman"/>
          <w:color w:val="000000" w:themeColor="text1"/>
          <w:w w:val="102"/>
        </w:rPr>
        <w:t>del día</w:t>
      </w:r>
      <w:r w:rsidR="00C4753C" w:rsidRPr="00334EFF">
        <w:rPr>
          <w:rFonts w:ascii="Times New Roman" w:hAnsi="Times New Roman"/>
          <w:color w:val="000000" w:themeColor="text1"/>
          <w:w w:val="102"/>
        </w:rPr>
        <w:t xml:space="preserve"> </w:t>
      </w:r>
      <w:r w:rsidR="001A4C45" w:rsidRPr="00334EFF">
        <w:rPr>
          <w:rFonts w:ascii="Times New Roman" w:hAnsi="Times New Roman"/>
          <w:color w:val="000000" w:themeColor="text1"/>
          <w:w w:val="102"/>
        </w:rPr>
        <w:t>m</w:t>
      </w:r>
      <w:r w:rsidR="00D90097">
        <w:rPr>
          <w:rFonts w:ascii="Times New Roman" w:hAnsi="Times New Roman"/>
          <w:color w:val="000000" w:themeColor="text1"/>
          <w:w w:val="102"/>
        </w:rPr>
        <w:t>iércoles</w:t>
      </w:r>
      <w:r w:rsidR="001A4C45" w:rsidRPr="00334EFF">
        <w:rPr>
          <w:rFonts w:ascii="Times New Roman" w:hAnsi="Times New Roman"/>
          <w:color w:val="000000" w:themeColor="text1"/>
          <w:w w:val="102"/>
        </w:rPr>
        <w:t xml:space="preserve"> </w:t>
      </w:r>
      <w:r w:rsidR="00D90097">
        <w:rPr>
          <w:rFonts w:ascii="Times New Roman" w:hAnsi="Times New Roman"/>
          <w:color w:val="000000" w:themeColor="text1"/>
          <w:w w:val="102"/>
        </w:rPr>
        <w:t>diez</w:t>
      </w:r>
      <w:r w:rsidR="00B532D9" w:rsidRPr="00334EFF">
        <w:rPr>
          <w:rFonts w:ascii="Times New Roman" w:hAnsi="Times New Roman"/>
          <w:color w:val="000000" w:themeColor="text1"/>
          <w:w w:val="102"/>
        </w:rPr>
        <w:t xml:space="preserve"> </w:t>
      </w:r>
      <w:r w:rsidR="00615D30" w:rsidRPr="00334EFF">
        <w:rPr>
          <w:rFonts w:ascii="Times New Roman" w:hAnsi="Times New Roman"/>
          <w:color w:val="000000" w:themeColor="text1"/>
          <w:w w:val="102"/>
        </w:rPr>
        <w:t xml:space="preserve">de febrero </w:t>
      </w:r>
      <w:r w:rsidRPr="00334EFF">
        <w:rPr>
          <w:rFonts w:ascii="Times New Roman" w:hAnsi="Times New Roman"/>
          <w:color w:val="000000" w:themeColor="text1"/>
          <w:w w:val="102"/>
        </w:rPr>
        <w:t xml:space="preserve">de dos mil </w:t>
      </w:r>
      <w:r w:rsidR="00524980" w:rsidRPr="00334EFF">
        <w:rPr>
          <w:rFonts w:ascii="Times New Roman" w:hAnsi="Times New Roman"/>
          <w:color w:val="000000" w:themeColor="text1"/>
          <w:w w:val="102"/>
        </w:rPr>
        <w:t>dieciséis</w:t>
      </w:r>
      <w:r w:rsidRPr="00334EFF">
        <w:rPr>
          <w:rFonts w:ascii="Times New Roman" w:hAnsi="Times New Roman"/>
          <w:color w:val="000000" w:themeColor="text1"/>
          <w:w w:val="102"/>
        </w:rPr>
        <w:t xml:space="preserve">, </w:t>
      </w:r>
      <w:r w:rsidRPr="00334EFF">
        <w:rPr>
          <w:rFonts w:ascii="Times New Roman" w:hAnsi="Times New Roman"/>
          <w:color w:val="000000" w:themeColor="text1"/>
        </w:rPr>
        <w:t>EL MINISTERIO DE MEDIO AMBIENTE Y RECURSOS NATURALES,</w:t>
      </w:r>
      <w:r w:rsidRPr="00334EFF">
        <w:rPr>
          <w:rFonts w:ascii="Times New Roman" w:hAnsi="Times New Roman"/>
          <w:color w:val="000000" w:themeColor="text1"/>
          <w:w w:val="102"/>
        </w:rPr>
        <w:t xml:space="preserve"> luego de haber recibido y admitido la solicitud de información </w:t>
      </w:r>
      <w:r w:rsidRPr="00334EFF">
        <w:rPr>
          <w:rFonts w:ascii="Times New Roman" w:hAnsi="Times New Roman"/>
          <w:b/>
          <w:color w:val="000000" w:themeColor="text1"/>
          <w:w w:val="102"/>
          <w:u w:val="single"/>
        </w:rPr>
        <w:t>No.</w:t>
      </w:r>
      <w:r w:rsidR="009931D7" w:rsidRPr="00334EFF">
        <w:rPr>
          <w:rFonts w:ascii="Times New Roman" w:hAnsi="Times New Roman"/>
          <w:b/>
          <w:color w:val="000000" w:themeColor="text1"/>
          <w:w w:val="102"/>
          <w:u w:val="single"/>
        </w:rPr>
        <w:t xml:space="preserve"> </w:t>
      </w:r>
      <w:r w:rsidRPr="00334EFF">
        <w:rPr>
          <w:rFonts w:ascii="Times New Roman" w:hAnsi="Times New Roman"/>
          <w:b/>
          <w:color w:val="000000" w:themeColor="text1"/>
          <w:w w:val="102"/>
          <w:u w:val="single"/>
        </w:rPr>
        <w:t>MARN-201</w:t>
      </w:r>
      <w:r w:rsidR="004B3CF1" w:rsidRPr="00334EFF">
        <w:rPr>
          <w:rFonts w:ascii="Times New Roman" w:hAnsi="Times New Roman"/>
          <w:b/>
          <w:color w:val="000000" w:themeColor="text1"/>
          <w:w w:val="102"/>
          <w:u w:val="single"/>
        </w:rPr>
        <w:t>6</w:t>
      </w:r>
      <w:r w:rsidR="00C4753C" w:rsidRPr="00334EFF">
        <w:rPr>
          <w:rFonts w:ascii="Times New Roman" w:hAnsi="Times New Roman"/>
          <w:b/>
          <w:color w:val="000000" w:themeColor="text1"/>
          <w:w w:val="102"/>
          <w:u w:val="single"/>
        </w:rPr>
        <w:t>-</w:t>
      </w:r>
      <w:r w:rsidR="00D81053" w:rsidRPr="00334EFF">
        <w:rPr>
          <w:rFonts w:ascii="Times New Roman" w:hAnsi="Times New Roman"/>
          <w:b/>
          <w:color w:val="000000" w:themeColor="text1"/>
          <w:w w:val="102"/>
          <w:u w:val="single"/>
        </w:rPr>
        <w:t>00</w:t>
      </w:r>
      <w:r w:rsidR="00643136" w:rsidRPr="00334EFF">
        <w:rPr>
          <w:rFonts w:ascii="Times New Roman" w:hAnsi="Times New Roman"/>
          <w:b/>
          <w:color w:val="000000" w:themeColor="text1"/>
          <w:w w:val="102"/>
          <w:u w:val="single"/>
        </w:rPr>
        <w:t>37</w:t>
      </w:r>
      <w:r w:rsidR="00B407A2" w:rsidRPr="00334EFF">
        <w:rPr>
          <w:rFonts w:ascii="Times New Roman" w:hAnsi="Times New Roman"/>
          <w:b/>
          <w:color w:val="000000" w:themeColor="text1"/>
          <w:w w:val="102"/>
        </w:rPr>
        <w:t xml:space="preserve"> </w:t>
      </w:r>
      <w:r w:rsidRPr="00334EFF">
        <w:rPr>
          <w:rFonts w:ascii="Times New Roman" w:hAnsi="Times New Roman"/>
          <w:color w:val="000000" w:themeColor="text1"/>
          <w:w w:val="102"/>
        </w:rPr>
        <w:t>presentada ante la Oficina de Información y Respuesta de esta dependencia</w:t>
      </w:r>
      <w:r w:rsidR="003C4A1B" w:rsidRPr="00334EFF">
        <w:rPr>
          <w:rFonts w:ascii="Times New Roman" w:hAnsi="Times New Roman"/>
          <w:color w:val="000000" w:themeColor="text1"/>
          <w:w w:val="102"/>
        </w:rPr>
        <w:t xml:space="preserve">, </w:t>
      </w:r>
      <w:r w:rsidRPr="00334EFF">
        <w:rPr>
          <w:rFonts w:ascii="Times New Roman" w:hAnsi="Times New Roman"/>
          <w:color w:val="000000" w:themeColor="text1"/>
          <w:w w:val="102"/>
        </w:rPr>
        <w:t>por parte de</w:t>
      </w:r>
      <w:r w:rsidRPr="00334EFF">
        <w:rPr>
          <w:rFonts w:ascii="Times New Roman" w:hAnsi="Times New Roman"/>
          <w:color w:val="000000" w:themeColor="text1"/>
        </w:rPr>
        <w:t>:</w:t>
      </w:r>
      <w:r w:rsidR="00D71550">
        <w:rPr>
          <w:rFonts w:ascii="Times New Roman" w:hAnsi="Times New Roman"/>
          <w:b/>
          <w:i/>
          <w:color w:val="000000" w:themeColor="text1"/>
        </w:rPr>
        <w:t xml:space="preserve">                                    </w:t>
      </w:r>
      <w:r w:rsidR="002641D0" w:rsidRPr="00334EFF">
        <w:rPr>
          <w:rFonts w:ascii="Times New Roman" w:hAnsi="Times New Roman"/>
          <w:b/>
          <w:i/>
          <w:color w:val="333333"/>
          <w:u w:val="single"/>
          <w:shd w:val="clear" w:color="auto" w:fill="FFFFFF"/>
        </w:rPr>
        <w:t>,</w:t>
      </w:r>
      <w:r w:rsidR="002641D0" w:rsidRPr="00334EFF">
        <w:rPr>
          <w:rFonts w:ascii="Times New Roman" w:hAnsi="Times New Roman"/>
          <w:b/>
          <w:i/>
          <w:color w:val="333333"/>
          <w:shd w:val="clear" w:color="auto" w:fill="FFFFFF"/>
        </w:rPr>
        <w:t xml:space="preserve"> </w:t>
      </w:r>
      <w:r w:rsidR="00366D64" w:rsidRPr="00334EFF">
        <w:rPr>
          <w:rFonts w:ascii="Times New Roman" w:hAnsi="Times New Roman"/>
          <w:color w:val="000000" w:themeColor="text1"/>
        </w:rPr>
        <w:t>quien</w:t>
      </w:r>
      <w:r w:rsidR="00494075" w:rsidRPr="00334EFF">
        <w:rPr>
          <w:rFonts w:ascii="Times New Roman" w:hAnsi="Times New Roman"/>
          <w:color w:val="000000" w:themeColor="text1"/>
        </w:rPr>
        <w:t xml:space="preserve"> </w:t>
      </w:r>
      <w:r w:rsidR="00A42222" w:rsidRPr="00334EFF">
        <w:rPr>
          <w:rFonts w:ascii="Times New Roman" w:hAnsi="Times New Roman"/>
          <w:color w:val="000000" w:themeColor="text1"/>
        </w:rPr>
        <w:t>se identifica con su</w:t>
      </w:r>
      <w:r w:rsidR="00366D64" w:rsidRPr="00334EFF">
        <w:rPr>
          <w:rFonts w:ascii="Times New Roman" w:hAnsi="Times New Roman"/>
          <w:color w:val="000000" w:themeColor="text1"/>
        </w:rPr>
        <w:t xml:space="preserve"> respectivo documento único de identidad DUI</w:t>
      </w:r>
      <w:r w:rsidR="006543CD" w:rsidRPr="00334EFF">
        <w:rPr>
          <w:rFonts w:ascii="Times New Roman" w:hAnsi="Times New Roman"/>
          <w:color w:val="000000" w:themeColor="text1"/>
        </w:rPr>
        <w:t xml:space="preserve"> </w:t>
      </w:r>
      <w:r w:rsidR="00B141A6" w:rsidRPr="00334EFF">
        <w:rPr>
          <w:rFonts w:ascii="Times New Roman" w:hAnsi="Times New Roman"/>
          <w:color w:val="000000" w:themeColor="text1"/>
        </w:rPr>
        <w:t xml:space="preserve">y </w:t>
      </w:r>
      <w:r w:rsidR="00406635" w:rsidRPr="00334EFF">
        <w:rPr>
          <w:rFonts w:ascii="Times New Roman" w:hAnsi="Times New Roman"/>
          <w:color w:val="000000" w:themeColor="text1"/>
        </w:rPr>
        <w:t>solicita</w:t>
      </w:r>
      <w:r w:rsidRPr="00334EFF">
        <w:rPr>
          <w:rFonts w:ascii="Times New Roman" w:hAnsi="Times New Roman"/>
          <w:color w:val="000000" w:themeColor="text1"/>
        </w:rPr>
        <w:t xml:space="preserve"> la siguiente información</w:t>
      </w:r>
      <w:r w:rsidR="00CD5557" w:rsidRPr="00334EFF">
        <w:rPr>
          <w:rFonts w:ascii="Times New Roman" w:hAnsi="Times New Roman"/>
          <w:b/>
          <w:i/>
          <w:color w:val="000000" w:themeColor="text1"/>
        </w:rPr>
        <w:t xml:space="preserve">: </w:t>
      </w:r>
      <w:r w:rsidR="00643136" w:rsidRPr="00334EFF">
        <w:rPr>
          <w:rFonts w:ascii="NimbusSanL-Regu" w:eastAsiaTheme="minorHAnsi" w:hAnsi="NimbusSanL-Regu" w:cs="NimbusSanL-Regu"/>
          <w:b/>
          <w:i/>
          <w:color w:val="333333"/>
          <w:lang w:eastAsia="en-US"/>
        </w:rPr>
        <w:t>1</w:t>
      </w:r>
      <w:r w:rsidR="00643136" w:rsidRPr="00334EFF">
        <w:rPr>
          <w:rFonts w:ascii="Times New Roman" w:eastAsiaTheme="minorHAnsi" w:hAnsi="Times New Roman"/>
          <w:b/>
          <w:i/>
          <w:color w:val="000000" w:themeColor="text1"/>
          <w:lang w:eastAsia="en-US"/>
        </w:rPr>
        <w:t>.</w:t>
      </w:r>
      <w:r w:rsidR="00643136" w:rsidRPr="00334EFF">
        <w:rPr>
          <w:rFonts w:ascii="Times New Roman" w:eastAsiaTheme="minorHAnsi" w:hAnsi="Times New Roman"/>
          <w:i/>
          <w:color w:val="000000" w:themeColor="text1"/>
          <w:lang w:eastAsia="en-US"/>
        </w:rPr>
        <w:t xml:space="preserve"> Copia electrónica de los estudios ambientales realizados en la ciudad de San Salvador y Soyapango sobre contaminación atmosférica (Emisiones de gases en general). En caso de existir investigaciones separadas, dividirlas separadamente. </w:t>
      </w:r>
      <w:r w:rsidR="00643136" w:rsidRPr="00334EFF">
        <w:rPr>
          <w:rFonts w:ascii="Times New Roman" w:eastAsiaTheme="minorHAnsi" w:hAnsi="Times New Roman"/>
          <w:b/>
          <w:i/>
          <w:color w:val="000000" w:themeColor="text1"/>
          <w:lang w:eastAsia="en-US"/>
        </w:rPr>
        <w:t>2.</w:t>
      </w:r>
      <w:r w:rsidR="00643136" w:rsidRPr="00334EFF">
        <w:rPr>
          <w:rFonts w:ascii="Times New Roman" w:eastAsiaTheme="minorHAnsi" w:hAnsi="Times New Roman"/>
          <w:i/>
          <w:color w:val="000000" w:themeColor="text1"/>
          <w:lang w:eastAsia="en-US"/>
        </w:rPr>
        <w:t xml:space="preserve"> Copia electrónica de estudios privados en archivos del MARN sobre contaminación atmosférica sobre emisiones de gases en general. En caso de existir investigaciones separadas, dividirlas separadamente. </w:t>
      </w:r>
      <w:r w:rsidR="00643136" w:rsidRPr="00334EFF">
        <w:rPr>
          <w:rFonts w:ascii="Times New Roman" w:eastAsiaTheme="minorHAnsi" w:hAnsi="Times New Roman"/>
          <w:b/>
          <w:i/>
          <w:color w:val="000000" w:themeColor="text1"/>
          <w:lang w:eastAsia="en-US"/>
        </w:rPr>
        <w:t>3.</w:t>
      </w:r>
      <w:r w:rsidR="00643136" w:rsidRPr="00334EFF">
        <w:rPr>
          <w:rFonts w:ascii="Times New Roman" w:eastAsiaTheme="minorHAnsi" w:hAnsi="Times New Roman"/>
          <w:i/>
          <w:color w:val="000000" w:themeColor="text1"/>
          <w:lang w:eastAsia="en-US"/>
        </w:rPr>
        <w:t xml:space="preserve"> En caso de no existir ningún estudio, expresarlo de tal forma. </w:t>
      </w:r>
      <w:r w:rsidR="00643136" w:rsidRPr="00334EFF">
        <w:rPr>
          <w:rFonts w:ascii="Times New Roman" w:eastAsiaTheme="minorHAnsi" w:hAnsi="Times New Roman"/>
          <w:b/>
          <w:i/>
          <w:color w:val="000000" w:themeColor="text1"/>
          <w:lang w:eastAsia="en-US"/>
        </w:rPr>
        <w:t xml:space="preserve">4. </w:t>
      </w:r>
      <w:r w:rsidR="00643136" w:rsidRPr="00334EFF">
        <w:rPr>
          <w:rFonts w:ascii="Times New Roman" w:eastAsiaTheme="minorHAnsi" w:hAnsi="Times New Roman"/>
          <w:i/>
          <w:color w:val="000000" w:themeColor="text1"/>
          <w:lang w:eastAsia="en-US"/>
        </w:rPr>
        <w:t xml:space="preserve">Reglamentos o acuerdos emitidos por el ministerio de medioambiente en cuanto a industria ubicada en el área metropolitana de San Salvador que emita gases. </w:t>
      </w:r>
      <w:r w:rsidR="00643136" w:rsidRPr="00334EFF">
        <w:rPr>
          <w:rFonts w:ascii="Times New Roman" w:eastAsiaTheme="minorHAnsi" w:hAnsi="Times New Roman"/>
          <w:b/>
          <w:i/>
          <w:color w:val="000000" w:themeColor="text1"/>
          <w:lang w:eastAsia="en-US"/>
        </w:rPr>
        <w:t>5.</w:t>
      </w:r>
      <w:r w:rsidR="00643136" w:rsidRPr="00334EFF">
        <w:rPr>
          <w:rFonts w:ascii="Times New Roman" w:eastAsiaTheme="minorHAnsi" w:hAnsi="Times New Roman"/>
          <w:i/>
          <w:color w:val="000000" w:themeColor="text1"/>
          <w:lang w:eastAsia="en-US"/>
        </w:rPr>
        <w:t xml:space="preserve"> Reglamentos o acuerdos emitidos por el MARN sobre la regulación ambiental por el ingreso de automóviles o maquinaria automotriz. </w:t>
      </w:r>
      <w:r w:rsidR="00643136" w:rsidRPr="00334EFF">
        <w:rPr>
          <w:rFonts w:ascii="Times New Roman" w:eastAsiaTheme="minorHAnsi" w:hAnsi="Times New Roman"/>
          <w:b/>
          <w:i/>
          <w:color w:val="000000" w:themeColor="text1"/>
          <w:lang w:eastAsia="en-US"/>
        </w:rPr>
        <w:t>6.</w:t>
      </w:r>
      <w:r w:rsidR="00643136" w:rsidRPr="00334EFF">
        <w:rPr>
          <w:rFonts w:ascii="Times New Roman" w:eastAsiaTheme="minorHAnsi" w:hAnsi="Times New Roman"/>
          <w:i/>
          <w:color w:val="000000" w:themeColor="text1"/>
          <w:lang w:eastAsia="en-US"/>
        </w:rPr>
        <w:t xml:space="preserve"> Acuerdos o reglamentos sobre contaminación ambiental atmosféricos emitidos en los últimos cinco años. </w:t>
      </w:r>
      <w:r w:rsidR="00643136" w:rsidRPr="00334EFF">
        <w:rPr>
          <w:rFonts w:ascii="Times New Roman" w:eastAsiaTheme="minorHAnsi" w:hAnsi="Times New Roman"/>
          <w:b/>
          <w:i/>
          <w:color w:val="000000" w:themeColor="text1"/>
          <w:lang w:eastAsia="en-US"/>
        </w:rPr>
        <w:t>7</w:t>
      </w:r>
      <w:r w:rsidR="00643136" w:rsidRPr="00334EFF">
        <w:rPr>
          <w:rFonts w:ascii="Times New Roman" w:eastAsiaTheme="minorHAnsi" w:hAnsi="Times New Roman"/>
          <w:i/>
          <w:color w:val="000000" w:themeColor="text1"/>
          <w:lang w:eastAsia="en-US"/>
        </w:rPr>
        <w:t xml:space="preserve">. Informe de trabajos conjuntos con el ministerio de Salud en cuanto a contaminación ambiental a la fecha. </w:t>
      </w:r>
      <w:r w:rsidR="00643136" w:rsidRPr="00334EFF">
        <w:rPr>
          <w:rFonts w:ascii="Times New Roman" w:eastAsiaTheme="minorHAnsi" w:hAnsi="Times New Roman"/>
          <w:b/>
          <w:i/>
          <w:color w:val="000000" w:themeColor="text1"/>
          <w:lang w:eastAsia="en-US"/>
        </w:rPr>
        <w:t>8.</w:t>
      </w:r>
      <w:r w:rsidR="00643136" w:rsidRPr="00334EFF">
        <w:rPr>
          <w:rFonts w:ascii="Times New Roman" w:eastAsiaTheme="minorHAnsi" w:hAnsi="Times New Roman"/>
          <w:i/>
          <w:color w:val="000000" w:themeColor="text1"/>
          <w:lang w:eastAsia="en-US"/>
        </w:rPr>
        <w:t xml:space="preserve"> Copia del informe, conferencia, discurso hecha por la ministra de medio ambiente ante la conferencia de naciones unidas de cambio climático ocurrida en parís en el año 2015.</w:t>
      </w:r>
    </w:p>
    <w:p w:rsidR="00334EFF" w:rsidRPr="00334EFF" w:rsidRDefault="00334EFF" w:rsidP="00334EFF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</w:p>
    <w:p w:rsidR="00967764" w:rsidRPr="00334EFF" w:rsidRDefault="00630042" w:rsidP="00334EFF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334EFF">
        <w:rPr>
          <w:rFonts w:ascii="Times New Roman" w:hAnsi="Times New Roman"/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7A7A51" w:rsidRPr="00334EFF">
        <w:rPr>
          <w:rFonts w:ascii="Times New Roman" w:hAnsi="Times New Roman"/>
          <w:color w:val="000000" w:themeColor="text1"/>
        </w:rPr>
        <w:t xml:space="preserve"> su </w:t>
      </w:r>
      <w:r w:rsidRPr="00334EFF">
        <w:rPr>
          <w:rFonts w:ascii="Times New Roman" w:hAnsi="Times New Roman"/>
          <w:color w:val="000000" w:themeColor="text1"/>
        </w:rPr>
        <w:t xml:space="preserve">Reglamento y que la información solicitada no se encuentra entre las excepciones enumeradas en los arts. 19 y 24 de la </w:t>
      </w:r>
      <w:r w:rsidRPr="00334EFF">
        <w:rPr>
          <w:rFonts w:ascii="Times New Roman" w:hAnsi="Times New Roman"/>
          <w:smallCaps/>
          <w:color w:val="000000" w:themeColor="text1"/>
        </w:rPr>
        <w:t>L</w:t>
      </w:r>
      <w:r w:rsidRPr="00334EFF">
        <w:rPr>
          <w:rFonts w:ascii="Times New Roman" w:hAnsi="Times New Roman"/>
          <w:color w:val="000000" w:themeColor="text1"/>
        </w:rPr>
        <w:t>ey, y 19 del Reglamento</w:t>
      </w:r>
      <w:r w:rsidR="005C3932" w:rsidRPr="00334EFF">
        <w:rPr>
          <w:rFonts w:ascii="Times New Roman" w:hAnsi="Times New Roman"/>
          <w:color w:val="000000" w:themeColor="text1"/>
        </w:rPr>
        <w:t>, e</w:t>
      </w:r>
      <w:r w:rsidR="007A7A51" w:rsidRPr="00334EFF">
        <w:rPr>
          <w:rFonts w:ascii="Times New Roman" w:hAnsi="Times New Roman"/>
          <w:color w:val="000000" w:themeColor="text1"/>
        </w:rPr>
        <w:t>sta</w:t>
      </w:r>
      <w:r w:rsidRPr="00334EFF">
        <w:rPr>
          <w:rFonts w:ascii="Times New Roman" w:hAnsi="Times New Roman"/>
          <w:color w:val="000000" w:themeColor="text1"/>
        </w:rPr>
        <w:t xml:space="preserve">  oficina pro</w:t>
      </w:r>
      <w:r w:rsidR="00747B55" w:rsidRPr="00334EFF">
        <w:rPr>
          <w:rFonts w:ascii="Times New Roman" w:hAnsi="Times New Roman"/>
          <w:color w:val="000000" w:themeColor="text1"/>
        </w:rPr>
        <w:t>cedió a solicitar la información a</w:t>
      </w:r>
      <w:r w:rsidR="00494075" w:rsidRPr="00334EFF">
        <w:rPr>
          <w:rFonts w:ascii="Times New Roman" w:hAnsi="Times New Roman"/>
          <w:color w:val="000000" w:themeColor="text1"/>
        </w:rPr>
        <w:t xml:space="preserve"> </w:t>
      </w:r>
      <w:r w:rsidR="00747B55" w:rsidRPr="00334EFF">
        <w:rPr>
          <w:rFonts w:ascii="Times New Roman" w:hAnsi="Times New Roman"/>
          <w:color w:val="000000" w:themeColor="text1"/>
        </w:rPr>
        <w:t>l</w:t>
      </w:r>
      <w:r w:rsidR="00494075" w:rsidRPr="00334EFF">
        <w:rPr>
          <w:rFonts w:ascii="Times New Roman" w:hAnsi="Times New Roman"/>
          <w:color w:val="000000" w:themeColor="text1"/>
        </w:rPr>
        <w:t>a</w:t>
      </w:r>
      <w:r w:rsidR="00053166" w:rsidRPr="00334EFF">
        <w:rPr>
          <w:rFonts w:ascii="Times New Roman" w:hAnsi="Times New Roman"/>
          <w:color w:val="000000" w:themeColor="text1"/>
        </w:rPr>
        <w:t xml:space="preserve"> </w:t>
      </w:r>
      <w:r w:rsidR="00494075" w:rsidRPr="00334EFF">
        <w:rPr>
          <w:rFonts w:ascii="Times New Roman" w:hAnsi="Times New Roman"/>
          <w:color w:val="000000" w:themeColor="text1"/>
        </w:rPr>
        <w:t>Dirección General de E</w:t>
      </w:r>
      <w:r w:rsidR="003400E9" w:rsidRPr="00334EFF">
        <w:rPr>
          <w:rFonts w:ascii="Times New Roman" w:hAnsi="Times New Roman"/>
          <w:color w:val="000000" w:themeColor="text1"/>
        </w:rPr>
        <w:t>valuación y Cumplimiento</w:t>
      </w:r>
      <w:r w:rsidR="00747B55" w:rsidRPr="00334EFF">
        <w:rPr>
          <w:rFonts w:ascii="Times New Roman" w:hAnsi="Times New Roman"/>
          <w:color w:val="000000" w:themeColor="text1"/>
        </w:rPr>
        <w:t xml:space="preserve"> de esta Cartera de Estado, quienes en esta </w:t>
      </w:r>
      <w:r w:rsidR="00053166" w:rsidRPr="00334EFF">
        <w:rPr>
          <w:rFonts w:ascii="Times New Roman" w:hAnsi="Times New Roman"/>
          <w:color w:val="000000" w:themeColor="text1"/>
        </w:rPr>
        <w:t xml:space="preserve">fecha nos </w:t>
      </w:r>
      <w:r w:rsidR="00494075" w:rsidRPr="00334EFF">
        <w:rPr>
          <w:rFonts w:ascii="Times New Roman" w:hAnsi="Times New Roman"/>
          <w:color w:val="000000" w:themeColor="text1"/>
        </w:rPr>
        <w:t>enviaron la información solicitada</w:t>
      </w:r>
      <w:r w:rsidR="00053166" w:rsidRPr="00334EFF">
        <w:rPr>
          <w:rFonts w:ascii="Times New Roman" w:hAnsi="Times New Roman"/>
          <w:color w:val="000000" w:themeColor="text1"/>
        </w:rPr>
        <w:t>,</w:t>
      </w:r>
      <w:r w:rsidR="00EF1F9A" w:rsidRPr="00334EFF">
        <w:rPr>
          <w:rFonts w:ascii="Times New Roman" w:hAnsi="Times New Roman"/>
          <w:color w:val="000000" w:themeColor="text1"/>
        </w:rPr>
        <w:t xml:space="preserve"> </w:t>
      </w:r>
      <w:r w:rsidR="00053166" w:rsidRPr="00334EFF">
        <w:rPr>
          <w:rFonts w:ascii="Times New Roman" w:hAnsi="Times New Roman"/>
          <w:color w:val="000000" w:themeColor="text1"/>
        </w:rPr>
        <w:t>p</w:t>
      </w:r>
      <w:r w:rsidR="00EF1F9A" w:rsidRPr="00334EFF">
        <w:rPr>
          <w:rFonts w:ascii="Times New Roman" w:hAnsi="Times New Roman"/>
          <w:color w:val="000000" w:themeColor="text1"/>
        </w:rPr>
        <w:t>or lo que esta oficina RESUELVE en</w:t>
      </w:r>
      <w:r w:rsidR="00967764" w:rsidRPr="00334EFF">
        <w:rPr>
          <w:rFonts w:ascii="Times New Roman" w:hAnsi="Times New Roman"/>
          <w:color w:val="000000" w:themeColor="text1"/>
        </w:rPr>
        <w:t>tregar</w:t>
      </w:r>
      <w:r w:rsidR="00EF1F9A" w:rsidRPr="00334EFF">
        <w:rPr>
          <w:rFonts w:ascii="Times New Roman" w:hAnsi="Times New Roman"/>
          <w:color w:val="000000" w:themeColor="text1"/>
        </w:rPr>
        <w:t xml:space="preserve"> al solicitante la información </w:t>
      </w:r>
      <w:r w:rsidR="00494075" w:rsidRPr="00334EFF">
        <w:rPr>
          <w:rFonts w:ascii="Times New Roman" w:hAnsi="Times New Roman"/>
          <w:color w:val="000000" w:themeColor="text1"/>
        </w:rPr>
        <w:t xml:space="preserve">y </w:t>
      </w:r>
      <w:r w:rsidR="00EF1F9A" w:rsidRPr="00334EFF">
        <w:rPr>
          <w:rFonts w:ascii="Times New Roman" w:hAnsi="Times New Roman"/>
          <w:color w:val="000000" w:themeColor="text1"/>
        </w:rPr>
        <w:t>l</w:t>
      </w:r>
      <w:r w:rsidR="00053166" w:rsidRPr="00334EFF">
        <w:rPr>
          <w:rFonts w:ascii="Times New Roman" w:hAnsi="Times New Roman"/>
          <w:color w:val="000000" w:themeColor="text1"/>
        </w:rPr>
        <w:t>a</w:t>
      </w:r>
      <w:r w:rsidR="00EF1F9A" w:rsidRPr="00334EFF">
        <w:rPr>
          <w:rFonts w:ascii="Times New Roman" w:hAnsi="Times New Roman"/>
          <w:color w:val="000000" w:themeColor="text1"/>
        </w:rPr>
        <w:t xml:space="preserve"> envía vía correo electrónico según </w:t>
      </w:r>
      <w:r w:rsidR="00494075" w:rsidRPr="00334EFF">
        <w:rPr>
          <w:rFonts w:ascii="Times New Roman" w:hAnsi="Times New Roman"/>
          <w:color w:val="000000" w:themeColor="text1"/>
        </w:rPr>
        <w:t>e</w:t>
      </w:r>
      <w:r w:rsidR="00EF1F9A" w:rsidRPr="00334EFF">
        <w:rPr>
          <w:rFonts w:ascii="Times New Roman" w:hAnsi="Times New Roman"/>
          <w:color w:val="000000" w:themeColor="text1"/>
        </w:rPr>
        <w:t xml:space="preserve">l </w:t>
      </w:r>
      <w:r w:rsidR="00053166" w:rsidRPr="00334EFF">
        <w:rPr>
          <w:rFonts w:ascii="Times New Roman" w:hAnsi="Times New Roman"/>
          <w:color w:val="000000" w:themeColor="text1"/>
        </w:rPr>
        <w:t>siguiente</w:t>
      </w:r>
      <w:r w:rsidR="00494075" w:rsidRPr="00334EFF">
        <w:rPr>
          <w:rFonts w:ascii="Times New Roman" w:hAnsi="Times New Roman"/>
          <w:color w:val="000000" w:themeColor="text1"/>
        </w:rPr>
        <w:t xml:space="preserve"> detalle</w:t>
      </w:r>
      <w:r w:rsidR="00EF1F9A" w:rsidRPr="00334EFF">
        <w:rPr>
          <w:rFonts w:ascii="Times New Roman" w:hAnsi="Times New Roman"/>
          <w:color w:val="000000" w:themeColor="text1"/>
        </w:rPr>
        <w:t>:</w:t>
      </w:r>
      <w:r w:rsidR="00053166" w:rsidRPr="00334EFF">
        <w:rPr>
          <w:rFonts w:ascii="Times New Roman" w:hAnsi="Times New Roman"/>
          <w:color w:val="000000" w:themeColor="text1"/>
        </w:rPr>
        <w:t xml:space="preserve"> </w:t>
      </w:r>
    </w:p>
    <w:p w:rsidR="00267EAC" w:rsidRPr="00334EFF" w:rsidRDefault="00EA3F5B" w:rsidP="00EA3F5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iCs/>
          <w:sz w:val="20"/>
          <w:szCs w:val="20"/>
          <w:lang w:eastAsia="en-US"/>
        </w:rPr>
      </w:pPr>
      <w:r w:rsidRPr="00334EFF">
        <w:rPr>
          <w:rFonts w:ascii="Times New Roman" w:eastAsiaTheme="minorHAnsi" w:hAnsi="Times New Roman"/>
          <w:bCs/>
          <w:i/>
          <w:iCs/>
          <w:sz w:val="20"/>
          <w:szCs w:val="20"/>
          <w:lang w:eastAsia="en-US"/>
        </w:rPr>
        <w:t>“Diagnóstico de la Calidad del Aire, Levantamiento de Fuentes Contaminantes y Diseño de Red de Monitoreo” (9 Págs.)</w:t>
      </w:r>
    </w:p>
    <w:p w:rsidR="00EA3F5B" w:rsidRPr="00334EFF" w:rsidRDefault="00EA3F5B" w:rsidP="00EA3F5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sz w:val="20"/>
          <w:szCs w:val="20"/>
          <w:lang w:eastAsia="en-US"/>
        </w:rPr>
      </w:pPr>
      <w:r w:rsidRPr="00334EFF">
        <w:rPr>
          <w:rFonts w:ascii="Times New Roman" w:eastAsiaTheme="minorHAnsi" w:hAnsi="Times New Roman"/>
          <w:bCs/>
          <w:i/>
          <w:iCs/>
          <w:sz w:val="20"/>
          <w:szCs w:val="20"/>
          <w:lang w:eastAsia="en-US"/>
        </w:rPr>
        <w:t>Informe CEPAL “</w:t>
      </w:r>
      <w:r w:rsidRPr="00334EFF">
        <w:rPr>
          <w:rFonts w:ascii="Times New Roman" w:eastAsiaTheme="minorHAnsi" w:hAnsi="Times New Roman"/>
          <w:bCs/>
          <w:i/>
          <w:sz w:val="20"/>
          <w:szCs w:val="20"/>
          <w:lang w:eastAsia="en-US"/>
        </w:rPr>
        <w:t>Análisis de La Reducción del Azufre de El Combustible Diesel en El Salvador,</w:t>
      </w:r>
    </w:p>
    <w:p w:rsidR="00EA3F5B" w:rsidRPr="00334EFF" w:rsidRDefault="00EA3F5B" w:rsidP="00EA3F5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sz w:val="20"/>
          <w:szCs w:val="20"/>
          <w:lang w:eastAsia="en-US"/>
        </w:rPr>
      </w:pPr>
      <w:r w:rsidRPr="00334EFF">
        <w:rPr>
          <w:rFonts w:ascii="Times New Roman" w:eastAsiaTheme="minorHAnsi" w:hAnsi="Times New Roman"/>
          <w:bCs/>
          <w:i/>
          <w:sz w:val="20"/>
          <w:szCs w:val="20"/>
          <w:lang w:eastAsia="en-US"/>
        </w:rPr>
        <w:t>Guatemala, Honduras Y Nicaragua” (75 Págs.)</w:t>
      </w:r>
    </w:p>
    <w:p w:rsidR="00EA3F5B" w:rsidRPr="00334EFF" w:rsidRDefault="00EA3F5B" w:rsidP="00EA3F5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0"/>
          <w:szCs w:val="20"/>
          <w:lang w:eastAsia="en-US"/>
        </w:rPr>
      </w:pPr>
      <w:r w:rsidRPr="00334EFF">
        <w:rPr>
          <w:rFonts w:ascii="Times New Roman" w:eastAsiaTheme="minorHAnsi" w:hAnsi="Times New Roman"/>
          <w:bCs/>
          <w:i/>
          <w:sz w:val="20"/>
          <w:szCs w:val="20"/>
          <w:lang w:eastAsia="en-US"/>
        </w:rPr>
        <w:t xml:space="preserve">Diagnóstico del Transporte Público de Pasajeros en El Salvador,  </w:t>
      </w:r>
      <w:r w:rsidRPr="00334EFF">
        <w:rPr>
          <w:rFonts w:ascii="Times New Roman" w:eastAsiaTheme="minorHAnsi" w:hAnsi="Times New Roman"/>
          <w:i/>
          <w:iCs/>
          <w:sz w:val="20"/>
          <w:szCs w:val="20"/>
          <w:lang w:eastAsia="en-US"/>
        </w:rPr>
        <w:t>Juan Carlos González y Mario Umaña</w:t>
      </w:r>
    </w:p>
    <w:p w:rsidR="00EA3F5B" w:rsidRPr="00334EFF" w:rsidRDefault="00EA3F5B" w:rsidP="00EA3F5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334EFF">
        <w:rPr>
          <w:rFonts w:ascii="Times New Roman" w:eastAsiaTheme="minorHAnsi" w:hAnsi="Times New Roman"/>
          <w:i/>
          <w:sz w:val="20"/>
          <w:szCs w:val="20"/>
          <w:lang w:eastAsia="en-US"/>
        </w:rPr>
        <w:t>Septiembre, 1998. (22 Págs.)</w:t>
      </w:r>
    </w:p>
    <w:p w:rsidR="00EA3F5B" w:rsidRPr="00334EFF" w:rsidRDefault="00EA3F5B" w:rsidP="00EA3F5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334EFF">
        <w:rPr>
          <w:rFonts w:ascii="Times New Roman" w:eastAsiaTheme="minorHAnsi" w:hAnsi="Times New Roman"/>
          <w:bCs/>
          <w:i/>
          <w:color w:val="000000"/>
          <w:sz w:val="20"/>
          <w:szCs w:val="20"/>
          <w:lang w:eastAsia="en-US"/>
        </w:rPr>
        <w:t>Recomendaciones para Combustibles y Vehículos Limpios para Centroamérica y la República Dominicana , Presentado al:  Sr. Orlando González,  Dirección de Asuntos Internacionales , Agencia de Protección Ambiental (USEPA), Washington, D.C. , Presentado por: , Erica Zell, Glynis Lough y Michael Murphy, Battelle  505 King Avenue , Columbus, Ohio 43201-2693, 19 de Noviembre del 2009. (81 Págs.)</w:t>
      </w:r>
    </w:p>
    <w:p w:rsidR="00EA3F5B" w:rsidRPr="00334EFF" w:rsidRDefault="00EA3F5B" w:rsidP="00EA3F5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0"/>
          <w:szCs w:val="20"/>
          <w:lang w:eastAsia="en-US"/>
        </w:rPr>
      </w:pPr>
      <w:r w:rsidRPr="00334EFF">
        <w:rPr>
          <w:rFonts w:ascii="Times New Roman" w:eastAsiaTheme="minorHAnsi" w:hAnsi="Times New Roman"/>
          <w:i/>
          <w:color w:val="000000"/>
          <w:sz w:val="20"/>
          <w:szCs w:val="20"/>
          <w:lang w:eastAsia="en-US"/>
        </w:rPr>
        <w:t>Inventario de Emisiones de Contaminantes Criterio del Aire, 2009 (882 Págs.)</w:t>
      </w:r>
    </w:p>
    <w:p w:rsidR="00EA3F5B" w:rsidRPr="00334EFF" w:rsidRDefault="00EA3F5B" w:rsidP="00EA3F5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334EFF">
        <w:rPr>
          <w:rFonts w:ascii="Times New Roman" w:eastAsiaTheme="minorHAnsi" w:hAnsi="Times New Roman"/>
          <w:i/>
          <w:color w:val="000000"/>
          <w:sz w:val="20"/>
          <w:szCs w:val="20"/>
          <w:lang w:eastAsia="en-US"/>
        </w:rPr>
        <w:t>Inventario Emisiones AMSS “</w:t>
      </w:r>
      <w:r w:rsidRPr="00334EFF">
        <w:rPr>
          <w:rFonts w:ascii="Times-BoldItalic" w:eastAsiaTheme="minorHAnsi" w:hAnsi="Times-BoldItalic" w:cs="Times-BoldItalic"/>
          <w:bCs/>
          <w:i/>
          <w:iCs/>
          <w:sz w:val="20"/>
          <w:szCs w:val="20"/>
          <w:lang w:eastAsia="en-US"/>
        </w:rPr>
        <w:t>Diagnóstico de la Calidad del Aire, Levantamiento de Fuentes Contaminantes y Diseño de Red de Monitoreo”(9 Págs.)</w:t>
      </w:r>
    </w:p>
    <w:p w:rsidR="00643136" w:rsidRPr="00334EFF" w:rsidRDefault="00643136" w:rsidP="0064313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0"/>
          <w:szCs w:val="20"/>
          <w:lang w:eastAsia="en-US"/>
        </w:rPr>
      </w:pPr>
      <w:r w:rsidRPr="00334EFF">
        <w:rPr>
          <w:rFonts w:ascii="Times New Roman" w:hAnsi="Times New Roman"/>
          <w:i/>
          <w:color w:val="000000" w:themeColor="text1"/>
          <w:sz w:val="20"/>
          <w:szCs w:val="20"/>
        </w:rPr>
        <w:t>Resolución No. 341-2014 (COMIECO- LXVIII) Modificación por sustitución total el Reglamento Técnico Centroamericano RTCA 75.02.17.06 Productos de Petróleo. Aceite Combustible Diesel. (14 Págs.)</w:t>
      </w:r>
    </w:p>
    <w:p w:rsidR="00643136" w:rsidRDefault="00643136" w:rsidP="0064313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lang w:eastAsia="en-US"/>
        </w:rPr>
      </w:pPr>
    </w:p>
    <w:p w:rsidR="00643136" w:rsidRPr="00D90097" w:rsidRDefault="00334EFF" w:rsidP="00D9009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/>
          <w:sz w:val="20"/>
          <w:szCs w:val="20"/>
          <w:lang w:eastAsia="en-US"/>
        </w:rPr>
      </w:pPr>
      <w:r w:rsidRPr="00D90097">
        <w:rPr>
          <w:rFonts w:ascii="times" w:hAnsi="times"/>
          <w:i/>
          <w:color w:val="333333"/>
          <w:sz w:val="20"/>
          <w:szCs w:val="20"/>
        </w:rPr>
        <w:t>La 21ª Conferencia de las Partes (COP21) de la Convención Marco de las Naciones Unidas sobre el Cambio Climático (CMNUCC)</w:t>
      </w:r>
    </w:p>
    <w:p w:rsidR="00643136" w:rsidRDefault="00D90097" w:rsidP="00643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lang w:eastAsia="en-US"/>
        </w:rPr>
      </w:pPr>
      <w:r>
        <w:rPr>
          <w:rFonts w:ascii="Times New Roman" w:eastAsiaTheme="minorHAnsi" w:hAnsi="Times New Roman"/>
          <w:bCs/>
          <w:color w:val="000000"/>
          <w:lang w:eastAsia="en-US"/>
        </w:rPr>
        <w:tab/>
      </w:r>
      <w:hyperlink r:id="rId8" w:history="1">
        <w:r w:rsidR="00334EFF" w:rsidRPr="005E7CAA">
          <w:rPr>
            <w:rStyle w:val="Hipervnculo"/>
            <w:rFonts w:ascii="Times New Roman" w:eastAsiaTheme="minorHAnsi" w:hAnsi="Times New Roman"/>
            <w:bCs/>
            <w:lang w:eastAsia="en-US"/>
          </w:rPr>
          <w:t>http://www.marn.gob.sv/index.php?option=com_content&amp;view=article&amp;id=3630</w:t>
        </w:r>
      </w:hyperlink>
    </w:p>
    <w:p w:rsidR="0014557A" w:rsidRPr="0014557A" w:rsidRDefault="0014557A" w:rsidP="00643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lang w:eastAsia="en-US"/>
        </w:rPr>
      </w:pPr>
    </w:p>
    <w:p w:rsidR="0014557A" w:rsidRPr="0014557A" w:rsidRDefault="0014557A" w:rsidP="00643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lang w:eastAsia="en-US"/>
        </w:rPr>
      </w:pP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</w:r>
      <w:r w:rsidRPr="0014557A">
        <w:rPr>
          <w:rFonts w:ascii="Times New Roman" w:eastAsiaTheme="minorHAnsi" w:hAnsi="Times New Roman"/>
          <w:b/>
          <w:bCs/>
          <w:color w:val="000000"/>
          <w:lang w:eastAsia="en-US"/>
        </w:rPr>
        <w:tab/>
        <w:t>…1/2…</w:t>
      </w:r>
    </w:p>
    <w:p w:rsidR="00334EFF" w:rsidRDefault="00334EFF" w:rsidP="00643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lang w:eastAsia="en-US"/>
        </w:rPr>
      </w:pPr>
    </w:p>
    <w:p w:rsidR="00334EFF" w:rsidRDefault="00334EFF" w:rsidP="00334EFF">
      <w:pPr>
        <w:autoSpaceDE w:val="0"/>
        <w:autoSpaceDN w:val="0"/>
        <w:adjustRightInd w:val="0"/>
        <w:spacing w:after="0" w:line="240" w:lineRule="auto"/>
        <w:rPr>
          <w:rFonts w:ascii="Gill Sans MT" w:eastAsiaTheme="minorHAnsi" w:hAnsi="Gill Sans MT" w:cs="Gill Sans MT"/>
          <w:color w:val="000000"/>
          <w:sz w:val="24"/>
          <w:szCs w:val="24"/>
          <w:lang w:eastAsia="en-US"/>
        </w:rPr>
      </w:pPr>
    </w:p>
    <w:p w:rsidR="00334EFF" w:rsidRDefault="00334EFF" w:rsidP="00334EFF">
      <w:pPr>
        <w:autoSpaceDE w:val="0"/>
        <w:autoSpaceDN w:val="0"/>
        <w:adjustRightInd w:val="0"/>
        <w:spacing w:after="0" w:line="240" w:lineRule="auto"/>
        <w:rPr>
          <w:rFonts w:ascii="Gill Sans MT" w:eastAsiaTheme="minorHAnsi" w:hAnsi="Gill Sans MT" w:cs="Gill Sans MT"/>
          <w:color w:val="000000"/>
          <w:sz w:val="24"/>
          <w:szCs w:val="24"/>
          <w:lang w:eastAsia="en-US"/>
        </w:rPr>
      </w:pPr>
    </w:p>
    <w:p w:rsidR="0014557A" w:rsidRPr="0014557A" w:rsidRDefault="0014557A" w:rsidP="0014557A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</w:pP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ab/>
      </w:r>
    </w:p>
    <w:p w:rsidR="00334EFF" w:rsidRDefault="0014557A" w:rsidP="0014557A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</w:pPr>
      <w:r w:rsidRPr="0014557A"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  <w:t>…2/2…</w:t>
      </w:r>
    </w:p>
    <w:p w:rsidR="0014557A" w:rsidRPr="0014557A" w:rsidRDefault="0014557A" w:rsidP="0014557A">
      <w:pPr>
        <w:autoSpaceDE w:val="0"/>
        <w:autoSpaceDN w:val="0"/>
        <w:adjustRightInd w:val="0"/>
        <w:spacing w:after="0" w:line="240" w:lineRule="auto"/>
        <w:jc w:val="right"/>
        <w:rPr>
          <w:rFonts w:ascii="Gill Sans MT" w:eastAsiaTheme="minorHAnsi" w:hAnsi="Gill Sans MT" w:cs="Gill Sans MT"/>
          <w:b/>
          <w:color w:val="000000"/>
          <w:sz w:val="24"/>
          <w:szCs w:val="24"/>
          <w:lang w:eastAsia="en-US"/>
        </w:rPr>
      </w:pPr>
    </w:p>
    <w:p w:rsidR="00334EFF" w:rsidRPr="0014557A" w:rsidRDefault="00334EFF" w:rsidP="00334EF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lang w:eastAsia="en-US"/>
        </w:rPr>
      </w:pPr>
      <w:r w:rsidRPr="0014557A">
        <w:rPr>
          <w:rFonts w:ascii="Times New Roman" w:eastAsiaTheme="minorHAnsi" w:hAnsi="Times New Roman"/>
          <w:bCs/>
          <w:color w:val="000000"/>
          <w:lang w:eastAsia="en-US"/>
        </w:rPr>
        <w:t xml:space="preserve">Informe Anual, </w:t>
      </w:r>
      <w:r w:rsidRPr="0014557A">
        <w:rPr>
          <w:rFonts w:ascii="Times New Roman" w:eastAsiaTheme="minorHAnsi" w:hAnsi="Times New Roman"/>
          <w:color w:val="000000"/>
          <w:lang w:eastAsia="en-US"/>
        </w:rPr>
        <w:t>Monitoreo de la Calidad del Aire en el Área Metropolitana de San Salvador (AMSS) 2014</w:t>
      </w:r>
      <w:r w:rsidR="0014557A" w:rsidRPr="0014557A">
        <w:rPr>
          <w:rFonts w:ascii="Times New Roman" w:eastAsiaTheme="minorHAnsi" w:hAnsi="Times New Roman"/>
          <w:color w:val="000000"/>
          <w:lang w:eastAsia="en-US"/>
        </w:rPr>
        <w:t>,</w:t>
      </w:r>
      <w:r w:rsidRPr="0014557A">
        <w:rPr>
          <w:rFonts w:ascii="Times New Roman" w:eastAsiaTheme="minorHAnsi" w:hAnsi="Times New Roman"/>
          <w:color w:val="000000"/>
          <w:lang w:eastAsia="en-US"/>
        </w:rPr>
        <w:t>San Salvador, junio 2015</w:t>
      </w:r>
    </w:p>
    <w:p w:rsidR="00334EFF" w:rsidRPr="00334EFF" w:rsidRDefault="0014557A" w:rsidP="00334EF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  <w:r>
        <w:rPr>
          <w:rFonts w:ascii="Times New Roman" w:eastAsiaTheme="minorHAnsi" w:hAnsi="Times New Roman"/>
          <w:color w:val="000000"/>
          <w:lang w:eastAsia="en-US"/>
        </w:rPr>
        <w:tab/>
      </w:r>
      <w:hyperlink r:id="rId9" w:history="1">
        <w:r w:rsidR="00334EFF" w:rsidRPr="00334EFF">
          <w:rPr>
            <w:rStyle w:val="Hipervnculo"/>
            <w:rFonts w:ascii="Times New Roman" w:eastAsiaTheme="minorHAnsi" w:hAnsi="Times New Roman"/>
            <w:lang w:eastAsia="en-US"/>
          </w:rPr>
          <w:t>http://www.marn.gob.sv/index.php?option=com_wrapper&amp;view=wrapper&amp;Itemid=462</w:t>
        </w:r>
      </w:hyperlink>
    </w:p>
    <w:p w:rsidR="00334EFF" w:rsidRPr="00334EFF" w:rsidRDefault="00334EFF" w:rsidP="00334EF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</w:p>
    <w:p w:rsidR="00643136" w:rsidRDefault="00643136" w:rsidP="00643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lang w:eastAsia="en-US"/>
        </w:rPr>
      </w:pPr>
    </w:p>
    <w:p w:rsidR="00643136" w:rsidRDefault="00643136" w:rsidP="00643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lang w:eastAsia="en-US"/>
        </w:rPr>
      </w:pPr>
    </w:p>
    <w:p w:rsidR="00643136" w:rsidRDefault="00643136" w:rsidP="00643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lang w:eastAsia="en-US"/>
        </w:rPr>
      </w:pPr>
    </w:p>
    <w:p w:rsidR="00643136" w:rsidRDefault="00643136" w:rsidP="00643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lang w:eastAsia="en-US"/>
        </w:rPr>
      </w:pPr>
    </w:p>
    <w:p w:rsidR="00EA3F5B" w:rsidRDefault="00EA3F5B" w:rsidP="00EA3F5B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eastAsia="en-US"/>
        </w:rPr>
      </w:pPr>
    </w:p>
    <w:p w:rsidR="00360049" w:rsidRPr="00EA3F5B" w:rsidRDefault="0014557A" w:rsidP="00EA3F5B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="00360049" w:rsidRPr="00EA3F5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EA3F5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10"/>
      <w:footerReference w:type="default" r:id="rId11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E62" w:rsidRDefault="00D42E62" w:rsidP="00AD080B">
      <w:pPr>
        <w:spacing w:after="0" w:line="240" w:lineRule="auto"/>
      </w:pPr>
      <w:r>
        <w:separator/>
      </w:r>
    </w:p>
  </w:endnote>
  <w:endnote w:type="continuationSeparator" w:id="1">
    <w:p w:rsidR="00D42E62" w:rsidRDefault="00D42E6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E62" w:rsidRDefault="00D42E62" w:rsidP="00AD080B">
      <w:pPr>
        <w:spacing w:after="0" w:line="240" w:lineRule="auto"/>
      </w:pPr>
      <w:r>
        <w:separator/>
      </w:r>
    </w:p>
  </w:footnote>
  <w:footnote w:type="continuationSeparator" w:id="1">
    <w:p w:rsidR="00D42E62" w:rsidRDefault="00D42E6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6DD"/>
    <w:multiLevelType w:val="hybridMultilevel"/>
    <w:tmpl w:val="6B680AF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A60A3"/>
    <w:multiLevelType w:val="hybridMultilevel"/>
    <w:tmpl w:val="1182FE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B7517"/>
    <w:multiLevelType w:val="hybridMultilevel"/>
    <w:tmpl w:val="63E4B3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B0BE1"/>
    <w:multiLevelType w:val="hybridMultilevel"/>
    <w:tmpl w:val="82B26E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32D08"/>
    <w:multiLevelType w:val="hybridMultilevel"/>
    <w:tmpl w:val="AB08E1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46303"/>
    <w:multiLevelType w:val="hybridMultilevel"/>
    <w:tmpl w:val="5428DAC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1F27"/>
    <w:rsid w:val="0007718E"/>
    <w:rsid w:val="00077660"/>
    <w:rsid w:val="000802E1"/>
    <w:rsid w:val="00083554"/>
    <w:rsid w:val="0008637F"/>
    <w:rsid w:val="00087424"/>
    <w:rsid w:val="0009756C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15B70"/>
    <w:rsid w:val="00122CDC"/>
    <w:rsid w:val="00125385"/>
    <w:rsid w:val="00125726"/>
    <w:rsid w:val="0014514D"/>
    <w:rsid w:val="0014557A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C45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A47"/>
    <w:rsid w:val="00267EAC"/>
    <w:rsid w:val="00275A22"/>
    <w:rsid w:val="0028281C"/>
    <w:rsid w:val="00290276"/>
    <w:rsid w:val="00297530"/>
    <w:rsid w:val="002A39B0"/>
    <w:rsid w:val="002B1BF6"/>
    <w:rsid w:val="002C0B5C"/>
    <w:rsid w:val="002D1B96"/>
    <w:rsid w:val="002D3784"/>
    <w:rsid w:val="002E5420"/>
    <w:rsid w:val="002E6827"/>
    <w:rsid w:val="002F0620"/>
    <w:rsid w:val="00303C6F"/>
    <w:rsid w:val="0030451F"/>
    <w:rsid w:val="00306AC2"/>
    <w:rsid w:val="00307B48"/>
    <w:rsid w:val="00317C98"/>
    <w:rsid w:val="0032170C"/>
    <w:rsid w:val="00322038"/>
    <w:rsid w:val="00322869"/>
    <w:rsid w:val="00323715"/>
    <w:rsid w:val="00327808"/>
    <w:rsid w:val="00334EFF"/>
    <w:rsid w:val="00335839"/>
    <w:rsid w:val="0033667F"/>
    <w:rsid w:val="00337340"/>
    <w:rsid w:val="00337F1A"/>
    <w:rsid w:val="003400E9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9192F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62E6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4075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59C5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13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C402A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81F"/>
    <w:rsid w:val="00816102"/>
    <w:rsid w:val="00817698"/>
    <w:rsid w:val="0081770B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22E4"/>
    <w:rsid w:val="008B35E2"/>
    <w:rsid w:val="008C1629"/>
    <w:rsid w:val="008C6683"/>
    <w:rsid w:val="008D64FE"/>
    <w:rsid w:val="008E566B"/>
    <w:rsid w:val="008E74C0"/>
    <w:rsid w:val="008F5A43"/>
    <w:rsid w:val="008F5AAB"/>
    <w:rsid w:val="008F7D4F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4759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18BB"/>
    <w:rsid w:val="00A01DB8"/>
    <w:rsid w:val="00A04F48"/>
    <w:rsid w:val="00A05E7B"/>
    <w:rsid w:val="00A1215A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5986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4F2E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17D5"/>
    <w:rsid w:val="00C942C9"/>
    <w:rsid w:val="00C9502F"/>
    <w:rsid w:val="00C95097"/>
    <w:rsid w:val="00CB5715"/>
    <w:rsid w:val="00CB61BE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0741"/>
    <w:rsid w:val="00D42E62"/>
    <w:rsid w:val="00D44E6A"/>
    <w:rsid w:val="00D602C9"/>
    <w:rsid w:val="00D65B64"/>
    <w:rsid w:val="00D66328"/>
    <w:rsid w:val="00D66476"/>
    <w:rsid w:val="00D71550"/>
    <w:rsid w:val="00D716BC"/>
    <w:rsid w:val="00D80520"/>
    <w:rsid w:val="00D81053"/>
    <w:rsid w:val="00D812BA"/>
    <w:rsid w:val="00D8521A"/>
    <w:rsid w:val="00D8762A"/>
    <w:rsid w:val="00D90097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0D3D"/>
    <w:rsid w:val="00DF634E"/>
    <w:rsid w:val="00E03195"/>
    <w:rsid w:val="00E11265"/>
    <w:rsid w:val="00E12A4D"/>
    <w:rsid w:val="00E130B1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3F5B"/>
    <w:rsid w:val="00EA7265"/>
    <w:rsid w:val="00EB2837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59A5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index.php?option=com_content&amp;view=article&amp;id=36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n.gob.sv/index.php?option=com_wrapper&amp;view=wrapper&amp;Itemid=46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5AF25-4DF4-4D2C-B82B-19D1C985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2016-02-24T15:36:00Z</cp:lastPrinted>
  <dcterms:created xsi:type="dcterms:W3CDTF">2016-02-29T22:51:00Z</dcterms:created>
  <dcterms:modified xsi:type="dcterms:W3CDTF">2016-03-31T21:04:00Z</dcterms:modified>
</cp:coreProperties>
</file>