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F75691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AD74D0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Pr="008F5AAB" w:rsidRDefault="008969D1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DE </w:t>
      </w:r>
      <w:r w:rsidR="00AD74D0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INEXISTENCIA</w:t>
      </w: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DE INFORMACION </w:t>
      </w:r>
    </w:p>
    <w:p w:rsidR="004B3CF1" w:rsidRPr="008F5AAB" w:rsidRDefault="004B3CF1" w:rsidP="005E7B0C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pacing w:val="-1"/>
          <w:sz w:val="16"/>
          <w:szCs w:val="16"/>
        </w:rPr>
      </w:pPr>
    </w:p>
    <w:p w:rsidR="00AD74D0" w:rsidRPr="00AD74D0" w:rsidRDefault="00AD080B" w:rsidP="00322038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AD319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AD319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AD74D0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="00BA21BE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CD5557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minutos </w:t>
      </w:r>
      <w:r w:rsidR="007518A6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AD74D0">
        <w:rPr>
          <w:rFonts w:ascii="Times New Roman" w:hAnsi="Times New Roman"/>
          <w:color w:val="000000" w:themeColor="text1"/>
          <w:w w:val="102"/>
          <w:sz w:val="24"/>
          <w:szCs w:val="24"/>
        </w:rPr>
        <w:t>martes</w:t>
      </w:r>
      <w:r w:rsidR="000E029F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AD74D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veinte </w:t>
      </w:r>
      <w:r w:rsidR="000E029F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y </w:t>
      </w:r>
      <w:r w:rsidR="00AD74D0">
        <w:rPr>
          <w:rFonts w:ascii="Times New Roman" w:hAnsi="Times New Roman"/>
          <w:color w:val="000000" w:themeColor="text1"/>
          <w:w w:val="102"/>
          <w:sz w:val="24"/>
          <w:szCs w:val="24"/>
        </w:rPr>
        <w:t>seis</w:t>
      </w:r>
      <w:r w:rsidR="001C05F7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4753C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</w:t>
      </w:r>
      <w:r w:rsidR="00125726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enero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</w:t>
      </w:r>
      <w:r w:rsidR="00524980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716BC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</w:t>
      </w:r>
      <w:r w:rsidR="00AD74D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028</w:t>
      </w:r>
      <w:r w:rsidR="00B407A2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3F5E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 xml:space="preserve">                               </w:t>
      </w:r>
      <w:r w:rsidR="00366D64" w:rsidRPr="00AD74D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AD74D0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AD74D0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AD7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AD74D0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AD74D0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AD74D0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SOLICITO COPIA DIGITAL DE LA RESOLUCION DE PERMISO AMBIENTAL DEL PROYECTO "LOTIFICACIÓN IRLANDA", O "FINCA IRLANDA", TITULAR DEL PROYECTO CECILIO DÍAZ BUSTAMANTE, UBICADO EN CORDILLERA DEL BÁLSAMO, ENTRE CANTÓN EL MATAZANO, BLVD. SUR, COL. LAS ARDENAS, RESIDENCIAL EL PARAÍSO Y 8a CALLE PONIENTE., ENTRADA POR FINAL 4a AVE SUR. PJE "V", SANTA TECLA”.</w:t>
      </w:r>
    </w:p>
    <w:p w:rsidR="00AD74D0" w:rsidRPr="00AD74D0" w:rsidRDefault="00630042" w:rsidP="00AD74D0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D74D0">
        <w:rPr>
          <w:rFonts w:ascii="Times New Roman" w:hAnsi="Times New Roman"/>
          <w:color w:val="000000" w:themeColor="text1"/>
          <w:sz w:val="24"/>
          <w:szCs w:val="24"/>
        </w:rPr>
        <w:t>Considerando que la solicitud cumple con todos los requisitos establecidos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AD319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ey, y 19 del Reglamento. Por lo que esta oficina procedió a solicitar la información a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r w:rsidR="005E7B0C" w:rsidRPr="00AD3190">
        <w:rPr>
          <w:rFonts w:ascii="Times New Roman" w:hAnsi="Times New Roman"/>
          <w:color w:val="000000" w:themeColor="text1"/>
          <w:sz w:val="24"/>
          <w:szCs w:val="24"/>
        </w:rPr>
        <w:t>Dirección General de E</w:t>
      </w:r>
      <w:r w:rsidR="00322038">
        <w:rPr>
          <w:rFonts w:ascii="Times New Roman" w:hAnsi="Times New Roman"/>
          <w:color w:val="000000" w:themeColor="text1"/>
          <w:sz w:val="24"/>
          <w:szCs w:val="24"/>
        </w:rPr>
        <w:t xml:space="preserve">valuación y Cumplimiento </w:t>
      </w:r>
      <w:r w:rsidR="003A1C02" w:rsidRPr="00AD31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e esta Cartera de Estado, quienes nos enviaron 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2AC0" w:rsidRPr="00AD3190">
        <w:rPr>
          <w:rFonts w:ascii="Times New Roman" w:hAnsi="Times New Roman"/>
          <w:color w:val="000000" w:themeColor="text1"/>
          <w:sz w:val="24"/>
          <w:szCs w:val="24"/>
        </w:rPr>
        <w:t>ía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correo electrónico en esta fecha </w:t>
      </w:r>
      <w:r w:rsidR="00AD74D0">
        <w:rPr>
          <w:rFonts w:ascii="Times New Roman" w:hAnsi="Times New Roman"/>
          <w:color w:val="000000" w:themeColor="text1"/>
          <w:sz w:val="24"/>
          <w:szCs w:val="24"/>
        </w:rPr>
        <w:t>la siguiente respuesta: “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Se informa que no tenemos registrado en la base de datos el </w:t>
      </w:r>
      <w:r w:rsidR="00C74AED">
        <w:rPr>
          <w:rFonts w:ascii="Times New Roman" w:hAnsi="Times New Roman"/>
          <w:b/>
          <w:i/>
          <w:color w:val="000000" w:themeColor="text1"/>
          <w:sz w:val="24"/>
          <w:szCs w:val="24"/>
        </w:rPr>
        <w:t>n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>ombre de algún proyecto de</w:t>
      </w:r>
      <w:r w:rsidR="00C74AED">
        <w:rPr>
          <w:rFonts w:ascii="Times New Roman" w:hAnsi="Times New Roman"/>
          <w:b/>
          <w:i/>
          <w:color w:val="000000" w:themeColor="text1"/>
          <w:sz w:val="24"/>
          <w:szCs w:val="24"/>
        </w:rPr>
        <w:t>nominado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C74AED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>Finca Irlanda</w:t>
      </w:r>
      <w:r w:rsidR="00C74AED">
        <w:rPr>
          <w:rFonts w:ascii="Times New Roman" w:hAnsi="Times New Roman"/>
          <w:b/>
          <w:i/>
          <w:color w:val="000000" w:themeColor="text1"/>
          <w:sz w:val="24"/>
          <w:szCs w:val="24"/>
        </w:rPr>
        <w:t>”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ni </w:t>
      </w:r>
      <w:r w:rsidR="00C74AED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>Lotificación Irlanda</w:t>
      </w:r>
      <w:r w:rsidR="00C74AED">
        <w:rPr>
          <w:rFonts w:ascii="Times New Roman" w:hAnsi="Times New Roman"/>
          <w:b/>
          <w:i/>
          <w:color w:val="000000" w:themeColor="text1"/>
          <w:sz w:val="24"/>
          <w:szCs w:val="24"/>
        </w:rPr>
        <w:t>”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; sin embargo </w:t>
      </w:r>
      <w:r w:rsidR="00C74AE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si se registra el nombre del 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Titular </w:t>
      </w:r>
      <w:r w:rsidR="00C74AED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>Cecilio Díaz Bustamante</w:t>
      </w:r>
      <w:r w:rsidR="00C74AED">
        <w:rPr>
          <w:rFonts w:ascii="Times New Roman" w:hAnsi="Times New Roman"/>
          <w:b/>
          <w:i/>
          <w:color w:val="000000" w:themeColor="text1"/>
          <w:sz w:val="24"/>
          <w:szCs w:val="24"/>
        </w:rPr>
        <w:t>”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, pero </w:t>
      </w:r>
      <w:r w:rsidR="00C74AE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de otros proyectos y </w:t>
      </w:r>
      <w:r w:rsidR="00AD74D0" w:rsidRP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>en otras ubicaciones</w:t>
      </w:r>
      <w:r w:rsidR="00AD74D0">
        <w:rPr>
          <w:rFonts w:ascii="Times New Roman" w:hAnsi="Times New Roman"/>
          <w:b/>
          <w:i/>
          <w:color w:val="000000" w:themeColor="text1"/>
          <w:sz w:val="24"/>
          <w:szCs w:val="24"/>
        </w:rPr>
        <w:t>”.</w:t>
      </w:r>
    </w:p>
    <w:p w:rsidR="00AD74D0" w:rsidRPr="00945BDD" w:rsidRDefault="00AD74D0" w:rsidP="00AD74D0">
      <w:pPr>
        <w:jc w:val="both"/>
        <w:rPr>
          <w:rFonts w:ascii="Times New Roman" w:hAnsi="Times New Roman"/>
          <w:w w:val="102"/>
          <w:sz w:val="24"/>
          <w:szCs w:val="24"/>
        </w:rPr>
      </w:pPr>
      <w:r w:rsidRPr="00945BDD">
        <w:rPr>
          <w:rFonts w:ascii="Times New Roman" w:hAnsi="Times New Roman"/>
          <w:sz w:val="24"/>
          <w:szCs w:val="24"/>
        </w:rP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 w:rsidRPr="00945BDD">
        <w:rPr>
          <w:rFonts w:ascii="Times New Roman" w:hAnsi="Times New Roman"/>
          <w:w w:val="102"/>
          <w:sz w:val="24"/>
          <w:szCs w:val="24"/>
        </w:rPr>
        <w:t>resuelve:</w:t>
      </w:r>
    </w:p>
    <w:p w:rsidR="00AD74D0" w:rsidRDefault="00AD74D0" w:rsidP="00AD74D0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>
        <w:rPr>
          <w:rFonts w:asciiTheme="minorHAnsi" w:hAnsiTheme="minorHAnsi" w:cs="Calibri"/>
          <w:b/>
          <w:sz w:val="24"/>
        </w:rPr>
        <w:t>NO ENTREGA DE LA INFORMACIÓN SOLICITADA POR INEXISTENCIA.</w:t>
      </w:r>
    </w:p>
    <w:p w:rsidR="00AD74D0" w:rsidRDefault="00AD74D0" w:rsidP="0032203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0276" w:rsidRPr="008F5AAB" w:rsidRDefault="00290276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1A4" w:rsidRDefault="005551A4" w:rsidP="00AD080B">
      <w:pPr>
        <w:spacing w:after="0" w:line="240" w:lineRule="auto"/>
      </w:pPr>
      <w:r>
        <w:separator/>
      </w:r>
    </w:p>
  </w:endnote>
  <w:endnote w:type="continuationSeparator" w:id="1">
    <w:p w:rsidR="005551A4" w:rsidRDefault="005551A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1A4" w:rsidRDefault="005551A4" w:rsidP="00AD080B">
      <w:pPr>
        <w:spacing w:after="0" w:line="240" w:lineRule="auto"/>
      </w:pPr>
      <w:r>
        <w:separator/>
      </w:r>
    </w:p>
  </w:footnote>
  <w:footnote w:type="continuationSeparator" w:id="1">
    <w:p w:rsidR="005551A4" w:rsidRDefault="005551A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6"/>
  </w:num>
  <w:num w:numId="3">
    <w:abstractNumId w:val="15"/>
  </w:num>
  <w:num w:numId="4">
    <w:abstractNumId w:val="13"/>
  </w:num>
  <w:num w:numId="5">
    <w:abstractNumId w:val="30"/>
  </w:num>
  <w:num w:numId="6">
    <w:abstractNumId w:val="21"/>
  </w:num>
  <w:num w:numId="7">
    <w:abstractNumId w:val="19"/>
  </w:num>
  <w:num w:numId="8">
    <w:abstractNumId w:val="1"/>
  </w:num>
  <w:num w:numId="9">
    <w:abstractNumId w:val="34"/>
  </w:num>
  <w:num w:numId="10">
    <w:abstractNumId w:val="10"/>
  </w:num>
  <w:num w:numId="11">
    <w:abstractNumId w:val="29"/>
  </w:num>
  <w:num w:numId="12">
    <w:abstractNumId w:val="31"/>
  </w:num>
  <w:num w:numId="13">
    <w:abstractNumId w:val="35"/>
  </w:num>
  <w:num w:numId="14">
    <w:abstractNumId w:val="0"/>
  </w:num>
  <w:num w:numId="15">
    <w:abstractNumId w:val="16"/>
  </w:num>
  <w:num w:numId="16">
    <w:abstractNumId w:val="20"/>
  </w:num>
  <w:num w:numId="17">
    <w:abstractNumId w:val="28"/>
  </w:num>
  <w:num w:numId="18">
    <w:abstractNumId w:val="23"/>
  </w:num>
  <w:num w:numId="19">
    <w:abstractNumId w:val="18"/>
  </w:num>
  <w:num w:numId="20">
    <w:abstractNumId w:val="3"/>
  </w:num>
  <w:num w:numId="21">
    <w:abstractNumId w:val="8"/>
  </w:num>
  <w:num w:numId="22">
    <w:abstractNumId w:val="4"/>
  </w:num>
  <w:num w:numId="23">
    <w:abstractNumId w:val="12"/>
  </w:num>
  <w:num w:numId="24">
    <w:abstractNumId w:val="5"/>
  </w:num>
  <w:num w:numId="25">
    <w:abstractNumId w:val="2"/>
  </w:num>
  <w:num w:numId="26">
    <w:abstractNumId w:val="2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6"/>
  </w:num>
  <w:num w:numId="31">
    <w:abstractNumId w:val="14"/>
  </w:num>
  <w:num w:numId="32">
    <w:abstractNumId w:val="27"/>
  </w:num>
  <w:num w:numId="33">
    <w:abstractNumId w:val="33"/>
  </w:num>
  <w:num w:numId="34">
    <w:abstractNumId w:val="17"/>
  </w:num>
  <w:num w:numId="35">
    <w:abstractNumId w:val="22"/>
  </w:num>
  <w:num w:numId="36">
    <w:abstractNumId w:val="7"/>
  </w:num>
  <w:num w:numId="37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90276"/>
    <w:rsid w:val="002A39B0"/>
    <w:rsid w:val="002C0B5C"/>
    <w:rsid w:val="002D3784"/>
    <w:rsid w:val="002E5420"/>
    <w:rsid w:val="002E6827"/>
    <w:rsid w:val="0030108B"/>
    <w:rsid w:val="00303C6F"/>
    <w:rsid w:val="0030451F"/>
    <w:rsid w:val="00306AC2"/>
    <w:rsid w:val="00317C98"/>
    <w:rsid w:val="0032170C"/>
    <w:rsid w:val="00322038"/>
    <w:rsid w:val="00322869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51A4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7F6907"/>
    <w:rsid w:val="0081481F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35E2"/>
    <w:rsid w:val="008C1629"/>
    <w:rsid w:val="008C6683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2F3B"/>
    <w:rsid w:val="0096633F"/>
    <w:rsid w:val="00966616"/>
    <w:rsid w:val="009753DE"/>
    <w:rsid w:val="0097715E"/>
    <w:rsid w:val="00981885"/>
    <w:rsid w:val="0098635A"/>
    <w:rsid w:val="00991ABC"/>
    <w:rsid w:val="009931D7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0C02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D74D0"/>
    <w:rsid w:val="00AE3EE3"/>
    <w:rsid w:val="00AF2748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7B19"/>
    <w:rsid w:val="00B85EA2"/>
    <w:rsid w:val="00B86E24"/>
    <w:rsid w:val="00B959FC"/>
    <w:rsid w:val="00BA0D94"/>
    <w:rsid w:val="00BA1855"/>
    <w:rsid w:val="00BA21BE"/>
    <w:rsid w:val="00BA2D54"/>
    <w:rsid w:val="00BA64F1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4AE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3F5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0450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3FCE"/>
    <w:rsid w:val="00EE4808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D2C91-BC91-4446-A679-19AE497E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2016-01-27T16:12:00Z</cp:lastPrinted>
  <dcterms:created xsi:type="dcterms:W3CDTF">2016-01-26T23:23:00Z</dcterms:created>
  <dcterms:modified xsi:type="dcterms:W3CDTF">2016-03-31T20:57:00Z</dcterms:modified>
</cp:coreProperties>
</file>