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D57" w:rsidRPr="00DD428A" w:rsidRDefault="00DD4D57" w:rsidP="00DD428A">
      <w:pPr>
        <w:spacing w:after="0" w:line="240" w:lineRule="auto"/>
        <w:jc w:val="center"/>
        <w:rPr>
          <w:rFonts w:ascii="Times New Roman" w:hAnsi="Times New Roman"/>
          <w:b/>
          <w:sz w:val="24"/>
          <w:szCs w:val="24"/>
        </w:rPr>
      </w:pPr>
    </w:p>
    <w:p w:rsidR="00013712" w:rsidRPr="00DD428A" w:rsidRDefault="00013712" w:rsidP="00DD428A">
      <w:pPr>
        <w:spacing w:after="0" w:line="240" w:lineRule="auto"/>
        <w:jc w:val="center"/>
        <w:rPr>
          <w:rFonts w:ascii="Times New Roman" w:hAnsi="Times New Roman"/>
          <w:b/>
          <w:sz w:val="24"/>
          <w:szCs w:val="24"/>
        </w:rPr>
      </w:pPr>
    </w:p>
    <w:p w:rsidR="006E0D9C" w:rsidRDefault="006E0D9C" w:rsidP="00DD428A">
      <w:pPr>
        <w:spacing w:after="0" w:line="240" w:lineRule="auto"/>
        <w:jc w:val="center"/>
        <w:rPr>
          <w:rFonts w:ascii="Times New Roman" w:hAnsi="Times New Roman"/>
          <w:b/>
          <w:sz w:val="36"/>
          <w:szCs w:val="36"/>
        </w:rPr>
      </w:pPr>
    </w:p>
    <w:p w:rsidR="00DD4D57" w:rsidRPr="00B65AC6" w:rsidRDefault="00DD428A" w:rsidP="00DD428A">
      <w:pPr>
        <w:spacing w:after="0" w:line="240" w:lineRule="auto"/>
        <w:jc w:val="center"/>
        <w:rPr>
          <w:rFonts w:ascii="Times New Roman" w:hAnsi="Times New Roman"/>
          <w:b/>
          <w:sz w:val="36"/>
          <w:szCs w:val="36"/>
        </w:rPr>
      </w:pPr>
      <w:r w:rsidRPr="00B65AC6">
        <w:rPr>
          <w:rFonts w:ascii="Times New Roman" w:hAnsi="Times New Roman"/>
          <w:b/>
          <w:sz w:val="36"/>
          <w:szCs w:val="36"/>
        </w:rPr>
        <w:t>Ministerio de Medio Ambiente y Recursos Naturales</w:t>
      </w:r>
    </w:p>
    <w:p w:rsidR="00B65AC6" w:rsidRDefault="00B65AC6" w:rsidP="00DD428A">
      <w:pPr>
        <w:spacing w:after="0" w:line="240" w:lineRule="auto"/>
        <w:jc w:val="center"/>
        <w:rPr>
          <w:rFonts w:ascii="Times New Roman" w:hAnsi="Times New Roman"/>
          <w:b/>
          <w:sz w:val="28"/>
          <w:szCs w:val="28"/>
        </w:rPr>
      </w:pPr>
    </w:p>
    <w:p w:rsidR="00DD428A" w:rsidRPr="00B65AC6" w:rsidRDefault="00DD428A" w:rsidP="00DD428A">
      <w:pPr>
        <w:spacing w:after="0" w:line="240" w:lineRule="auto"/>
        <w:jc w:val="center"/>
        <w:rPr>
          <w:rFonts w:ascii="Times New Roman" w:hAnsi="Times New Roman"/>
          <w:b/>
          <w:sz w:val="28"/>
          <w:szCs w:val="28"/>
        </w:rPr>
      </w:pPr>
      <w:r w:rsidRPr="00B65AC6">
        <w:rPr>
          <w:rFonts w:ascii="Times New Roman" w:hAnsi="Times New Roman"/>
          <w:b/>
          <w:sz w:val="28"/>
          <w:szCs w:val="28"/>
        </w:rPr>
        <w:t>Despacho Ministerial</w:t>
      </w:r>
    </w:p>
    <w:p w:rsidR="00DD428A" w:rsidRPr="00B65AC6" w:rsidRDefault="000F053A" w:rsidP="00DD428A">
      <w:pPr>
        <w:spacing w:after="0" w:line="240" w:lineRule="auto"/>
        <w:jc w:val="center"/>
        <w:rPr>
          <w:rFonts w:ascii="Times New Roman" w:hAnsi="Times New Roman"/>
          <w:b/>
          <w:sz w:val="28"/>
          <w:szCs w:val="28"/>
        </w:rPr>
      </w:pPr>
      <w:r w:rsidRPr="00B65AC6">
        <w:rPr>
          <w:rFonts w:ascii="Times New Roman" w:hAnsi="Times New Roman"/>
          <w:b/>
          <w:sz w:val="28"/>
          <w:szCs w:val="28"/>
        </w:rPr>
        <w:t xml:space="preserve">Unidad </w:t>
      </w:r>
      <w:r w:rsidR="00DD428A" w:rsidRPr="00B65AC6">
        <w:rPr>
          <w:rFonts w:ascii="Times New Roman" w:hAnsi="Times New Roman"/>
          <w:b/>
          <w:sz w:val="28"/>
          <w:szCs w:val="28"/>
        </w:rPr>
        <w:t>de Acceso a la Información Pública</w:t>
      </w:r>
      <w:r w:rsidRPr="00B65AC6">
        <w:rPr>
          <w:rFonts w:ascii="Times New Roman" w:hAnsi="Times New Roman"/>
          <w:b/>
          <w:sz w:val="28"/>
          <w:szCs w:val="28"/>
        </w:rPr>
        <w:t xml:space="preserve"> (UAIP)</w:t>
      </w:r>
    </w:p>
    <w:p w:rsidR="000F053A" w:rsidRPr="00B65AC6" w:rsidRDefault="000F053A" w:rsidP="00DD428A">
      <w:pPr>
        <w:spacing w:after="0" w:line="240" w:lineRule="auto"/>
        <w:jc w:val="center"/>
        <w:rPr>
          <w:rFonts w:ascii="Times New Roman" w:hAnsi="Times New Roman"/>
          <w:b/>
          <w:sz w:val="28"/>
          <w:szCs w:val="28"/>
        </w:rPr>
      </w:pPr>
    </w:p>
    <w:p w:rsidR="006E0D9C" w:rsidRDefault="006E0D9C" w:rsidP="00DD428A">
      <w:pPr>
        <w:spacing w:after="0" w:line="240" w:lineRule="auto"/>
        <w:jc w:val="center"/>
        <w:rPr>
          <w:rFonts w:ascii="Times New Roman" w:hAnsi="Times New Roman"/>
          <w:b/>
          <w:sz w:val="28"/>
          <w:szCs w:val="28"/>
        </w:rPr>
      </w:pPr>
    </w:p>
    <w:p w:rsidR="00DD428A" w:rsidRPr="00B65AC6" w:rsidRDefault="00DD428A" w:rsidP="00DD428A">
      <w:pPr>
        <w:spacing w:after="0" w:line="240" w:lineRule="auto"/>
        <w:jc w:val="center"/>
        <w:rPr>
          <w:rFonts w:ascii="Times New Roman" w:hAnsi="Times New Roman"/>
          <w:b/>
          <w:sz w:val="28"/>
          <w:szCs w:val="28"/>
        </w:rPr>
      </w:pPr>
      <w:r w:rsidRPr="00B65AC6">
        <w:rPr>
          <w:rFonts w:ascii="Times New Roman" w:hAnsi="Times New Roman"/>
          <w:b/>
          <w:sz w:val="28"/>
          <w:szCs w:val="28"/>
        </w:rPr>
        <w:t>Unidad de Archivo Institucional</w:t>
      </w:r>
    </w:p>
    <w:p w:rsidR="00DD428A" w:rsidRPr="00B65AC6" w:rsidRDefault="00DD428A" w:rsidP="00DD428A">
      <w:pPr>
        <w:spacing w:after="0" w:line="240" w:lineRule="auto"/>
        <w:jc w:val="center"/>
        <w:rPr>
          <w:rFonts w:ascii="Times New Roman" w:hAnsi="Times New Roman"/>
          <w:b/>
          <w:sz w:val="28"/>
          <w:szCs w:val="28"/>
        </w:rPr>
      </w:pPr>
    </w:p>
    <w:p w:rsidR="00DD428A" w:rsidRPr="00B65AC6" w:rsidRDefault="00DD428A" w:rsidP="00DD428A">
      <w:pPr>
        <w:spacing w:after="0" w:line="240" w:lineRule="auto"/>
        <w:jc w:val="center"/>
        <w:rPr>
          <w:rFonts w:ascii="Times New Roman" w:hAnsi="Times New Roman"/>
          <w:b/>
          <w:sz w:val="28"/>
          <w:szCs w:val="28"/>
        </w:rPr>
      </w:pPr>
    </w:p>
    <w:p w:rsidR="00DD428A" w:rsidRPr="00B65AC6" w:rsidRDefault="00DD428A" w:rsidP="00DD428A">
      <w:pPr>
        <w:spacing w:after="0" w:line="240" w:lineRule="auto"/>
        <w:jc w:val="center"/>
        <w:rPr>
          <w:rFonts w:ascii="Times New Roman" w:hAnsi="Times New Roman"/>
          <w:b/>
          <w:sz w:val="28"/>
          <w:szCs w:val="28"/>
        </w:rPr>
      </w:pPr>
    </w:p>
    <w:p w:rsidR="00DD428A" w:rsidRDefault="00DD428A" w:rsidP="00DD428A">
      <w:pPr>
        <w:spacing w:after="0" w:line="240" w:lineRule="auto"/>
        <w:jc w:val="center"/>
        <w:rPr>
          <w:rFonts w:ascii="Times New Roman" w:hAnsi="Times New Roman"/>
          <w:b/>
          <w:sz w:val="24"/>
          <w:szCs w:val="24"/>
        </w:rPr>
      </w:pPr>
    </w:p>
    <w:p w:rsidR="00DD428A" w:rsidRDefault="00DD428A" w:rsidP="00DD428A">
      <w:pPr>
        <w:spacing w:after="0" w:line="240" w:lineRule="auto"/>
        <w:jc w:val="center"/>
        <w:rPr>
          <w:rFonts w:ascii="Times New Roman" w:hAnsi="Times New Roman"/>
          <w:b/>
          <w:sz w:val="24"/>
          <w:szCs w:val="24"/>
        </w:rPr>
      </w:pPr>
    </w:p>
    <w:p w:rsidR="00DD428A" w:rsidRPr="00DD428A" w:rsidRDefault="00DD428A" w:rsidP="00DD428A">
      <w:pPr>
        <w:spacing w:after="0" w:line="240" w:lineRule="auto"/>
        <w:jc w:val="center"/>
        <w:rPr>
          <w:rFonts w:ascii="Times New Roman" w:hAnsi="Times New Roman"/>
          <w:b/>
          <w:sz w:val="24"/>
          <w:szCs w:val="24"/>
        </w:rPr>
      </w:pPr>
    </w:p>
    <w:p w:rsidR="00DD4D57" w:rsidRPr="00DD428A" w:rsidRDefault="00DD4D57" w:rsidP="00DD428A">
      <w:pPr>
        <w:spacing w:after="0" w:line="240" w:lineRule="auto"/>
        <w:jc w:val="center"/>
        <w:rPr>
          <w:rFonts w:ascii="Times New Roman" w:hAnsi="Times New Roman"/>
          <w:b/>
          <w:sz w:val="24"/>
          <w:szCs w:val="24"/>
        </w:rPr>
      </w:pPr>
    </w:p>
    <w:p w:rsidR="00DD4D57" w:rsidRPr="00DD428A" w:rsidRDefault="00DD4D57" w:rsidP="00DD428A">
      <w:pPr>
        <w:spacing w:after="0" w:line="240" w:lineRule="auto"/>
        <w:jc w:val="center"/>
        <w:rPr>
          <w:rFonts w:ascii="Times New Roman" w:hAnsi="Times New Roman"/>
          <w:b/>
          <w:sz w:val="24"/>
          <w:szCs w:val="24"/>
        </w:rPr>
      </w:pPr>
    </w:p>
    <w:p w:rsidR="00DD4D57" w:rsidRPr="00B65AC6" w:rsidRDefault="00DD428A" w:rsidP="00DD428A">
      <w:pPr>
        <w:spacing w:after="0" w:line="240" w:lineRule="auto"/>
        <w:jc w:val="center"/>
        <w:rPr>
          <w:rFonts w:ascii="Times New Roman" w:hAnsi="Times New Roman"/>
          <w:b/>
          <w:sz w:val="28"/>
          <w:szCs w:val="28"/>
        </w:rPr>
      </w:pPr>
      <w:r w:rsidRPr="00B65AC6">
        <w:rPr>
          <w:rFonts w:ascii="Times New Roman" w:hAnsi="Times New Roman"/>
          <w:b/>
          <w:sz w:val="28"/>
          <w:szCs w:val="28"/>
        </w:rPr>
        <w:t>Guía del Archivo Institucio</w:t>
      </w:r>
      <w:r w:rsidR="005F204E" w:rsidRPr="00B65AC6">
        <w:rPr>
          <w:rFonts w:ascii="Times New Roman" w:hAnsi="Times New Roman"/>
          <w:b/>
          <w:sz w:val="28"/>
          <w:szCs w:val="28"/>
        </w:rPr>
        <w:t xml:space="preserve">nal del Ministerio de Medio Ambiente y Recursos Naturales </w:t>
      </w:r>
    </w:p>
    <w:p w:rsidR="00DD428A" w:rsidRPr="00B65AC6" w:rsidRDefault="00DD428A" w:rsidP="00DD428A">
      <w:pPr>
        <w:spacing w:after="0" w:line="240" w:lineRule="auto"/>
        <w:jc w:val="center"/>
        <w:rPr>
          <w:rFonts w:ascii="Times New Roman" w:hAnsi="Times New Roman"/>
          <w:b/>
          <w:sz w:val="28"/>
          <w:szCs w:val="28"/>
        </w:rPr>
      </w:pPr>
      <w:r w:rsidRPr="00B65AC6">
        <w:rPr>
          <w:rFonts w:ascii="Times New Roman" w:hAnsi="Times New Roman"/>
          <w:b/>
          <w:sz w:val="28"/>
          <w:szCs w:val="28"/>
        </w:rPr>
        <w:t>Basada en:</w:t>
      </w:r>
    </w:p>
    <w:p w:rsidR="00DD428A" w:rsidRPr="00B65AC6" w:rsidRDefault="00DD428A" w:rsidP="00DD428A">
      <w:pPr>
        <w:spacing w:after="0" w:line="240" w:lineRule="auto"/>
        <w:jc w:val="center"/>
        <w:rPr>
          <w:rFonts w:ascii="Times New Roman" w:hAnsi="Times New Roman"/>
          <w:b/>
          <w:sz w:val="28"/>
          <w:szCs w:val="28"/>
        </w:rPr>
      </w:pPr>
      <w:r w:rsidRPr="00B65AC6">
        <w:rPr>
          <w:rFonts w:ascii="Times New Roman" w:hAnsi="Times New Roman"/>
          <w:b/>
          <w:sz w:val="28"/>
          <w:szCs w:val="28"/>
        </w:rPr>
        <w:t>Norma Internacional para describir instituciones que custodian fondos de archivo</w:t>
      </w:r>
    </w:p>
    <w:p w:rsidR="00DD428A" w:rsidRPr="00B65AC6" w:rsidRDefault="00DD428A" w:rsidP="00DD428A">
      <w:pPr>
        <w:spacing w:after="0" w:line="240" w:lineRule="auto"/>
        <w:jc w:val="center"/>
        <w:rPr>
          <w:rFonts w:ascii="Times New Roman" w:hAnsi="Times New Roman"/>
          <w:b/>
          <w:sz w:val="28"/>
          <w:szCs w:val="28"/>
        </w:rPr>
      </w:pPr>
      <w:r w:rsidRPr="00B65AC6">
        <w:rPr>
          <w:rFonts w:ascii="Times New Roman" w:hAnsi="Times New Roman"/>
          <w:b/>
          <w:sz w:val="28"/>
          <w:szCs w:val="28"/>
        </w:rPr>
        <w:t>ISDIAH</w:t>
      </w:r>
    </w:p>
    <w:p w:rsidR="00DD428A" w:rsidRDefault="00DD428A" w:rsidP="00DD428A">
      <w:pPr>
        <w:spacing w:after="0" w:line="240" w:lineRule="auto"/>
        <w:jc w:val="center"/>
        <w:rPr>
          <w:rFonts w:ascii="Times New Roman" w:hAnsi="Times New Roman"/>
          <w:b/>
          <w:sz w:val="24"/>
          <w:szCs w:val="24"/>
        </w:rPr>
      </w:pPr>
    </w:p>
    <w:p w:rsidR="00DD428A" w:rsidRDefault="00DD428A" w:rsidP="00DD428A">
      <w:pPr>
        <w:spacing w:after="0" w:line="240" w:lineRule="auto"/>
        <w:jc w:val="center"/>
        <w:rPr>
          <w:rFonts w:ascii="Times New Roman" w:hAnsi="Times New Roman"/>
          <w:b/>
          <w:sz w:val="24"/>
          <w:szCs w:val="24"/>
        </w:rPr>
      </w:pPr>
    </w:p>
    <w:p w:rsidR="00DD428A" w:rsidRDefault="00DD428A" w:rsidP="00DD428A">
      <w:pPr>
        <w:spacing w:after="0" w:line="240" w:lineRule="auto"/>
        <w:jc w:val="center"/>
        <w:rPr>
          <w:rFonts w:ascii="Times New Roman" w:hAnsi="Times New Roman"/>
          <w:b/>
          <w:sz w:val="24"/>
          <w:szCs w:val="24"/>
        </w:rPr>
      </w:pPr>
    </w:p>
    <w:p w:rsidR="00DD428A" w:rsidRDefault="00DD428A" w:rsidP="00DD428A">
      <w:pPr>
        <w:spacing w:after="0" w:line="240" w:lineRule="auto"/>
        <w:jc w:val="center"/>
        <w:rPr>
          <w:rFonts w:ascii="Times New Roman" w:hAnsi="Times New Roman"/>
          <w:b/>
          <w:sz w:val="24"/>
          <w:szCs w:val="24"/>
        </w:rPr>
      </w:pPr>
    </w:p>
    <w:p w:rsidR="00DD428A" w:rsidRDefault="00DD428A" w:rsidP="00DD428A">
      <w:pPr>
        <w:spacing w:after="0" w:line="240" w:lineRule="auto"/>
        <w:jc w:val="center"/>
        <w:rPr>
          <w:rFonts w:ascii="Times New Roman" w:hAnsi="Times New Roman"/>
          <w:b/>
          <w:sz w:val="24"/>
          <w:szCs w:val="24"/>
        </w:rPr>
      </w:pPr>
    </w:p>
    <w:p w:rsidR="00DD428A" w:rsidRDefault="00DD428A" w:rsidP="00DD428A">
      <w:pPr>
        <w:spacing w:after="0" w:line="240" w:lineRule="auto"/>
        <w:jc w:val="center"/>
        <w:rPr>
          <w:rFonts w:ascii="Times New Roman" w:hAnsi="Times New Roman"/>
          <w:b/>
          <w:sz w:val="24"/>
          <w:szCs w:val="24"/>
        </w:rPr>
      </w:pPr>
    </w:p>
    <w:p w:rsidR="00DD428A" w:rsidRDefault="00DD428A" w:rsidP="00DD428A">
      <w:pPr>
        <w:spacing w:after="0" w:line="240" w:lineRule="auto"/>
        <w:jc w:val="center"/>
        <w:rPr>
          <w:rFonts w:ascii="Times New Roman" w:hAnsi="Times New Roman"/>
          <w:b/>
          <w:sz w:val="24"/>
          <w:szCs w:val="24"/>
        </w:rPr>
      </w:pPr>
    </w:p>
    <w:p w:rsidR="00DD428A" w:rsidRPr="00DD428A" w:rsidRDefault="00DD428A" w:rsidP="00DD428A">
      <w:pPr>
        <w:spacing w:after="0" w:line="240" w:lineRule="auto"/>
        <w:jc w:val="center"/>
        <w:rPr>
          <w:rFonts w:ascii="Times New Roman" w:hAnsi="Times New Roman"/>
          <w:b/>
          <w:sz w:val="24"/>
          <w:szCs w:val="24"/>
        </w:rPr>
      </w:pPr>
    </w:p>
    <w:p w:rsidR="00DD4D57" w:rsidRPr="00DD428A" w:rsidRDefault="00DD4D57" w:rsidP="00DD428A">
      <w:pPr>
        <w:spacing w:after="0" w:line="240" w:lineRule="auto"/>
        <w:jc w:val="center"/>
        <w:rPr>
          <w:rFonts w:ascii="Times New Roman" w:hAnsi="Times New Roman"/>
          <w:b/>
          <w:sz w:val="24"/>
          <w:szCs w:val="24"/>
        </w:rPr>
      </w:pPr>
    </w:p>
    <w:p w:rsidR="00DD4D57" w:rsidRPr="00DD428A" w:rsidRDefault="00DD4D57" w:rsidP="00DD428A">
      <w:pPr>
        <w:spacing w:after="0" w:line="240" w:lineRule="auto"/>
        <w:jc w:val="center"/>
        <w:rPr>
          <w:rFonts w:ascii="Times New Roman" w:hAnsi="Times New Roman"/>
          <w:b/>
          <w:sz w:val="24"/>
          <w:szCs w:val="24"/>
        </w:rPr>
      </w:pPr>
    </w:p>
    <w:p w:rsidR="00DD4D57" w:rsidRPr="00DD428A" w:rsidRDefault="00B65AC6" w:rsidP="00DD428A">
      <w:pPr>
        <w:spacing w:after="0" w:line="240" w:lineRule="auto"/>
        <w:jc w:val="center"/>
        <w:rPr>
          <w:rFonts w:ascii="Times New Roman" w:hAnsi="Times New Roman"/>
          <w:b/>
          <w:sz w:val="24"/>
          <w:szCs w:val="24"/>
        </w:rPr>
      </w:pPr>
      <w:r>
        <w:rPr>
          <w:rFonts w:ascii="Times New Roman" w:hAnsi="Times New Roman"/>
          <w:b/>
          <w:sz w:val="24"/>
          <w:szCs w:val="24"/>
        </w:rPr>
        <w:t>Marzo, 2016</w:t>
      </w:r>
    </w:p>
    <w:p w:rsidR="00013712" w:rsidRPr="00DD428A" w:rsidRDefault="00013712" w:rsidP="00DD428A">
      <w:pPr>
        <w:spacing w:line="240" w:lineRule="auto"/>
        <w:rPr>
          <w:rFonts w:ascii="Times New Roman" w:hAnsi="Times New Roman"/>
          <w:b/>
          <w:sz w:val="24"/>
          <w:szCs w:val="24"/>
        </w:rPr>
        <w:sectPr w:rsidR="00013712" w:rsidRPr="00DD428A" w:rsidSect="00013712">
          <w:headerReference w:type="default" r:id="rId7"/>
          <w:footerReference w:type="default" r:id="rId8"/>
          <w:pgSz w:w="12240" w:h="15840"/>
          <w:pgMar w:top="1417" w:right="1701" w:bottom="1417" w:left="1701" w:header="708" w:footer="57" w:gutter="0"/>
          <w:cols w:space="708"/>
          <w:titlePg/>
          <w:docGrid w:linePitch="360"/>
        </w:sectPr>
      </w:pPr>
    </w:p>
    <w:p w:rsidR="00481B40" w:rsidRPr="00DD428A" w:rsidRDefault="00481B40" w:rsidP="00DD428A">
      <w:pPr>
        <w:spacing w:line="240" w:lineRule="auto"/>
        <w:rPr>
          <w:rFonts w:ascii="Times New Roman" w:hAnsi="Times New Roman"/>
          <w:b/>
          <w:sz w:val="24"/>
          <w:szCs w:val="24"/>
        </w:rPr>
      </w:pPr>
    </w:p>
    <w:p w:rsidR="00A1360A" w:rsidRPr="00DD428A" w:rsidRDefault="00DD428A" w:rsidP="00DD428A">
      <w:pPr>
        <w:spacing w:line="240" w:lineRule="auto"/>
        <w:jc w:val="center"/>
        <w:rPr>
          <w:rFonts w:ascii="Times New Roman" w:hAnsi="Times New Roman"/>
          <w:b/>
          <w:sz w:val="24"/>
          <w:szCs w:val="24"/>
        </w:rPr>
      </w:pPr>
      <w:r>
        <w:rPr>
          <w:rFonts w:ascii="Times New Roman" w:hAnsi="Times New Roman"/>
          <w:b/>
          <w:sz w:val="24"/>
          <w:szCs w:val="24"/>
        </w:rPr>
        <w:t>Guía del a</w:t>
      </w:r>
      <w:r w:rsidRPr="00DD428A">
        <w:rPr>
          <w:rFonts w:ascii="Times New Roman" w:hAnsi="Times New Roman"/>
          <w:b/>
          <w:sz w:val="24"/>
          <w:szCs w:val="24"/>
        </w:rPr>
        <w:t xml:space="preserve">rchivo institucional </w:t>
      </w:r>
      <w:r>
        <w:rPr>
          <w:rFonts w:ascii="Times New Roman" w:hAnsi="Times New Roman"/>
          <w:b/>
          <w:sz w:val="24"/>
          <w:szCs w:val="24"/>
        </w:rPr>
        <w:t>del Ministerio de Medio Ambiente y Recursos Naturales</w:t>
      </w:r>
    </w:p>
    <w:tbl>
      <w:tblPr>
        <w:tblW w:w="13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35"/>
        <w:gridCol w:w="8250"/>
      </w:tblGrid>
      <w:tr w:rsidR="00A1360A" w:rsidRPr="00DD428A" w:rsidTr="00C71EE4">
        <w:trPr>
          <w:trHeight w:val="141"/>
          <w:jc w:val="center"/>
        </w:trPr>
        <w:tc>
          <w:tcPr>
            <w:tcW w:w="13985" w:type="dxa"/>
            <w:gridSpan w:val="2"/>
          </w:tcPr>
          <w:p w:rsidR="00A1360A" w:rsidRPr="00DD428A" w:rsidRDefault="00A1360A" w:rsidP="00DD428A">
            <w:pPr>
              <w:spacing w:line="240" w:lineRule="auto"/>
              <w:jc w:val="center"/>
              <w:rPr>
                <w:rFonts w:ascii="Times New Roman" w:hAnsi="Times New Roman"/>
                <w:b/>
                <w:sz w:val="24"/>
                <w:szCs w:val="24"/>
              </w:rPr>
            </w:pPr>
            <w:r w:rsidRPr="00DD428A">
              <w:rPr>
                <w:rFonts w:ascii="Times New Roman" w:hAnsi="Times New Roman"/>
                <w:b/>
                <w:sz w:val="24"/>
                <w:szCs w:val="24"/>
              </w:rPr>
              <w:t>Archivo Institucional</w:t>
            </w:r>
          </w:p>
        </w:tc>
      </w:tr>
      <w:tr w:rsidR="00A1360A" w:rsidRPr="00DD428A" w:rsidTr="00C71EE4">
        <w:trPr>
          <w:trHeight w:val="133"/>
          <w:jc w:val="center"/>
        </w:trPr>
        <w:tc>
          <w:tcPr>
            <w:tcW w:w="13985" w:type="dxa"/>
            <w:gridSpan w:val="2"/>
          </w:tcPr>
          <w:p w:rsidR="00A1360A" w:rsidRPr="00DD428A" w:rsidRDefault="00A1360A" w:rsidP="00DD428A">
            <w:pPr>
              <w:spacing w:line="240" w:lineRule="auto"/>
              <w:jc w:val="center"/>
              <w:rPr>
                <w:rFonts w:ascii="Times New Roman" w:hAnsi="Times New Roman"/>
                <w:b/>
                <w:sz w:val="24"/>
                <w:szCs w:val="24"/>
              </w:rPr>
            </w:pPr>
            <w:r w:rsidRPr="00DD428A">
              <w:rPr>
                <w:rFonts w:ascii="Times New Roman" w:hAnsi="Times New Roman"/>
                <w:b/>
                <w:sz w:val="24"/>
                <w:szCs w:val="24"/>
              </w:rPr>
              <w:t>1.1 ÁREA DE IDENTIFICACIÓN.</w:t>
            </w:r>
          </w:p>
        </w:tc>
      </w:tr>
      <w:tr w:rsidR="00A1360A" w:rsidRPr="00DD428A" w:rsidTr="009C0B0D">
        <w:trPr>
          <w:trHeight w:val="114"/>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t>1.1.1 Identificador</w:t>
            </w:r>
          </w:p>
        </w:tc>
        <w:tc>
          <w:tcPr>
            <w:tcW w:w="8250" w:type="dxa"/>
          </w:tcPr>
          <w:p w:rsidR="00A1360A" w:rsidRPr="00DD428A" w:rsidRDefault="00DD428A" w:rsidP="00DD428A">
            <w:pPr>
              <w:spacing w:line="240" w:lineRule="auto"/>
              <w:rPr>
                <w:rFonts w:ascii="Times New Roman" w:hAnsi="Times New Roman"/>
                <w:sz w:val="24"/>
                <w:szCs w:val="24"/>
              </w:rPr>
            </w:pPr>
            <w:r>
              <w:rPr>
                <w:rFonts w:ascii="Times New Roman" w:hAnsi="Times New Roman"/>
                <w:sz w:val="24"/>
                <w:szCs w:val="24"/>
              </w:rPr>
              <w:t>SV.AIMARN</w:t>
            </w:r>
          </w:p>
        </w:tc>
      </w:tr>
      <w:tr w:rsidR="00A1360A" w:rsidRPr="00DD428A" w:rsidTr="009C0B0D">
        <w:trPr>
          <w:trHeight w:val="151"/>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t>1.1.2 Formas autorizadas del nombre</w:t>
            </w:r>
          </w:p>
        </w:tc>
        <w:tc>
          <w:tcPr>
            <w:tcW w:w="8250" w:type="dxa"/>
          </w:tcPr>
          <w:p w:rsidR="00A1360A" w:rsidRPr="00DD428A" w:rsidRDefault="00DD428A" w:rsidP="00DD428A">
            <w:pPr>
              <w:spacing w:line="240" w:lineRule="auto"/>
              <w:rPr>
                <w:rFonts w:ascii="Times New Roman" w:hAnsi="Times New Roman"/>
                <w:sz w:val="24"/>
                <w:szCs w:val="24"/>
              </w:rPr>
            </w:pPr>
            <w:r>
              <w:rPr>
                <w:rFonts w:ascii="Times New Roman" w:hAnsi="Times New Roman"/>
                <w:sz w:val="24"/>
                <w:szCs w:val="24"/>
              </w:rPr>
              <w:t xml:space="preserve">Archivo Institucional del </w:t>
            </w:r>
            <w:r w:rsidRPr="00DD428A">
              <w:rPr>
                <w:rFonts w:ascii="Times New Roman" w:hAnsi="Times New Roman"/>
                <w:sz w:val="24"/>
                <w:szCs w:val="24"/>
              </w:rPr>
              <w:t>Ministerio de Medio Ambiente y Recursos Naturales</w:t>
            </w:r>
          </w:p>
        </w:tc>
      </w:tr>
      <w:tr w:rsidR="00A1360A" w:rsidRPr="00DD428A" w:rsidTr="009C0B0D">
        <w:trPr>
          <w:trHeight w:val="151"/>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t>1.1.3 Formas paralelas del nombre</w:t>
            </w:r>
          </w:p>
        </w:tc>
        <w:tc>
          <w:tcPr>
            <w:tcW w:w="8250" w:type="dxa"/>
          </w:tcPr>
          <w:p w:rsidR="00A1360A" w:rsidRPr="00DD428A" w:rsidRDefault="00DD428A" w:rsidP="00DD428A">
            <w:pPr>
              <w:spacing w:line="240" w:lineRule="auto"/>
              <w:rPr>
                <w:rFonts w:ascii="Times New Roman" w:hAnsi="Times New Roman"/>
                <w:sz w:val="24"/>
                <w:szCs w:val="24"/>
              </w:rPr>
            </w:pPr>
            <w:r>
              <w:rPr>
                <w:rFonts w:ascii="Times New Roman" w:hAnsi="Times New Roman"/>
                <w:sz w:val="24"/>
                <w:szCs w:val="24"/>
              </w:rPr>
              <w:t xml:space="preserve">No aplica. </w:t>
            </w:r>
          </w:p>
        </w:tc>
      </w:tr>
      <w:tr w:rsidR="00A1360A" w:rsidRPr="00DD428A" w:rsidTr="009C0B0D">
        <w:trPr>
          <w:trHeight w:val="151"/>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t>1.1.4 Otras formas del nombre</w:t>
            </w:r>
          </w:p>
        </w:tc>
        <w:tc>
          <w:tcPr>
            <w:tcW w:w="8250" w:type="dxa"/>
          </w:tcPr>
          <w:p w:rsidR="00A1360A" w:rsidRPr="00DD428A" w:rsidRDefault="00DD428A" w:rsidP="00DD428A">
            <w:pPr>
              <w:spacing w:line="240" w:lineRule="auto"/>
              <w:rPr>
                <w:rFonts w:ascii="Times New Roman" w:hAnsi="Times New Roman"/>
                <w:sz w:val="24"/>
                <w:szCs w:val="24"/>
              </w:rPr>
            </w:pPr>
            <w:r>
              <w:rPr>
                <w:rFonts w:ascii="Times New Roman" w:hAnsi="Times New Roman"/>
                <w:sz w:val="24"/>
                <w:szCs w:val="24"/>
              </w:rPr>
              <w:t>Unidad de archivo; AIMARN</w:t>
            </w:r>
          </w:p>
        </w:tc>
      </w:tr>
      <w:tr w:rsidR="00A1360A" w:rsidRPr="00DD428A" w:rsidTr="009C0B0D">
        <w:trPr>
          <w:trHeight w:val="151"/>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t xml:space="preserve">1.1.5 Tipo de institución </w:t>
            </w:r>
          </w:p>
        </w:tc>
        <w:tc>
          <w:tcPr>
            <w:tcW w:w="8250" w:type="dxa"/>
          </w:tcPr>
          <w:p w:rsidR="009146BB" w:rsidRPr="009146BB" w:rsidRDefault="009146BB" w:rsidP="000F053A">
            <w:pPr>
              <w:spacing w:after="0" w:line="240" w:lineRule="auto"/>
              <w:rPr>
                <w:rFonts w:ascii="Times New Roman" w:hAnsi="Times New Roman"/>
                <w:sz w:val="24"/>
                <w:szCs w:val="24"/>
              </w:rPr>
            </w:pPr>
            <w:r w:rsidRPr="009146BB">
              <w:rPr>
                <w:rFonts w:ascii="Times New Roman" w:hAnsi="Times New Roman"/>
                <w:sz w:val="24"/>
                <w:szCs w:val="24"/>
              </w:rPr>
              <w:t>Titularidad: Archivo Público de Titularidad Estatal</w:t>
            </w:r>
          </w:p>
          <w:p w:rsidR="009146BB" w:rsidRPr="009146BB" w:rsidRDefault="009146BB" w:rsidP="000F053A">
            <w:pPr>
              <w:spacing w:after="0" w:line="240" w:lineRule="auto"/>
              <w:rPr>
                <w:rFonts w:ascii="Times New Roman" w:hAnsi="Times New Roman"/>
                <w:sz w:val="24"/>
                <w:szCs w:val="24"/>
              </w:rPr>
            </w:pPr>
            <w:r w:rsidRPr="009146BB">
              <w:rPr>
                <w:rFonts w:ascii="Times New Roman" w:hAnsi="Times New Roman"/>
                <w:sz w:val="24"/>
                <w:szCs w:val="24"/>
              </w:rPr>
              <w:t xml:space="preserve">Gestión: Administración </w:t>
            </w:r>
            <w:r>
              <w:rPr>
                <w:rFonts w:ascii="Times New Roman" w:hAnsi="Times New Roman"/>
                <w:sz w:val="24"/>
                <w:szCs w:val="24"/>
              </w:rPr>
              <w:t>Ministerial</w:t>
            </w:r>
          </w:p>
          <w:p w:rsidR="009146BB" w:rsidRPr="009146BB" w:rsidRDefault="009146BB" w:rsidP="000F053A">
            <w:pPr>
              <w:spacing w:after="0" w:line="240" w:lineRule="auto"/>
              <w:rPr>
                <w:rFonts w:ascii="Times New Roman" w:hAnsi="Times New Roman"/>
                <w:sz w:val="24"/>
                <w:szCs w:val="24"/>
              </w:rPr>
            </w:pPr>
            <w:r w:rsidRPr="009146BB">
              <w:rPr>
                <w:rFonts w:ascii="Times New Roman" w:hAnsi="Times New Roman"/>
                <w:sz w:val="24"/>
                <w:szCs w:val="24"/>
              </w:rPr>
              <w:t xml:space="preserve">Ciclo Vital: Archivo </w:t>
            </w:r>
            <w:r w:rsidR="000F053A">
              <w:rPr>
                <w:rFonts w:ascii="Times New Roman" w:hAnsi="Times New Roman"/>
                <w:sz w:val="24"/>
                <w:szCs w:val="24"/>
              </w:rPr>
              <w:t>C</w:t>
            </w:r>
            <w:r>
              <w:rPr>
                <w:rFonts w:ascii="Times New Roman" w:hAnsi="Times New Roman"/>
                <w:sz w:val="24"/>
                <w:szCs w:val="24"/>
              </w:rPr>
              <w:t>entral</w:t>
            </w:r>
          </w:p>
          <w:p w:rsidR="00A1360A" w:rsidRPr="00DD428A" w:rsidRDefault="009146BB" w:rsidP="000F053A">
            <w:pPr>
              <w:spacing w:after="0" w:line="240" w:lineRule="auto"/>
              <w:rPr>
                <w:rFonts w:ascii="Times New Roman" w:hAnsi="Times New Roman"/>
                <w:sz w:val="24"/>
                <w:szCs w:val="24"/>
              </w:rPr>
            </w:pPr>
            <w:r w:rsidRPr="009146BB">
              <w:rPr>
                <w:rFonts w:ascii="Times New Roman" w:hAnsi="Times New Roman"/>
                <w:sz w:val="24"/>
                <w:szCs w:val="24"/>
              </w:rPr>
              <w:t>Tipología: Arc</w:t>
            </w:r>
            <w:r>
              <w:rPr>
                <w:rFonts w:ascii="Times New Roman" w:hAnsi="Times New Roman"/>
                <w:sz w:val="24"/>
                <w:szCs w:val="24"/>
              </w:rPr>
              <w:t xml:space="preserve">hivo especializado y de administración </w:t>
            </w:r>
          </w:p>
        </w:tc>
      </w:tr>
      <w:tr w:rsidR="00A1360A" w:rsidRPr="00DD428A" w:rsidTr="00C71EE4">
        <w:trPr>
          <w:trHeight w:val="151"/>
          <w:jc w:val="center"/>
        </w:trPr>
        <w:tc>
          <w:tcPr>
            <w:tcW w:w="13985" w:type="dxa"/>
            <w:gridSpan w:val="2"/>
          </w:tcPr>
          <w:p w:rsidR="00A1360A" w:rsidRPr="00DD428A" w:rsidRDefault="00C71EE4" w:rsidP="00DD428A">
            <w:pPr>
              <w:spacing w:line="240" w:lineRule="auto"/>
              <w:jc w:val="center"/>
              <w:rPr>
                <w:rFonts w:ascii="Times New Roman" w:hAnsi="Times New Roman"/>
                <w:b/>
                <w:sz w:val="24"/>
                <w:szCs w:val="24"/>
              </w:rPr>
            </w:pPr>
            <w:r w:rsidRPr="00DD428A">
              <w:rPr>
                <w:rFonts w:ascii="Times New Roman" w:hAnsi="Times New Roman"/>
                <w:b/>
                <w:sz w:val="24"/>
                <w:szCs w:val="24"/>
              </w:rPr>
              <w:t>1.2 ÁREA DE CONTACTO</w:t>
            </w:r>
          </w:p>
        </w:tc>
      </w:tr>
      <w:tr w:rsidR="00A1360A" w:rsidRPr="00DD428A" w:rsidTr="009C0B0D">
        <w:trPr>
          <w:trHeight w:val="158"/>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t>1.2.1 Localización y dirección</w:t>
            </w:r>
          </w:p>
        </w:tc>
        <w:tc>
          <w:tcPr>
            <w:tcW w:w="8250" w:type="dxa"/>
          </w:tcPr>
          <w:p w:rsidR="00A1360A" w:rsidRPr="00DD428A" w:rsidRDefault="009146BB" w:rsidP="009146BB">
            <w:pPr>
              <w:spacing w:line="240" w:lineRule="auto"/>
              <w:rPr>
                <w:rFonts w:ascii="Times New Roman" w:hAnsi="Times New Roman"/>
                <w:sz w:val="24"/>
                <w:szCs w:val="24"/>
              </w:rPr>
            </w:pPr>
            <w:r>
              <w:rPr>
                <w:rFonts w:ascii="Times New Roman" w:hAnsi="Times New Roman"/>
                <w:sz w:val="24"/>
                <w:szCs w:val="24"/>
              </w:rPr>
              <w:t>Bulevar Venezuela y Antigua Calle a Santa Tecla</w:t>
            </w:r>
            <w:r w:rsidR="00C26E75">
              <w:rPr>
                <w:rFonts w:ascii="Times New Roman" w:hAnsi="Times New Roman"/>
                <w:sz w:val="24"/>
                <w:szCs w:val="24"/>
              </w:rPr>
              <w:t>, #</w:t>
            </w:r>
            <w:r>
              <w:rPr>
                <w:rFonts w:ascii="Times New Roman" w:hAnsi="Times New Roman"/>
                <w:sz w:val="24"/>
                <w:szCs w:val="24"/>
              </w:rPr>
              <w:t xml:space="preserve"> </w:t>
            </w:r>
            <w:r w:rsidR="00C26E75">
              <w:rPr>
                <w:rFonts w:ascii="Times New Roman" w:hAnsi="Times New Roman"/>
                <w:sz w:val="24"/>
                <w:szCs w:val="24"/>
              </w:rPr>
              <w:t xml:space="preserve">2755 </w:t>
            </w:r>
            <w:r>
              <w:rPr>
                <w:rFonts w:ascii="Times New Roman" w:hAnsi="Times New Roman"/>
                <w:sz w:val="24"/>
                <w:szCs w:val="24"/>
              </w:rPr>
              <w:t xml:space="preserve">Zona 3. </w:t>
            </w:r>
            <w:r w:rsidR="009C6FB7">
              <w:rPr>
                <w:rFonts w:ascii="Times New Roman" w:hAnsi="Times New Roman"/>
                <w:sz w:val="24"/>
                <w:szCs w:val="24"/>
              </w:rPr>
              <w:t>San Salvador</w:t>
            </w:r>
            <w:r w:rsidR="004852CF">
              <w:rPr>
                <w:rFonts w:ascii="Times New Roman" w:hAnsi="Times New Roman"/>
                <w:sz w:val="24"/>
                <w:szCs w:val="24"/>
              </w:rPr>
              <w:t xml:space="preserve">, El Salvador. </w:t>
            </w:r>
          </w:p>
        </w:tc>
      </w:tr>
      <w:tr w:rsidR="00A1360A" w:rsidRPr="00DD428A" w:rsidTr="009C0B0D">
        <w:trPr>
          <w:trHeight w:val="132"/>
          <w:jc w:val="center"/>
        </w:trPr>
        <w:tc>
          <w:tcPr>
            <w:tcW w:w="5735" w:type="dxa"/>
          </w:tcPr>
          <w:p w:rsidR="00A1360A" w:rsidRPr="00DD428A" w:rsidRDefault="009C6FB7" w:rsidP="00DD428A">
            <w:pPr>
              <w:spacing w:line="240" w:lineRule="auto"/>
              <w:rPr>
                <w:rFonts w:ascii="Times New Roman" w:hAnsi="Times New Roman"/>
                <w:b/>
                <w:sz w:val="24"/>
                <w:szCs w:val="24"/>
              </w:rPr>
            </w:pPr>
            <w:r>
              <w:rPr>
                <w:rFonts w:ascii="Times New Roman" w:hAnsi="Times New Roman"/>
                <w:b/>
                <w:sz w:val="24"/>
                <w:szCs w:val="24"/>
              </w:rPr>
              <w:t xml:space="preserve">1.2.2 Teléfono </w:t>
            </w:r>
            <w:r w:rsidR="00A1360A" w:rsidRPr="00DD428A">
              <w:rPr>
                <w:rFonts w:ascii="Times New Roman" w:hAnsi="Times New Roman"/>
                <w:b/>
                <w:sz w:val="24"/>
                <w:szCs w:val="24"/>
              </w:rPr>
              <w:t>y correo electrónico</w:t>
            </w:r>
          </w:p>
        </w:tc>
        <w:tc>
          <w:tcPr>
            <w:tcW w:w="8250" w:type="dxa"/>
          </w:tcPr>
          <w:p w:rsidR="00A1360A" w:rsidRPr="00DD428A" w:rsidRDefault="00A1360A" w:rsidP="0011361B">
            <w:pPr>
              <w:spacing w:after="0" w:line="240" w:lineRule="auto"/>
              <w:rPr>
                <w:rFonts w:ascii="Times New Roman" w:hAnsi="Times New Roman"/>
                <w:sz w:val="24"/>
                <w:szCs w:val="24"/>
              </w:rPr>
            </w:pPr>
            <w:r w:rsidRPr="00DD428A">
              <w:rPr>
                <w:rFonts w:ascii="Times New Roman" w:hAnsi="Times New Roman"/>
                <w:sz w:val="24"/>
                <w:szCs w:val="24"/>
              </w:rPr>
              <w:t xml:space="preserve">Teléfonos:  </w:t>
            </w:r>
            <w:r w:rsidR="009C6FB7" w:rsidRPr="009C6FB7">
              <w:rPr>
                <w:rFonts w:ascii="Times New Roman" w:hAnsi="Times New Roman"/>
                <w:sz w:val="24"/>
                <w:szCs w:val="24"/>
              </w:rPr>
              <w:t>2132-9522 - 2132-9614</w:t>
            </w:r>
          </w:p>
          <w:p w:rsidR="009C6FB7" w:rsidRPr="009C6FB7" w:rsidRDefault="00A1360A" w:rsidP="0011361B">
            <w:pPr>
              <w:spacing w:after="0" w:line="240" w:lineRule="auto"/>
              <w:rPr>
                <w:rFonts w:ascii="Times New Roman" w:hAnsi="Times New Roman"/>
                <w:sz w:val="24"/>
                <w:szCs w:val="24"/>
              </w:rPr>
            </w:pPr>
            <w:r w:rsidRPr="00DD428A">
              <w:rPr>
                <w:rFonts w:ascii="Times New Roman" w:hAnsi="Times New Roman"/>
                <w:sz w:val="24"/>
                <w:szCs w:val="24"/>
              </w:rPr>
              <w:t xml:space="preserve">Correos Electrónicos: </w:t>
            </w:r>
            <w:r w:rsidR="009C6FB7" w:rsidRPr="009C6FB7">
              <w:rPr>
                <w:rFonts w:ascii="Times New Roman" w:hAnsi="Times New Roman"/>
                <w:sz w:val="24"/>
                <w:szCs w:val="24"/>
              </w:rPr>
              <w:t>oir@marn.gob.sv</w:t>
            </w:r>
          </w:p>
          <w:p w:rsidR="00A1360A" w:rsidRPr="004852CF" w:rsidRDefault="00A1360A" w:rsidP="0011361B">
            <w:pPr>
              <w:spacing w:after="0" w:line="240" w:lineRule="auto"/>
              <w:rPr>
                <w:rFonts w:ascii="Times New Roman" w:hAnsi="Times New Roman"/>
                <w:sz w:val="24"/>
                <w:szCs w:val="24"/>
              </w:rPr>
            </w:pPr>
            <w:r w:rsidRPr="004852CF">
              <w:rPr>
                <w:rFonts w:ascii="Times New Roman" w:hAnsi="Times New Roman"/>
                <w:sz w:val="24"/>
                <w:szCs w:val="24"/>
              </w:rPr>
              <w:t xml:space="preserve">Página Web: </w:t>
            </w:r>
            <w:r w:rsidR="009C6FB7" w:rsidRPr="009C6FB7">
              <w:rPr>
                <w:rFonts w:ascii="Times New Roman" w:hAnsi="Times New Roman"/>
                <w:sz w:val="24"/>
                <w:szCs w:val="24"/>
              </w:rPr>
              <w:t>http://www.marn.gob.sv</w:t>
            </w:r>
            <w:r w:rsidRPr="00DD428A">
              <w:rPr>
                <w:rFonts w:ascii="Times New Roman" w:hAnsi="Times New Roman"/>
                <w:sz w:val="24"/>
                <w:szCs w:val="24"/>
              </w:rPr>
              <w:t xml:space="preserve"> </w:t>
            </w:r>
          </w:p>
        </w:tc>
      </w:tr>
      <w:tr w:rsidR="00A1360A" w:rsidRPr="00DD428A" w:rsidTr="009C0B0D">
        <w:trPr>
          <w:trHeight w:val="105"/>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t>1.2.3 Personas de contacto</w:t>
            </w:r>
          </w:p>
        </w:tc>
        <w:tc>
          <w:tcPr>
            <w:tcW w:w="8250" w:type="dxa"/>
          </w:tcPr>
          <w:p w:rsidR="009C6FB7" w:rsidRDefault="009C6FB7" w:rsidP="009C6FB7">
            <w:pPr>
              <w:spacing w:after="0" w:line="240" w:lineRule="auto"/>
              <w:rPr>
                <w:rFonts w:ascii="Times New Roman" w:hAnsi="Times New Roman"/>
                <w:sz w:val="24"/>
                <w:szCs w:val="24"/>
              </w:rPr>
            </w:pPr>
            <w:r>
              <w:rPr>
                <w:rFonts w:ascii="Times New Roman" w:hAnsi="Times New Roman"/>
                <w:sz w:val="24"/>
                <w:szCs w:val="24"/>
              </w:rPr>
              <w:t>Licda. Marina Sandoval</w:t>
            </w:r>
          </w:p>
          <w:p w:rsidR="009C6FB7" w:rsidRDefault="009C6FB7" w:rsidP="009C6FB7">
            <w:pPr>
              <w:spacing w:after="0" w:line="240" w:lineRule="auto"/>
              <w:rPr>
                <w:rFonts w:ascii="Times New Roman" w:hAnsi="Times New Roman"/>
                <w:sz w:val="24"/>
                <w:szCs w:val="24"/>
              </w:rPr>
            </w:pPr>
            <w:r>
              <w:rPr>
                <w:rFonts w:ascii="Times New Roman" w:hAnsi="Times New Roman"/>
                <w:sz w:val="24"/>
                <w:szCs w:val="24"/>
              </w:rPr>
              <w:t>Oficial d</w:t>
            </w:r>
            <w:r w:rsidR="0011361B">
              <w:rPr>
                <w:rFonts w:ascii="Times New Roman" w:hAnsi="Times New Roman"/>
                <w:sz w:val="24"/>
                <w:szCs w:val="24"/>
              </w:rPr>
              <w:t>e</w:t>
            </w:r>
            <w:r>
              <w:rPr>
                <w:rFonts w:ascii="Times New Roman" w:hAnsi="Times New Roman"/>
                <w:sz w:val="24"/>
                <w:szCs w:val="24"/>
              </w:rPr>
              <w:t xml:space="preserve"> Información </w:t>
            </w:r>
          </w:p>
          <w:p w:rsidR="009C6FB7" w:rsidRPr="00965583" w:rsidRDefault="0011361B" w:rsidP="009C6FB7">
            <w:pPr>
              <w:spacing w:after="0" w:line="240" w:lineRule="auto"/>
              <w:rPr>
                <w:rFonts w:ascii="Times New Roman" w:hAnsi="Times New Roman"/>
                <w:sz w:val="24"/>
                <w:szCs w:val="24"/>
                <w:lang w:val="en-US"/>
              </w:rPr>
            </w:pPr>
            <w:hyperlink r:id="rId9" w:history="1">
              <w:r w:rsidRPr="00965583">
                <w:rPr>
                  <w:rStyle w:val="Hipervnculo"/>
                  <w:rFonts w:ascii="Times New Roman" w:hAnsi="Times New Roman"/>
                  <w:sz w:val="24"/>
                  <w:szCs w:val="24"/>
                  <w:lang w:val="en-US"/>
                </w:rPr>
                <w:t>msandoval@marn.gob.sv</w:t>
              </w:r>
            </w:hyperlink>
            <w:r w:rsidRPr="00965583">
              <w:rPr>
                <w:rFonts w:ascii="Times New Roman" w:hAnsi="Times New Roman"/>
                <w:sz w:val="24"/>
                <w:szCs w:val="24"/>
                <w:lang w:val="en-US"/>
              </w:rPr>
              <w:t xml:space="preserve"> </w:t>
            </w:r>
          </w:p>
          <w:p w:rsidR="009C6FB7" w:rsidRPr="00965583" w:rsidRDefault="009C6FB7" w:rsidP="009C6FB7">
            <w:pPr>
              <w:spacing w:after="0" w:line="240" w:lineRule="auto"/>
              <w:rPr>
                <w:rFonts w:ascii="Times New Roman" w:hAnsi="Times New Roman"/>
                <w:sz w:val="24"/>
                <w:szCs w:val="24"/>
                <w:lang w:val="en-US"/>
              </w:rPr>
            </w:pPr>
            <w:r w:rsidRPr="00965583">
              <w:rPr>
                <w:rFonts w:ascii="Times New Roman" w:hAnsi="Times New Roman"/>
                <w:sz w:val="24"/>
                <w:szCs w:val="24"/>
                <w:lang w:val="en-US"/>
              </w:rPr>
              <w:t xml:space="preserve">Jorge </w:t>
            </w:r>
            <w:r w:rsidR="000F053A" w:rsidRPr="00965583">
              <w:rPr>
                <w:rFonts w:ascii="Times New Roman" w:hAnsi="Times New Roman"/>
                <w:sz w:val="24"/>
                <w:szCs w:val="24"/>
                <w:lang w:val="en-US"/>
              </w:rPr>
              <w:t>Macua</w:t>
            </w:r>
          </w:p>
          <w:p w:rsidR="00A1360A" w:rsidRPr="00DD428A" w:rsidRDefault="00A1360A" w:rsidP="009C6FB7">
            <w:pPr>
              <w:spacing w:after="0" w:line="240" w:lineRule="auto"/>
              <w:rPr>
                <w:rFonts w:ascii="Times New Roman" w:hAnsi="Times New Roman"/>
                <w:sz w:val="24"/>
                <w:szCs w:val="24"/>
              </w:rPr>
            </w:pPr>
            <w:r w:rsidRPr="00DD428A">
              <w:rPr>
                <w:rFonts w:ascii="Times New Roman" w:hAnsi="Times New Roman"/>
                <w:sz w:val="24"/>
                <w:szCs w:val="24"/>
              </w:rPr>
              <w:t>Responsable de la Uni</w:t>
            </w:r>
            <w:r w:rsidR="009C6FB7">
              <w:rPr>
                <w:rFonts w:ascii="Times New Roman" w:hAnsi="Times New Roman"/>
                <w:sz w:val="24"/>
                <w:szCs w:val="24"/>
              </w:rPr>
              <w:t>dad de Archivo Institucional</w:t>
            </w:r>
          </w:p>
          <w:p w:rsidR="009C6FB7" w:rsidRPr="00DD428A" w:rsidRDefault="0011361B" w:rsidP="009C6FB7">
            <w:pPr>
              <w:spacing w:after="0" w:line="240" w:lineRule="auto"/>
              <w:rPr>
                <w:rFonts w:ascii="Times New Roman" w:hAnsi="Times New Roman"/>
                <w:sz w:val="24"/>
                <w:szCs w:val="24"/>
              </w:rPr>
            </w:pPr>
            <w:hyperlink r:id="rId10" w:history="1">
              <w:r w:rsidRPr="00A97054">
                <w:rPr>
                  <w:rStyle w:val="Hipervnculo"/>
                  <w:rFonts w:ascii="Times New Roman" w:hAnsi="Times New Roman"/>
                  <w:sz w:val="24"/>
                  <w:szCs w:val="24"/>
                </w:rPr>
                <w:t>jmacua@marn.gob.sv</w:t>
              </w:r>
            </w:hyperlink>
          </w:p>
        </w:tc>
      </w:tr>
      <w:tr w:rsidR="00A1360A" w:rsidRPr="00DD428A" w:rsidTr="00C71EE4">
        <w:trPr>
          <w:trHeight w:val="90"/>
          <w:jc w:val="center"/>
        </w:trPr>
        <w:tc>
          <w:tcPr>
            <w:tcW w:w="13985" w:type="dxa"/>
            <w:gridSpan w:val="2"/>
          </w:tcPr>
          <w:p w:rsidR="00A1360A" w:rsidRPr="00DD428A" w:rsidRDefault="00C71EE4" w:rsidP="00DD428A">
            <w:pPr>
              <w:spacing w:line="240" w:lineRule="auto"/>
              <w:jc w:val="center"/>
              <w:rPr>
                <w:rFonts w:ascii="Times New Roman" w:hAnsi="Times New Roman"/>
                <w:b/>
                <w:sz w:val="24"/>
                <w:szCs w:val="24"/>
              </w:rPr>
            </w:pPr>
            <w:r w:rsidRPr="00DD428A">
              <w:rPr>
                <w:rFonts w:ascii="Times New Roman" w:hAnsi="Times New Roman"/>
                <w:b/>
                <w:sz w:val="24"/>
                <w:szCs w:val="24"/>
              </w:rPr>
              <w:lastRenderedPageBreak/>
              <w:t>1.3 ÁREA DE DESCRIPCIÓN</w:t>
            </w:r>
          </w:p>
        </w:tc>
      </w:tr>
      <w:tr w:rsidR="00A1360A" w:rsidRPr="00DD428A" w:rsidTr="009C0B0D">
        <w:trPr>
          <w:trHeight w:val="156"/>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t>1.3.1 Historia de la institución que custodia los fondos de archivo</w:t>
            </w:r>
          </w:p>
        </w:tc>
        <w:tc>
          <w:tcPr>
            <w:tcW w:w="8250" w:type="dxa"/>
          </w:tcPr>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Los esfuerzos orientados para la protección de los recursos naturales se remontan desde la década de los 80 cuando por Acuerdo Ejecutivo No. 236 del 09 de marzo de 1981, publicado en Diario Oficial No. 62, Tomo No. 270 del 31 de marzo de 1981, se crea el Servicio de Parques Nacionales y Vida Silvestre, como una Unidad Especializada de la Dirección General de Recursos Naturales, del Ministerio de Agricultura y Ganadería.</w:t>
            </w:r>
          </w:p>
          <w:p w:rsidR="009C6FB7" w:rsidRPr="00CE0025" w:rsidRDefault="009C6FB7" w:rsidP="004E5213">
            <w:pPr>
              <w:spacing w:after="0" w:line="240" w:lineRule="auto"/>
              <w:jc w:val="both"/>
              <w:rPr>
                <w:rFonts w:ascii="Times New Roman" w:hAnsi="Times New Roman"/>
                <w:sz w:val="16"/>
                <w:szCs w:val="16"/>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En el año de 1993 surgen iniciativas para la conversión de la deuda por medio ambiente y con Decreto No. 64 del 30 de junio de 1993, publicado en Diario Oficial No. 199, Tomo No.321 del 26 de octubre de 1993, se ratifica el Acuerdo relativo al establecimiento del Fondo y del Consejo Administrativo de la Iniciativa para las Américas El Salvador.</w:t>
            </w:r>
          </w:p>
          <w:p w:rsidR="009C6FB7" w:rsidRPr="00CE0025" w:rsidRDefault="009C6FB7" w:rsidP="004E5213">
            <w:pPr>
              <w:spacing w:after="0" w:line="240" w:lineRule="auto"/>
              <w:jc w:val="both"/>
              <w:rPr>
                <w:rFonts w:ascii="Times New Roman" w:hAnsi="Times New Roman"/>
                <w:sz w:val="16"/>
                <w:szCs w:val="16"/>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Para 1994 es urgente para el Estado contar con legislación que facilite la protección, conservación y mejoramiento de la vida silvestre, por lo que emite la Ley de Conservación de Vida Silvestre, mediante Decreto Legislativo No. 844 de fecha 14 de abril de 1994, publicado en Diario Oficial No. 96, Tomo No. 325 de fecha 25 de mayo de 1994.</w:t>
            </w:r>
          </w:p>
          <w:p w:rsidR="009C6FB7" w:rsidRPr="00CE0025" w:rsidRDefault="009C6FB7" w:rsidP="004E5213">
            <w:pPr>
              <w:spacing w:after="0" w:line="240" w:lineRule="auto"/>
              <w:jc w:val="both"/>
              <w:rPr>
                <w:rFonts w:ascii="Times New Roman" w:hAnsi="Times New Roman"/>
                <w:sz w:val="16"/>
                <w:szCs w:val="16"/>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Posteriormente, como consecuencia de la preocupación por recuperar el medio ambiente fue creado el Fondo Ambiental de El Salvador (FONAES), como una entidad de derecho público descentralizada, adscrita al Ministerio de Planificación y Coordinación del Desarrollo Económico y Social, según Decreto Legislativo N°23 de fecha 16 de junio de 1994, publicado en Diario Oficial No.120 Tomo No.323 del 29 de junio de 1994.</w:t>
            </w:r>
          </w:p>
          <w:p w:rsidR="009C6FB7" w:rsidRPr="00CE0025" w:rsidRDefault="009C6FB7" w:rsidP="004E5213">
            <w:pPr>
              <w:spacing w:after="0" w:line="240" w:lineRule="auto"/>
              <w:jc w:val="both"/>
              <w:rPr>
                <w:rFonts w:ascii="Times New Roman" w:hAnsi="Times New Roman"/>
                <w:sz w:val="16"/>
                <w:szCs w:val="16"/>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Si</w:t>
            </w:r>
            <w:r>
              <w:rPr>
                <w:rFonts w:ascii="Times New Roman" w:hAnsi="Times New Roman"/>
                <w:sz w:val="24"/>
                <w:szCs w:val="24"/>
              </w:rPr>
              <w:t>n</w:t>
            </w:r>
            <w:r w:rsidRPr="009C6FB7">
              <w:rPr>
                <w:rFonts w:ascii="Times New Roman" w:hAnsi="Times New Roman"/>
                <w:sz w:val="24"/>
                <w:szCs w:val="24"/>
              </w:rPr>
              <w:t xml:space="preserve"> embargo el Gobierno de El Salvador considera importante contar con un ente que se encargue de manera integral de la gestión ambiental y para ello crea la Secretaría Ejecutiva del Medio Ambiente (SEMA), como una institución adscrita al Ministerio de Planificación y Coordinación del Desarrollo Económico y Social (MIPLAN), por Decreto Ejecutivo No. 19 del 15 de julio de 1994, publicado en </w:t>
            </w:r>
            <w:r w:rsidRPr="009C6FB7">
              <w:rPr>
                <w:rFonts w:ascii="Times New Roman" w:hAnsi="Times New Roman"/>
                <w:sz w:val="24"/>
                <w:szCs w:val="24"/>
              </w:rPr>
              <w:lastRenderedPageBreak/>
              <w:t>Diario Oficial No.152, Tomo No. 324 de fecha 19 de agosto de 1994.</w:t>
            </w:r>
          </w:p>
          <w:p w:rsidR="009C6FB7" w:rsidRPr="00CE0025" w:rsidRDefault="009C6FB7" w:rsidP="004E5213">
            <w:pPr>
              <w:spacing w:after="0" w:line="240" w:lineRule="auto"/>
              <w:jc w:val="both"/>
              <w:rPr>
                <w:rFonts w:ascii="Times New Roman" w:hAnsi="Times New Roman"/>
                <w:sz w:val="16"/>
                <w:szCs w:val="16"/>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Para el año de 1997 el Ejecutivo, considera que es necesaria una Secretaría de Estado que se encargue de formular, planificar y ejecutar las políticas de Gobierno en materia de medio ambiente y recursos naturales y crea el Ministerio de Medio Ambiente y Recursos Naturales, mediante Decreto Ejecutivo No. 27 del 16 de mayo de 1997, publicado en Diario Oficial No. 88 Tomo No.335 de la misma fecha.</w:t>
            </w:r>
          </w:p>
          <w:p w:rsidR="009C6FB7" w:rsidRPr="00CE0025" w:rsidRDefault="009C6FB7" w:rsidP="004E5213">
            <w:pPr>
              <w:spacing w:after="0" w:line="240" w:lineRule="auto"/>
              <w:jc w:val="both"/>
              <w:rPr>
                <w:rFonts w:ascii="Times New Roman" w:hAnsi="Times New Roman"/>
                <w:sz w:val="16"/>
                <w:szCs w:val="16"/>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Las funciones y atribuciones del Ministerio de Medio Ambiente y Recursos Naturales son establecidas en el Art. 45 A del Reglamento Interno del Órgano Ejecutivo, el cual fue reformado por Decreto No. 30 del 19 de mayo de 1997, publicado en Diario Oficial No.89 de esta misma fecha.</w:t>
            </w:r>
          </w:p>
          <w:p w:rsidR="009C6FB7" w:rsidRPr="00CE0025" w:rsidRDefault="009C6FB7" w:rsidP="004E5213">
            <w:pPr>
              <w:spacing w:after="0" w:line="240" w:lineRule="auto"/>
              <w:jc w:val="both"/>
              <w:rPr>
                <w:rFonts w:ascii="Times New Roman" w:hAnsi="Times New Roman"/>
                <w:sz w:val="16"/>
                <w:szCs w:val="16"/>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Con el fin de unificar todas las actividades tendientes a la protección, conservación, mejoramiento, restauración, y uso racional de los recursos naturales y el medio ambiente, mediante Decreto No. 72 de fecha 31 de julio de 1997 se traslada la relación del Fondo Ambiental de El Salvador al Ministerio de Medio Ambiente y Recursos Naturales.</w:t>
            </w:r>
          </w:p>
          <w:p w:rsidR="009C6FB7" w:rsidRPr="00CE0025" w:rsidRDefault="009C6FB7" w:rsidP="004E5213">
            <w:pPr>
              <w:spacing w:after="0" w:line="240" w:lineRule="auto"/>
              <w:jc w:val="both"/>
              <w:rPr>
                <w:rFonts w:ascii="Times New Roman" w:hAnsi="Times New Roman"/>
                <w:sz w:val="16"/>
                <w:szCs w:val="16"/>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Para enfrentar con éxito y de forma integral los problemas ambientales y para dotar al país de una legislación ambiental que sea coherente con los principios de sostenibilidad del desarrollo económico y social, mediante Decreto No. 233 de fecha 02 de marzo de 1998, se emite la Ley del Medio Ambiente y es publicada en Diario Oficial No. 79, Tomo No. 339 de fecha 4 de mayo de 1998.</w:t>
            </w:r>
          </w:p>
          <w:p w:rsidR="009C6FB7" w:rsidRPr="00CE0025" w:rsidRDefault="009C6FB7" w:rsidP="004E5213">
            <w:pPr>
              <w:spacing w:after="0" w:line="240" w:lineRule="auto"/>
              <w:jc w:val="both"/>
              <w:rPr>
                <w:rFonts w:ascii="Times New Roman" w:hAnsi="Times New Roman"/>
                <w:sz w:val="16"/>
                <w:szCs w:val="16"/>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Atendiendo el Art. 4 de la Ley del Medio Ambiente, el primer Reglamento de Organización y Funciones del Ministerio fue emitido por Acuerdo Ejecutivo No. 16, en el Ramo de Medio Ambiente y Recursos Naturales de fecha 14 de febrero de 2000.</w:t>
            </w: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 xml:space="preserve">Considerando que la Ley del Medio Ambiente establece quien es la autoridad ambiental, mediante Decreto No. 441 de fecha 7 de junio de 2001, publicado en Diario Oficial No.133, Tomo No.352 de fecha 16 de julio de 2001, se reforma la </w:t>
            </w:r>
            <w:r w:rsidRPr="009C6FB7">
              <w:rPr>
                <w:rFonts w:ascii="Times New Roman" w:hAnsi="Times New Roman"/>
                <w:sz w:val="24"/>
                <w:szCs w:val="24"/>
              </w:rPr>
              <w:lastRenderedPageBreak/>
              <w:t>Ley de Conservación y Vida Silvestre, a fin de que las competencias que ésta confiere al Ministerio de Agricultura y Ganadería sean trasladadas al Ministerio de Medio Ambiente y Recursos Naturales.</w:t>
            </w:r>
          </w:p>
          <w:p w:rsidR="009C6FB7" w:rsidRPr="00CE0025" w:rsidRDefault="009C6FB7" w:rsidP="004E5213">
            <w:pPr>
              <w:spacing w:after="0" w:line="240" w:lineRule="auto"/>
              <w:jc w:val="both"/>
              <w:rPr>
                <w:rFonts w:ascii="Times New Roman" w:hAnsi="Times New Roman"/>
                <w:sz w:val="16"/>
                <w:szCs w:val="16"/>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Teniendo en consideración que es necesario conocer los factores constitutivos del riesgo, amenazas y vulnerabilidad, como base para adoptar medidas que garanticen niveles adecuados de seguridad para la población frente a los eventos y procesos de riesgo de desastres, se crea el Servicio Nacional de Estudios Territoriales SNET, como una entidad desconcentrada, adscrita al Ministerio de Medio Ambiente y Recursos Naturales, mediante Decreto No. 96 del 14 de septiembre de 2001, publicado en Diario Oficial No. 197, tomo No. 353 de fecha 18 de octubre de 2001.</w:t>
            </w:r>
          </w:p>
          <w:p w:rsidR="009C6FB7" w:rsidRPr="00CE0025" w:rsidRDefault="009C6FB7" w:rsidP="004E5213">
            <w:pPr>
              <w:spacing w:after="0" w:line="240" w:lineRule="auto"/>
              <w:jc w:val="both"/>
              <w:rPr>
                <w:rFonts w:ascii="Times New Roman" w:hAnsi="Times New Roman"/>
                <w:sz w:val="16"/>
                <w:szCs w:val="16"/>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Por Acuerdo No. 74 de fecha 30 de julio de 2002 se reformó el Reglamento de Organización y Funciones, para separar las Funciones Financieras de las Administrativas.</w:t>
            </w:r>
          </w:p>
          <w:p w:rsidR="009C6FB7" w:rsidRPr="00CE0025" w:rsidRDefault="009C6FB7" w:rsidP="004E5213">
            <w:pPr>
              <w:spacing w:after="0" w:line="240" w:lineRule="auto"/>
              <w:jc w:val="both"/>
              <w:rPr>
                <w:rFonts w:ascii="Times New Roman" w:hAnsi="Times New Roman"/>
                <w:sz w:val="16"/>
                <w:szCs w:val="16"/>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Se emite el 20 de enero de 2003 el Acuerdo No. 6 para incorporar nuevas funciones y responsabilidades al Ministerio y finalmente el 04 de junio de 2003, se emite el Acuerdo No. 52 con el propósito de ajustarse a las necesidades para el cumplimiento de sus objetivos.</w:t>
            </w: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 xml:space="preserve">Considerando que es necesario que las autoridades ambientales, organizaciones no gubernamentales y empresariales </w:t>
            </w:r>
            <w:proofErr w:type="gramStart"/>
            <w:r w:rsidRPr="009C6FB7">
              <w:rPr>
                <w:rFonts w:ascii="Times New Roman" w:hAnsi="Times New Roman"/>
                <w:sz w:val="24"/>
                <w:szCs w:val="24"/>
              </w:rPr>
              <w:t>deben</w:t>
            </w:r>
            <w:proofErr w:type="gramEnd"/>
            <w:r w:rsidRPr="009C6FB7">
              <w:rPr>
                <w:rFonts w:ascii="Times New Roman" w:hAnsi="Times New Roman"/>
                <w:sz w:val="24"/>
                <w:szCs w:val="24"/>
              </w:rPr>
              <w:t xml:space="preserve"> concretar alianzas estratégicas, a fin de buscar soluciones a los problemas ambientales, se crea el Consejo Nacional del Medio Ambiente CONAMA y se definen sus atribuciones, a través de Decreto Ejecutivo No. 40 de fecha 29 de septiembre de 2004.</w:t>
            </w:r>
          </w:p>
          <w:p w:rsidR="009C6FB7" w:rsidRPr="00CE0025" w:rsidRDefault="009C6FB7" w:rsidP="004E5213">
            <w:pPr>
              <w:spacing w:after="0" w:line="240" w:lineRule="auto"/>
              <w:jc w:val="both"/>
              <w:rPr>
                <w:rFonts w:ascii="Times New Roman" w:hAnsi="Times New Roman"/>
                <w:sz w:val="16"/>
                <w:szCs w:val="16"/>
              </w:rPr>
            </w:pPr>
          </w:p>
          <w:p w:rsid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Se modificó la estructura del Ministerio, mediante Acuerdo No. 50 de fecha 04 de noviembre de 2004 con el propósito de que existiera dentro de la organización, una Dirección responsable de verificar el cumplimiento de las disposiciones legales orientadas a proteger el medio ambiente y los recursos naturales y atender oportunamente los requerimientos ciudadanos e institucionales sobre acciones u omisiones en contra de la naturaleza y el medio ambiente.</w:t>
            </w:r>
          </w:p>
          <w:p w:rsidR="00CE0025" w:rsidRPr="009C6FB7" w:rsidRDefault="00CE0025" w:rsidP="004E5213">
            <w:pPr>
              <w:spacing w:after="0" w:line="240" w:lineRule="auto"/>
              <w:jc w:val="both"/>
              <w:rPr>
                <w:rFonts w:ascii="Times New Roman" w:hAnsi="Times New Roman"/>
                <w:sz w:val="24"/>
                <w:szCs w:val="24"/>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lastRenderedPageBreak/>
              <w:t>Posteriormente para incorporar funciones que garanticen el logro de los objetivos planteados de acuerdo a las prioridades establecidas, se emite el Reglamento de Organización y Funciones por Acuerdo No. 30 de fecha 19 de junio de 2006</w:t>
            </w:r>
          </w:p>
          <w:p w:rsidR="009C6FB7" w:rsidRPr="00CE0025" w:rsidRDefault="009C6FB7" w:rsidP="004E5213">
            <w:pPr>
              <w:spacing w:after="0" w:line="240" w:lineRule="auto"/>
              <w:jc w:val="both"/>
              <w:rPr>
                <w:rFonts w:ascii="Times New Roman" w:hAnsi="Times New Roman"/>
                <w:sz w:val="16"/>
                <w:szCs w:val="16"/>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 xml:space="preserve">El 2 de mayo de 2007 mediante Decreto Ejecutivo No. 41, se deroga el Decreto Ejecutivo No.96 de fecha 14 de septiembre de 2001 mediante el cual se creó el Servicio Nacional de Estudios </w:t>
            </w:r>
            <w:r w:rsidR="000F053A" w:rsidRPr="009C6FB7">
              <w:rPr>
                <w:rFonts w:ascii="Times New Roman" w:hAnsi="Times New Roman"/>
                <w:sz w:val="24"/>
                <w:szCs w:val="24"/>
              </w:rPr>
              <w:t>Territoriales</w:t>
            </w:r>
            <w:r w:rsidRPr="009C6FB7">
              <w:rPr>
                <w:rFonts w:ascii="Times New Roman" w:hAnsi="Times New Roman"/>
                <w:sz w:val="24"/>
                <w:szCs w:val="24"/>
              </w:rPr>
              <w:t xml:space="preserve"> (SNET), como una unidad desconcentrada adscrita al Ministerio de Medio Ambiente y Recursos Naturales;  así mismo mediante Decreto Ejecutivo No. 42 se asignan al MARN las competencias establecidas para el Ministerio de Agricultura y Ganadería en los numerales 3, 4, 13 y 14 del Art. 41 del Reglamento Interno del Órgano Ejecutivo y las competencias que en su momento fueron asignadas al SNET.</w:t>
            </w:r>
          </w:p>
          <w:p w:rsidR="009C6FB7" w:rsidRPr="00CE0025" w:rsidRDefault="009C6FB7" w:rsidP="004E5213">
            <w:pPr>
              <w:spacing w:after="0" w:line="240" w:lineRule="auto"/>
              <w:jc w:val="both"/>
              <w:rPr>
                <w:rFonts w:ascii="Times New Roman" w:hAnsi="Times New Roman"/>
                <w:sz w:val="16"/>
                <w:szCs w:val="16"/>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Desde la emisión del Acuerdo No. 30 se han realizado siete modificaciones al Reglamento de Organización y Funciones, las modificaciones realizadas son: (1)la Unidad de Informática pasó a ser Gerencia de Informática, mediante Acuerdo No. 80 del 19 de junio de 2007; (2) las competencias que en su momento fueron asignadas al Servicio Nacional de Estudios Territoriales se asignaron a la Dirección General del Servicio de Estudios Territoriales, la cual se crea como una Dirección General en el Nivel Operativo a través de Acuerdo No. 129 del 06 de diciembre de 2007; (3) la Unidad de Adquisiciones y Contrataciones Institucional (UACI), pasa a ser Gerencia de Adquisiciones y Contrataciones Institucional (GACI) mediante Acuerdo No.135 del 18 de diciembre de 2007 y (4) se reorganiza la Dirección General de Patrimonio Natural a través de Acuerdo No.61 del 23 de septiembre de 2008; (5) se creó la Dirección General de Planificación y Asuntos Estratégicos mediante Acuerdo No. 54 de fecha 01 de julio de 2009, (6) la Gerencia de Adquisiciones y Contrataciones Institucional, pasa a depender de la Gerencia Administrativa como Unidad de Adquisiciones y Contrataciones Institucional, mediante acuerdo No. 87 del 15 de julio de 2009 ; (7) la Gerencia Administrativa pasa a ser Dirección General Administrativa y pasa a depender de ésta la Gerencia de Informática, mediante Acuerdo No. 97 del 12 de agosto de 2009.</w:t>
            </w:r>
          </w:p>
          <w:p w:rsidR="009C6FB7" w:rsidRPr="009C6FB7" w:rsidRDefault="009C6FB7" w:rsidP="004E5213">
            <w:pPr>
              <w:spacing w:after="0" w:line="240" w:lineRule="auto"/>
              <w:jc w:val="both"/>
              <w:rPr>
                <w:rFonts w:ascii="Times New Roman" w:hAnsi="Times New Roman"/>
                <w:sz w:val="24"/>
                <w:szCs w:val="24"/>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lastRenderedPageBreak/>
              <w:t>Para adecuar este Ramo de la Administración Pública a la nueva visión del estado y para desarrollar de una manera eficiente sus competencias, se está realizando un proceso de estructuración interna y mediante el Acuerdo Número 47 del 20 de abril de 2010 se emitió el Reglamento de Organización y Funciones del Ministerio.</w:t>
            </w:r>
          </w:p>
          <w:p w:rsidR="009C6FB7" w:rsidRPr="009C6FB7" w:rsidRDefault="009C6FB7" w:rsidP="004E5213">
            <w:pPr>
              <w:spacing w:after="0" w:line="240" w:lineRule="auto"/>
              <w:jc w:val="both"/>
              <w:rPr>
                <w:rFonts w:ascii="Times New Roman" w:hAnsi="Times New Roman"/>
                <w:sz w:val="24"/>
                <w:szCs w:val="24"/>
              </w:rPr>
            </w:pPr>
          </w:p>
          <w:p w:rsidR="009C6FB7" w:rsidRPr="000F053A" w:rsidRDefault="009C6FB7" w:rsidP="004E5213">
            <w:pPr>
              <w:spacing w:after="0" w:line="240" w:lineRule="auto"/>
              <w:jc w:val="both"/>
              <w:rPr>
                <w:rFonts w:ascii="Times New Roman" w:hAnsi="Times New Roman"/>
                <w:b/>
                <w:sz w:val="24"/>
                <w:szCs w:val="24"/>
              </w:rPr>
            </w:pPr>
            <w:r w:rsidRPr="000F053A">
              <w:rPr>
                <w:rFonts w:ascii="Times New Roman" w:hAnsi="Times New Roman"/>
                <w:b/>
                <w:sz w:val="24"/>
                <w:szCs w:val="24"/>
              </w:rPr>
              <w:t>Base Legal de la Institución:</w:t>
            </w: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La Constitución de la República de El Salvador en su artículo 117, dispone que es deber del Estado proteger los recursos naturales, así como la diversidad e integridad del medio ambiente para garantizar el desarrollo sostenible y declara de interés social la protección, conservación, aprovechamiento racional y restauración de los recursos naturales; basándose en el mandato anterior, mediante Decreto Ejecutivo No. 27 del 16 de mayo de 1997, se crea el Ministerio de Medio Ambiente y Recursos Naturales; las competencias de esta Secretaría de Estado se establecen en el Reglamento Interno del Órgano Ejecutivo, Decreto No. 30 emitido por el Consejo de Ministros el 19 de mayo de 1997.</w:t>
            </w:r>
          </w:p>
          <w:p w:rsidR="009C6FB7" w:rsidRPr="009C6FB7" w:rsidRDefault="009C6FB7" w:rsidP="004E5213">
            <w:pPr>
              <w:spacing w:after="0" w:line="240" w:lineRule="auto"/>
              <w:jc w:val="both"/>
              <w:rPr>
                <w:rFonts w:ascii="Times New Roman" w:hAnsi="Times New Roman"/>
                <w:sz w:val="24"/>
                <w:szCs w:val="24"/>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Con el objeto de desarrollar las disposiciones de la Constitución de la República, que se refiere a la protección, conservación y recuperación del medio ambiente; así como normar la gestión ambiental, pública y privada y asegurar la aplicación de los tratados o convenios internacionales celebrados por El Salvador; es emitida la Ley del Medio Ambiente, por Decreto Legislativo No. 233 del 02 de marzo de 1998, publicado en Diario Oficial Número 79 Tomo 339 del 04 de mayo de 1998.</w:t>
            </w:r>
          </w:p>
          <w:p w:rsidR="009C6FB7" w:rsidRPr="00CE0025" w:rsidRDefault="009C6FB7" w:rsidP="004E5213">
            <w:pPr>
              <w:spacing w:after="0" w:line="240" w:lineRule="auto"/>
              <w:jc w:val="both"/>
              <w:rPr>
                <w:rFonts w:ascii="Times New Roman" w:hAnsi="Times New Roman"/>
                <w:sz w:val="16"/>
                <w:szCs w:val="16"/>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Posteriormente con el objeto de desarrollar las normas y preceptos de la Ley del Medio Ambiente se emite el Reglamento General, el cual se adhiere como su instrumento ejecutorio principal, contenido en Decreto Ejecutivo No. 17 del 31 de mayo del año 2000 y publicado en Diario Oficial Número 73, Tomo 347 del 12 de abril de 2000.</w:t>
            </w:r>
          </w:p>
          <w:p w:rsidR="009C6FB7" w:rsidRPr="00CE0025" w:rsidRDefault="009C6FB7" w:rsidP="004E5213">
            <w:pPr>
              <w:spacing w:after="0" w:line="240" w:lineRule="auto"/>
              <w:jc w:val="both"/>
              <w:rPr>
                <w:rFonts w:ascii="Times New Roman" w:hAnsi="Times New Roman"/>
                <w:sz w:val="16"/>
                <w:szCs w:val="16"/>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 xml:space="preserve">Para dar cumplimiento al artículo 114 de la Ley del Medio Ambiente se emitieron mediante Decretos Ejecutivos No. 38, 39, 40, 41, 42 de fecha 31 de mayo de 2000, los reglamentos especiales siguientes: sobre el Control de las Sustancias </w:t>
            </w:r>
            <w:r w:rsidRPr="009C6FB7">
              <w:rPr>
                <w:rFonts w:ascii="Times New Roman" w:hAnsi="Times New Roman"/>
                <w:sz w:val="24"/>
                <w:szCs w:val="24"/>
              </w:rPr>
              <w:lastRenderedPageBreak/>
              <w:t>Agotadoras de la Capa de Ozono, de Aguas Residuales; de Normas Técnicas de Calidad Ambiental; en Materia de Sustancias, Residuos y Desechos Peligrosos; sobre el Manejo integral de los Desechos Sólidos, los que fueron publicados en el Diario Oficial Número 101 Tomo 347 de fecha 1 de junio de 2000.</w:t>
            </w:r>
          </w:p>
          <w:p w:rsidR="009C6FB7" w:rsidRPr="00CE0025" w:rsidRDefault="009C6FB7" w:rsidP="004E5213">
            <w:pPr>
              <w:spacing w:after="0" w:line="240" w:lineRule="auto"/>
              <w:jc w:val="both"/>
              <w:rPr>
                <w:rFonts w:ascii="Times New Roman" w:hAnsi="Times New Roman"/>
                <w:sz w:val="16"/>
                <w:szCs w:val="16"/>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A través de la Ley de Conservación de Vida silvestre, reformada por Decreto Legislativo No. 441 y publicado en el Diario Oficial Número 133, Tomo 352 de fecha 16 de julio de 2001, se le dio la competencia al Ministerio de Medio Ambiente y Recursos Naturales para aplicar dicha normativa.</w:t>
            </w:r>
          </w:p>
          <w:p w:rsidR="009C6FB7" w:rsidRPr="00CE0025" w:rsidRDefault="009C6FB7" w:rsidP="004E5213">
            <w:pPr>
              <w:spacing w:after="0" w:line="240" w:lineRule="auto"/>
              <w:jc w:val="both"/>
              <w:rPr>
                <w:rFonts w:ascii="Times New Roman" w:hAnsi="Times New Roman"/>
                <w:sz w:val="16"/>
                <w:szCs w:val="16"/>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La Ley de Áreas Naturales Protegidas fue emitida por Decreto Legislativo No. 579 de fecha 13 de enero de 2005 publicado en el Diario Oficial Número 32 Tomo 366 del 15 de febrero del mismo año, en el que se establece el régimen legal para la administración, manejo e incremento de las Áreas Naturales Protegidas.</w:t>
            </w:r>
          </w:p>
          <w:p w:rsidR="009C6FB7" w:rsidRPr="00CE0025" w:rsidRDefault="009C6FB7" w:rsidP="004E5213">
            <w:pPr>
              <w:spacing w:after="0" w:line="240" w:lineRule="auto"/>
              <w:jc w:val="both"/>
              <w:rPr>
                <w:rFonts w:ascii="Times New Roman" w:hAnsi="Times New Roman"/>
                <w:sz w:val="16"/>
                <w:szCs w:val="16"/>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Se reformó el Reglamento General de la Ley del Medio Ambiente mediante Decreto No.17 de fecha 2 de marzo de 2007, publicado en Diario Oficial No.51 Tomo 374 de fecha 15 de marzo de 2007.</w:t>
            </w:r>
          </w:p>
          <w:p w:rsidR="009C6FB7" w:rsidRPr="00CE0025" w:rsidRDefault="009C6FB7" w:rsidP="004E5213">
            <w:pPr>
              <w:spacing w:after="0" w:line="240" w:lineRule="auto"/>
              <w:jc w:val="both"/>
              <w:rPr>
                <w:rFonts w:ascii="Times New Roman" w:hAnsi="Times New Roman"/>
                <w:sz w:val="16"/>
                <w:szCs w:val="16"/>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 xml:space="preserve">Se reformó el Reglamento General de la Ley del Medio Ambiente, mediante Decreto No. 39 del 28 de abril de 2009, publicado en Diario Oficial No. 98,  Tomo No. 383 de fecha 29 de mayo de 2009, para desarrollar la normativa referente a la </w:t>
            </w:r>
            <w:r w:rsidR="00C7128F" w:rsidRPr="009C6FB7">
              <w:rPr>
                <w:rFonts w:ascii="Times New Roman" w:hAnsi="Times New Roman"/>
                <w:sz w:val="24"/>
                <w:szCs w:val="24"/>
              </w:rPr>
              <w:t>autorregulación</w:t>
            </w:r>
            <w:r w:rsidRPr="009C6FB7">
              <w:rPr>
                <w:rFonts w:ascii="Times New Roman" w:hAnsi="Times New Roman"/>
                <w:sz w:val="24"/>
                <w:szCs w:val="24"/>
              </w:rPr>
              <w:t>, Auditoría de Evaluación Ambiental y Registro y Certificación de los Prestadores de Servicios de Estudios de Impacto Ambiental, Diagnósticos Ambientales y Auditorías de Evaluación Ambiental.</w:t>
            </w:r>
          </w:p>
          <w:p w:rsidR="009C6FB7" w:rsidRPr="00CE0025" w:rsidRDefault="009C6FB7" w:rsidP="004E5213">
            <w:pPr>
              <w:spacing w:after="0" w:line="240" w:lineRule="auto"/>
              <w:jc w:val="both"/>
              <w:rPr>
                <w:rFonts w:ascii="Times New Roman" w:hAnsi="Times New Roman"/>
                <w:sz w:val="16"/>
                <w:szCs w:val="16"/>
              </w:rPr>
            </w:pPr>
          </w:p>
          <w:p w:rsidR="009C6FB7" w:rsidRPr="009C6FB7" w:rsidRDefault="009C6FB7" w:rsidP="004E5213">
            <w:pPr>
              <w:spacing w:after="0" w:line="240" w:lineRule="auto"/>
              <w:jc w:val="both"/>
              <w:rPr>
                <w:rFonts w:ascii="Times New Roman" w:hAnsi="Times New Roman"/>
                <w:sz w:val="24"/>
                <w:szCs w:val="24"/>
              </w:rPr>
            </w:pPr>
            <w:r w:rsidRPr="009C6FB7">
              <w:rPr>
                <w:rFonts w:ascii="Times New Roman" w:hAnsi="Times New Roman"/>
                <w:sz w:val="24"/>
                <w:szCs w:val="24"/>
              </w:rPr>
              <w:t xml:space="preserve">Para Desarrollar las disposiciones contenidas en el Art. 68 de la Ley del Medio Ambiente, así como lo dispuesto en el Protocolo de Cartagena sobre Seguridad de la Biotecnología del Convenio sobre la Diversidad Biológica, a fin de que la utilización de la Biotecnología moderna se someta a normas de seguridad, supervisando su empleo, buscando minimizar el impacto adverso sobre la diversidad biológica nativa, tomando en cuenta la salud humana, así como emitir las medidas administrativas que regulen la importación, transferencia, exportación, </w:t>
            </w:r>
            <w:r w:rsidRPr="009C6FB7">
              <w:rPr>
                <w:rFonts w:ascii="Times New Roman" w:hAnsi="Times New Roman"/>
                <w:sz w:val="24"/>
                <w:szCs w:val="24"/>
              </w:rPr>
              <w:lastRenderedPageBreak/>
              <w:t>comercialización y tránsito de organismos vivos modificados, se emitió el Reglamento Especial para el Manejo Seguro de los Organismos Modificados Genéticamente, mediante Decreto No. 78 de fecha 01 de julio de 2008.</w:t>
            </w:r>
          </w:p>
          <w:p w:rsidR="009C6FB7" w:rsidRPr="00965583" w:rsidRDefault="009C6FB7" w:rsidP="004E5213">
            <w:pPr>
              <w:spacing w:after="0" w:line="240" w:lineRule="auto"/>
              <w:jc w:val="both"/>
              <w:rPr>
                <w:rFonts w:ascii="Times New Roman" w:hAnsi="Times New Roman"/>
                <w:sz w:val="16"/>
                <w:szCs w:val="16"/>
              </w:rPr>
            </w:pPr>
          </w:p>
          <w:p w:rsidR="00A1360A" w:rsidRPr="00DD428A" w:rsidRDefault="009C6FB7" w:rsidP="004E5213">
            <w:pPr>
              <w:spacing w:after="0" w:line="240" w:lineRule="auto"/>
              <w:jc w:val="both"/>
              <w:rPr>
                <w:rFonts w:ascii="Times New Roman" w:hAnsi="Times New Roman"/>
                <w:color w:val="FF0000"/>
                <w:sz w:val="24"/>
                <w:szCs w:val="24"/>
              </w:rPr>
            </w:pPr>
            <w:r w:rsidRPr="009C6FB7">
              <w:rPr>
                <w:rFonts w:ascii="Times New Roman" w:hAnsi="Times New Roman"/>
                <w:sz w:val="24"/>
                <w:szCs w:val="24"/>
              </w:rPr>
              <w:t>El Salvador como Estado Parte de la Convención sobre el Comercio Internacional de Especies Amenazadas de Fauna y Flora Silvestres, debe adoptar medidas apropiadas para la protección y el comercio de especies de fauna y flora silvestres, por lo que mediante Decreto No. 35 de 15 de abril de 2009 emite el Reglamento Especial para Regular el Comercio Internacional de Especies Amenazadas de Fauna y Flora Silvestres.</w:t>
            </w:r>
          </w:p>
        </w:tc>
      </w:tr>
      <w:tr w:rsidR="00A1360A" w:rsidRPr="00DD428A" w:rsidTr="009C0B0D">
        <w:trPr>
          <w:trHeight w:val="132"/>
          <w:jc w:val="center"/>
        </w:trPr>
        <w:tc>
          <w:tcPr>
            <w:tcW w:w="5735" w:type="dxa"/>
          </w:tcPr>
          <w:p w:rsidR="00A1360A" w:rsidRPr="00DD428A" w:rsidRDefault="00A1360A" w:rsidP="00CE0025">
            <w:pPr>
              <w:spacing w:line="240" w:lineRule="auto"/>
              <w:rPr>
                <w:rFonts w:ascii="Times New Roman" w:hAnsi="Times New Roman"/>
                <w:b/>
                <w:sz w:val="24"/>
                <w:szCs w:val="24"/>
              </w:rPr>
            </w:pPr>
            <w:r w:rsidRPr="00DD428A">
              <w:rPr>
                <w:rFonts w:ascii="Times New Roman" w:hAnsi="Times New Roman"/>
                <w:b/>
                <w:sz w:val="24"/>
                <w:szCs w:val="24"/>
              </w:rPr>
              <w:lastRenderedPageBreak/>
              <w:t xml:space="preserve">1.3.2 Contexto </w:t>
            </w:r>
            <w:r w:rsidR="00CE0025">
              <w:rPr>
                <w:rFonts w:ascii="Times New Roman" w:hAnsi="Times New Roman"/>
                <w:b/>
                <w:sz w:val="24"/>
                <w:szCs w:val="24"/>
              </w:rPr>
              <w:t>C</w:t>
            </w:r>
            <w:r w:rsidRPr="00DD428A">
              <w:rPr>
                <w:rFonts w:ascii="Times New Roman" w:hAnsi="Times New Roman"/>
                <w:b/>
                <w:sz w:val="24"/>
                <w:szCs w:val="24"/>
              </w:rPr>
              <w:t xml:space="preserve">ultural y </w:t>
            </w:r>
            <w:r w:rsidR="00CE0025">
              <w:rPr>
                <w:rFonts w:ascii="Times New Roman" w:hAnsi="Times New Roman"/>
                <w:b/>
                <w:sz w:val="24"/>
                <w:szCs w:val="24"/>
              </w:rPr>
              <w:t>G</w:t>
            </w:r>
            <w:r w:rsidRPr="00DD428A">
              <w:rPr>
                <w:rFonts w:ascii="Times New Roman" w:hAnsi="Times New Roman"/>
                <w:b/>
                <w:sz w:val="24"/>
                <w:szCs w:val="24"/>
              </w:rPr>
              <w:t>eográfico</w:t>
            </w:r>
          </w:p>
        </w:tc>
        <w:tc>
          <w:tcPr>
            <w:tcW w:w="8250" w:type="dxa"/>
          </w:tcPr>
          <w:p w:rsidR="00A1360A" w:rsidRPr="004852CF" w:rsidRDefault="004873BF" w:rsidP="004E5213">
            <w:pPr>
              <w:spacing w:line="240" w:lineRule="auto"/>
              <w:jc w:val="both"/>
              <w:rPr>
                <w:rFonts w:ascii="Times New Roman" w:hAnsi="Times New Roman"/>
                <w:sz w:val="24"/>
                <w:szCs w:val="24"/>
              </w:rPr>
            </w:pPr>
            <w:r w:rsidRPr="004852CF">
              <w:rPr>
                <w:rFonts w:ascii="Times New Roman" w:hAnsi="Times New Roman"/>
                <w:sz w:val="24"/>
                <w:szCs w:val="24"/>
              </w:rPr>
              <w:t>País</w:t>
            </w:r>
            <w:r w:rsidR="004852CF" w:rsidRPr="004852CF">
              <w:rPr>
                <w:rFonts w:ascii="Times New Roman" w:hAnsi="Times New Roman"/>
                <w:sz w:val="24"/>
                <w:szCs w:val="24"/>
              </w:rPr>
              <w:t>:</w:t>
            </w:r>
            <w:r>
              <w:rPr>
                <w:rFonts w:ascii="Times New Roman" w:hAnsi="Times New Roman"/>
                <w:sz w:val="24"/>
                <w:szCs w:val="24"/>
              </w:rPr>
              <w:t xml:space="preserve"> El Salvador es un país ubicado en Centroamérica. Su idioma es el español, manteniendo dialectos </w:t>
            </w:r>
            <w:proofErr w:type="spellStart"/>
            <w:r>
              <w:rPr>
                <w:rFonts w:ascii="Times New Roman" w:hAnsi="Times New Roman"/>
                <w:sz w:val="24"/>
                <w:szCs w:val="24"/>
              </w:rPr>
              <w:t>nahuat</w:t>
            </w:r>
            <w:proofErr w:type="spellEnd"/>
            <w:r>
              <w:rPr>
                <w:rFonts w:ascii="Times New Roman" w:hAnsi="Times New Roman"/>
                <w:sz w:val="24"/>
                <w:szCs w:val="24"/>
              </w:rPr>
              <w:t xml:space="preserve"> en algunas zonas del país. </w:t>
            </w:r>
            <w:r w:rsidR="00685BE2">
              <w:rPr>
                <w:rFonts w:ascii="Times New Roman" w:hAnsi="Times New Roman"/>
                <w:sz w:val="24"/>
                <w:szCs w:val="24"/>
              </w:rPr>
              <w:t>El clima es tropical caluroso, manteniendo una temperatura promedio de 28º C en la mayor parte de su territorio; es conocido por la alta presencia de volcanes, algunos de ellos activos, así como por sus constantes terremotos en diferentes puntos del territorio.</w:t>
            </w:r>
          </w:p>
          <w:p w:rsidR="00A440F2" w:rsidRPr="00C2007C" w:rsidRDefault="004852CF" w:rsidP="00C2007C">
            <w:pPr>
              <w:spacing w:line="240" w:lineRule="auto"/>
              <w:jc w:val="both"/>
              <w:rPr>
                <w:rFonts w:ascii="Times New Roman" w:hAnsi="Times New Roman"/>
                <w:sz w:val="24"/>
                <w:szCs w:val="24"/>
              </w:rPr>
            </w:pPr>
            <w:r w:rsidRPr="004852CF">
              <w:rPr>
                <w:rFonts w:ascii="Times New Roman" w:hAnsi="Times New Roman"/>
                <w:sz w:val="24"/>
                <w:szCs w:val="24"/>
              </w:rPr>
              <w:t>Ciudad:</w:t>
            </w:r>
            <w:r w:rsidR="00685BE2">
              <w:rPr>
                <w:rFonts w:ascii="Times New Roman" w:hAnsi="Times New Roman"/>
                <w:sz w:val="24"/>
                <w:szCs w:val="24"/>
              </w:rPr>
              <w:t xml:space="preserve"> San Salvador es la capital de la república, en ella se sitúa el centro político y económico del país. En esta misma ciudad se ubica el archivo del MARN, en las cercanías del la Terminal de autobuses de Occidente. Toda la capital cuenta con transporte público, servicio de taxis, hoteles, hostales, restaurantes y comedores para todos los niveles económicos. </w:t>
            </w:r>
          </w:p>
        </w:tc>
      </w:tr>
      <w:tr w:rsidR="00A1360A" w:rsidRPr="00DD428A" w:rsidTr="009C0B0D">
        <w:trPr>
          <w:trHeight w:val="141"/>
          <w:jc w:val="center"/>
        </w:trPr>
        <w:tc>
          <w:tcPr>
            <w:tcW w:w="5735" w:type="dxa"/>
          </w:tcPr>
          <w:p w:rsidR="00A1360A" w:rsidRPr="00DD428A" w:rsidRDefault="00A1360A" w:rsidP="00CE0025">
            <w:pPr>
              <w:spacing w:line="240" w:lineRule="auto"/>
              <w:rPr>
                <w:rFonts w:ascii="Times New Roman" w:hAnsi="Times New Roman"/>
                <w:b/>
                <w:sz w:val="24"/>
                <w:szCs w:val="24"/>
              </w:rPr>
            </w:pPr>
            <w:r w:rsidRPr="00DD428A">
              <w:rPr>
                <w:rFonts w:ascii="Times New Roman" w:hAnsi="Times New Roman"/>
                <w:b/>
                <w:sz w:val="24"/>
                <w:szCs w:val="24"/>
              </w:rPr>
              <w:t xml:space="preserve">1.3.3 Atribuciones/Fuentes </w:t>
            </w:r>
            <w:r w:rsidR="00CE0025">
              <w:rPr>
                <w:rFonts w:ascii="Times New Roman" w:hAnsi="Times New Roman"/>
                <w:b/>
                <w:sz w:val="24"/>
                <w:szCs w:val="24"/>
              </w:rPr>
              <w:t>L</w:t>
            </w:r>
            <w:r w:rsidRPr="00DD428A">
              <w:rPr>
                <w:rFonts w:ascii="Times New Roman" w:hAnsi="Times New Roman"/>
                <w:b/>
                <w:sz w:val="24"/>
                <w:szCs w:val="24"/>
              </w:rPr>
              <w:t>egales</w:t>
            </w:r>
          </w:p>
        </w:tc>
        <w:tc>
          <w:tcPr>
            <w:tcW w:w="8250" w:type="dxa"/>
          </w:tcPr>
          <w:p w:rsidR="00A1360A" w:rsidRDefault="00A1360A" w:rsidP="004E5213">
            <w:pPr>
              <w:numPr>
                <w:ilvl w:val="0"/>
                <w:numId w:val="1"/>
              </w:numPr>
              <w:spacing w:after="0" w:line="240" w:lineRule="auto"/>
              <w:rPr>
                <w:rFonts w:ascii="Times New Roman" w:hAnsi="Times New Roman"/>
                <w:sz w:val="24"/>
                <w:szCs w:val="24"/>
              </w:rPr>
            </w:pPr>
            <w:r w:rsidRPr="00DD428A">
              <w:rPr>
                <w:rFonts w:ascii="Times New Roman" w:hAnsi="Times New Roman"/>
                <w:sz w:val="24"/>
                <w:szCs w:val="24"/>
              </w:rPr>
              <w:t xml:space="preserve">Constitución </w:t>
            </w:r>
            <w:r w:rsidR="004852CF">
              <w:rPr>
                <w:rFonts w:ascii="Times New Roman" w:hAnsi="Times New Roman"/>
                <w:sz w:val="24"/>
                <w:szCs w:val="24"/>
              </w:rPr>
              <w:t xml:space="preserve">de la República de El Salvador </w:t>
            </w:r>
          </w:p>
          <w:p w:rsidR="004852CF" w:rsidRDefault="004852CF" w:rsidP="004E5213">
            <w:pPr>
              <w:numPr>
                <w:ilvl w:val="0"/>
                <w:numId w:val="1"/>
              </w:numPr>
              <w:spacing w:after="0" w:line="240" w:lineRule="auto"/>
              <w:rPr>
                <w:rFonts w:ascii="Times New Roman" w:hAnsi="Times New Roman"/>
                <w:sz w:val="24"/>
                <w:szCs w:val="24"/>
              </w:rPr>
            </w:pPr>
            <w:r>
              <w:rPr>
                <w:rFonts w:ascii="Times New Roman" w:hAnsi="Times New Roman"/>
                <w:sz w:val="24"/>
                <w:szCs w:val="24"/>
              </w:rPr>
              <w:t>Ley de Medio Ambiente</w:t>
            </w:r>
          </w:p>
          <w:p w:rsidR="004852CF" w:rsidRPr="00DD428A" w:rsidRDefault="004852CF" w:rsidP="004E5213">
            <w:pPr>
              <w:numPr>
                <w:ilvl w:val="0"/>
                <w:numId w:val="1"/>
              </w:numPr>
              <w:spacing w:after="0" w:line="240" w:lineRule="auto"/>
              <w:rPr>
                <w:rFonts w:ascii="Times New Roman" w:hAnsi="Times New Roman"/>
                <w:sz w:val="24"/>
                <w:szCs w:val="24"/>
              </w:rPr>
            </w:pPr>
            <w:r>
              <w:rPr>
                <w:rFonts w:ascii="Times New Roman" w:hAnsi="Times New Roman"/>
                <w:sz w:val="24"/>
                <w:szCs w:val="24"/>
              </w:rPr>
              <w:t>Reglamento de la Ley de Medio Ambiente</w:t>
            </w:r>
          </w:p>
          <w:p w:rsidR="00A1360A" w:rsidRPr="00DD428A" w:rsidRDefault="00BF2FFD" w:rsidP="004E5213">
            <w:pPr>
              <w:numPr>
                <w:ilvl w:val="0"/>
                <w:numId w:val="1"/>
              </w:numPr>
              <w:spacing w:after="0" w:line="240" w:lineRule="auto"/>
              <w:rPr>
                <w:rFonts w:ascii="Times New Roman" w:hAnsi="Times New Roman"/>
                <w:sz w:val="24"/>
                <w:szCs w:val="24"/>
              </w:rPr>
            </w:pPr>
            <w:r w:rsidRPr="00DD428A">
              <w:rPr>
                <w:rFonts w:ascii="Times New Roman" w:hAnsi="Times New Roman"/>
                <w:sz w:val="24"/>
                <w:szCs w:val="24"/>
              </w:rPr>
              <w:t xml:space="preserve">Ley de </w:t>
            </w:r>
            <w:r w:rsidR="0011361B">
              <w:rPr>
                <w:rFonts w:ascii="Times New Roman" w:hAnsi="Times New Roman"/>
                <w:sz w:val="24"/>
                <w:szCs w:val="24"/>
              </w:rPr>
              <w:t>P</w:t>
            </w:r>
            <w:r w:rsidRPr="00DD428A">
              <w:rPr>
                <w:rFonts w:ascii="Times New Roman" w:hAnsi="Times New Roman"/>
                <w:sz w:val="24"/>
                <w:szCs w:val="24"/>
              </w:rPr>
              <w:t xml:space="preserve">rotección del Patrimonio Cultural </w:t>
            </w:r>
          </w:p>
          <w:p w:rsidR="00A1360A" w:rsidRPr="00DD428A" w:rsidRDefault="00A1360A" w:rsidP="004E5213">
            <w:pPr>
              <w:numPr>
                <w:ilvl w:val="0"/>
                <w:numId w:val="1"/>
              </w:numPr>
              <w:spacing w:after="0" w:line="240" w:lineRule="auto"/>
              <w:rPr>
                <w:rFonts w:ascii="Times New Roman" w:hAnsi="Times New Roman"/>
                <w:sz w:val="24"/>
                <w:szCs w:val="24"/>
              </w:rPr>
            </w:pPr>
            <w:r w:rsidRPr="00DD428A">
              <w:rPr>
                <w:rFonts w:ascii="Times New Roman" w:hAnsi="Times New Roman"/>
                <w:sz w:val="24"/>
                <w:szCs w:val="24"/>
              </w:rPr>
              <w:t>Ley de Adquisiciones y Contratacione</w:t>
            </w:r>
            <w:r w:rsidR="004852CF">
              <w:rPr>
                <w:rFonts w:ascii="Times New Roman" w:hAnsi="Times New Roman"/>
                <w:sz w:val="24"/>
                <w:szCs w:val="24"/>
              </w:rPr>
              <w:t xml:space="preserve">s de la Administración Pública </w:t>
            </w:r>
          </w:p>
          <w:p w:rsidR="00A1360A" w:rsidRPr="00DD428A" w:rsidRDefault="00A1360A" w:rsidP="004E5213">
            <w:pPr>
              <w:numPr>
                <w:ilvl w:val="0"/>
                <w:numId w:val="1"/>
              </w:numPr>
              <w:spacing w:after="0" w:line="240" w:lineRule="auto"/>
              <w:rPr>
                <w:rFonts w:ascii="Times New Roman" w:hAnsi="Times New Roman"/>
                <w:sz w:val="24"/>
                <w:szCs w:val="24"/>
              </w:rPr>
            </w:pPr>
            <w:r w:rsidRPr="00DD428A">
              <w:rPr>
                <w:rFonts w:ascii="Times New Roman" w:hAnsi="Times New Roman"/>
                <w:sz w:val="24"/>
                <w:szCs w:val="24"/>
              </w:rPr>
              <w:t>Ley de A</w:t>
            </w:r>
            <w:r w:rsidR="004852CF">
              <w:rPr>
                <w:rFonts w:ascii="Times New Roman" w:hAnsi="Times New Roman"/>
                <w:sz w:val="24"/>
                <w:szCs w:val="24"/>
              </w:rPr>
              <w:t xml:space="preserve">cceso a la Información Pública </w:t>
            </w:r>
          </w:p>
          <w:p w:rsidR="00A1360A" w:rsidRPr="00DD428A" w:rsidRDefault="00A1360A" w:rsidP="004E5213">
            <w:pPr>
              <w:numPr>
                <w:ilvl w:val="0"/>
                <w:numId w:val="1"/>
              </w:numPr>
              <w:spacing w:after="0" w:line="240" w:lineRule="auto"/>
              <w:rPr>
                <w:rFonts w:ascii="Times New Roman" w:hAnsi="Times New Roman"/>
                <w:sz w:val="24"/>
                <w:szCs w:val="24"/>
              </w:rPr>
            </w:pPr>
            <w:r w:rsidRPr="00DD428A">
              <w:rPr>
                <w:rFonts w:ascii="Times New Roman" w:hAnsi="Times New Roman"/>
                <w:sz w:val="24"/>
                <w:szCs w:val="24"/>
              </w:rPr>
              <w:t>Ley de</w:t>
            </w:r>
            <w:r w:rsidR="004852CF">
              <w:rPr>
                <w:rFonts w:ascii="Times New Roman" w:hAnsi="Times New Roman"/>
                <w:sz w:val="24"/>
                <w:szCs w:val="24"/>
              </w:rPr>
              <w:t xml:space="preserve">l Archivo General de la Nación </w:t>
            </w:r>
          </w:p>
          <w:p w:rsidR="00A1360A" w:rsidRPr="0011361B" w:rsidRDefault="004852CF" w:rsidP="004852CF">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Normativa Nacional de Archivo </w:t>
            </w:r>
            <w:r w:rsidR="00A1360A" w:rsidRPr="00DD428A">
              <w:rPr>
                <w:rFonts w:ascii="Times New Roman" w:hAnsi="Times New Roman"/>
                <w:sz w:val="24"/>
                <w:szCs w:val="24"/>
              </w:rPr>
              <w:t>del Archivo General de la Nación.</w:t>
            </w:r>
          </w:p>
        </w:tc>
      </w:tr>
      <w:tr w:rsidR="00A1360A" w:rsidRPr="00DD428A" w:rsidTr="009C0B0D">
        <w:trPr>
          <w:trHeight w:val="105"/>
          <w:jc w:val="center"/>
        </w:trPr>
        <w:tc>
          <w:tcPr>
            <w:tcW w:w="5735" w:type="dxa"/>
          </w:tcPr>
          <w:p w:rsidR="00A1360A" w:rsidRPr="00DD428A" w:rsidRDefault="00A1360A" w:rsidP="00CE0025">
            <w:pPr>
              <w:spacing w:line="240" w:lineRule="auto"/>
              <w:rPr>
                <w:rFonts w:ascii="Times New Roman" w:hAnsi="Times New Roman"/>
                <w:b/>
                <w:sz w:val="24"/>
                <w:szCs w:val="24"/>
              </w:rPr>
            </w:pPr>
            <w:r w:rsidRPr="00DD428A">
              <w:rPr>
                <w:rFonts w:ascii="Times New Roman" w:hAnsi="Times New Roman"/>
                <w:b/>
                <w:sz w:val="24"/>
                <w:szCs w:val="24"/>
              </w:rPr>
              <w:t xml:space="preserve">1.3.4 Estructura </w:t>
            </w:r>
            <w:r w:rsidR="00CE0025">
              <w:rPr>
                <w:rFonts w:ascii="Times New Roman" w:hAnsi="Times New Roman"/>
                <w:b/>
                <w:sz w:val="24"/>
                <w:szCs w:val="24"/>
              </w:rPr>
              <w:t>A</w:t>
            </w:r>
            <w:r w:rsidRPr="00DD428A">
              <w:rPr>
                <w:rFonts w:ascii="Times New Roman" w:hAnsi="Times New Roman"/>
                <w:b/>
                <w:sz w:val="24"/>
                <w:szCs w:val="24"/>
              </w:rPr>
              <w:t>dministrativa</w:t>
            </w:r>
          </w:p>
        </w:tc>
        <w:tc>
          <w:tcPr>
            <w:tcW w:w="8250" w:type="dxa"/>
          </w:tcPr>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100</w:t>
            </w:r>
            <w:r w:rsidRPr="00A440F2">
              <w:rPr>
                <w:rFonts w:ascii="Times New Roman" w:hAnsi="Times New Roman"/>
                <w:sz w:val="24"/>
                <w:szCs w:val="24"/>
              </w:rPr>
              <w:tab/>
              <w:t>Despacho Ministerial</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101</w:t>
            </w:r>
            <w:r w:rsidRPr="00A440F2">
              <w:rPr>
                <w:rFonts w:ascii="Times New Roman" w:hAnsi="Times New Roman"/>
                <w:sz w:val="24"/>
                <w:szCs w:val="24"/>
              </w:rPr>
              <w:tab/>
              <w:t>Gabinete técnico</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lastRenderedPageBreak/>
              <w:t>101.1</w:t>
            </w:r>
            <w:r w:rsidRPr="00A440F2">
              <w:rPr>
                <w:rFonts w:ascii="Times New Roman" w:hAnsi="Times New Roman"/>
                <w:sz w:val="24"/>
                <w:szCs w:val="24"/>
              </w:rPr>
              <w:tab/>
              <w:t>Unidad de asesoría legal</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101.2</w:t>
            </w:r>
            <w:r w:rsidRPr="00A440F2">
              <w:rPr>
                <w:rFonts w:ascii="Times New Roman" w:hAnsi="Times New Roman"/>
                <w:sz w:val="24"/>
                <w:szCs w:val="24"/>
              </w:rPr>
              <w:tab/>
              <w:t>Unidad de cooperación internacional</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102</w:t>
            </w:r>
            <w:r w:rsidRPr="00A440F2">
              <w:rPr>
                <w:rFonts w:ascii="Times New Roman" w:hAnsi="Times New Roman"/>
                <w:sz w:val="24"/>
                <w:szCs w:val="24"/>
              </w:rPr>
              <w:tab/>
              <w:t>Auditoría interna</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103</w:t>
            </w:r>
            <w:r w:rsidRPr="00A440F2">
              <w:rPr>
                <w:rFonts w:ascii="Times New Roman" w:hAnsi="Times New Roman"/>
                <w:sz w:val="24"/>
                <w:szCs w:val="24"/>
              </w:rPr>
              <w:tab/>
              <w:t>Unidad de la información</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103.1</w:t>
            </w:r>
            <w:r w:rsidRPr="00A440F2">
              <w:rPr>
                <w:rFonts w:ascii="Times New Roman" w:hAnsi="Times New Roman"/>
                <w:sz w:val="24"/>
                <w:szCs w:val="24"/>
              </w:rPr>
              <w:tab/>
              <w:t>Archivo Institucional</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104</w:t>
            </w:r>
            <w:r w:rsidRPr="00A440F2">
              <w:rPr>
                <w:rFonts w:ascii="Times New Roman" w:hAnsi="Times New Roman"/>
                <w:sz w:val="24"/>
                <w:szCs w:val="24"/>
              </w:rPr>
              <w:tab/>
              <w:t>Unidad de comunicaciones</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105</w:t>
            </w:r>
            <w:r w:rsidRPr="00A440F2">
              <w:rPr>
                <w:rFonts w:ascii="Times New Roman" w:hAnsi="Times New Roman"/>
                <w:sz w:val="24"/>
                <w:szCs w:val="24"/>
              </w:rPr>
              <w:tab/>
              <w:t>Unidad financiera institucional</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105.1</w:t>
            </w:r>
            <w:r w:rsidRPr="00A440F2">
              <w:rPr>
                <w:rFonts w:ascii="Times New Roman" w:hAnsi="Times New Roman"/>
                <w:sz w:val="24"/>
                <w:szCs w:val="24"/>
              </w:rPr>
              <w:tab/>
              <w:t>Área de contabilidad</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105.2</w:t>
            </w:r>
            <w:r w:rsidRPr="00A440F2">
              <w:rPr>
                <w:rFonts w:ascii="Times New Roman" w:hAnsi="Times New Roman"/>
                <w:sz w:val="24"/>
                <w:szCs w:val="24"/>
              </w:rPr>
              <w:tab/>
              <w:t>Área de presupuesto</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105.3</w:t>
            </w:r>
            <w:r w:rsidRPr="00A440F2">
              <w:rPr>
                <w:rFonts w:ascii="Times New Roman" w:hAnsi="Times New Roman"/>
                <w:sz w:val="24"/>
                <w:szCs w:val="24"/>
              </w:rPr>
              <w:tab/>
              <w:t>Área de tesorería</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105.4</w:t>
            </w:r>
            <w:r w:rsidRPr="00A440F2">
              <w:rPr>
                <w:rFonts w:ascii="Times New Roman" w:hAnsi="Times New Roman"/>
                <w:sz w:val="24"/>
                <w:szCs w:val="24"/>
              </w:rPr>
              <w:tab/>
              <w:t>Área de proyecto</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200</w:t>
            </w:r>
            <w:r w:rsidRPr="00A440F2">
              <w:rPr>
                <w:rFonts w:ascii="Times New Roman" w:hAnsi="Times New Roman"/>
                <w:sz w:val="24"/>
                <w:szCs w:val="24"/>
              </w:rPr>
              <w:tab/>
              <w:t>Dirección general del observatorio ambiental</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201</w:t>
            </w:r>
            <w:r w:rsidRPr="00A440F2">
              <w:rPr>
                <w:rFonts w:ascii="Times New Roman" w:hAnsi="Times New Roman"/>
                <w:sz w:val="24"/>
                <w:szCs w:val="24"/>
              </w:rPr>
              <w:tab/>
              <w:t>Gerencia de geología</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201.1</w:t>
            </w:r>
            <w:r w:rsidRPr="00A440F2">
              <w:rPr>
                <w:rFonts w:ascii="Times New Roman" w:hAnsi="Times New Roman"/>
                <w:sz w:val="24"/>
                <w:szCs w:val="24"/>
              </w:rPr>
              <w:tab/>
              <w:t>Área de sismología</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201.2</w:t>
            </w:r>
            <w:r w:rsidRPr="00A440F2">
              <w:rPr>
                <w:rFonts w:ascii="Times New Roman" w:hAnsi="Times New Roman"/>
                <w:sz w:val="24"/>
                <w:szCs w:val="24"/>
              </w:rPr>
              <w:tab/>
              <w:t>Área de vulcanología</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201.3</w:t>
            </w:r>
            <w:r w:rsidRPr="00A440F2">
              <w:rPr>
                <w:rFonts w:ascii="Times New Roman" w:hAnsi="Times New Roman"/>
                <w:sz w:val="24"/>
                <w:szCs w:val="24"/>
              </w:rPr>
              <w:tab/>
              <w:t>Área de geología</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202</w:t>
            </w:r>
            <w:r w:rsidRPr="00A440F2">
              <w:rPr>
                <w:rFonts w:ascii="Times New Roman" w:hAnsi="Times New Roman"/>
                <w:sz w:val="24"/>
                <w:szCs w:val="24"/>
              </w:rPr>
              <w:tab/>
              <w:t>Gerencia de hidrología</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202.1</w:t>
            </w:r>
            <w:r w:rsidRPr="00A440F2">
              <w:rPr>
                <w:rFonts w:ascii="Times New Roman" w:hAnsi="Times New Roman"/>
                <w:sz w:val="24"/>
                <w:szCs w:val="24"/>
              </w:rPr>
              <w:tab/>
              <w:t>Área de hidrología superficial</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202.2</w:t>
            </w:r>
            <w:r w:rsidRPr="00A440F2">
              <w:rPr>
                <w:rFonts w:ascii="Times New Roman" w:hAnsi="Times New Roman"/>
                <w:sz w:val="24"/>
                <w:szCs w:val="24"/>
              </w:rPr>
              <w:tab/>
              <w:t>Área de hidrología subterránea</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202.3</w:t>
            </w:r>
            <w:r w:rsidRPr="00A440F2">
              <w:rPr>
                <w:rFonts w:ascii="Times New Roman" w:hAnsi="Times New Roman"/>
                <w:sz w:val="24"/>
                <w:szCs w:val="24"/>
              </w:rPr>
              <w:tab/>
              <w:t>Área de calidad de agua</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202.4</w:t>
            </w:r>
            <w:r w:rsidRPr="00A440F2">
              <w:rPr>
                <w:rFonts w:ascii="Times New Roman" w:hAnsi="Times New Roman"/>
                <w:sz w:val="24"/>
                <w:szCs w:val="24"/>
              </w:rPr>
              <w:tab/>
              <w:t>Área de pronostico y alerta hidrológica</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202.5</w:t>
            </w:r>
            <w:r w:rsidRPr="00A440F2">
              <w:rPr>
                <w:rFonts w:ascii="Times New Roman" w:hAnsi="Times New Roman"/>
                <w:sz w:val="24"/>
                <w:szCs w:val="24"/>
              </w:rPr>
              <w:tab/>
              <w:t>Laboratorio de calidad de agua</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203</w:t>
            </w:r>
            <w:r w:rsidRPr="00A440F2">
              <w:rPr>
                <w:rFonts w:ascii="Times New Roman" w:hAnsi="Times New Roman"/>
                <w:sz w:val="24"/>
                <w:szCs w:val="24"/>
              </w:rPr>
              <w:tab/>
              <w:t>Gerencia de meteorología</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203.1</w:t>
            </w:r>
            <w:r w:rsidRPr="00A440F2">
              <w:rPr>
                <w:rFonts w:ascii="Times New Roman" w:hAnsi="Times New Roman"/>
                <w:sz w:val="24"/>
                <w:szCs w:val="24"/>
              </w:rPr>
              <w:tab/>
              <w:t xml:space="preserve">Área de información y </w:t>
            </w:r>
            <w:r w:rsidR="000F053A" w:rsidRPr="00A440F2">
              <w:rPr>
                <w:rFonts w:ascii="Times New Roman" w:hAnsi="Times New Roman"/>
                <w:sz w:val="24"/>
                <w:szCs w:val="24"/>
              </w:rPr>
              <w:t>agro climatología</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203.2</w:t>
            </w:r>
            <w:r w:rsidRPr="00A440F2">
              <w:rPr>
                <w:rFonts w:ascii="Times New Roman" w:hAnsi="Times New Roman"/>
                <w:sz w:val="24"/>
                <w:szCs w:val="24"/>
              </w:rPr>
              <w:tab/>
              <w:t xml:space="preserve">Área de pronóstico meteorológico </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203.3</w:t>
            </w:r>
            <w:r w:rsidRPr="00A440F2">
              <w:rPr>
                <w:rFonts w:ascii="Times New Roman" w:hAnsi="Times New Roman"/>
                <w:sz w:val="24"/>
                <w:szCs w:val="24"/>
              </w:rPr>
              <w:tab/>
              <w:t>Área de predicción climática</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210</w:t>
            </w:r>
            <w:r w:rsidRPr="00A440F2">
              <w:rPr>
                <w:rFonts w:ascii="Times New Roman" w:hAnsi="Times New Roman"/>
                <w:sz w:val="24"/>
                <w:szCs w:val="24"/>
              </w:rPr>
              <w:tab/>
              <w:t xml:space="preserve">Dirección </w:t>
            </w:r>
            <w:r w:rsidR="000F053A">
              <w:rPr>
                <w:rFonts w:ascii="Times New Roman" w:hAnsi="Times New Roman"/>
                <w:sz w:val="24"/>
                <w:szCs w:val="24"/>
              </w:rPr>
              <w:t>g</w:t>
            </w:r>
            <w:r w:rsidRPr="00A440F2">
              <w:rPr>
                <w:rFonts w:ascii="Times New Roman" w:hAnsi="Times New Roman"/>
                <w:sz w:val="24"/>
                <w:szCs w:val="24"/>
              </w:rPr>
              <w:t xml:space="preserve">eneral de información y ordenamiento </w:t>
            </w:r>
            <w:r w:rsidR="000F053A" w:rsidRPr="00A440F2">
              <w:rPr>
                <w:rFonts w:ascii="Times New Roman" w:hAnsi="Times New Roman"/>
                <w:sz w:val="24"/>
                <w:szCs w:val="24"/>
              </w:rPr>
              <w:t>Geoambiental</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lastRenderedPageBreak/>
              <w:t>211</w:t>
            </w:r>
            <w:r w:rsidRPr="00A440F2">
              <w:rPr>
                <w:rFonts w:ascii="Times New Roman" w:hAnsi="Times New Roman"/>
                <w:sz w:val="24"/>
                <w:szCs w:val="24"/>
              </w:rPr>
              <w:tab/>
              <w:t>Gerencia de ordenamiento ambiental</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212</w:t>
            </w:r>
            <w:r w:rsidRPr="00A440F2">
              <w:rPr>
                <w:rFonts w:ascii="Times New Roman" w:hAnsi="Times New Roman"/>
                <w:sz w:val="24"/>
                <w:szCs w:val="24"/>
              </w:rPr>
              <w:tab/>
              <w:t>Gerencia de sistemas de información ambientales</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212.1</w:t>
            </w:r>
            <w:r w:rsidRPr="00A440F2">
              <w:rPr>
                <w:rFonts w:ascii="Times New Roman" w:hAnsi="Times New Roman"/>
                <w:sz w:val="24"/>
                <w:szCs w:val="24"/>
              </w:rPr>
              <w:tab/>
              <w:t>Área de estadísticas ambientales</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220</w:t>
            </w:r>
            <w:r w:rsidRPr="00A440F2">
              <w:rPr>
                <w:rFonts w:ascii="Times New Roman" w:hAnsi="Times New Roman"/>
                <w:sz w:val="24"/>
                <w:szCs w:val="24"/>
              </w:rPr>
              <w:tab/>
              <w:t>Dirección de evaluación y cumplimiento ambiental</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221</w:t>
            </w:r>
            <w:r w:rsidRPr="00A440F2">
              <w:rPr>
                <w:rFonts w:ascii="Times New Roman" w:hAnsi="Times New Roman"/>
                <w:sz w:val="24"/>
                <w:szCs w:val="24"/>
              </w:rPr>
              <w:tab/>
              <w:t>Gerencia de evaluación ambiental</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221.1</w:t>
            </w:r>
            <w:r w:rsidRPr="00A440F2">
              <w:rPr>
                <w:rFonts w:ascii="Times New Roman" w:hAnsi="Times New Roman"/>
                <w:sz w:val="24"/>
                <w:szCs w:val="24"/>
              </w:rPr>
              <w:tab/>
              <w:t xml:space="preserve">Unidad de atención al ciudadano </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221.2</w:t>
            </w:r>
            <w:r w:rsidRPr="00A440F2">
              <w:rPr>
                <w:rFonts w:ascii="Times New Roman" w:hAnsi="Times New Roman"/>
                <w:sz w:val="24"/>
                <w:szCs w:val="24"/>
              </w:rPr>
              <w:tab/>
              <w:t>Grupo de trabajo sectoriales</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222</w:t>
            </w:r>
            <w:r w:rsidRPr="00A440F2">
              <w:rPr>
                <w:rFonts w:ascii="Times New Roman" w:hAnsi="Times New Roman"/>
                <w:sz w:val="24"/>
                <w:szCs w:val="24"/>
              </w:rPr>
              <w:tab/>
              <w:t>Gerencia de cumplimiento ambiental</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230</w:t>
            </w:r>
            <w:r w:rsidRPr="00A440F2">
              <w:rPr>
                <w:rFonts w:ascii="Times New Roman" w:hAnsi="Times New Roman"/>
                <w:sz w:val="24"/>
                <w:szCs w:val="24"/>
              </w:rPr>
              <w:tab/>
              <w:t>Dirección general de saneamiento ambiental</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230.1</w:t>
            </w:r>
            <w:r w:rsidRPr="00A440F2">
              <w:rPr>
                <w:rFonts w:ascii="Times New Roman" w:hAnsi="Times New Roman"/>
                <w:sz w:val="24"/>
                <w:szCs w:val="24"/>
              </w:rPr>
              <w:tab/>
              <w:t>Unidad de desechos sólidos y peligrosos</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231</w:t>
            </w:r>
            <w:r w:rsidRPr="00A440F2">
              <w:rPr>
                <w:rFonts w:ascii="Times New Roman" w:hAnsi="Times New Roman"/>
                <w:sz w:val="24"/>
                <w:szCs w:val="24"/>
              </w:rPr>
              <w:tab/>
              <w:t>Gerencia de gestión vertidos</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240</w:t>
            </w:r>
            <w:r w:rsidRPr="00A440F2">
              <w:rPr>
                <w:rFonts w:ascii="Times New Roman" w:hAnsi="Times New Roman"/>
                <w:sz w:val="24"/>
                <w:szCs w:val="24"/>
              </w:rPr>
              <w:tab/>
              <w:t>Dirección general de atención ciudadana y municipal</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241</w:t>
            </w:r>
            <w:r w:rsidRPr="00A440F2">
              <w:rPr>
                <w:rFonts w:ascii="Times New Roman" w:hAnsi="Times New Roman"/>
                <w:sz w:val="24"/>
                <w:szCs w:val="24"/>
              </w:rPr>
              <w:tab/>
              <w:t>Gerencia de articulación territorial y municipal</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241.1</w:t>
            </w:r>
            <w:r w:rsidRPr="00A440F2">
              <w:rPr>
                <w:rFonts w:ascii="Times New Roman" w:hAnsi="Times New Roman"/>
                <w:sz w:val="24"/>
                <w:szCs w:val="24"/>
              </w:rPr>
              <w:tab/>
              <w:t>Área de atención de conflictos territoriales</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ab/>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241.2</w:t>
            </w:r>
            <w:r w:rsidRPr="00A440F2">
              <w:rPr>
                <w:rFonts w:ascii="Times New Roman" w:hAnsi="Times New Roman"/>
                <w:sz w:val="24"/>
                <w:szCs w:val="24"/>
              </w:rPr>
              <w:tab/>
              <w:t>Oficina región central</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241.3</w:t>
            </w:r>
            <w:r w:rsidRPr="00A440F2">
              <w:rPr>
                <w:rFonts w:ascii="Times New Roman" w:hAnsi="Times New Roman"/>
                <w:sz w:val="24"/>
                <w:szCs w:val="24"/>
              </w:rPr>
              <w:tab/>
              <w:t>Oficina región occidental</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241.4</w:t>
            </w:r>
            <w:r w:rsidRPr="00A440F2">
              <w:rPr>
                <w:rFonts w:ascii="Times New Roman" w:hAnsi="Times New Roman"/>
                <w:sz w:val="24"/>
                <w:szCs w:val="24"/>
              </w:rPr>
              <w:tab/>
              <w:t>Oficina región paracentral</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241.5</w:t>
            </w:r>
            <w:r w:rsidRPr="00A440F2">
              <w:rPr>
                <w:rFonts w:ascii="Times New Roman" w:hAnsi="Times New Roman"/>
                <w:sz w:val="24"/>
                <w:szCs w:val="24"/>
              </w:rPr>
              <w:tab/>
              <w:t xml:space="preserve">Oficina región oriental </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242</w:t>
            </w:r>
            <w:r w:rsidRPr="00A440F2">
              <w:rPr>
                <w:rFonts w:ascii="Times New Roman" w:hAnsi="Times New Roman"/>
                <w:sz w:val="24"/>
                <w:szCs w:val="24"/>
              </w:rPr>
              <w:tab/>
              <w:t>Unidad de atención ciudadana</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242-A</w:t>
            </w:r>
            <w:r w:rsidRPr="00A440F2">
              <w:rPr>
                <w:rFonts w:ascii="Times New Roman" w:hAnsi="Times New Roman"/>
                <w:sz w:val="24"/>
                <w:szCs w:val="24"/>
              </w:rPr>
              <w:tab/>
              <w:t>Centro de denuncias</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242-B</w:t>
            </w:r>
            <w:r w:rsidRPr="00A440F2">
              <w:rPr>
                <w:rFonts w:ascii="Times New Roman" w:hAnsi="Times New Roman"/>
                <w:sz w:val="24"/>
                <w:szCs w:val="24"/>
              </w:rPr>
              <w:tab/>
              <w:t>CIDOC</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250</w:t>
            </w:r>
            <w:r w:rsidRPr="00A440F2">
              <w:rPr>
                <w:rFonts w:ascii="Times New Roman" w:hAnsi="Times New Roman"/>
                <w:sz w:val="24"/>
                <w:szCs w:val="24"/>
              </w:rPr>
              <w:tab/>
              <w:t>Dirección general ecosistemas y vida silvestre</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250.1</w:t>
            </w:r>
            <w:r w:rsidRPr="00A440F2">
              <w:rPr>
                <w:rFonts w:ascii="Times New Roman" w:hAnsi="Times New Roman"/>
                <w:sz w:val="24"/>
                <w:szCs w:val="24"/>
              </w:rPr>
              <w:tab/>
              <w:t>Unidad de humedales</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250.2</w:t>
            </w:r>
            <w:r w:rsidRPr="00A440F2">
              <w:rPr>
                <w:rFonts w:ascii="Times New Roman" w:hAnsi="Times New Roman"/>
                <w:sz w:val="24"/>
                <w:szCs w:val="24"/>
              </w:rPr>
              <w:tab/>
              <w:t>Unidad de defensa del patrimonio natural</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250.3</w:t>
            </w:r>
            <w:r w:rsidRPr="00A440F2">
              <w:rPr>
                <w:rFonts w:ascii="Times New Roman" w:hAnsi="Times New Roman"/>
                <w:sz w:val="24"/>
                <w:szCs w:val="24"/>
              </w:rPr>
              <w:tab/>
              <w:t>Unidad de guarda recursos</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251</w:t>
            </w:r>
            <w:r w:rsidRPr="00A440F2">
              <w:rPr>
                <w:rFonts w:ascii="Times New Roman" w:hAnsi="Times New Roman"/>
                <w:sz w:val="24"/>
                <w:szCs w:val="24"/>
              </w:rPr>
              <w:tab/>
              <w:t>Gerencia de áreas naturales protegidas y corredor biológico</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lastRenderedPageBreak/>
              <w:t>252</w:t>
            </w:r>
            <w:r w:rsidRPr="00A440F2">
              <w:rPr>
                <w:rFonts w:ascii="Times New Roman" w:hAnsi="Times New Roman"/>
                <w:sz w:val="24"/>
                <w:szCs w:val="24"/>
              </w:rPr>
              <w:tab/>
              <w:t>Gerencia de vida silvestre</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260</w:t>
            </w:r>
            <w:r w:rsidRPr="00A440F2">
              <w:rPr>
                <w:rFonts w:ascii="Times New Roman" w:hAnsi="Times New Roman"/>
                <w:sz w:val="24"/>
                <w:szCs w:val="24"/>
              </w:rPr>
              <w:tab/>
              <w:t>Dirección general de administración</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260.1</w:t>
            </w:r>
            <w:r w:rsidRPr="00A440F2">
              <w:rPr>
                <w:rFonts w:ascii="Times New Roman" w:hAnsi="Times New Roman"/>
                <w:sz w:val="24"/>
                <w:szCs w:val="24"/>
              </w:rPr>
              <w:tab/>
              <w:t>Unidad de planificación y desarrollo institucional</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260.2</w:t>
            </w:r>
            <w:r w:rsidRPr="00A440F2">
              <w:rPr>
                <w:rFonts w:ascii="Times New Roman" w:hAnsi="Times New Roman"/>
                <w:sz w:val="24"/>
                <w:szCs w:val="24"/>
              </w:rPr>
              <w:tab/>
              <w:t>Unidad de recursos humanos y fortalecimiento de capacidades</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260.3</w:t>
            </w:r>
            <w:r w:rsidRPr="00A440F2">
              <w:rPr>
                <w:rFonts w:ascii="Times New Roman" w:hAnsi="Times New Roman"/>
                <w:sz w:val="24"/>
                <w:szCs w:val="24"/>
              </w:rPr>
              <w:tab/>
              <w:t>Unidad de adquisiciones y contrataciones institucional</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260.4</w:t>
            </w:r>
            <w:r w:rsidRPr="00A440F2">
              <w:rPr>
                <w:rFonts w:ascii="Times New Roman" w:hAnsi="Times New Roman"/>
                <w:sz w:val="24"/>
                <w:szCs w:val="24"/>
              </w:rPr>
              <w:tab/>
              <w:t>Unidad de logística</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260.41</w:t>
            </w:r>
            <w:r w:rsidRPr="00A440F2">
              <w:rPr>
                <w:rFonts w:ascii="Times New Roman" w:hAnsi="Times New Roman"/>
                <w:sz w:val="24"/>
                <w:szCs w:val="24"/>
              </w:rPr>
              <w:tab/>
              <w:t>Sección de activo fijo</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260.42</w:t>
            </w:r>
            <w:r w:rsidRPr="00A440F2">
              <w:rPr>
                <w:rFonts w:ascii="Times New Roman" w:hAnsi="Times New Roman"/>
                <w:sz w:val="24"/>
                <w:szCs w:val="24"/>
              </w:rPr>
              <w:tab/>
              <w:t xml:space="preserve">Sección de transporte y manteamiento </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260.43</w:t>
            </w:r>
            <w:r w:rsidRPr="00A440F2">
              <w:rPr>
                <w:rFonts w:ascii="Times New Roman" w:hAnsi="Times New Roman"/>
                <w:sz w:val="24"/>
                <w:szCs w:val="24"/>
              </w:rPr>
              <w:tab/>
              <w:t>Sección de bodega general</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261</w:t>
            </w:r>
            <w:r w:rsidRPr="00A440F2">
              <w:rPr>
                <w:rFonts w:ascii="Times New Roman" w:hAnsi="Times New Roman"/>
                <w:sz w:val="24"/>
                <w:szCs w:val="24"/>
              </w:rPr>
              <w:tab/>
              <w:t>Gerencia de tecnologías de información y comunicación</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261.1</w:t>
            </w:r>
            <w:r w:rsidRPr="00A440F2">
              <w:rPr>
                <w:rFonts w:ascii="Times New Roman" w:hAnsi="Times New Roman"/>
                <w:sz w:val="24"/>
                <w:szCs w:val="24"/>
              </w:rPr>
              <w:tab/>
              <w:t>Área de infraestructura tecnológica</w:t>
            </w:r>
          </w:p>
          <w:p w:rsidR="00A440F2" w:rsidRPr="00A440F2" w:rsidRDefault="00A440F2" w:rsidP="00A440F2">
            <w:pPr>
              <w:spacing w:after="0"/>
              <w:rPr>
                <w:rFonts w:ascii="Times New Roman" w:hAnsi="Times New Roman"/>
                <w:sz w:val="24"/>
                <w:szCs w:val="24"/>
              </w:rPr>
            </w:pPr>
            <w:r w:rsidRPr="00A440F2">
              <w:rPr>
                <w:rFonts w:ascii="Times New Roman" w:hAnsi="Times New Roman"/>
                <w:sz w:val="24"/>
                <w:szCs w:val="24"/>
              </w:rPr>
              <w:t>261.2</w:t>
            </w:r>
            <w:r w:rsidRPr="00A440F2">
              <w:rPr>
                <w:rFonts w:ascii="Times New Roman" w:hAnsi="Times New Roman"/>
                <w:sz w:val="24"/>
                <w:szCs w:val="24"/>
              </w:rPr>
              <w:tab/>
              <w:t>Área de aplicaciones informáticas</w:t>
            </w:r>
          </w:p>
          <w:p w:rsidR="00A440F2" w:rsidRPr="00DD428A" w:rsidRDefault="00A440F2" w:rsidP="0011361B">
            <w:pPr>
              <w:spacing w:after="0"/>
              <w:rPr>
                <w:rFonts w:ascii="Times New Roman" w:hAnsi="Times New Roman"/>
                <w:sz w:val="24"/>
                <w:szCs w:val="24"/>
              </w:rPr>
            </w:pPr>
            <w:r w:rsidRPr="00A440F2">
              <w:rPr>
                <w:rFonts w:ascii="Times New Roman" w:hAnsi="Times New Roman"/>
                <w:sz w:val="24"/>
                <w:szCs w:val="24"/>
              </w:rPr>
              <w:t>261.3</w:t>
            </w:r>
            <w:r w:rsidRPr="00A440F2">
              <w:rPr>
                <w:rFonts w:ascii="Times New Roman" w:hAnsi="Times New Roman"/>
                <w:sz w:val="24"/>
                <w:szCs w:val="24"/>
              </w:rPr>
              <w:tab/>
              <w:t>Área de ingeniería y mantenimiento</w:t>
            </w:r>
          </w:p>
        </w:tc>
      </w:tr>
      <w:tr w:rsidR="00A1360A" w:rsidRPr="00DD428A" w:rsidTr="009C0B0D">
        <w:trPr>
          <w:trHeight w:val="156"/>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lastRenderedPageBreak/>
              <w:t>1.3.5 Gestión de documentos y política de ingresos</w:t>
            </w:r>
          </w:p>
        </w:tc>
        <w:tc>
          <w:tcPr>
            <w:tcW w:w="8250" w:type="dxa"/>
          </w:tcPr>
          <w:p w:rsidR="00A1360A" w:rsidRDefault="00A440F2" w:rsidP="0011361B">
            <w:pPr>
              <w:spacing w:line="240" w:lineRule="auto"/>
              <w:jc w:val="both"/>
              <w:rPr>
                <w:rFonts w:ascii="Times New Roman" w:hAnsi="Times New Roman"/>
                <w:sz w:val="24"/>
                <w:szCs w:val="24"/>
              </w:rPr>
            </w:pPr>
            <w:r>
              <w:rPr>
                <w:rFonts w:ascii="Times New Roman" w:hAnsi="Times New Roman"/>
                <w:sz w:val="24"/>
                <w:szCs w:val="24"/>
              </w:rPr>
              <w:t xml:space="preserve">Cada oficina productora genera documentación con base en sus funciones asignadas de acuerdo a las leyes y normativas internas del MARN. </w:t>
            </w:r>
          </w:p>
          <w:p w:rsidR="00A440F2" w:rsidRPr="00A440F2" w:rsidRDefault="00A440F2" w:rsidP="0011361B">
            <w:pPr>
              <w:spacing w:line="240" w:lineRule="auto"/>
              <w:jc w:val="both"/>
              <w:rPr>
                <w:rFonts w:ascii="Times New Roman" w:hAnsi="Times New Roman"/>
                <w:sz w:val="24"/>
                <w:szCs w:val="24"/>
              </w:rPr>
            </w:pPr>
            <w:r>
              <w:rPr>
                <w:rFonts w:ascii="Times New Roman" w:hAnsi="Times New Roman"/>
                <w:sz w:val="24"/>
                <w:szCs w:val="24"/>
              </w:rPr>
              <w:t>Actualmente la institución no posee una política de Gestión Documental, pero se realiza una labor de gestión natural en torno al desarrollo básico de sus funciones</w:t>
            </w:r>
            <w:r w:rsidR="00DC0E63">
              <w:rPr>
                <w:rFonts w:ascii="Times New Roman" w:hAnsi="Times New Roman"/>
                <w:sz w:val="24"/>
                <w:szCs w:val="24"/>
              </w:rPr>
              <w:t xml:space="preserve">, de esa manera el ingreso de la documentación al archivo se realiza periódicamente de dos maneras: por un lado las oficinas que llenan sus archivos de gestión envían al archivo aquella documentación que no es consultada constantemente, mientras que por otro lado en el área de proyectos, una vez estos finalizan, toda la documentación producida por dichos proyectos se trasladan al archivo central respetando los principios archivísticos.   </w:t>
            </w:r>
          </w:p>
        </w:tc>
      </w:tr>
      <w:tr w:rsidR="00A1360A" w:rsidRPr="00DD428A" w:rsidTr="009C0B0D">
        <w:trPr>
          <w:trHeight w:val="156"/>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t>1.3.6 Edificio</w:t>
            </w:r>
          </w:p>
        </w:tc>
        <w:tc>
          <w:tcPr>
            <w:tcW w:w="8250" w:type="dxa"/>
          </w:tcPr>
          <w:p w:rsidR="00756F17" w:rsidRDefault="00756F17" w:rsidP="0011361B">
            <w:pPr>
              <w:spacing w:line="240" w:lineRule="auto"/>
              <w:jc w:val="both"/>
              <w:rPr>
                <w:rFonts w:ascii="Times New Roman" w:hAnsi="Times New Roman"/>
                <w:sz w:val="24"/>
                <w:szCs w:val="24"/>
              </w:rPr>
            </w:pPr>
            <w:r>
              <w:rPr>
                <w:rFonts w:ascii="Times New Roman" w:hAnsi="Times New Roman"/>
                <w:sz w:val="24"/>
                <w:szCs w:val="24"/>
              </w:rPr>
              <w:t xml:space="preserve">El edificio que alberga el archivo central del MARN cuenta con un área de depósito el cual no cuenta con climatización, pero si con entradas de aire, también con luz artificial  y natural. Dicho edificio fue una antigua bodega de papel reciclado para </w:t>
            </w:r>
            <w:r w:rsidR="00C7128F">
              <w:rPr>
                <w:rFonts w:ascii="Times New Roman" w:hAnsi="Times New Roman"/>
                <w:sz w:val="24"/>
                <w:szCs w:val="24"/>
              </w:rPr>
              <w:t>una</w:t>
            </w:r>
            <w:r>
              <w:rPr>
                <w:rFonts w:ascii="Times New Roman" w:hAnsi="Times New Roman"/>
                <w:sz w:val="24"/>
                <w:szCs w:val="24"/>
              </w:rPr>
              <w:t xml:space="preserve"> empresa recicladora privada, siendo posteriormente arrendada al </w:t>
            </w:r>
            <w:r>
              <w:rPr>
                <w:rFonts w:ascii="Times New Roman" w:hAnsi="Times New Roman"/>
                <w:sz w:val="24"/>
                <w:szCs w:val="24"/>
              </w:rPr>
              <w:lastRenderedPageBreak/>
              <w:t xml:space="preserve">MARN. </w:t>
            </w:r>
          </w:p>
          <w:p w:rsidR="009A3CC8" w:rsidRPr="00DD428A" w:rsidRDefault="00756F17" w:rsidP="0011361B">
            <w:pPr>
              <w:spacing w:line="240" w:lineRule="auto"/>
              <w:jc w:val="both"/>
              <w:rPr>
                <w:rFonts w:ascii="Times New Roman" w:hAnsi="Times New Roman"/>
                <w:sz w:val="24"/>
                <w:szCs w:val="24"/>
              </w:rPr>
            </w:pPr>
            <w:r>
              <w:rPr>
                <w:rFonts w:ascii="Times New Roman" w:hAnsi="Times New Roman"/>
                <w:sz w:val="24"/>
                <w:szCs w:val="24"/>
              </w:rPr>
              <w:t xml:space="preserve">El edificio también cuenta con una oficina administrativa, una sala de consulta y parqueo interno. </w:t>
            </w:r>
          </w:p>
        </w:tc>
      </w:tr>
      <w:tr w:rsidR="00A1360A" w:rsidRPr="00DD428A" w:rsidTr="009C0B0D">
        <w:trPr>
          <w:trHeight w:val="118"/>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lastRenderedPageBreak/>
              <w:t>1.3.7 Fondos y otras colecciones custodiadas</w:t>
            </w:r>
          </w:p>
        </w:tc>
        <w:tc>
          <w:tcPr>
            <w:tcW w:w="8250" w:type="dxa"/>
          </w:tcPr>
          <w:p w:rsidR="00A1360A" w:rsidRPr="00180488" w:rsidRDefault="00365941" w:rsidP="00365941">
            <w:pPr>
              <w:spacing w:line="240" w:lineRule="auto"/>
              <w:rPr>
                <w:rFonts w:ascii="Times New Roman" w:hAnsi="Times New Roman"/>
                <w:sz w:val="24"/>
                <w:szCs w:val="24"/>
              </w:rPr>
            </w:pPr>
            <w:r>
              <w:rPr>
                <w:rFonts w:ascii="Times New Roman" w:hAnsi="Times New Roman"/>
                <w:sz w:val="24"/>
                <w:szCs w:val="24"/>
              </w:rPr>
              <w:t xml:space="preserve">Se custodia toda la documentación administrativa del Ministerio, organizada con base al organigrama de la institución. Los </w:t>
            </w:r>
            <w:proofErr w:type="spellStart"/>
            <w:r>
              <w:rPr>
                <w:rFonts w:ascii="Times New Roman" w:hAnsi="Times New Roman"/>
                <w:sz w:val="24"/>
                <w:szCs w:val="24"/>
              </w:rPr>
              <w:t>subfondos</w:t>
            </w:r>
            <w:proofErr w:type="spellEnd"/>
            <w:r>
              <w:rPr>
                <w:rFonts w:ascii="Times New Roman" w:hAnsi="Times New Roman"/>
                <w:sz w:val="24"/>
                <w:szCs w:val="24"/>
              </w:rPr>
              <w:t xml:space="preserve"> se componen de toda aquella documentación perteneciente a las diferentes Direcciones y al Despacho Ministerial. </w:t>
            </w:r>
          </w:p>
        </w:tc>
      </w:tr>
      <w:tr w:rsidR="00A1360A" w:rsidRPr="00DD428A" w:rsidTr="009C0B0D">
        <w:trPr>
          <w:trHeight w:val="132"/>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t>1.3.8 Instrumentos de descripción, guías y publicaciones</w:t>
            </w:r>
          </w:p>
        </w:tc>
        <w:tc>
          <w:tcPr>
            <w:tcW w:w="8250" w:type="dxa"/>
          </w:tcPr>
          <w:p w:rsidR="004E5213" w:rsidRDefault="004E5213" w:rsidP="0011361B">
            <w:pPr>
              <w:spacing w:after="0" w:line="240" w:lineRule="auto"/>
              <w:rPr>
                <w:rFonts w:ascii="Times New Roman" w:hAnsi="Times New Roman"/>
                <w:sz w:val="24"/>
                <w:szCs w:val="24"/>
              </w:rPr>
            </w:pPr>
            <w:r>
              <w:rPr>
                <w:rFonts w:ascii="Times New Roman" w:hAnsi="Times New Roman"/>
                <w:sz w:val="24"/>
                <w:szCs w:val="24"/>
              </w:rPr>
              <w:t xml:space="preserve">Se cuenta con un inventario </w:t>
            </w:r>
            <w:r w:rsidR="00365941">
              <w:rPr>
                <w:rFonts w:ascii="Times New Roman" w:hAnsi="Times New Roman"/>
                <w:sz w:val="24"/>
                <w:szCs w:val="24"/>
              </w:rPr>
              <w:t xml:space="preserve">básico </w:t>
            </w:r>
            <w:r>
              <w:rPr>
                <w:rFonts w:ascii="Times New Roman" w:hAnsi="Times New Roman"/>
                <w:sz w:val="24"/>
                <w:szCs w:val="24"/>
              </w:rPr>
              <w:t xml:space="preserve">por materias. </w:t>
            </w:r>
          </w:p>
          <w:p w:rsidR="00FF7824" w:rsidRPr="00DD428A" w:rsidRDefault="004E5213" w:rsidP="0011361B">
            <w:pPr>
              <w:spacing w:after="0" w:line="240" w:lineRule="auto"/>
              <w:rPr>
                <w:rFonts w:ascii="Times New Roman" w:hAnsi="Times New Roman"/>
                <w:sz w:val="24"/>
                <w:szCs w:val="24"/>
              </w:rPr>
            </w:pPr>
            <w:r>
              <w:rPr>
                <w:rFonts w:ascii="Times New Roman" w:hAnsi="Times New Roman"/>
                <w:sz w:val="24"/>
                <w:szCs w:val="24"/>
              </w:rPr>
              <w:t>En proceso de elaboración:</w:t>
            </w:r>
          </w:p>
          <w:p w:rsidR="00FF7824" w:rsidRPr="00DD428A" w:rsidRDefault="00FF7824" w:rsidP="0011361B">
            <w:pPr>
              <w:numPr>
                <w:ilvl w:val="0"/>
                <w:numId w:val="14"/>
              </w:numPr>
              <w:spacing w:after="0" w:line="240" w:lineRule="auto"/>
              <w:ind w:left="0" w:firstLine="0"/>
              <w:rPr>
                <w:rFonts w:ascii="Times New Roman" w:hAnsi="Times New Roman"/>
                <w:sz w:val="24"/>
                <w:szCs w:val="24"/>
              </w:rPr>
            </w:pPr>
            <w:r w:rsidRPr="00DD428A">
              <w:rPr>
                <w:rFonts w:ascii="Times New Roman" w:hAnsi="Times New Roman"/>
                <w:sz w:val="24"/>
                <w:szCs w:val="24"/>
              </w:rPr>
              <w:t>Catálogos</w:t>
            </w:r>
          </w:p>
          <w:p w:rsidR="00FF7824" w:rsidRPr="00DD428A" w:rsidRDefault="00FF7824" w:rsidP="0011361B">
            <w:pPr>
              <w:numPr>
                <w:ilvl w:val="0"/>
                <w:numId w:val="14"/>
              </w:numPr>
              <w:spacing w:after="0" w:line="240" w:lineRule="auto"/>
              <w:ind w:left="0" w:firstLine="0"/>
              <w:rPr>
                <w:rFonts w:ascii="Times New Roman" w:hAnsi="Times New Roman"/>
                <w:sz w:val="24"/>
                <w:szCs w:val="24"/>
              </w:rPr>
            </w:pPr>
            <w:r w:rsidRPr="00DD428A">
              <w:rPr>
                <w:rFonts w:ascii="Times New Roman" w:hAnsi="Times New Roman"/>
                <w:sz w:val="24"/>
                <w:szCs w:val="24"/>
              </w:rPr>
              <w:t>Guías</w:t>
            </w:r>
          </w:p>
          <w:p w:rsidR="00FF7824" w:rsidRDefault="00FF7824" w:rsidP="0011361B">
            <w:pPr>
              <w:numPr>
                <w:ilvl w:val="0"/>
                <w:numId w:val="14"/>
              </w:numPr>
              <w:spacing w:after="0" w:line="240" w:lineRule="auto"/>
              <w:ind w:left="0" w:firstLine="0"/>
              <w:rPr>
                <w:rFonts w:ascii="Times New Roman" w:hAnsi="Times New Roman"/>
                <w:sz w:val="24"/>
                <w:szCs w:val="24"/>
              </w:rPr>
            </w:pPr>
            <w:r w:rsidRPr="00DD428A">
              <w:rPr>
                <w:rFonts w:ascii="Times New Roman" w:hAnsi="Times New Roman"/>
                <w:sz w:val="24"/>
                <w:szCs w:val="24"/>
              </w:rPr>
              <w:t xml:space="preserve">Índices </w:t>
            </w:r>
          </w:p>
          <w:p w:rsidR="00FF7824" w:rsidRPr="0011361B" w:rsidRDefault="0011361B" w:rsidP="0011361B">
            <w:pPr>
              <w:numPr>
                <w:ilvl w:val="0"/>
                <w:numId w:val="14"/>
              </w:numPr>
              <w:spacing w:after="0" w:line="240" w:lineRule="auto"/>
              <w:ind w:left="0" w:firstLine="0"/>
              <w:rPr>
                <w:rFonts w:ascii="Times New Roman" w:hAnsi="Times New Roman"/>
                <w:sz w:val="24"/>
                <w:szCs w:val="24"/>
              </w:rPr>
            </w:pPr>
            <w:r>
              <w:rPr>
                <w:rFonts w:ascii="Times New Roman" w:hAnsi="Times New Roman"/>
                <w:sz w:val="24"/>
                <w:szCs w:val="24"/>
              </w:rPr>
              <w:t>M</w:t>
            </w:r>
            <w:r w:rsidR="007C7BC0">
              <w:rPr>
                <w:rFonts w:ascii="Times New Roman" w:hAnsi="Times New Roman"/>
                <w:sz w:val="24"/>
                <w:szCs w:val="24"/>
              </w:rPr>
              <w:t>anual</w:t>
            </w:r>
          </w:p>
        </w:tc>
      </w:tr>
      <w:tr w:rsidR="00A1360A" w:rsidRPr="00DD428A" w:rsidTr="00C71EE4">
        <w:trPr>
          <w:trHeight w:val="113"/>
          <w:jc w:val="center"/>
        </w:trPr>
        <w:tc>
          <w:tcPr>
            <w:tcW w:w="13985" w:type="dxa"/>
            <w:gridSpan w:val="2"/>
          </w:tcPr>
          <w:p w:rsidR="00A1360A" w:rsidRPr="00DD428A" w:rsidRDefault="00610264" w:rsidP="00DD428A">
            <w:pPr>
              <w:spacing w:line="240" w:lineRule="auto"/>
              <w:jc w:val="center"/>
              <w:rPr>
                <w:rFonts w:ascii="Times New Roman" w:hAnsi="Times New Roman"/>
                <w:b/>
                <w:sz w:val="24"/>
                <w:szCs w:val="24"/>
              </w:rPr>
            </w:pPr>
            <w:r w:rsidRPr="00DD428A">
              <w:rPr>
                <w:rFonts w:ascii="Times New Roman" w:hAnsi="Times New Roman"/>
                <w:b/>
                <w:sz w:val="24"/>
                <w:szCs w:val="24"/>
              </w:rPr>
              <w:t>1.4 ÁREA DE ACCESO</w:t>
            </w:r>
          </w:p>
        </w:tc>
      </w:tr>
      <w:tr w:rsidR="00A1360A" w:rsidRPr="00DD428A" w:rsidTr="009C0B0D">
        <w:trPr>
          <w:trHeight w:val="156"/>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t>1.4.1 Horarios de apertura</w:t>
            </w:r>
          </w:p>
        </w:tc>
        <w:tc>
          <w:tcPr>
            <w:tcW w:w="8250" w:type="dxa"/>
          </w:tcPr>
          <w:p w:rsidR="00A1360A" w:rsidRPr="00C7128F" w:rsidRDefault="00A1360A" w:rsidP="000F053A">
            <w:pPr>
              <w:spacing w:after="0" w:line="240" w:lineRule="auto"/>
              <w:rPr>
                <w:rFonts w:ascii="Times New Roman" w:hAnsi="Times New Roman"/>
                <w:sz w:val="24"/>
                <w:szCs w:val="24"/>
              </w:rPr>
            </w:pPr>
            <w:r w:rsidRPr="00C7128F">
              <w:rPr>
                <w:rFonts w:ascii="Times New Roman" w:hAnsi="Times New Roman"/>
                <w:sz w:val="24"/>
                <w:szCs w:val="24"/>
              </w:rPr>
              <w:t xml:space="preserve">Atención al Público: lunes a viernes de 7:30 A.M. a 12:00 P.M., y de </w:t>
            </w:r>
            <w:r w:rsidR="00C7128F" w:rsidRPr="00C7128F">
              <w:rPr>
                <w:rFonts w:ascii="Times New Roman" w:hAnsi="Times New Roman"/>
                <w:sz w:val="24"/>
                <w:szCs w:val="24"/>
              </w:rPr>
              <w:t>01:0</w:t>
            </w:r>
            <w:r w:rsidRPr="00C7128F">
              <w:rPr>
                <w:rFonts w:ascii="Times New Roman" w:hAnsi="Times New Roman"/>
                <w:sz w:val="24"/>
                <w:szCs w:val="24"/>
              </w:rPr>
              <w:t>0 P.M. a 3:30 P.M.</w:t>
            </w:r>
            <w:r w:rsidR="00C7128F">
              <w:rPr>
                <w:rFonts w:ascii="Times New Roman" w:hAnsi="Times New Roman"/>
                <w:sz w:val="24"/>
                <w:szCs w:val="24"/>
              </w:rPr>
              <w:t xml:space="preserve"> </w:t>
            </w:r>
          </w:p>
          <w:p w:rsidR="00A1360A" w:rsidRPr="00DD428A" w:rsidRDefault="00A1360A" w:rsidP="000F053A">
            <w:pPr>
              <w:spacing w:after="0" w:line="240" w:lineRule="auto"/>
              <w:rPr>
                <w:rFonts w:ascii="Times New Roman" w:hAnsi="Times New Roman"/>
                <w:sz w:val="24"/>
                <w:szCs w:val="24"/>
              </w:rPr>
            </w:pPr>
            <w:r w:rsidRPr="00C7128F">
              <w:rPr>
                <w:rFonts w:ascii="Times New Roman" w:hAnsi="Times New Roman"/>
                <w:sz w:val="24"/>
                <w:szCs w:val="24"/>
              </w:rPr>
              <w:t>Cerrado al público: Período de Semana Santa, 1º y 10 de mayo, 17 de junio, 1 – 7 de agosto, 15 de septiembre, 2 de noviembre, 24 de diciembre al 2 de enero</w:t>
            </w:r>
            <w:r w:rsidR="00C7128F">
              <w:rPr>
                <w:rFonts w:ascii="Times New Roman" w:hAnsi="Times New Roman"/>
                <w:sz w:val="24"/>
                <w:szCs w:val="24"/>
              </w:rPr>
              <w:t>.</w:t>
            </w:r>
          </w:p>
        </w:tc>
      </w:tr>
      <w:tr w:rsidR="00A1360A" w:rsidRPr="00DD428A" w:rsidTr="009C0B0D">
        <w:trPr>
          <w:trHeight w:val="132"/>
          <w:jc w:val="center"/>
        </w:trPr>
        <w:tc>
          <w:tcPr>
            <w:tcW w:w="5735" w:type="dxa"/>
          </w:tcPr>
          <w:p w:rsidR="00A1360A" w:rsidRPr="00DD428A" w:rsidRDefault="00A1360A" w:rsidP="00B65AC6">
            <w:pPr>
              <w:spacing w:after="0" w:line="240" w:lineRule="auto"/>
              <w:rPr>
                <w:rFonts w:ascii="Times New Roman" w:hAnsi="Times New Roman"/>
                <w:b/>
                <w:sz w:val="24"/>
                <w:szCs w:val="24"/>
              </w:rPr>
            </w:pPr>
            <w:r w:rsidRPr="00DD428A">
              <w:rPr>
                <w:rFonts w:ascii="Times New Roman" w:hAnsi="Times New Roman"/>
                <w:b/>
                <w:sz w:val="24"/>
                <w:szCs w:val="24"/>
              </w:rPr>
              <w:t>1.4.2 Condiciones y requisitos para el uso y acceso</w:t>
            </w:r>
          </w:p>
        </w:tc>
        <w:tc>
          <w:tcPr>
            <w:tcW w:w="8250" w:type="dxa"/>
          </w:tcPr>
          <w:p w:rsidR="00A1360A" w:rsidRPr="00C7128F" w:rsidRDefault="00C7128F" w:rsidP="00B65AC6">
            <w:pPr>
              <w:spacing w:after="0" w:line="240" w:lineRule="auto"/>
              <w:rPr>
                <w:rFonts w:ascii="Times New Roman" w:hAnsi="Times New Roman"/>
                <w:sz w:val="24"/>
                <w:szCs w:val="24"/>
              </w:rPr>
            </w:pPr>
            <w:r>
              <w:rPr>
                <w:rFonts w:ascii="Times New Roman" w:hAnsi="Times New Roman"/>
                <w:sz w:val="24"/>
                <w:szCs w:val="24"/>
              </w:rPr>
              <w:t xml:space="preserve">Según la </w:t>
            </w:r>
            <w:r w:rsidR="00A1360A" w:rsidRPr="00C7128F">
              <w:rPr>
                <w:rFonts w:ascii="Times New Roman" w:hAnsi="Times New Roman"/>
                <w:sz w:val="24"/>
                <w:szCs w:val="24"/>
              </w:rPr>
              <w:t>Ley de Acceso a la Inf</w:t>
            </w:r>
            <w:r>
              <w:rPr>
                <w:rFonts w:ascii="Times New Roman" w:hAnsi="Times New Roman"/>
                <w:sz w:val="24"/>
                <w:szCs w:val="24"/>
              </w:rPr>
              <w:t>ormación Pública:</w:t>
            </w:r>
          </w:p>
          <w:p w:rsidR="00A1360A" w:rsidRPr="00C7128F" w:rsidRDefault="00A1360A" w:rsidP="00B65AC6">
            <w:pPr>
              <w:numPr>
                <w:ilvl w:val="0"/>
                <w:numId w:val="13"/>
              </w:numPr>
              <w:spacing w:after="0" w:line="240" w:lineRule="auto"/>
              <w:rPr>
                <w:rFonts w:ascii="Times New Roman" w:hAnsi="Times New Roman"/>
                <w:sz w:val="24"/>
                <w:szCs w:val="24"/>
              </w:rPr>
            </w:pPr>
            <w:r w:rsidRPr="00C7128F">
              <w:rPr>
                <w:rFonts w:ascii="Times New Roman" w:hAnsi="Times New Roman"/>
                <w:sz w:val="24"/>
                <w:szCs w:val="24"/>
              </w:rPr>
              <w:t>Solicitud verbal o por escrito al Oficial de Acceso a la Información. (art. 66)</w:t>
            </w:r>
          </w:p>
          <w:p w:rsidR="000F053A" w:rsidRDefault="00A1360A" w:rsidP="00965583">
            <w:pPr>
              <w:numPr>
                <w:ilvl w:val="0"/>
                <w:numId w:val="13"/>
              </w:numPr>
              <w:spacing w:after="0" w:line="240" w:lineRule="auto"/>
              <w:rPr>
                <w:rFonts w:ascii="Times New Roman" w:hAnsi="Times New Roman"/>
                <w:sz w:val="24"/>
                <w:szCs w:val="24"/>
              </w:rPr>
            </w:pPr>
            <w:r w:rsidRPr="00C7128F">
              <w:rPr>
                <w:rFonts w:ascii="Times New Roman" w:hAnsi="Times New Roman"/>
                <w:sz w:val="24"/>
                <w:szCs w:val="24"/>
              </w:rPr>
              <w:t>Presencial: el interesado asiste al Archivo Central. Consulta directa de documentos haciendo uso de la Sala de Consulta. (art. 63)</w:t>
            </w:r>
            <w:r w:rsidR="00C7128F">
              <w:rPr>
                <w:rFonts w:ascii="Times New Roman" w:hAnsi="Times New Roman"/>
                <w:sz w:val="24"/>
                <w:szCs w:val="24"/>
              </w:rPr>
              <w:t>.</w:t>
            </w:r>
          </w:p>
          <w:p w:rsidR="00965583" w:rsidRDefault="00965583" w:rsidP="00B65AC6">
            <w:pPr>
              <w:spacing w:after="0" w:line="240" w:lineRule="auto"/>
              <w:jc w:val="both"/>
              <w:rPr>
                <w:rFonts w:ascii="Times New Roman" w:hAnsi="Times New Roman"/>
                <w:sz w:val="24"/>
                <w:szCs w:val="24"/>
              </w:rPr>
            </w:pPr>
          </w:p>
          <w:p w:rsidR="00C7128F" w:rsidRDefault="00C7128F" w:rsidP="00B65AC6">
            <w:pPr>
              <w:spacing w:after="0" w:line="240" w:lineRule="auto"/>
              <w:jc w:val="both"/>
              <w:rPr>
                <w:rFonts w:ascii="Times New Roman" w:hAnsi="Times New Roman"/>
                <w:sz w:val="24"/>
                <w:szCs w:val="24"/>
              </w:rPr>
            </w:pPr>
            <w:r>
              <w:rPr>
                <w:rFonts w:ascii="Times New Roman" w:hAnsi="Times New Roman"/>
                <w:sz w:val="24"/>
                <w:szCs w:val="24"/>
              </w:rPr>
              <w:t xml:space="preserve">La información oficiosa podrá ser consultada por ciudadanos que no laboren en la institución </w:t>
            </w:r>
            <w:r w:rsidR="000F053A">
              <w:rPr>
                <w:rFonts w:ascii="Times New Roman" w:hAnsi="Times New Roman"/>
                <w:sz w:val="24"/>
                <w:szCs w:val="24"/>
              </w:rPr>
              <w:t xml:space="preserve">consultando el sitio WEB del MARN y a </w:t>
            </w:r>
            <w:proofErr w:type="spellStart"/>
            <w:r w:rsidR="000F053A">
              <w:rPr>
                <w:rFonts w:ascii="Times New Roman" w:hAnsi="Times New Roman"/>
                <w:sz w:val="24"/>
                <w:szCs w:val="24"/>
              </w:rPr>
              <w:t>traves</w:t>
            </w:r>
            <w:proofErr w:type="spellEnd"/>
            <w:r w:rsidR="000F053A">
              <w:rPr>
                <w:rFonts w:ascii="Times New Roman" w:hAnsi="Times New Roman"/>
                <w:sz w:val="24"/>
                <w:szCs w:val="24"/>
              </w:rPr>
              <w:t xml:space="preserve"> del portal de Gobierno Abierto</w:t>
            </w:r>
            <w:r w:rsidR="00B65AC6">
              <w:rPr>
                <w:rFonts w:ascii="Times New Roman" w:hAnsi="Times New Roman"/>
                <w:sz w:val="24"/>
                <w:szCs w:val="24"/>
              </w:rPr>
              <w:t xml:space="preserve">, asimismo </w:t>
            </w:r>
            <w:r>
              <w:rPr>
                <w:rFonts w:ascii="Times New Roman" w:hAnsi="Times New Roman"/>
                <w:sz w:val="24"/>
                <w:szCs w:val="24"/>
              </w:rPr>
              <w:t xml:space="preserve">por medio de la </w:t>
            </w:r>
            <w:r w:rsidR="00B65AC6">
              <w:rPr>
                <w:rFonts w:ascii="Times New Roman" w:hAnsi="Times New Roman"/>
                <w:sz w:val="24"/>
                <w:szCs w:val="24"/>
              </w:rPr>
              <w:t>Unidad de Acceso a la</w:t>
            </w:r>
            <w:r>
              <w:rPr>
                <w:rFonts w:ascii="Times New Roman" w:hAnsi="Times New Roman"/>
                <w:sz w:val="24"/>
                <w:szCs w:val="24"/>
              </w:rPr>
              <w:t xml:space="preserve"> </w:t>
            </w:r>
            <w:r w:rsidR="00B65AC6">
              <w:rPr>
                <w:rFonts w:ascii="Times New Roman" w:hAnsi="Times New Roman"/>
                <w:sz w:val="24"/>
                <w:szCs w:val="24"/>
              </w:rPr>
              <w:t>I</w:t>
            </w:r>
            <w:r>
              <w:rPr>
                <w:rFonts w:ascii="Times New Roman" w:hAnsi="Times New Roman"/>
                <w:sz w:val="24"/>
                <w:szCs w:val="24"/>
              </w:rPr>
              <w:t xml:space="preserve">nformación </w:t>
            </w:r>
            <w:r w:rsidR="00B65AC6">
              <w:rPr>
                <w:rFonts w:ascii="Times New Roman" w:hAnsi="Times New Roman"/>
                <w:sz w:val="24"/>
                <w:szCs w:val="24"/>
              </w:rPr>
              <w:t>P</w:t>
            </w:r>
            <w:r>
              <w:rPr>
                <w:rFonts w:ascii="Times New Roman" w:hAnsi="Times New Roman"/>
                <w:sz w:val="24"/>
                <w:szCs w:val="24"/>
              </w:rPr>
              <w:t>ública</w:t>
            </w:r>
            <w:r w:rsidR="00B65AC6">
              <w:rPr>
                <w:rFonts w:ascii="Times New Roman" w:hAnsi="Times New Roman"/>
                <w:sz w:val="24"/>
                <w:szCs w:val="24"/>
              </w:rPr>
              <w:t xml:space="preserve"> (MARN-OIR)</w:t>
            </w:r>
            <w:r>
              <w:rPr>
                <w:rFonts w:ascii="Times New Roman" w:hAnsi="Times New Roman"/>
                <w:sz w:val="24"/>
                <w:szCs w:val="24"/>
              </w:rPr>
              <w:t xml:space="preserve">. </w:t>
            </w:r>
          </w:p>
          <w:p w:rsidR="00A1360A" w:rsidRPr="0011361B" w:rsidRDefault="00C7128F" w:rsidP="00B65AC6">
            <w:pPr>
              <w:spacing w:after="0" w:line="240" w:lineRule="auto"/>
              <w:jc w:val="both"/>
              <w:rPr>
                <w:rFonts w:ascii="Times New Roman" w:hAnsi="Times New Roman"/>
                <w:sz w:val="24"/>
                <w:szCs w:val="24"/>
              </w:rPr>
            </w:pPr>
            <w:r>
              <w:rPr>
                <w:rFonts w:ascii="Times New Roman" w:hAnsi="Times New Roman"/>
                <w:sz w:val="24"/>
                <w:szCs w:val="24"/>
              </w:rPr>
              <w:lastRenderedPageBreak/>
              <w:t>Los empleados de la institución son los únicos autorizados en acceder a la documentación confidencial por medio de los procedimientos internos del archivo.</w:t>
            </w:r>
          </w:p>
        </w:tc>
      </w:tr>
      <w:tr w:rsidR="00A1360A" w:rsidRPr="00DD428A" w:rsidTr="009C0B0D">
        <w:trPr>
          <w:trHeight w:val="156"/>
          <w:jc w:val="center"/>
        </w:trPr>
        <w:tc>
          <w:tcPr>
            <w:tcW w:w="5735" w:type="dxa"/>
          </w:tcPr>
          <w:p w:rsidR="00A1360A" w:rsidRPr="00DD428A" w:rsidRDefault="00A1360A" w:rsidP="00B65AC6">
            <w:pPr>
              <w:spacing w:after="0" w:line="240" w:lineRule="auto"/>
              <w:rPr>
                <w:rFonts w:ascii="Times New Roman" w:hAnsi="Times New Roman"/>
                <w:b/>
                <w:sz w:val="24"/>
                <w:szCs w:val="24"/>
              </w:rPr>
            </w:pPr>
            <w:r w:rsidRPr="00DD428A">
              <w:rPr>
                <w:rFonts w:ascii="Times New Roman" w:hAnsi="Times New Roman"/>
                <w:b/>
                <w:sz w:val="24"/>
                <w:szCs w:val="24"/>
              </w:rPr>
              <w:lastRenderedPageBreak/>
              <w:t>1.4.3 Accesibilidad</w:t>
            </w:r>
          </w:p>
        </w:tc>
        <w:tc>
          <w:tcPr>
            <w:tcW w:w="8250" w:type="dxa"/>
          </w:tcPr>
          <w:p w:rsidR="00A1360A" w:rsidRPr="00C7128F" w:rsidRDefault="00A1360A" w:rsidP="00DD428A">
            <w:pPr>
              <w:spacing w:line="240" w:lineRule="auto"/>
              <w:rPr>
                <w:rFonts w:ascii="Times New Roman" w:hAnsi="Times New Roman"/>
                <w:sz w:val="24"/>
                <w:szCs w:val="24"/>
              </w:rPr>
            </w:pPr>
          </w:p>
        </w:tc>
      </w:tr>
      <w:tr w:rsidR="00A1360A" w:rsidRPr="00DD428A" w:rsidTr="00C71EE4">
        <w:trPr>
          <w:trHeight w:val="184"/>
          <w:jc w:val="center"/>
        </w:trPr>
        <w:tc>
          <w:tcPr>
            <w:tcW w:w="13985" w:type="dxa"/>
            <w:gridSpan w:val="2"/>
          </w:tcPr>
          <w:p w:rsidR="00A1360A" w:rsidRPr="00DD428A" w:rsidRDefault="00C01374" w:rsidP="00DD428A">
            <w:pPr>
              <w:spacing w:line="240" w:lineRule="auto"/>
              <w:jc w:val="center"/>
              <w:rPr>
                <w:rFonts w:ascii="Times New Roman" w:hAnsi="Times New Roman"/>
                <w:b/>
                <w:sz w:val="24"/>
                <w:szCs w:val="24"/>
              </w:rPr>
            </w:pPr>
            <w:r w:rsidRPr="00DD428A">
              <w:rPr>
                <w:rFonts w:ascii="Times New Roman" w:hAnsi="Times New Roman"/>
                <w:b/>
                <w:sz w:val="24"/>
                <w:szCs w:val="24"/>
              </w:rPr>
              <w:t>1.5 ÁREA DE SERVICIOS</w:t>
            </w:r>
          </w:p>
        </w:tc>
      </w:tr>
      <w:tr w:rsidR="00A1360A" w:rsidRPr="00DD428A" w:rsidTr="009C0B0D">
        <w:trPr>
          <w:trHeight w:val="100"/>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t>1.5.1 Servicios de ayuda a la investigación</w:t>
            </w:r>
          </w:p>
        </w:tc>
        <w:tc>
          <w:tcPr>
            <w:tcW w:w="8250" w:type="dxa"/>
          </w:tcPr>
          <w:p w:rsidR="00E05CA8" w:rsidRPr="00DD428A" w:rsidRDefault="00C2007C" w:rsidP="00DD428A">
            <w:pPr>
              <w:spacing w:line="240" w:lineRule="auto"/>
              <w:rPr>
                <w:rFonts w:ascii="Times New Roman" w:hAnsi="Times New Roman"/>
                <w:sz w:val="24"/>
                <w:szCs w:val="24"/>
              </w:rPr>
            </w:pPr>
            <w:r>
              <w:rPr>
                <w:rFonts w:ascii="Times New Roman" w:hAnsi="Times New Roman"/>
                <w:sz w:val="24"/>
                <w:szCs w:val="24"/>
              </w:rPr>
              <w:t xml:space="preserve">Se ofrece únicamente acceso a aquella documentación que posea el aval de la Unidad de Acceso a la Información del MARN. Se cuenta con una sala de consulta para brindar espacio de trabajo durante las investigaciones. </w:t>
            </w:r>
          </w:p>
        </w:tc>
      </w:tr>
      <w:tr w:rsidR="00A1360A" w:rsidRPr="00DD428A" w:rsidTr="009C0B0D">
        <w:trPr>
          <w:trHeight w:val="141"/>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t>1.5.2 Servicios de reproducción</w:t>
            </w:r>
          </w:p>
        </w:tc>
        <w:tc>
          <w:tcPr>
            <w:tcW w:w="8250" w:type="dxa"/>
          </w:tcPr>
          <w:p w:rsidR="00A1360A" w:rsidRPr="00C7128F" w:rsidRDefault="00C7128F" w:rsidP="00B65AC6">
            <w:pPr>
              <w:spacing w:after="0" w:line="240" w:lineRule="auto"/>
              <w:rPr>
                <w:rFonts w:ascii="Times New Roman" w:hAnsi="Times New Roman"/>
                <w:sz w:val="24"/>
                <w:szCs w:val="24"/>
              </w:rPr>
            </w:pPr>
            <w:r w:rsidRPr="00C7128F">
              <w:rPr>
                <w:rFonts w:ascii="Times New Roman" w:hAnsi="Times New Roman"/>
                <w:sz w:val="24"/>
                <w:szCs w:val="24"/>
              </w:rPr>
              <w:t xml:space="preserve">De acuerdo a </w:t>
            </w:r>
            <w:r w:rsidR="00653D7B" w:rsidRPr="00C7128F">
              <w:rPr>
                <w:rFonts w:ascii="Times New Roman" w:hAnsi="Times New Roman"/>
                <w:sz w:val="24"/>
                <w:szCs w:val="24"/>
              </w:rPr>
              <w:t>la Ley de Acceso a la Información Pública</w:t>
            </w:r>
            <w:r w:rsidR="000A4300" w:rsidRPr="00C7128F">
              <w:rPr>
                <w:rFonts w:ascii="Times New Roman" w:hAnsi="Times New Roman"/>
                <w:sz w:val="24"/>
                <w:szCs w:val="24"/>
              </w:rPr>
              <w:t>:</w:t>
            </w:r>
          </w:p>
          <w:p w:rsidR="00FA1C43" w:rsidRPr="00C7128F" w:rsidRDefault="00FA1C43" w:rsidP="00B65AC6">
            <w:pPr>
              <w:spacing w:after="0" w:line="240" w:lineRule="auto"/>
              <w:rPr>
                <w:rFonts w:ascii="Times New Roman" w:hAnsi="Times New Roman"/>
                <w:sz w:val="24"/>
                <w:szCs w:val="24"/>
              </w:rPr>
            </w:pPr>
            <w:r w:rsidRPr="00C7128F">
              <w:rPr>
                <w:rFonts w:ascii="Times New Roman" w:hAnsi="Times New Roman"/>
                <w:bCs/>
                <w:sz w:val="24"/>
                <w:szCs w:val="24"/>
              </w:rPr>
              <w:t>Art. 61.</w:t>
            </w:r>
            <w:r w:rsidRPr="00C7128F">
              <w:rPr>
                <w:rFonts w:ascii="Times New Roman" w:hAnsi="Times New Roman"/>
                <w:b/>
                <w:bCs/>
                <w:sz w:val="24"/>
                <w:szCs w:val="24"/>
              </w:rPr>
              <w:t xml:space="preserve"> </w:t>
            </w:r>
            <w:r w:rsidRPr="00C7128F">
              <w:rPr>
                <w:rFonts w:ascii="Times New Roman" w:hAnsi="Times New Roman"/>
                <w:sz w:val="24"/>
                <w:szCs w:val="24"/>
              </w:rPr>
              <w:t>La obtención y consulta de la información pública se regirá por el principio de gratuidad, en virtud del cual se permitirá el acceso directo a la información libre de costos.</w:t>
            </w:r>
          </w:p>
          <w:p w:rsidR="00FA1C43" w:rsidRPr="00C7128F" w:rsidRDefault="00FA1C43" w:rsidP="00B65AC6">
            <w:pPr>
              <w:spacing w:after="0" w:line="240" w:lineRule="auto"/>
              <w:rPr>
                <w:rFonts w:ascii="Times New Roman" w:hAnsi="Times New Roman"/>
                <w:sz w:val="24"/>
                <w:szCs w:val="24"/>
              </w:rPr>
            </w:pPr>
            <w:r w:rsidRPr="00C7128F">
              <w:rPr>
                <w:rFonts w:ascii="Times New Roman" w:hAnsi="Times New Roman"/>
                <w:sz w:val="24"/>
                <w:szCs w:val="24"/>
              </w:rPr>
              <w:t>La reproducción y envío de la información, en su caso, será sufragada por el solicitante, si bien su valor no podrá ser superior al de los materiales utilizados y costos de remisión. Los entes obligados deberán disponer de hojas informativas de costos de reproducción y envío. El envío por vía electrónica no tendrá costo alguno. En caso de copias certificadas, se aplicarán las tasas previstas en las leyes especiales.</w:t>
            </w:r>
          </w:p>
          <w:p w:rsidR="00FA1C43" w:rsidRDefault="00FA1C43" w:rsidP="00B65AC6">
            <w:pPr>
              <w:spacing w:after="0" w:line="240" w:lineRule="auto"/>
              <w:rPr>
                <w:rFonts w:ascii="Times New Roman" w:hAnsi="Times New Roman"/>
                <w:sz w:val="24"/>
                <w:szCs w:val="24"/>
              </w:rPr>
            </w:pPr>
            <w:r w:rsidRPr="00C7128F">
              <w:rPr>
                <w:rFonts w:ascii="Times New Roman" w:hAnsi="Times New Roman"/>
                <w:sz w:val="24"/>
                <w:szCs w:val="24"/>
              </w:rPr>
              <w:t>Tratándose de copias magnéticas o electrónicas, si el interesado aporta el medio en que será almacenada la información, la reproducción será gratuita.</w:t>
            </w:r>
          </w:p>
          <w:p w:rsidR="00C7128F" w:rsidRPr="00DD428A" w:rsidRDefault="00C7128F" w:rsidP="00B65AC6">
            <w:pPr>
              <w:spacing w:after="0" w:line="240" w:lineRule="auto"/>
              <w:rPr>
                <w:rFonts w:ascii="Times New Roman" w:hAnsi="Times New Roman"/>
                <w:sz w:val="24"/>
                <w:szCs w:val="24"/>
              </w:rPr>
            </w:pPr>
            <w:r>
              <w:rPr>
                <w:rFonts w:ascii="Times New Roman" w:hAnsi="Times New Roman"/>
                <w:sz w:val="24"/>
                <w:szCs w:val="24"/>
              </w:rPr>
              <w:t xml:space="preserve">Para empleados existe servicio de escaneo de documentación que únicamente puede ser enviada a correo institucional. </w:t>
            </w:r>
          </w:p>
        </w:tc>
      </w:tr>
      <w:tr w:rsidR="00A1360A" w:rsidRPr="00DD428A" w:rsidTr="009C0B0D">
        <w:trPr>
          <w:trHeight w:val="133"/>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t>1.5.3 Espacios públicos</w:t>
            </w:r>
          </w:p>
        </w:tc>
        <w:tc>
          <w:tcPr>
            <w:tcW w:w="8250" w:type="dxa"/>
          </w:tcPr>
          <w:p w:rsidR="00C2007C" w:rsidRPr="00DD428A" w:rsidRDefault="00C7128F" w:rsidP="000F053A">
            <w:pPr>
              <w:spacing w:line="240" w:lineRule="auto"/>
              <w:rPr>
                <w:rFonts w:ascii="Times New Roman" w:hAnsi="Times New Roman"/>
                <w:sz w:val="24"/>
                <w:szCs w:val="24"/>
              </w:rPr>
            </w:pPr>
            <w:r>
              <w:rPr>
                <w:rFonts w:ascii="Times New Roman" w:hAnsi="Times New Roman"/>
                <w:sz w:val="24"/>
                <w:szCs w:val="24"/>
              </w:rPr>
              <w:t xml:space="preserve">El archivo del MARN no cuenta con espacios públicos. </w:t>
            </w:r>
          </w:p>
        </w:tc>
      </w:tr>
      <w:tr w:rsidR="00A1360A" w:rsidRPr="00DD428A" w:rsidTr="00C71EE4">
        <w:trPr>
          <w:trHeight w:val="91"/>
          <w:jc w:val="center"/>
        </w:trPr>
        <w:tc>
          <w:tcPr>
            <w:tcW w:w="13985" w:type="dxa"/>
            <w:gridSpan w:val="2"/>
          </w:tcPr>
          <w:p w:rsidR="00A1360A" w:rsidRPr="00DD428A" w:rsidRDefault="00C01374" w:rsidP="00DD428A">
            <w:pPr>
              <w:spacing w:line="240" w:lineRule="auto"/>
              <w:jc w:val="center"/>
              <w:rPr>
                <w:rFonts w:ascii="Times New Roman" w:hAnsi="Times New Roman"/>
                <w:b/>
                <w:sz w:val="24"/>
                <w:szCs w:val="24"/>
              </w:rPr>
            </w:pPr>
            <w:r w:rsidRPr="00DD428A">
              <w:rPr>
                <w:rFonts w:ascii="Times New Roman" w:hAnsi="Times New Roman"/>
                <w:b/>
                <w:sz w:val="24"/>
                <w:szCs w:val="24"/>
              </w:rPr>
              <w:t>1.6 ÁREA DE CONTROL</w:t>
            </w:r>
          </w:p>
        </w:tc>
      </w:tr>
      <w:tr w:rsidR="00A1360A" w:rsidRPr="00DD428A" w:rsidTr="009C0B0D">
        <w:trPr>
          <w:trHeight w:val="184"/>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t>1.6.1 Identificador de la descripción</w:t>
            </w:r>
          </w:p>
        </w:tc>
        <w:tc>
          <w:tcPr>
            <w:tcW w:w="8250" w:type="dxa"/>
          </w:tcPr>
          <w:p w:rsidR="00A1360A" w:rsidRPr="00DD428A" w:rsidRDefault="00C7128F" w:rsidP="0076421F">
            <w:pPr>
              <w:spacing w:line="240" w:lineRule="auto"/>
              <w:rPr>
                <w:rFonts w:ascii="Times New Roman" w:hAnsi="Times New Roman"/>
                <w:sz w:val="24"/>
                <w:szCs w:val="24"/>
              </w:rPr>
            </w:pPr>
            <w:r>
              <w:rPr>
                <w:rFonts w:ascii="Times New Roman" w:hAnsi="Times New Roman"/>
                <w:sz w:val="24"/>
                <w:szCs w:val="24"/>
              </w:rPr>
              <w:t>SV.A</w:t>
            </w:r>
            <w:r w:rsidR="00FC4020">
              <w:rPr>
                <w:rFonts w:ascii="Times New Roman" w:hAnsi="Times New Roman"/>
                <w:sz w:val="24"/>
                <w:szCs w:val="24"/>
              </w:rPr>
              <w:t>I</w:t>
            </w:r>
            <w:r w:rsidR="0076421F">
              <w:rPr>
                <w:rFonts w:ascii="Times New Roman" w:hAnsi="Times New Roman"/>
                <w:sz w:val="24"/>
                <w:szCs w:val="24"/>
              </w:rPr>
              <w:t>MARN</w:t>
            </w:r>
          </w:p>
        </w:tc>
      </w:tr>
      <w:tr w:rsidR="00A1360A" w:rsidRPr="00DD428A" w:rsidTr="009C0B0D">
        <w:trPr>
          <w:trHeight w:val="91"/>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t>1.6.2 Identificador de la institución</w:t>
            </w:r>
          </w:p>
        </w:tc>
        <w:tc>
          <w:tcPr>
            <w:tcW w:w="8250" w:type="dxa"/>
          </w:tcPr>
          <w:p w:rsidR="00A1360A" w:rsidRPr="00DD428A" w:rsidRDefault="0076421F" w:rsidP="00DD428A">
            <w:pPr>
              <w:spacing w:line="240" w:lineRule="auto"/>
              <w:rPr>
                <w:rFonts w:ascii="Times New Roman" w:hAnsi="Times New Roman"/>
                <w:sz w:val="24"/>
                <w:szCs w:val="24"/>
              </w:rPr>
            </w:pPr>
            <w:r>
              <w:rPr>
                <w:rFonts w:ascii="Times New Roman" w:hAnsi="Times New Roman"/>
                <w:sz w:val="24"/>
                <w:szCs w:val="24"/>
              </w:rPr>
              <w:t xml:space="preserve">Ministerio de Medio Ambiente y Recursos Naturales </w:t>
            </w:r>
          </w:p>
        </w:tc>
      </w:tr>
      <w:tr w:rsidR="00A1360A" w:rsidRPr="00DD428A" w:rsidTr="009C0B0D">
        <w:trPr>
          <w:trHeight w:val="156"/>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lastRenderedPageBreak/>
              <w:t>1.6.3 Reglas y/o convenciones</w:t>
            </w:r>
          </w:p>
        </w:tc>
        <w:tc>
          <w:tcPr>
            <w:tcW w:w="8250" w:type="dxa"/>
          </w:tcPr>
          <w:p w:rsidR="00A1360A" w:rsidRPr="00C7128F" w:rsidRDefault="00A1360A" w:rsidP="004E5213">
            <w:pPr>
              <w:numPr>
                <w:ilvl w:val="0"/>
                <w:numId w:val="12"/>
              </w:numPr>
              <w:spacing w:after="0" w:line="240" w:lineRule="auto"/>
              <w:rPr>
                <w:rFonts w:ascii="Times New Roman" w:hAnsi="Times New Roman"/>
                <w:sz w:val="24"/>
                <w:szCs w:val="24"/>
              </w:rPr>
            </w:pPr>
            <w:r w:rsidRPr="00C7128F">
              <w:rPr>
                <w:rFonts w:ascii="Times New Roman" w:hAnsi="Times New Roman"/>
                <w:sz w:val="24"/>
                <w:szCs w:val="24"/>
              </w:rPr>
              <w:t>Norma Internacional para la descripción de instituciones q</w:t>
            </w:r>
            <w:r w:rsidR="00C7128F" w:rsidRPr="00C7128F">
              <w:rPr>
                <w:rFonts w:ascii="Times New Roman" w:hAnsi="Times New Roman"/>
                <w:sz w:val="24"/>
                <w:szCs w:val="24"/>
              </w:rPr>
              <w:t>ue custodian fondos de archivo.</w:t>
            </w:r>
          </w:p>
          <w:p w:rsidR="00A1360A" w:rsidRPr="00C7128F" w:rsidRDefault="00A1360A" w:rsidP="004E5213">
            <w:pPr>
              <w:numPr>
                <w:ilvl w:val="0"/>
                <w:numId w:val="12"/>
              </w:numPr>
              <w:spacing w:after="0" w:line="240" w:lineRule="auto"/>
              <w:rPr>
                <w:rFonts w:ascii="Times New Roman" w:hAnsi="Times New Roman"/>
                <w:i/>
                <w:sz w:val="24"/>
                <w:szCs w:val="24"/>
              </w:rPr>
            </w:pPr>
            <w:r w:rsidRPr="00C7128F">
              <w:rPr>
                <w:rFonts w:ascii="Times New Roman" w:hAnsi="Times New Roman"/>
                <w:sz w:val="24"/>
                <w:szCs w:val="24"/>
              </w:rPr>
              <w:t xml:space="preserve">ISO 8601 </w:t>
            </w:r>
            <w:r w:rsidRPr="00C7128F">
              <w:rPr>
                <w:rFonts w:ascii="Times New Roman" w:hAnsi="Times New Roman"/>
                <w:i/>
                <w:sz w:val="24"/>
                <w:szCs w:val="24"/>
              </w:rPr>
              <w:t>Elementos de datos y formatos de intercambio – Intercambio de información - Representación de fechas y horas.</w:t>
            </w:r>
          </w:p>
          <w:p w:rsidR="00C7128F" w:rsidRPr="00C7128F" w:rsidRDefault="00C7128F" w:rsidP="004E5213">
            <w:pPr>
              <w:numPr>
                <w:ilvl w:val="0"/>
                <w:numId w:val="12"/>
              </w:numPr>
              <w:spacing w:after="0" w:line="240" w:lineRule="auto"/>
              <w:rPr>
                <w:rFonts w:ascii="Times New Roman" w:hAnsi="Times New Roman"/>
                <w:i/>
                <w:sz w:val="24"/>
                <w:szCs w:val="24"/>
              </w:rPr>
            </w:pPr>
            <w:r w:rsidRPr="00C7128F">
              <w:rPr>
                <w:rFonts w:ascii="Times New Roman" w:hAnsi="Times New Roman"/>
                <w:sz w:val="24"/>
                <w:szCs w:val="24"/>
              </w:rPr>
              <w:t>Normativa Nacional Archivística.</w:t>
            </w:r>
          </w:p>
          <w:p w:rsidR="00C7128F" w:rsidRPr="00C7128F" w:rsidRDefault="00C7128F" w:rsidP="004E5213">
            <w:pPr>
              <w:numPr>
                <w:ilvl w:val="0"/>
                <w:numId w:val="12"/>
              </w:numPr>
              <w:spacing w:after="0" w:line="240" w:lineRule="auto"/>
              <w:rPr>
                <w:rFonts w:ascii="Times New Roman" w:hAnsi="Times New Roman"/>
                <w:sz w:val="24"/>
                <w:szCs w:val="24"/>
              </w:rPr>
            </w:pPr>
            <w:r w:rsidRPr="00C7128F">
              <w:rPr>
                <w:rFonts w:ascii="Times New Roman" w:hAnsi="Times New Roman"/>
                <w:sz w:val="24"/>
                <w:szCs w:val="24"/>
              </w:rPr>
              <w:t xml:space="preserve">ISO 639-2 </w:t>
            </w:r>
            <w:r w:rsidRPr="00C7128F">
              <w:rPr>
                <w:rFonts w:ascii="Times New Roman" w:hAnsi="Times New Roman"/>
                <w:i/>
                <w:sz w:val="24"/>
                <w:szCs w:val="24"/>
              </w:rPr>
              <w:t>Código para la representación de nombres de idiomas</w:t>
            </w:r>
          </w:p>
          <w:p w:rsidR="00A1360A" w:rsidRPr="00C7128F" w:rsidRDefault="00A1360A" w:rsidP="004E5213">
            <w:pPr>
              <w:numPr>
                <w:ilvl w:val="0"/>
                <w:numId w:val="12"/>
              </w:numPr>
              <w:spacing w:after="0" w:line="240" w:lineRule="auto"/>
              <w:rPr>
                <w:rFonts w:ascii="Times New Roman" w:hAnsi="Times New Roman"/>
                <w:i/>
                <w:sz w:val="24"/>
                <w:szCs w:val="24"/>
              </w:rPr>
            </w:pPr>
            <w:r w:rsidRPr="00C7128F">
              <w:rPr>
                <w:rFonts w:ascii="Times New Roman" w:hAnsi="Times New Roman"/>
                <w:sz w:val="24"/>
                <w:szCs w:val="24"/>
              </w:rPr>
              <w:t xml:space="preserve">ISO 3166 </w:t>
            </w:r>
            <w:r w:rsidRPr="00C7128F">
              <w:rPr>
                <w:rFonts w:ascii="Times New Roman" w:hAnsi="Times New Roman"/>
                <w:i/>
                <w:sz w:val="24"/>
                <w:szCs w:val="24"/>
              </w:rPr>
              <w:t>Código para la representación de nombres y países.</w:t>
            </w:r>
          </w:p>
          <w:p w:rsidR="00A1360A" w:rsidRPr="004E5213" w:rsidRDefault="00A1360A" w:rsidP="004E5213">
            <w:pPr>
              <w:numPr>
                <w:ilvl w:val="0"/>
                <w:numId w:val="12"/>
              </w:numPr>
              <w:spacing w:after="0" w:line="240" w:lineRule="auto"/>
              <w:rPr>
                <w:rFonts w:ascii="Times New Roman" w:hAnsi="Times New Roman"/>
                <w:i/>
                <w:sz w:val="24"/>
                <w:szCs w:val="24"/>
              </w:rPr>
            </w:pPr>
            <w:r w:rsidRPr="00C7128F">
              <w:rPr>
                <w:rFonts w:ascii="Times New Roman" w:hAnsi="Times New Roman"/>
                <w:sz w:val="24"/>
                <w:szCs w:val="24"/>
              </w:rPr>
              <w:t xml:space="preserve">ISO 15924 </w:t>
            </w:r>
            <w:r w:rsidRPr="00C7128F">
              <w:rPr>
                <w:rFonts w:ascii="Times New Roman" w:hAnsi="Times New Roman"/>
                <w:i/>
                <w:sz w:val="24"/>
                <w:szCs w:val="24"/>
              </w:rPr>
              <w:t>Código para la representación de nombres y escrituras</w:t>
            </w:r>
          </w:p>
        </w:tc>
      </w:tr>
      <w:tr w:rsidR="00A1360A" w:rsidRPr="00DD428A" w:rsidTr="009C0B0D">
        <w:trPr>
          <w:trHeight w:val="91"/>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t>1.6.4 Estado de elaboración</w:t>
            </w:r>
          </w:p>
        </w:tc>
        <w:tc>
          <w:tcPr>
            <w:tcW w:w="8250" w:type="dxa"/>
          </w:tcPr>
          <w:p w:rsidR="00A1360A" w:rsidRPr="00DD428A" w:rsidRDefault="0076421F" w:rsidP="00DD428A">
            <w:pPr>
              <w:spacing w:line="240" w:lineRule="auto"/>
              <w:rPr>
                <w:rFonts w:ascii="Times New Roman" w:hAnsi="Times New Roman"/>
                <w:sz w:val="24"/>
                <w:szCs w:val="24"/>
              </w:rPr>
            </w:pPr>
            <w:r>
              <w:rPr>
                <w:rFonts w:ascii="Times New Roman" w:hAnsi="Times New Roman"/>
                <w:sz w:val="24"/>
                <w:szCs w:val="24"/>
              </w:rPr>
              <w:t xml:space="preserve">Final. </w:t>
            </w:r>
          </w:p>
        </w:tc>
      </w:tr>
      <w:tr w:rsidR="00A1360A" w:rsidRPr="00DD428A" w:rsidTr="009C0B0D">
        <w:trPr>
          <w:trHeight w:val="105"/>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t>1.6.5 Nivel de detalle</w:t>
            </w:r>
          </w:p>
        </w:tc>
        <w:tc>
          <w:tcPr>
            <w:tcW w:w="8250" w:type="dxa"/>
          </w:tcPr>
          <w:p w:rsidR="00A1360A" w:rsidRPr="00DD428A" w:rsidRDefault="004E5213" w:rsidP="00DD428A">
            <w:pPr>
              <w:spacing w:line="240" w:lineRule="auto"/>
              <w:rPr>
                <w:rFonts w:ascii="Times New Roman" w:hAnsi="Times New Roman"/>
                <w:sz w:val="24"/>
                <w:szCs w:val="24"/>
              </w:rPr>
            </w:pPr>
            <w:r>
              <w:rPr>
                <w:rFonts w:ascii="Times New Roman" w:hAnsi="Times New Roman"/>
                <w:sz w:val="24"/>
                <w:szCs w:val="24"/>
              </w:rPr>
              <w:t>Descripción parcial.</w:t>
            </w:r>
          </w:p>
        </w:tc>
      </w:tr>
      <w:tr w:rsidR="00A1360A" w:rsidRPr="00DD428A" w:rsidTr="009C0B0D">
        <w:trPr>
          <w:trHeight w:val="133"/>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t>1.6.6 Fechas de creación, revisión o eliminación</w:t>
            </w:r>
          </w:p>
        </w:tc>
        <w:tc>
          <w:tcPr>
            <w:tcW w:w="8250" w:type="dxa"/>
          </w:tcPr>
          <w:p w:rsidR="0076421F" w:rsidRDefault="00A04C48" w:rsidP="0076421F">
            <w:pPr>
              <w:spacing w:after="0" w:line="240" w:lineRule="auto"/>
              <w:rPr>
                <w:rFonts w:ascii="Times New Roman" w:hAnsi="Times New Roman"/>
                <w:sz w:val="24"/>
                <w:szCs w:val="24"/>
              </w:rPr>
            </w:pPr>
            <w:r>
              <w:rPr>
                <w:rFonts w:ascii="Times New Roman" w:hAnsi="Times New Roman"/>
                <w:sz w:val="24"/>
                <w:szCs w:val="24"/>
              </w:rPr>
              <w:t>10 Marzo de 2016</w:t>
            </w:r>
          </w:p>
          <w:p w:rsidR="0076421F" w:rsidRPr="0076421F" w:rsidRDefault="00A1360A" w:rsidP="0076421F">
            <w:pPr>
              <w:spacing w:after="0" w:line="240" w:lineRule="auto"/>
              <w:rPr>
                <w:rFonts w:ascii="Times New Roman" w:hAnsi="Times New Roman"/>
                <w:sz w:val="24"/>
                <w:szCs w:val="24"/>
              </w:rPr>
            </w:pPr>
            <w:r w:rsidRPr="0076421F">
              <w:rPr>
                <w:rFonts w:ascii="Times New Roman" w:hAnsi="Times New Roman"/>
                <w:sz w:val="24"/>
                <w:szCs w:val="24"/>
              </w:rPr>
              <w:t>Fecha de creación de la descripción.</w:t>
            </w:r>
          </w:p>
        </w:tc>
      </w:tr>
      <w:tr w:rsidR="00A1360A" w:rsidRPr="00DD428A" w:rsidTr="009C0B0D">
        <w:trPr>
          <w:trHeight w:val="118"/>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t>1.6.7 Lengua y escritura</w:t>
            </w:r>
          </w:p>
        </w:tc>
        <w:tc>
          <w:tcPr>
            <w:tcW w:w="8250" w:type="dxa"/>
          </w:tcPr>
          <w:p w:rsidR="00A1360A" w:rsidRDefault="00FC4020" w:rsidP="00B65AC6">
            <w:pPr>
              <w:spacing w:after="0" w:line="240" w:lineRule="auto"/>
              <w:rPr>
                <w:rFonts w:ascii="Times New Roman" w:hAnsi="Times New Roman"/>
                <w:sz w:val="24"/>
                <w:szCs w:val="24"/>
              </w:rPr>
            </w:pPr>
            <w:r>
              <w:rPr>
                <w:rFonts w:ascii="Times New Roman" w:hAnsi="Times New Roman"/>
                <w:sz w:val="24"/>
                <w:szCs w:val="24"/>
              </w:rPr>
              <w:t xml:space="preserve">Lengua: </w:t>
            </w:r>
            <w:r w:rsidR="000F053A">
              <w:rPr>
                <w:rFonts w:ascii="Times New Roman" w:hAnsi="Times New Roman"/>
                <w:sz w:val="24"/>
                <w:szCs w:val="24"/>
              </w:rPr>
              <w:t>e</w:t>
            </w:r>
            <w:r>
              <w:rPr>
                <w:rFonts w:ascii="Times New Roman" w:hAnsi="Times New Roman"/>
                <w:sz w:val="24"/>
                <w:szCs w:val="24"/>
              </w:rPr>
              <w:t>spa</w:t>
            </w:r>
            <w:r w:rsidR="000F053A">
              <w:rPr>
                <w:rFonts w:ascii="Times New Roman" w:hAnsi="Times New Roman"/>
                <w:sz w:val="24"/>
                <w:szCs w:val="24"/>
              </w:rPr>
              <w:t>ñol</w:t>
            </w:r>
          </w:p>
          <w:p w:rsidR="00FC4020" w:rsidRPr="00DD428A" w:rsidRDefault="00FC4020" w:rsidP="00B65AC6">
            <w:pPr>
              <w:spacing w:after="0" w:line="240" w:lineRule="auto"/>
              <w:rPr>
                <w:rFonts w:ascii="Times New Roman" w:hAnsi="Times New Roman"/>
                <w:sz w:val="24"/>
                <w:szCs w:val="24"/>
              </w:rPr>
            </w:pPr>
            <w:r w:rsidRPr="00FC4020">
              <w:rPr>
                <w:rFonts w:ascii="Times New Roman" w:hAnsi="Times New Roman"/>
                <w:sz w:val="24"/>
                <w:szCs w:val="24"/>
              </w:rPr>
              <w:t xml:space="preserve">Escritura: </w:t>
            </w:r>
            <w:r w:rsidR="000F053A" w:rsidRPr="00FC4020">
              <w:rPr>
                <w:rFonts w:ascii="Times New Roman" w:hAnsi="Times New Roman"/>
                <w:sz w:val="24"/>
                <w:szCs w:val="24"/>
              </w:rPr>
              <w:t>latín</w:t>
            </w:r>
          </w:p>
        </w:tc>
      </w:tr>
      <w:tr w:rsidR="00A1360A" w:rsidRPr="00DD428A" w:rsidTr="009C0B0D">
        <w:trPr>
          <w:trHeight w:val="133"/>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t>1.6.8 Fuentes</w:t>
            </w:r>
          </w:p>
        </w:tc>
        <w:tc>
          <w:tcPr>
            <w:tcW w:w="8250" w:type="dxa"/>
          </w:tcPr>
          <w:p w:rsidR="00A1360A" w:rsidRPr="00DD428A" w:rsidRDefault="00B65AC6" w:rsidP="00DD428A">
            <w:pPr>
              <w:spacing w:line="240" w:lineRule="auto"/>
              <w:rPr>
                <w:rFonts w:ascii="Times New Roman" w:hAnsi="Times New Roman"/>
                <w:sz w:val="24"/>
                <w:szCs w:val="24"/>
              </w:rPr>
            </w:pPr>
            <w:hyperlink r:id="rId11" w:history="1">
              <w:r w:rsidRPr="00A97054">
                <w:rPr>
                  <w:rStyle w:val="Hipervnculo"/>
                </w:rPr>
                <w:t>www.</w:t>
              </w:r>
              <w:r w:rsidRPr="00A97054">
                <w:rPr>
                  <w:rStyle w:val="Hipervnculo"/>
                  <w:b/>
                  <w:bCs/>
                </w:rPr>
                <w:t>marn</w:t>
              </w:r>
              <w:r w:rsidRPr="00A97054">
                <w:rPr>
                  <w:rStyle w:val="Hipervnculo"/>
                </w:rPr>
                <w:t>.</w:t>
              </w:r>
              <w:r w:rsidRPr="00A97054">
                <w:rPr>
                  <w:rStyle w:val="Hipervnculo"/>
                  <w:b/>
                  <w:bCs/>
                </w:rPr>
                <w:t>gob</w:t>
              </w:r>
              <w:r w:rsidRPr="00A97054">
                <w:rPr>
                  <w:rStyle w:val="Hipervnculo"/>
                </w:rPr>
                <w:t>.</w:t>
              </w:r>
              <w:r w:rsidRPr="00A97054">
                <w:rPr>
                  <w:rStyle w:val="Hipervnculo"/>
                  <w:b/>
                  <w:bCs/>
                </w:rPr>
                <w:t>sv</w:t>
              </w:r>
            </w:hyperlink>
          </w:p>
        </w:tc>
      </w:tr>
      <w:tr w:rsidR="00A1360A" w:rsidRPr="00DD428A" w:rsidTr="009C0B0D">
        <w:trPr>
          <w:trHeight w:val="142"/>
          <w:jc w:val="center"/>
        </w:trPr>
        <w:tc>
          <w:tcPr>
            <w:tcW w:w="5735" w:type="dxa"/>
          </w:tcPr>
          <w:p w:rsidR="00A1360A" w:rsidRPr="00DD428A" w:rsidRDefault="00A1360A" w:rsidP="00DD428A">
            <w:pPr>
              <w:spacing w:line="240" w:lineRule="auto"/>
              <w:rPr>
                <w:rFonts w:ascii="Times New Roman" w:hAnsi="Times New Roman"/>
                <w:b/>
                <w:sz w:val="24"/>
                <w:szCs w:val="24"/>
              </w:rPr>
            </w:pPr>
            <w:r w:rsidRPr="00DD428A">
              <w:rPr>
                <w:rFonts w:ascii="Times New Roman" w:hAnsi="Times New Roman"/>
                <w:b/>
                <w:sz w:val="24"/>
                <w:szCs w:val="24"/>
              </w:rPr>
              <w:t>1.6.9 Notas de mantenimiento</w:t>
            </w:r>
          </w:p>
        </w:tc>
        <w:tc>
          <w:tcPr>
            <w:tcW w:w="8250" w:type="dxa"/>
          </w:tcPr>
          <w:p w:rsidR="00A1360A" w:rsidRDefault="00A1360A" w:rsidP="00B65AC6">
            <w:pPr>
              <w:spacing w:after="0" w:line="240" w:lineRule="auto"/>
              <w:rPr>
                <w:rFonts w:ascii="Times New Roman" w:hAnsi="Times New Roman"/>
                <w:sz w:val="24"/>
                <w:szCs w:val="24"/>
              </w:rPr>
            </w:pPr>
            <w:r w:rsidRPr="00DD428A">
              <w:rPr>
                <w:rFonts w:ascii="Times New Roman" w:hAnsi="Times New Roman"/>
                <w:sz w:val="24"/>
                <w:szCs w:val="24"/>
              </w:rPr>
              <w:t>Descripción elaborada por</w:t>
            </w:r>
            <w:r w:rsidR="001215B9">
              <w:rPr>
                <w:rFonts w:ascii="Times New Roman" w:hAnsi="Times New Roman"/>
                <w:sz w:val="24"/>
                <w:szCs w:val="24"/>
              </w:rPr>
              <w:t>:</w:t>
            </w:r>
            <w:r w:rsidRPr="00DD428A">
              <w:rPr>
                <w:rFonts w:ascii="Times New Roman" w:hAnsi="Times New Roman"/>
                <w:sz w:val="24"/>
                <w:szCs w:val="24"/>
              </w:rPr>
              <w:t xml:space="preserve"> </w:t>
            </w:r>
            <w:r w:rsidR="001215B9">
              <w:rPr>
                <w:rFonts w:ascii="Times New Roman" w:hAnsi="Times New Roman"/>
                <w:sz w:val="24"/>
                <w:szCs w:val="24"/>
              </w:rPr>
              <w:t xml:space="preserve">Jorge </w:t>
            </w:r>
            <w:r w:rsidR="000F053A">
              <w:rPr>
                <w:rFonts w:ascii="Times New Roman" w:hAnsi="Times New Roman"/>
                <w:sz w:val="24"/>
                <w:szCs w:val="24"/>
              </w:rPr>
              <w:t>Macua</w:t>
            </w:r>
            <w:r w:rsidR="001215B9">
              <w:rPr>
                <w:rFonts w:ascii="Times New Roman" w:hAnsi="Times New Roman"/>
                <w:sz w:val="24"/>
                <w:szCs w:val="24"/>
              </w:rPr>
              <w:t xml:space="preserve">, </w:t>
            </w:r>
            <w:r w:rsidR="000F053A">
              <w:rPr>
                <w:rFonts w:ascii="Times New Roman" w:hAnsi="Times New Roman"/>
                <w:sz w:val="24"/>
                <w:szCs w:val="24"/>
              </w:rPr>
              <w:t>E</w:t>
            </w:r>
            <w:r w:rsidR="001215B9">
              <w:rPr>
                <w:rFonts w:ascii="Times New Roman" w:hAnsi="Times New Roman"/>
                <w:sz w:val="24"/>
                <w:szCs w:val="24"/>
              </w:rPr>
              <w:t xml:space="preserve">ncargado de </w:t>
            </w:r>
            <w:r w:rsidR="000F053A">
              <w:rPr>
                <w:rFonts w:ascii="Times New Roman" w:hAnsi="Times New Roman"/>
                <w:sz w:val="24"/>
                <w:szCs w:val="24"/>
              </w:rPr>
              <w:t>A</w:t>
            </w:r>
            <w:r w:rsidR="001215B9">
              <w:rPr>
                <w:rFonts w:ascii="Times New Roman" w:hAnsi="Times New Roman"/>
                <w:sz w:val="24"/>
                <w:szCs w:val="24"/>
              </w:rPr>
              <w:t xml:space="preserve">rchivo </w:t>
            </w:r>
            <w:r w:rsidR="000F053A">
              <w:rPr>
                <w:rFonts w:ascii="Times New Roman" w:hAnsi="Times New Roman"/>
                <w:sz w:val="24"/>
                <w:szCs w:val="24"/>
              </w:rPr>
              <w:t>I</w:t>
            </w:r>
            <w:r w:rsidR="001215B9">
              <w:rPr>
                <w:rFonts w:ascii="Times New Roman" w:hAnsi="Times New Roman"/>
                <w:sz w:val="24"/>
                <w:szCs w:val="24"/>
              </w:rPr>
              <w:t>nstitucional</w:t>
            </w:r>
          </w:p>
          <w:p w:rsidR="001215B9" w:rsidRPr="00DD428A" w:rsidRDefault="001215B9" w:rsidP="00B65AC6">
            <w:pPr>
              <w:spacing w:after="0" w:line="240" w:lineRule="auto"/>
              <w:rPr>
                <w:rFonts w:ascii="Times New Roman" w:hAnsi="Times New Roman"/>
                <w:sz w:val="24"/>
                <w:szCs w:val="24"/>
              </w:rPr>
            </w:pPr>
            <w:r>
              <w:rPr>
                <w:rFonts w:ascii="Times New Roman" w:hAnsi="Times New Roman"/>
                <w:sz w:val="24"/>
                <w:szCs w:val="24"/>
              </w:rPr>
              <w:t xml:space="preserve">Revisada por: Licda. Marina Sandoval. Oficial de Información. </w:t>
            </w:r>
          </w:p>
        </w:tc>
      </w:tr>
    </w:tbl>
    <w:p w:rsidR="00A1360A" w:rsidRPr="00DD428A" w:rsidRDefault="00A1360A" w:rsidP="00DD428A">
      <w:pPr>
        <w:spacing w:line="240" w:lineRule="auto"/>
        <w:rPr>
          <w:rFonts w:ascii="Times New Roman" w:hAnsi="Times New Roman"/>
          <w:b/>
          <w:sz w:val="24"/>
          <w:szCs w:val="24"/>
        </w:rPr>
      </w:pPr>
    </w:p>
    <w:p w:rsidR="002D2456" w:rsidRPr="00DD428A" w:rsidRDefault="002D2456" w:rsidP="00DD428A">
      <w:pPr>
        <w:spacing w:line="240" w:lineRule="auto"/>
        <w:rPr>
          <w:rFonts w:ascii="Times New Roman" w:hAnsi="Times New Roman"/>
          <w:sz w:val="24"/>
          <w:szCs w:val="24"/>
        </w:rPr>
      </w:pPr>
    </w:p>
    <w:sectPr w:rsidR="002D2456" w:rsidRPr="00DD428A" w:rsidSect="00EF3683">
      <w:pgSz w:w="15840" w:h="12240" w:orient="landscape"/>
      <w:pgMar w:top="1701" w:right="1417" w:bottom="1701" w:left="1417" w:header="708"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060" w:rsidRDefault="00740060" w:rsidP="00DD4D57">
      <w:pPr>
        <w:spacing w:after="0" w:line="240" w:lineRule="auto"/>
      </w:pPr>
      <w:r>
        <w:separator/>
      </w:r>
    </w:p>
  </w:endnote>
  <w:endnote w:type="continuationSeparator" w:id="0">
    <w:p w:rsidR="00740060" w:rsidRDefault="00740060" w:rsidP="00DD4D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712" w:rsidRDefault="00013712">
    <w:pPr>
      <w:pStyle w:val="Piedepgina"/>
      <w:jc w:val="center"/>
    </w:pPr>
    <w:r>
      <w:rPr>
        <w:noProof/>
        <w:lang w:eastAsia="es-SV"/>
      </w:rPr>
      <w:pict>
        <v:shapetype id="_x0000_t202" coordsize="21600,21600" o:spt="202" path="m,l,21600r21600,l21600,xe">
          <v:stroke joinstyle="miter"/>
          <v:path gradientshapeok="t" o:connecttype="rect"/>
        </v:shapetype>
        <v:shape id="_x0000_s2052" type="#_x0000_t202" style="position:absolute;left:0;text-align:left;margin-left:546.25pt;margin-top:-2.1pt;width:100.05pt;height:21.5pt;z-index:251657216" strokecolor="white">
          <v:textbox style="mso-next-textbox:#_x0000_s2052">
            <w:txbxContent>
              <w:p w:rsidR="00013712" w:rsidRPr="00A0374F" w:rsidRDefault="00A04C48">
                <w:pPr>
                  <w:rPr>
                    <w:b/>
                    <w:color w:val="244061"/>
                    <w:lang w:val="es-ES"/>
                  </w:rPr>
                </w:pPr>
                <w:r>
                  <w:rPr>
                    <w:b/>
                    <w:color w:val="244061"/>
                    <w:lang w:val="es-ES"/>
                  </w:rPr>
                  <w:t>Marzo, 2016</w:t>
                </w:r>
              </w:p>
            </w:txbxContent>
          </v:textbox>
        </v:shape>
      </w:pict>
    </w:r>
    <w:r w:rsidRPr="000D4F6E">
      <w:rPr>
        <w:lang w:val="es-ES"/>
      </w:rPr>
    </w:r>
    <w:r>
      <w:pict>
        <v:shapetype id="_x0000_t110" coordsize="21600,21600" o:spt="110" path="m10800,l,10800,10800,21600,21600,10800xe">
          <v:stroke joinstyle="miter"/>
          <v:path gradientshapeok="t" o:connecttype="rect" textboxrect="5400,5400,16200,16200"/>
        </v:shapetype>
        <v:shape id="_x0000_s2051" type="#_x0000_t110" style="width:442.3pt;height:4.3pt;mso-position-horizontal-relative:char;mso-position-vertical-relative:line;mso-width-relative:margin" fillcolor="black">
          <v:textbox style="mso-next-textbox:#_x0000_s2051">
            <w:txbxContent>
              <w:p w:rsidR="00013712" w:rsidRDefault="00013712"/>
            </w:txbxContent>
          </v:textbox>
          <w10:wrap type="none" anchorx="margin" anchory="page"/>
          <w10:anchorlock/>
        </v:shape>
      </w:pict>
    </w:r>
  </w:p>
  <w:p w:rsidR="00013712" w:rsidRDefault="00013712">
    <w:pPr>
      <w:pStyle w:val="Piedepgina"/>
      <w:jc w:val="center"/>
    </w:pPr>
    <w:fldSimple w:instr=" PAGE    \* MERGEFORMAT ">
      <w:r w:rsidR="006E0D9C">
        <w:rPr>
          <w:noProof/>
        </w:rPr>
        <w:t>2</w:t>
      </w:r>
    </w:fldSimple>
  </w:p>
  <w:p w:rsidR="00EF3683" w:rsidRDefault="00EF368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060" w:rsidRDefault="00740060" w:rsidP="00DD4D57">
      <w:pPr>
        <w:spacing w:after="0" w:line="240" w:lineRule="auto"/>
      </w:pPr>
      <w:r>
        <w:separator/>
      </w:r>
    </w:p>
  </w:footnote>
  <w:footnote w:type="continuationSeparator" w:id="0">
    <w:p w:rsidR="00740060" w:rsidRDefault="00740060" w:rsidP="00DD4D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D57" w:rsidRDefault="00DD4D57" w:rsidP="00DD4D57">
    <w:pPr>
      <w:pStyle w:val="Sinespaciado"/>
      <w:jc w:val="center"/>
      <w:rPr>
        <w:rFonts w:ascii="Cambria" w:hAnsi="Cambria"/>
      </w:rPr>
    </w:pPr>
  </w:p>
  <w:p w:rsidR="00DD4D57" w:rsidRDefault="00DD4D57" w:rsidP="00DD4D57">
    <w:pPr>
      <w:pStyle w:val="Sinespaciado"/>
      <w:jc w:val="center"/>
      <w:rPr>
        <w:rFonts w:ascii="Cambria" w:hAnsi="Cambria"/>
      </w:rPr>
    </w:pPr>
  </w:p>
  <w:p w:rsidR="00DD4D57" w:rsidRDefault="00DD4D57" w:rsidP="00DD4D57">
    <w:pPr>
      <w:pStyle w:val="Sinespaciado"/>
      <w:jc w:val="center"/>
      <w:rPr>
        <w:rFonts w:ascii="Cambria" w:hAnsi="Cambria"/>
      </w:rPr>
    </w:pPr>
  </w:p>
  <w:p w:rsidR="00DD4D57" w:rsidRPr="00DD4D57" w:rsidRDefault="00DD4D57" w:rsidP="00DD4D57">
    <w:pPr>
      <w:pStyle w:val="Sinespaciado"/>
      <w:jc w:val="center"/>
      <w:rPr>
        <w:rFonts w:ascii="Cambria" w:hAnsi="Cambr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63B0"/>
    <w:multiLevelType w:val="hybridMultilevel"/>
    <w:tmpl w:val="21644C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2FE6EE9"/>
    <w:multiLevelType w:val="hybridMultilevel"/>
    <w:tmpl w:val="5658C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DD679B"/>
    <w:multiLevelType w:val="hybridMultilevel"/>
    <w:tmpl w:val="C3E26F5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0A41B7A"/>
    <w:multiLevelType w:val="hybridMultilevel"/>
    <w:tmpl w:val="AE4894D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1093753"/>
    <w:multiLevelType w:val="hybridMultilevel"/>
    <w:tmpl w:val="409C1C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1243659"/>
    <w:multiLevelType w:val="hybridMultilevel"/>
    <w:tmpl w:val="EB6050F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4A11E2E"/>
    <w:multiLevelType w:val="hybridMultilevel"/>
    <w:tmpl w:val="E84062C8"/>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31B931FD"/>
    <w:multiLevelType w:val="hybridMultilevel"/>
    <w:tmpl w:val="FE50D306"/>
    <w:lvl w:ilvl="0" w:tplc="93D84D54">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413968DE"/>
    <w:multiLevelType w:val="hybridMultilevel"/>
    <w:tmpl w:val="C622A6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474F56F9"/>
    <w:multiLevelType w:val="hybridMultilevel"/>
    <w:tmpl w:val="D21026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541A3D01"/>
    <w:multiLevelType w:val="hybridMultilevel"/>
    <w:tmpl w:val="7FA8D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5491798A"/>
    <w:multiLevelType w:val="hybridMultilevel"/>
    <w:tmpl w:val="FA82EB9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6B4A38FB"/>
    <w:multiLevelType w:val="hybridMultilevel"/>
    <w:tmpl w:val="6EA88ED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6CB2477F"/>
    <w:multiLevelType w:val="hybridMultilevel"/>
    <w:tmpl w:val="25BAA2D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13"/>
  </w:num>
  <w:num w:numId="5">
    <w:abstractNumId w:val="0"/>
  </w:num>
  <w:num w:numId="6">
    <w:abstractNumId w:val="10"/>
  </w:num>
  <w:num w:numId="7">
    <w:abstractNumId w:val="9"/>
  </w:num>
  <w:num w:numId="8">
    <w:abstractNumId w:val="3"/>
  </w:num>
  <w:num w:numId="9">
    <w:abstractNumId w:val="11"/>
  </w:num>
  <w:num w:numId="10">
    <w:abstractNumId w:val="5"/>
  </w:num>
  <w:num w:numId="11">
    <w:abstractNumId w:val="4"/>
  </w:num>
  <w:num w:numId="12">
    <w:abstractNumId w:val="6"/>
  </w:num>
  <w:num w:numId="13">
    <w:abstractNumId w:val="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A1360A"/>
    <w:rsid w:val="000021AB"/>
    <w:rsid w:val="00013712"/>
    <w:rsid w:val="0002483A"/>
    <w:rsid w:val="00096286"/>
    <w:rsid w:val="000A4300"/>
    <w:rsid w:val="000F053A"/>
    <w:rsid w:val="00107523"/>
    <w:rsid w:val="0011361B"/>
    <w:rsid w:val="00115EA9"/>
    <w:rsid w:val="001215B9"/>
    <w:rsid w:val="001427A1"/>
    <w:rsid w:val="00180488"/>
    <w:rsid w:val="001A5E30"/>
    <w:rsid w:val="0020642C"/>
    <w:rsid w:val="002412AB"/>
    <w:rsid w:val="00272B1B"/>
    <w:rsid w:val="00282A01"/>
    <w:rsid w:val="002B0366"/>
    <w:rsid w:val="002D2456"/>
    <w:rsid w:val="002E0A5E"/>
    <w:rsid w:val="0030118D"/>
    <w:rsid w:val="00305DD7"/>
    <w:rsid w:val="00310A48"/>
    <w:rsid w:val="00365941"/>
    <w:rsid w:val="00445566"/>
    <w:rsid w:val="00481B40"/>
    <w:rsid w:val="004852CF"/>
    <w:rsid w:val="004873BF"/>
    <w:rsid w:val="004E5213"/>
    <w:rsid w:val="00515B7B"/>
    <w:rsid w:val="005733EF"/>
    <w:rsid w:val="00580E4F"/>
    <w:rsid w:val="005E1D9B"/>
    <w:rsid w:val="005F204E"/>
    <w:rsid w:val="00603745"/>
    <w:rsid w:val="00610264"/>
    <w:rsid w:val="00651ACD"/>
    <w:rsid w:val="00653D7B"/>
    <w:rsid w:val="006569E7"/>
    <w:rsid w:val="00685BE2"/>
    <w:rsid w:val="00692650"/>
    <w:rsid w:val="006A55BF"/>
    <w:rsid w:val="006E0D9C"/>
    <w:rsid w:val="00740060"/>
    <w:rsid w:val="00756F17"/>
    <w:rsid w:val="0076421F"/>
    <w:rsid w:val="007766B0"/>
    <w:rsid w:val="00787798"/>
    <w:rsid w:val="00792372"/>
    <w:rsid w:val="007C7BC0"/>
    <w:rsid w:val="008314F8"/>
    <w:rsid w:val="00870258"/>
    <w:rsid w:val="00870DB6"/>
    <w:rsid w:val="009146BB"/>
    <w:rsid w:val="00965583"/>
    <w:rsid w:val="00966DFC"/>
    <w:rsid w:val="009A3CC8"/>
    <w:rsid w:val="009C0B0D"/>
    <w:rsid w:val="009C6FB7"/>
    <w:rsid w:val="009F6567"/>
    <w:rsid w:val="00A0374F"/>
    <w:rsid w:val="00A04C48"/>
    <w:rsid w:val="00A1360A"/>
    <w:rsid w:val="00A440F2"/>
    <w:rsid w:val="00A75013"/>
    <w:rsid w:val="00B64814"/>
    <w:rsid w:val="00B65AC6"/>
    <w:rsid w:val="00B705EB"/>
    <w:rsid w:val="00B763B4"/>
    <w:rsid w:val="00BB7C60"/>
    <w:rsid w:val="00BF2FFD"/>
    <w:rsid w:val="00C01374"/>
    <w:rsid w:val="00C0717D"/>
    <w:rsid w:val="00C2007C"/>
    <w:rsid w:val="00C26E75"/>
    <w:rsid w:val="00C43F86"/>
    <w:rsid w:val="00C7128F"/>
    <w:rsid w:val="00C71EE4"/>
    <w:rsid w:val="00CD5A9F"/>
    <w:rsid w:val="00CE0025"/>
    <w:rsid w:val="00D80A96"/>
    <w:rsid w:val="00DC0E63"/>
    <w:rsid w:val="00DD428A"/>
    <w:rsid w:val="00DD4D57"/>
    <w:rsid w:val="00E05CA8"/>
    <w:rsid w:val="00E21AB0"/>
    <w:rsid w:val="00E26258"/>
    <w:rsid w:val="00E9052C"/>
    <w:rsid w:val="00EF3683"/>
    <w:rsid w:val="00F17DE7"/>
    <w:rsid w:val="00F370D7"/>
    <w:rsid w:val="00F9224E"/>
    <w:rsid w:val="00FA1C43"/>
    <w:rsid w:val="00FC4020"/>
    <w:rsid w:val="00FD14CF"/>
    <w:rsid w:val="00FF782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456"/>
    <w:pPr>
      <w:spacing w:after="200" w:line="276"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A1360A"/>
    <w:rPr>
      <w:color w:val="0000FF"/>
      <w:u w:val="single"/>
    </w:rPr>
  </w:style>
  <w:style w:type="paragraph" w:styleId="Encabezado">
    <w:name w:val="header"/>
    <w:basedOn w:val="Normal"/>
    <w:link w:val="EncabezadoCar"/>
    <w:uiPriority w:val="99"/>
    <w:unhideWhenUsed/>
    <w:rsid w:val="00DD4D57"/>
    <w:pPr>
      <w:tabs>
        <w:tab w:val="center" w:pos="4419"/>
        <w:tab w:val="right" w:pos="8838"/>
      </w:tabs>
    </w:pPr>
    <w:rPr>
      <w:lang/>
    </w:rPr>
  </w:style>
  <w:style w:type="character" w:customStyle="1" w:styleId="EncabezadoCar">
    <w:name w:val="Encabezado Car"/>
    <w:link w:val="Encabezado"/>
    <w:uiPriority w:val="99"/>
    <w:rsid w:val="00DD4D57"/>
    <w:rPr>
      <w:sz w:val="22"/>
      <w:szCs w:val="22"/>
      <w:lang w:eastAsia="en-US"/>
    </w:rPr>
  </w:style>
  <w:style w:type="paragraph" w:styleId="Piedepgina">
    <w:name w:val="footer"/>
    <w:basedOn w:val="Normal"/>
    <w:link w:val="PiedepginaCar"/>
    <w:uiPriority w:val="99"/>
    <w:unhideWhenUsed/>
    <w:rsid w:val="00DD4D57"/>
    <w:pPr>
      <w:tabs>
        <w:tab w:val="center" w:pos="4419"/>
        <w:tab w:val="right" w:pos="8838"/>
      </w:tabs>
    </w:pPr>
    <w:rPr>
      <w:lang/>
    </w:rPr>
  </w:style>
  <w:style w:type="character" w:customStyle="1" w:styleId="PiedepginaCar">
    <w:name w:val="Pie de página Car"/>
    <w:link w:val="Piedepgina"/>
    <w:uiPriority w:val="99"/>
    <w:rsid w:val="00DD4D57"/>
    <w:rPr>
      <w:sz w:val="22"/>
      <w:szCs w:val="22"/>
      <w:lang w:eastAsia="en-US"/>
    </w:rPr>
  </w:style>
  <w:style w:type="paragraph" w:styleId="Sinespaciado">
    <w:name w:val="No Spacing"/>
    <w:uiPriority w:val="1"/>
    <w:qFormat/>
    <w:rsid w:val="00DD4D57"/>
    <w:rPr>
      <w:sz w:val="22"/>
      <w:szCs w:val="22"/>
      <w:lang w:eastAsia="en-US"/>
    </w:rPr>
  </w:style>
  <w:style w:type="character" w:styleId="CitaHTML">
    <w:name w:val="HTML Cite"/>
    <w:basedOn w:val="Fuentedeprrafopredeter"/>
    <w:uiPriority w:val="99"/>
    <w:semiHidden/>
    <w:unhideWhenUsed/>
    <w:rsid w:val="00F9224E"/>
    <w:rPr>
      <w:i/>
      <w:iCs/>
    </w:rPr>
  </w:style>
</w:styles>
</file>

<file path=word/webSettings.xml><?xml version="1.0" encoding="utf-8"?>
<w:webSettings xmlns:r="http://schemas.openxmlformats.org/officeDocument/2006/relationships" xmlns:w="http://schemas.openxmlformats.org/wordprocessingml/2006/main">
  <w:divs>
    <w:div w:id="659238802">
      <w:bodyDiv w:val="1"/>
      <w:marLeft w:val="0"/>
      <w:marRight w:val="0"/>
      <w:marTop w:val="0"/>
      <w:marBottom w:val="0"/>
      <w:divBdr>
        <w:top w:val="none" w:sz="0" w:space="0" w:color="auto"/>
        <w:left w:val="none" w:sz="0" w:space="0" w:color="auto"/>
        <w:bottom w:val="none" w:sz="0" w:space="0" w:color="auto"/>
        <w:right w:val="none" w:sz="0" w:space="0" w:color="auto"/>
      </w:divBdr>
    </w:div>
    <w:div w:id="1164783933">
      <w:bodyDiv w:val="1"/>
      <w:marLeft w:val="0"/>
      <w:marRight w:val="0"/>
      <w:marTop w:val="0"/>
      <w:marBottom w:val="0"/>
      <w:divBdr>
        <w:top w:val="none" w:sz="0" w:space="0" w:color="auto"/>
        <w:left w:val="none" w:sz="0" w:space="0" w:color="auto"/>
        <w:bottom w:val="none" w:sz="0" w:space="0" w:color="auto"/>
        <w:right w:val="none" w:sz="0" w:space="0" w:color="auto"/>
      </w:divBdr>
    </w:div>
    <w:div w:id="1625575156">
      <w:bodyDiv w:val="1"/>
      <w:marLeft w:val="0"/>
      <w:marRight w:val="0"/>
      <w:marTop w:val="0"/>
      <w:marBottom w:val="0"/>
      <w:divBdr>
        <w:top w:val="none" w:sz="0" w:space="0" w:color="auto"/>
        <w:left w:val="none" w:sz="0" w:space="0" w:color="auto"/>
        <w:bottom w:val="none" w:sz="0" w:space="0" w:color="auto"/>
        <w:right w:val="none" w:sz="0" w:space="0" w:color="auto"/>
      </w:divBdr>
    </w:div>
    <w:div w:id="1816869985">
      <w:bodyDiv w:val="1"/>
      <w:marLeft w:val="0"/>
      <w:marRight w:val="0"/>
      <w:marTop w:val="0"/>
      <w:marBottom w:val="0"/>
      <w:divBdr>
        <w:top w:val="none" w:sz="0" w:space="0" w:color="auto"/>
        <w:left w:val="none" w:sz="0" w:space="0" w:color="auto"/>
        <w:bottom w:val="none" w:sz="0" w:space="0" w:color="auto"/>
        <w:right w:val="none" w:sz="0" w:space="0" w:color="auto"/>
      </w:divBdr>
    </w:div>
    <w:div w:id="18929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n.gob.sv" TargetMode="External"/><Relationship Id="rId5" Type="http://schemas.openxmlformats.org/officeDocument/2006/relationships/footnotes" Target="footnotes.xml"/><Relationship Id="rId10" Type="http://schemas.openxmlformats.org/officeDocument/2006/relationships/hyperlink" Target="mailto:jmacua@marn.gob.sv" TargetMode="External"/><Relationship Id="rId4" Type="http://schemas.openxmlformats.org/officeDocument/2006/relationships/webSettings" Target="webSettings.xml"/><Relationship Id="rId9" Type="http://schemas.openxmlformats.org/officeDocument/2006/relationships/hyperlink" Target="mailto:msandoval@marn.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3612</Words>
  <Characters>19871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JULISSA FERNANDEZ</dc:creator>
  <cp:lastModifiedBy>saguilar</cp:lastModifiedBy>
  <cp:revision>6</cp:revision>
  <dcterms:created xsi:type="dcterms:W3CDTF">2016-03-16T16:36:00Z</dcterms:created>
  <dcterms:modified xsi:type="dcterms:W3CDTF">2016-03-16T16:44:00Z</dcterms:modified>
</cp:coreProperties>
</file>