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61" w:rsidRPr="00D10B88" w:rsidRDefault="00750061" w:rsidP="00750061">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2704FB" w:rsidRDefault="002704FB" w:rsidP="00C6479A">
      <w:pPr>
        <w:tabs>
          <w:tab w:val="left" w:pos="5115"/>
        </w:tabs>
        <w:spacing w:after="0" w:line="240" w:lineRule="auto"/>
        <w:jc w:val="center"/>
        <w:rPr>
          <w:rFonts w:ascii="Bembo Std" w:eastAsia="Arial Unicode MS" w:hAnsi="Bembo Std" w:cstheme="minorHAnsi"/>
          <w:b/>
          <w:color w:val="000066"/>
          <w:szCs w:val="20"/>
          <w:lang w:val="es-SV"/>
        </w:rPr>
      </w:pPr>
      <w:bookmarkStart w:id="0" w:name="_GoBack"/>
      <w:bookmarkEnd w:id="0"/>
    </w:p>
    <w:p w:rsidR="00E94009" w:rsidRPr="003200BA" w:rsidRDefault="00630FA6" w:rsidP="003200BA">
      <w:pPr>
        <w:tabs>
          <w:tab w:val="left" w:pos="5115"/>
        </w:tabs>
        <w:spacing w:after="0" w:line="240" w:lineRule="auto"/>
        <w:jc w:val="center"/>
        <w:rPr>
          <w:rFonts w:ascii="Bembo Std" w:eastAsia="Arial Unicode MS" w:hAnsi="Bembo Std" w:cstheme="minorHAnsi"/>
          <w:b/>
          <w:color w:val="000066"/>
          <w:sz w:val="24"/>
          <w:lang w:val="es-SV"/>
        </w:rPr>
      </w:pPr>
      <w:r w:rsidRPr="003200BA">
        <w:rPr>
          <w:rFonts w:ascii="Bembo Std" w:eastAsia="Arial Unicode MS" w:hAnsi="Bembo Std" w:cstheme="minorHAnsi"/>
          <w:b/>
          <w:color w:val="000066"/>
          <w:sz w:val="24"/>
          <w:lang w:val="es-SV"/>
        </w:rPr>
        <w:t xml:space="preserve">RESOLUCIÓN EN RESPUESTA A SOLICITUD DE </w:t>
      </w:r>
      <w:r w:rsidR="004F5BB6" w:rsidRPr="003200BA">
        <w:rPr>
          <w:rFonts w:ascii="Bembo Std" w:eastAsia="Arial Unicode MS" w:hAnsi="Bembo Std" w:cstheme="minorHAnsi"/>
          <w:b/>
          <w:color w:val="000066"/>
          <w:sz w:val="24"/>
          <w:lang w:val="es-SV"/>
        </w:rPr>
        <w:t>INFORMACIÓN</w:t>
      </w:r>
    </w:p>
    <w:p w:rsidR="00B27A49" w:rsidRPr="003200BA" w:rsidRDefault="00630FA6" w:rsidP="003200BA">
      <w:pPr>
        <w:tabs>
          <w:tab w:val="left" w:pos="5115"/>
        </w:tabs>
        <w:spacing w:after="0" w:line="240" w:lineRule="auto"/>
        <w:jc w:val="center"/>
        <w:rPr>
          <w:rFonts w:ascii="Bembo Std" w:eastAsia="Arial Unicode MS" w:hAnsi="Bembo Std" w:cstheme="minorHAnsi"/>
          <w:b/>
          <w:color w:val="000066"/>
          <w:sz w:val="24"/>
          <w:u w:val="single"/>
          <w:lang w:val="es-SV"/>
        </w:rPr>
      </w:pPr>
      <w:r w:rsidRPr="003200BA">
        <w:rPr>
          <w:rFonts w:ascii="Bembo Std" w:eastAsia="Arial Unicode MS" w:hAnsi="Bembo Std" w:cstheme="minorHAnsi"/>
          <w:b/>
          <w:color w:val="000066"/>
          <w:sz w:val="24"/>
          <w:lang w:val="es-SV"/>
        </w:rPr>
        <w:t>MAG OIR N°</w:t>
      </w:r>
      <w:r w:rsidR="00952550">
        <w:rPr>
          <w:rFonts w:ascii="Bembo Std" w:eastAsia="Arial Unicode MS" w:hAnsi="Bembo Std" w:cstheme="minorHAnsi"/>
          <w:b/>
          <w:color w:val="000066"/>
          <w:sz w:val="24"/>
          <w:lang w:val="es-SV"/>
        </w:rPr>
        <w:t>60</w:t>
      </w:r>
      <w:r w:rsidR="004F5BB6" w:rsidRPr="003200BA">
        <w:rPr>
          <w:rFonts w:ascii="Bembo Std" w:eastAsia="Arial Unicode MS" w:hAnsi="Bembo Std" w:cstheme="minorHAnsi"/>
          <w:b/>
          <w:color w:val="000066"/>
          <w:sz w:val="24"/>
          <w:lang w:val="es-SV"/>
        </w:rPr>
        <w:t>-</w:t>
      </w:r>
      <w:r w:rsidRPr="003200BA">
        <w:rPr>
          <w:rFonts w:ascii="Bembo Std" w:eastAsia="Arial Unicode MS" w:hAnsi="Bembo Std" w:cstheme="minorHAnsi"/>
          <w:b/>
          <w:color w:val="000066"/>
          <w:sz w:val="24"/>
          <w:lang w:val="es-SV"/>
        </w:rPr>
        <w:t>20</w:t>
      </w:r>
      <w:r w:rsidR="000B4E53" w:rsidRPr="003200BA">
        <w:rPr>
          <w:rFonts w:ascii="Bembo Std" w:eastAsia="Arial Unicode MS" w:hAnsi="Bembo Std" w:cstheme="minorHAnsi"/>
          <w:b/>
          <w:color w:val="000066"/>
          <w:sz w:val="24"/>
          <w:lang w:val="es-SV"/>
        </w:rPr>
        <w:t>2</w:t>
      </w:r>
      <w:r w:rsidR="00B02511" w:rsidRPr="003200BA">
        <w:rPr>
          <w:rFonts w:ascii="Bembo Std" w:eastAsia="Arial Unicode MS" w:hAnsi="Bembo Std" w:cstheme="minorHAnsi"/>
          <w:b/>
          <w:color w:val="000066"/>
          <w:sz w:val="24"/>
          <w:lang w:val="es-SV"/>
        </w:rPr>
        <w:t>1</w:t>
      </w:r>
    </w:p>
    <w:p w:rsidR="00A83E60" w:rsidRPr="003200BA" w:rsidRDefault="00A83E60" w:rsidP="003200BA">
      <w:pPr>
        <w:spacing w:after="0" w:line="240" w:lineRule="auto"/>
        <w:jc w:val="both"/>
        <w:rPr>
          <w:rFonts w:ascii="Bembo Std" w:eastAsia="Arial Unicode MS" w:hAnsi="Bembo Std" w:cs="Arial Unicode MS"/>
          <w:lang w:eastAsia="es-SV"/>
        </w:rPr>
      </w:pPr>
    </w:p>
    <w:p w:rsidR="00B13107" w:rsidRPr="003200BA" w:rsidRDefault="00E81E36" w:rsidP="003200BA">
      <w:pPr>
        <w:spacing w:after="0" w:line="240" w:lineRule="auto"/>
        <w:jc w:val="both"/>
        <w:rPr>
          <w:rFonts w:ascii="Bembo Std" w:eastAsia="Arial Unicode MS" w:hAnsi="Bembo Std" w:cs="Arial Unicode MS"/>
          <w:lang w:eastAsia="es-SV"/>
        </w:rPr>
      </w:pPr>
      <w:r w:rsidRPr="003200BA">
        <w:rPr>
          <w:rFonts w:ascii="Bembo Std" w:eastAsia="Arial Unicode MS" w:hAnsi="Bembo Std" w:cs="Arial Unicode MS"/>
          <w:lang w:eastAsia="es-SV"/>
        </w:rPr>
        <w:t xml:space="preserve">Santa Tecla, departamento de La Libertad, a </w:t>
      </w:r>
      <w:r w:rsidRPr="003200BA">
        <w:rPr>
          <w:rFonts w:ascii="Bembo Std" w:eastAsia="Arial Unicode MS" w:hAnsi="Bembo Std" w:cs="Arial Unicode MS"/>
          <w:color w:val="000066"/>
          <w:lang w:eastAsia="es-SV"/>
        </w:rPr>
        <w:t>las</w:t>
      </w:r>
      <w:r w:rsidR="003C5A39" w:rsidRPr="003200BA">
        <w:rPr>
          <w:rFonts w:ascii="Bembo Std" w:eastAsia="Arial Unicode MS" w:hAnsi="Bembo Std" w:cs="Arial Unicode MS"/>
          <w:color w:val="000066"/>
          <w:lang w:eastAsia="es-SV"/>
        </w:rPr>
        <w:t xml:space="preserve"> </w:t>
      </w:r>
      <w:r w:rsidR="002704FB" w:rsidRPr="003200BA">
        <w:rPr>
          <w:rFonts w:ascii="Bembo Std" w:eastAsia="Arial Unicode MS" w:hAnsi="Bembo Std" w:cs="Arial Unicode MS"/>
          <w:color w:val="000066"/>
          <w:lang w:eastAsia="es-SV"/>
        </w:rPr>
        <w:t>c</w:t>
      </w:r>
      <w:r w:rsidR="00952550">
        <w:rPr>
          <w:rFonts w:ascii="Bembo Std" w:eastAsia="Arial Unicode MS" w:hAnsi="Bembo Std" w:cs="Arial Unicode MS"/>
          <w:color w:val="000066"/>
          <w:lang w:eastAsia="es-SV"/>
        </w:rPr>
        <w:t>atorce</w:t>
      </w:r>
      <w:r w:rsidR="00BC32F9" w:rsidRPr="003200BA">
        <w:rPr>
          <w:rFonts w:ascii="Bembo Std" w:eastAsia="Arial Unicode MS" w:hAnsi="Bembo Std" w:cs="Arial Unicode MS"/>
          <w:color w:val="000066"/>
          <w:lang w:eastAsia="es-SV"/>
        </w:rPr>
        <w:t xml:space="preserve"> </w:t>
      </w:r>
      <w:r w:rsidR="00450D9A" w:rsidRPr="003200BA">
        <w:rPr>
          <w:rFonts w:ascii="Bembo Std" w:eastAsia="Arial Unicode MS" w:hAnsi="Bembo Std" w:cs="Arial Unicode MS"/>
          <w:color w:val="000066"/>
          <w:lang w:eastAsia="es-SV"/>
        </w:rPr>
        <w:t xml:space="preserve">horas </w:t>
      </w:r>
      <w:r w:rsidRPr="003200BA">
        <w:rPr>
          <w:rFonts w:ascii="Bembo Std" w:eastAsia="Arial Unicode MS" w:hAnsi="Bembo Std" w:cs="Arial Unicode MS"/>
          <w:color w:val="000066"/>
          <w:lang w:eastAsia="es-SV"/>
        </w:rPr>
        <w:t xml:space="preserve">con </w:t>
      </w:r>
      <w:r w:rsidR="002704FB" w:rsidRPr="003200BA">
        <w:rPr>
          <w:rFonts w:ascii="Bembo Std" w:eastAsia="Arial Unicode MS" w:hAnsi="Bembo Std" w:cs="Arial Unicode MS"/>
          <w:color w:val="000066"/>
          <w:lang w:eastAsia="es-SV"/>
        </w:rPr>
        <w:t>nueve</w:t>
      </w:r>
      <w:r w:rsidR="00B02511" w:rsidRPr="003200BA">
        <w:rPr>
          <w:rFonts w:ascii="Bembo Std" w:eastAsia="Arial Unicode MS" w:hAnsi="Bembo Std" w:cs="Arial Unicode MS"/>
          <w:color w:val="000066"/>
          <w:lang w:eastAsia="es-SV"/>
        </w:rPr>
        <w:t xml:space="preserve"> </w:t>
      </w:r>
      <w:r w:rsidR="00844E23" w:rsidRPr="003200BA">
        <w:rPr>
          <w:rFonts w:ascii="Bembo Std" w:eastAsia="Arial Unicode MS" w:hAnsi="Bembo Std" w:cs="Arial Unicode MS"/>
          <w:color w:val="000066"/>
          <w:lang w:eastAsia="es-SV"/>
        </w:rPr>
        <w:t xml:space="preserve">minutos del día </w:t>
      </w:r>
      <w:r w:rsidR="00952550">
        <w:rPr>
          <w:rFonts w:ascii="Bembo Std" w:eastAsia="Arial Unicode MS" w:hAnsi="Bembo Std" w:cs="Arial Unicode MS"/>
          <w:color w:val="000066"/>
          <w:lang w:eastAsia="es-SV"/>
        </w:rPr>
        <w:t>tres de j</w:t>
      </w:r>
      <w:r w:rsidR="00952550">
        <w:rPr>
          <w:rFonts w:ascii="Bembo Std" w:eastAsia="Arial Unicode MS" w:hAnsi="Bembo Std" w:cs="Arial Unicode MS"/>
          <w:color w:val="000066"/>
          <w:lang w:eastAsia="es-SV"/>
        </w:rPr>
        <w:t>u</w:t>
      </w:r>
      <w:r w:rsidR="00952550">
        <w:rPr>
          <w:rFonts w:ascii="Bembo Std" w:eastAsia="Arial Unicode MS" w:hAnsi="Bembo Std" w:cs="Arial Unicode MS"/>
          <w:color w:val="000066"/>
          <w:lang w:eastAsia="es-SV"/>
        </w:rPr>
        <w:t xml:space="preserve">nio </w:t>
      </w:r>
      <w:r w:rsidR="00862EB8" w:rsidRPr="003200BA">
        <w:rPr>
          <w:rFonts w:ascii="Bembo Std" w:eastAsia="Arial Unicode MS" w:hAnsi="Bembo Std" w:cs="Arial Unicode MS"/>
          <w:color w:val="000066"/>
          <w:lang w:eastAsia="es-SV"/>
        </w:rPr>
        <w:t xml:space="preserve">de </w:t>
      </w:r>
      <w:r w:rsidR="000B4E53" w:rsidRPr="003200BA">
        <w:rPr>
          <w:rFonts w:ascii="Bembo Std" w:eastAsia="Arial Unicode MS" w:hAnsi="Bembo Std" w:cs="Arial Unicode MS"/>
          <w:color w:val="000066"/>
          <w:lang w:eastAsia="es-SV"/>
        </w:rPr>
        <w:t>d</w:t>
      </w:r>
      <w:r w:rsidRPr="003200BA">
        <w:rPr>
          <w:rFonts w:ascii="Bembo Std" w:eastAsia="Arial Unicode MS" w:hAnsi="Bembo Std" w:cs="Arial Unicode MS"/>
          <w:color w:val="000066"/>
          <w:lang w:eastAsia="es-SV"/>
        </w:rPr>
        <w:t>os mil</w:t>
      </w:r>
      <w:r w:rsidR="000B4E53" w:rsidRPr="003200BA">
        <w:rPr>
          <w:rFonts w:ascii="Bembo Std" w:eastAsia="Arial Unicode MS" w:hAnsi="Bembo Std" w:cs="Arial Unicode MS"/>
          <w:color w:val="000066"/>
          <w:lang w:eastAsia="es-SV"/>
        </w:rPr>
        <w:t xml:space="preserve"> veint</w:t>
      </w:r>
      <w:r w:rsidR="00862EB8" w:rsidRPr="003200BA">
        <w:rPr>
          <w:rFonts w:ascii="Bembo Std" w:eastAsia="Arial Unicode MS" w:hAnsi="Bembo Std" w:cs="Arial Unicode MS"/>
          <w:color w:val="000066"/>
          <w:lang w:eastAsia="es-SV"/>
        </w:rPr>
        <w:t>iuno</w:t>
      </w:r>
      <w:r w:rsidRPr="003200BA">
        <w:rPr>
          <w:rFonts w:ascii="Bembo Std" w:eastAsia="Arial Unicode MS" w:hAnsi="Bembo Std" w:cs="Arial Unicode MS"/>
          <w:color w:val="000099"/>
          <w:lang w:eastAsia="es-SV"/>
        </w:rPr>
        <w:t>,</w:t>
      </w:r>
      <w:r w:rsidRPr="003200BA">
        <w:rPr>
          <w:rFonts w:ascii="Bembo Std" w:eastAsia="Arial Unicode MS" w:hAnsi="Bembo Std" w:cs="Arial Unicode MS"/>
          <w:lang w:eastAsia="es-SV"/>
        </w:rPr>
        <w:t xml:space="preserve"> luego de haber recibido y admitido la solicitud de inform</w:t>
      </w:r>
      <w:r w:rsidRPr="003200BA">
        <w:rPr>
          <w:rFonts w:ascii="Bembo Std" w:eastAsia="Arial Unicode MS" w:hAnsi="Bembo Std" w:cs="Arial Unicode MS"/>
          <w:lang w:eastAsia="es-SV"/>
        </w:rPr>
        <w:t>a</w:t>
      </w:r>
      <w:r w:rsidRPr="003200BA">
        <w:rPr>
          <w:rFonts w:ascii="Bembo Std" w:eastAsia="Arial Unicode MS" w:hAnsi="Bembo Std" w:cs="Arial Unicode MS"/>
          <w:lang w:eastAsia="es-SV"/>
        </w:rPr>
        <w:t xml:space="preserve">ción </w:t>
      </w:r>
      <w:r w:rsidRPr="003200BA">
        <w:rPr>
          <w:rFonts w:ascii="Bembo Std" w:eastAsia="Arial Unicode MS" w:hAnsi="Bembo Std" w:cs="Arial Unicode MS"/>
          <w:b/>
          <w:color w:val="000066"/>
          <w:lang w:eastAsia="es-SV"/>
        </w:rPr>
        <w:t xml:space="preserve">MAG OIR No. </w:t>
      </w:r>
      <w:r w:rsidR="00B02511" w:rsidRPr="003200BA">
        <w:rPr>
          <w:rFonts w:ascii="Bembo Std" w:eastAsia="Arial Unicode MS" w:hAnsi="Bembo Std" w:cs="Arial Unicode MS"/>
          <w:b/>
          <w:color w:val="000066"/>
          <w:lang w:eastAsia="es-SV"/>
        </w:rPr>
        <w:t>0</w:t>
      </w:r>
      <w:r w:rsidR="00952550">
        <w:rPr>
          <w:rFonts w:ascii="Bembo Std" w:eastAsia="Arial Unicode MS" w:hAnsi="Bembo Std" w:cs="Arial Unicode MS"/>
          <w:b/>
          <w:color w:val="000066"/>
          <w:lang w:eastAsia="es-SV"/>
        </w:rPr>
        <w:t>60</w:t>
      </w:r>
      <w:r w:rsidRPr="003200BA">
        <w:rPr>
          <w:rFonts w:ascii="Bembo Std" w:eastAsia="Arial Unicode MS" w:hAnsi="Bembo Std" w:cs="Arial Unicode MS"/>
          <w:b/>
          <w:color w:val="000066"/>
          <w:lang w:eastAsia="es-SV"/>
        </w:rPr>
        <w:t>-20</w:t>
      </w:r>
      <w:r w:rsidR="000B4E53" w:rsidRPr="003200BA">
        <w:rPr>
          <w:rFonts w:ascii="Bembo Std" w:eastAsia="Arial Unicode MS" w:hAnsi="Bembo Std" w:cs="Arial Unicode MS"/>
          <w:b/>
          <w:color w:val="000066"/>
          <w:lang w:eastAsia="es-SV"/>
        </w:rPr>
        <w:t>2</w:t>
      </w:r>
      <w:r w:rsidR="00B02511" w:rsidRPr="003200BA">
        <w:rPr>
          <w:rFonts w:ascii="Bembo Std" w:eastAsia="Arial Unicode MS" w:hAnsi="Bembo Std" w:cs="Arial Unicode MS"/>
          <w:b/>
          <w:color w:val="000066"/>
          <w:lang w:eastAsia="es-SV"/>
        </w:rPr>
        <w:t>1</w:t>
      </w:r>
      <w:r w:rsidRPr="003200BA">
        <w:rPr>
          <w:rFonts w:ascii="Bembo Std" w:eastAsia="Arial Unicode MS" w:hAnsi="Bembo Std" w:cs="Arial Unicode MS"/>
          <w:color w:val="000099"/>
          <w:lang w:eastAsia="es-SV"/>
        </w:rPr>
        <w:t xml:space="preserve"> </w:t>
      </w:r>
      <w:r w:rsidRPr="003200BA">
        <w:rPr>
          <w:rFonts w:ascii="Bembo Std" w:eastAsia="Arial Unicode MS" w:hAnsi="Bembo Std" w:cs="Arial Unicode MS"/>
          <w:lang w:eastAsia="es-SV"/>
        </w:rPr>
        <w:t>presentada ante la Oficina de Información y Respuesta de esta depe</w:t>
      </w:r>
      <w:r w:rsidRPr="003200BA">
        <w:rPr>
          <w:rFonts w:ascii="Bembo Std" w:eastAsia="Arial Unicode MS" w:hAnsi="Bembo Std" w:cs="Arial Unicode MS"/>
          <w:lang w:eastAsia="es-SV"/>
        </w:rPr>
        <w:t>n</w:t>
      </w:r>
      <w:r w:rsidRPr="003200BA">
        <w:rPr>
          <w:rFonts w:ascii="Bembo Std" w:eastAsia="Arial Unicode MS" w:hAnsi="Bembo Std" w:cs="Arial Unicode MS"/>
          <w:lang w:eastAsia="es-SV"/>
        </w:rPr>
        <w:t>dencia,</w:t>
      </w:r>
      <w:r w:rsidRPr="003200BA">
        <w:rPr>
          <w:rFonts w:ascii="Bembo Std" w:eastAsia="Arial Unicode MS" w:hAnsi="Bembo Std" w:cstheme="minorHAnsi"/>
          <w:lang w:eastAsia="es-SV"/>
        </w:rPr>
        <w:t xml:space="preserve"> por parte de</w:t>
      </w:r>
      <w:r w:rsidR="00B02511" w:rsidRPr="003200BA">
        <w:rPr>
          <w:rFonts w:ascii="Bembo Std" w:eastAsia="Arial Unicode MS" w:hAnsi="Bembo Std" w:cstheme="minorHAnsi"/>
          <w:lang w:eastAsia="es-SV"/>
        </w:rPr>
        <w:t xml:space="preserve"> </w:t>
      </w:r>
      <w:r w:rsidR="00750061">
        <w:rPr>
          <w:rFonts w:ascii="Bembo Std" w:eastAsia="Arial Unicode MS" w:hAnsi="Bembo Std" w:cs="Arial Unicode MS"/>
          <w:lang w:eastAsia="es-SV"/>
        </w:rPr>
        <w:t>xxx</w:t>
      </w:r>
      <w:r w:rsidR="00952550">
        <w:rPr>
          <w:rFonts w:ascii="Bembo Std" w:eastAsia="Arial Unicode MS" w:hAnsi="Bembo Std" w:cs="Arial Unicode MS"/>
          <w:lang w:eastAsia="es-SV"/>
        </w:rPr>
        <w:t xml:space="preserve">, </w:t>
      </w:r>
      <w:r w:rsidR="00F37BA7" w:rsidRPr="00952550">
        <w:rPr>
          <w:rFonts w:ascii="Bembo Std" w:eastAsia="Arial Unicode MS" w:hAnsi="Bembo Std" w:cs="Arial Unicode MS"/>
          <w:lang w:eastAsia="es-SV"/>
        </w:rPr>
        <w:t>de</w:t>
      </w:r>
      <w:r w:rsidR="00F37BA7" w:rsidRPr="003200BA">
        <w:rPr>
          <w:rFonts w:ascii="Bembo Std" w:eastAsia="Arial Unicode MS" w:hAnsi="Bembo Std" w:cstheme="minorHAnsi"/>
          <w:lang w:eastAsia="es-SV"/>
        </w:rPr>
        <w:t xml:space="preserve"> </w:t>
      </w:r>
      <w:r w:rsidRPr="003200BA">
        <w:rPr>
          <w:rFonts w:ascii="Bembo Std" w:eastAsia="Arial Unicode MS" w:hAnsi="Bembo Std" w:cstheme="minorHAnsi"/>
          <w:lang w:eastAsia="es-SV"/>
        </w:rPr>
        <w:t xml:space="preserve">hoy en adelante </w:t>
      </w:r>
      <w:r w:rsidR="00107DB9" w:rsidRPr="003200BA">
        <w:rPr>
          <w:rFonts w:ascii="Bembo Std" w:eastAsia="Arial Unicode MS" w:hAnsi="Bembo Std" w:cstheme="minorHAnsi"/>
          <w:lang w:eastAsia="es-SV"/>
        </w:rPr>
        <w:t>l</w:t>
      </w:r>
      <w:r w:rsidR="002704FB" w:rsidRPr="003200BA">
        <w:rPr>
          <w:rFonts w:ascii="Bembo Std" w:eastAsia="Arial Unicode MS" w:hAnsi="Bembo Std" w:cstheme="minorHAnsi"/>
          <w:lang w:eastAsia="es-SV"/>
        </w:rPr>
        <w:t>a</w:t>
      </w:r>
      <w:r w:rsidRPr="003200BA">
        <w:rPr>
          <w:rFonts w:ascii="Bembo Std" w:eastAsia="Arial Unicode MS" w:hAnsi="Bembo Std" w:cstheme="minorHAnsi"/>
          <w:lang w:eastAsia="es-SV"/>
        </w:rPr>
        <w:t xml:space="preserve"> PETICIONA</w:t>
      </w:r>
      <w:r w:rsidR="00107DB9" w:rsidRPr="003200BA">
        <w:rPr>
          <w:rFonts w:ascii="Bembo Std" w:eastAsia="Arial Unicode MS" w:hAnsi="Bembo Std" w:cstheme="minorHAnsi"/>
          <w:lang w:eastAsia="es-SV"/>
        </w:rPr>
        <w:t>R</w:t>
      </w:r>
      <w:r w:rsidR="00C56AE2" w:rsidRPr="003200BA">
        <w:rPr>
          <w:rFonts w:ascii="Bembo Std" w:eastAsia="Arial Unicode MS" w:hAnsi="Bembo Std" w:cstheme="minorHAnsi"/>
          <w:lang w:eastAsia="es-SV"/>
        </w:rPr>
        <w:t>I</w:t>
      </w:r>
      <w:r w:rsidR="002704FB" w:rsidRPr="003200BA">
        <w:rPr>
          <w:rFonts w:ascii="Bembo Std" w:eastAsia="Arial Unicode MS" w:hAnsi="Bembo Std" w:cstheme="minorHAnsi"/>
          <w:lang w:eastAsia="es-SV"/>
        </w:rPr>
        <w:t>A</w:t>
      </w:r>
      <w:r w:rsidRPr="003200BA">
        <w:rPr>
          <w:rFonts w:ascii="Bembo Std" w:eastAsia="Arial Unicode MS" w:hAnsi="Bembo Std" w:cstheme="minorHAnsi"/>
          <w:lang w:eastAsia="es-SV"/>
        </w:rPr>
        <w:t>, identificad</w:t>
      </w:r>
      <w:r w:rsidR="002704FB" w:rsidRPr="003200BA">
        <w:rPr>
          <w:rFonts w:ascii="Bembo Std" w:eastAsia="Arial Unicode MS" w:hAnsi="Bembo Std" w:cstheme="minorHAnsi"/>
          <w:lang w:eastAsia="es-SV"/>
        </w:rPr>
        <w:t>a</w:t>
      </w:r>
      <w:r w:rsidR="00F4250E" w:rsidRPr="003200BA">
        <w:rPr>
          <w:rFonts w:ascii="Bembo Std" w:eastAsia="Arial Unicode MS" w:hAnsi="Bembo Std" w:cstheme="minorHAnsi"/>
          <w:lang w:eastAsia="es-SV"/>
        </w:rPr>
        <w:t xml:space="preserve"> </w:t>
      </w:r>
      <w:r w:rsidRPr="003200BA">
        <w:rPr>
          <w:rFonts w:ascii="Bembo Std" w:eastAsia="Arial Unicode MS" w:hAnsi="Bembo Std" w:cstheme="minorHAnsi"/>
          <w:lang w:eastAsia="es-SV"/>
        </w:rPr>
        <w:t xml:space="preserve">con Documento Único de Identidad </w:t>
      </w:r>
      <w:r w:rsidR="004F5BB6" w:rsidRPr="003200BA">
        <w:rPr>
          <w:rFonts w:ascii="Bembo Std" w:eastAsia="Arial Unicode MS" w:hAnsi="Bembo Std" w:cstheme="minorHAnsi"/>
          <w:b/>
          <w:color w:val="000066"/>
          <w:lang w:eastAsia="es-SV"/>
        </w:rPr>
        <w:t xml:space="preserve">DUI N°: </w:t>
      </w:r>
      <w:r w:rsidR="00750061">
        <w:rPr>
          <w:rFonts w:ascii="Bembo Std" w:eastAsia="Arial Unicode MS" w:hAnsi="Bembo Std" w:cs="Arial Unicode MS"/>
          <w:lang w:eastAsia="es-SV"/>
        </w:rPr>
        <w:t>xxx</w:t>
      </w:r>
      <w:r w:rsidR="00952550">
        <w:rPr>
          <w:rFonts w:ascii="Bembo Std" w:eastAsia="Arial Unicode MS" w:hAnsi="Bembo Std" w:cs="Arial Unicode MS"/>
          <w:lang w:eastAsia="es-SV"/>
        </w:rPr>
        <w:t xml:space="preserve">, </w:t>
      </w:r>
      <w:r w:rsidRPr="003200BA">
        <w:rPr>
          <w:rFonts w:ascii="Bembo Std" w:eastAsia="Arial Unicode MS" w:hAnsi="Bembo Std" w:cs="Arial Unicode MS"/>
          <w:lang w:eastAsia="es-SV"/>
        </w:rPr>
        <w:t>al respecto CONSIDERA</w:t>
      </w:r>
      <w:r w:rsidRPr="003200BA">
        <w:rPr>
          <w:rFonts w:ascii="Bembo Std" w:eastAsia="Arial Unicode MS" w:hAnsi="Bembo Std" w:cs="Arial Unicode MS"/>
          <w:lang w:eastAsia="es-SV"/>
        </w:rPr>
        <w:t>N</w:t>
      </w:r>
      <w:r w:rsidR="00107DB9" w:rsidRPr="003200BA">
        <w:rPr>
          <w:rFonts w:ascii="Bembo Std" w:eastAsia="Arial Unicode MS" w:hAnsi="Bembo Std" w:cs="Arial Unicode MS"/>
          <w:lang w:eastAsia="es-SV"/>
        </w:rPr>
        <w:t xml:space="preserve">DO </w:t>
      </w:r>
      <w:r w:rsidRPr="003200BA">
        <w:rPr>
          <w:rFonts w:ascii="Bembo Std" w:eastAsia="Arial Unicode MS" w:hAnsi="Bembo Std" w:cs="Arial Unicode MS"/>
          <w:lang w:eastAsia="es-SV"/>
        </w:rPr>
        <w:t>que:</w:t>
      </w:r>
    </w:p>
    <w:p w:rsidR="00B13107" w:rsidRPr="003200BA" w:rsidRDefault="00B13107" w:rsidP="003200BA">
      <w:pPr>
        <w:spacing w:after="0" w:line="240" w:lineRule="auto"/>
        <w:jc w:val="both"/>
        <w:rPr>
          <w:rFonts w:ascii="Bembo Std" w:eastAsia="Arial Unicode MS" w:hAnsi="Bembo Std" w:cs="Arial Unicode MS"/>
          <w:lang w:eastAsia="es-SV"/>
        </w:rPr>
      </w:pPr>
    </w:p>
    <w:p w:rsidR="00B13107" w:rsidRPr="003200BA" w:rsidRDefault="002704FB" w:rsidP="00D152C4">
      <w:pPr>
        <w:pStyle w:val="Prrafodelista"/>
        <w:numPr>
          <w:ilvl w:val="0"/>
          <w:numId w:val="1"/>
        </w:numPr>
        <w:jc w:val="both"/>
        <w:rPr>
          <w:rFonts w:ascii="Bembo Std" w:eastAsia="Arial Unicode MS" w:hAnsi="Bembo Std" w:cstheme="minorHAnsi"/>
          <w:sz w:val="22"/>
          <w:szCs w:val="22"/>
          <w:lang w:eastAsia="es-SV"/>
        </w:rPr>
      </w:pPr>
      <w:r w:rsidRPr="003200BA">
        <w:rPr>
          <w:rFonts w:ascii="Bembo Std" w:eastAsia="Arial Unicode MS" w:hAnsi="Bembo Std" w:cstheme="minorHAnsi"/>
          <w:sz w:val="22"/>
          <w:szCs w:val="22"/>
          <w:lang w:eastAsia="es-SV"/>
        </w:rPr>
        <w:t xml:space="preserve">La </w:t>
      </w:r>
      <w:r w:rsidR="00E81E36" w:rsidRPr="003200BA">
        <w:rPr>
          <w:rFonts w:ascii="Bembo Std" w:eastAsia="Arial Unicode MS" w:hAnsi="Bembo Std" w:cstheme="minorHAnsi"/>
          <w:color w:val="000066"/>
          <w:sz w:val="22"/>
          <w:szCs w:val="22"/>
          <w:lang w:eastAsia="es-SV"/>
        </w:rPr>
        <w:t>Peticionari</w:t>
      </w:r>
      <w:r w:rsidRPr="003200BA">
        <w:rPr>
          <w:rFonts w:ascii="Bembo Std" w:eastAsia="Arial Unicode MS" w:hAnsi="Bembo Std" w:cstheme="minorHAnsi"/>
          <w:color w:val="000066"/>
          <w:sz w:val="22"/>
          <w:szCs w:val="22"/>
          <w:lang w:eastAsia="es-SV"/>
        </w:rPr>
        <w:t>a</w:t>
      </w:r>
      <w:r w:rsidR="00E81E36" w:rsidRPr="003200BA">
        <w:rPr>
          <w:rFonts w:ascii="Bembo Std" w:eastAsia="Arial Unicode MS" w:hAnsi="Bembo Std" w:cstheme="minorHAnsi"/>
          <w:b/>
          <w:color w:val="000066"/>
          <w:sz w:val="22"/>
          <w:szCs w:val="22"/>
          <w:lang w:eastAsia="es-SV"/>
        </w:rPr>
        <w:t xml:space="preserve"> </w:t>
      </w:r>
      <w:r w:rsidR="00E81E36" w:rsidRPr="003200BA">
        <w:rPr>
          <w:rFonts w:ascii="Bembo Std" w:eastAsia="Arial Unicode MS" w:hAnsi="Bembo Std" w:cstheme="minorHAnsi"/>
          <w:sz w:val="22"/>
          <w:szCs w:val="22"/>
          <w:lang w:eastAsia="es-SV"/>
        </w:rPr>
        <w:t xml:space="preserve">presentó solicitud de información el día </w:t>
      </w:r>
      <w:r w:rsidR="00952550">
        <w:rPr>
          <w:rFonts w:ascii="Bembo Std" w:eastAsia="Arial Unicode MS" w:hAnsi="Bembo Std" w:cstheme="minorHAnsi"/>
          <w:i/>
          <w:color w:val="002060"/>
          <w:sz w:val="22"/>
          <w:szCs w:val="22"/>
          <w:lang w:eastAsia="es-SV"/>
        </w:rPr>
        <w:t>trece</w:t>
      </w:r>
      <w:r w:rsidR="00B02511" w:rsidRPr="003200BA">
        <w:rPr>
          <w:rFonts w:ascii="Bembo Std" w:eastAsia="Arial Unicode MS" w:hAnsi="Bembo Std" w:cstheme="minorHAnsi"/>
          <w:i/>
          <w:color w:val="002060"/>
          <w:sz w:val="22"/>
          <w:szCs w:val="22"/>
          <w:lang w:eastAsia="es-SV"/>
        </w:rPr>
        <w:t xml:space="preserve"> </w:t>
      </w:r>
      <w:r w:rsidR="00107DB9" w:rsidRPr="003200BA">
        <w:rPr>
          <w:rFonts w:ascii="Bembo Std" w:eastAsia="Arial Unicode MS" w:hAnsi="Bembo Std" w:cstheme="minorHAnsi"/>
          <w:i/>
          <w:color w:val="002060"/>
          <w:sz w:val="22"/>
          <w:szCs w:val="22"/>
          <w:lang w:eastAsia="es-SV"/>
        </w:rPr>
        <w:t xml:space="preserve">de </w:t>
      </w:r>
      <w:r w:rsidR="00B02511" w:rsidRPr="003200BA">
        <w:rPr>
          <w:rFonts w:ascii="Bembo Std" w:eastAsia="Arial Unicode MS" w:hAnsi="Bembo Std" w:cstheme="minorHAnsi"/>
          <w:i/>
          <w:color w:val="002060"/>
          <w:sz w:val="22"/>
          <w:szCs w:val="22"/>
          <w:lang w:eastAsia="es-SV"/>
        </w:rPr>
        <w:t>ma</w:t>
      </w:r>
      <w:r w:rsidRPr="003200BA">
        <w:rPr>
          <w:rFonts w:ascii="Bembo Std" w:eastAsia="Arial Unicode MS" w:hAnsi="Bembo Std" w:cstheme="minorHAnsi"/>
          <w:i/>
          <w:color w:val="002060"/>
          <w:sz w:val="22"/>
          <w:szCs w:val="22"/>
          <w:lang w:eastAsia="es-SV"/>
        </w:rPr>
        <w:t>yo</w:t>
      </w:r>
      <w:r w:rsidR="000B4E53" w:rsidRPr="003200BA">
        <w:rPr>
          <w:rFonts w:ascii="Bembo Std" w:eastAsia="Arial Unicode MS" w:hAnsi="Bembo Std" w:cstheme="minorHAnsi"/>
          <w:i/>
          <w:color w:val="000066"/>
          <w:sz w:val="22"/>
          <w:szCs w:val="22"/>
          <w:lang w:eastAsia="es-SV"/>
        </w:rPr>
        <w:t xml:space="preserve"> </w:t>
      </w:r>
      <w:r w:rsidR="00F37BA7" w:rsidRPr="003200BA">
        <w:rPr>
          <w:rFonts w:ascii="Bembo Std" w:eastAsia="Arial Unicode MS" w:hAnsi="Bembo Std" w:cstheme="minorHAnsi"/>
          <w:sz w:val="22"/>
          <w:szCs w:val="22"/>
          <w:lang w:eastAsia="es-SV"/>
        </w:rPr>
        <w:t xml:space="preserve">de </w:t>
      </w:r>
      <w:r w:rsidR="00E81E36" w:rsidRPr="003200BA">
        <w:rPr>
          <w:rFonts w:ascii="Bembo Std" w:eastAsia="Arial Unicode MS" w:hAnsi="Bembo Std" w:cstheme="minorHAnsi"/>
          <w:sz w:val="22"/>
          <w:szCs w:val="22"/>
          <w:lang w:eastAsia="es-SV"/>
        </w:rPr>
        <w:t xml:space="preserve">dos mil </w:t>
      </w:r>
      <w:r w:rsidR="000B4E53" w:rsidRPr="003200BA">
        <w:rPr>
          <w:rFonts w:ascii="Bembo Std" w:eastAsia="Arial Unicode MS" w:hAnsi="Bembo Std" w:cstheme="minorHAnsi"/>
          <w:sz w:val="22"/>
          <w:szCs w:val="22"/>
          <w:lang w:eastAsia="es-SV"/>
        </w:rPr>
        <w:t>veint</w:t>
      </w:r>
      <w:r w:rsidR="00B02511" w:rsidRPr="003200BA">
        <w:rPr>
          <w:rFonts w:ascii="Bembo Std" w:eastAsia="Arial Unicode MS" w:hAnsi="Bembo Std" w:cstheme="minorHAnsi"/>
          <w:sz w:val="22"/>
          <w:szCs w:val="22"/>
          <w:lang w:eastAsia="es-SV"/>
        </w:rPr>
        <w:t>iuno</w:t>
      </w:r>
      <w:r w:rsidR="00E81E36" w:rsidRPr="003200BA">
        <w:rPr>
          <w:rFonts w:ascii="Bembo Std" w:eastAsia="Arial Unicode MS" w:hAnsi="Bembo Std" w:cstheme="minorHAnsi"/>
          <w:sz w:val="22"/>
          <w:szCs w:val="22"/>
          <w:lang w:eastAsia="es-SV"/>
        </w:rPr>
        <w:t xml:space="preserve"> </w:t>
      </w:r>
      <w:r w:rsidR="00063D17" w:rsidRPr="003200BA">
        <w:rPr>
          <w:rFonts w:ascii="Bembo Std" w:eastAsia="Arial Unicode MS" w:hAnsi="Bembo Std" w:cstheme="minorHAnsi"/>
          <w:color w:val="000066"/>
          <w:sz w:val="22"/>
          <w:szCs w:val="22"/>
          <w:lang w:eastAsia="es-SV"/>
        </w:rPr>
        <w:t>por correo electrónico</w:t>
      </w:r>
      <w:r w:rsidR="00E81E36" w:rsidRPr="003200BA">
        <w:rPr>
          <w:rFonts w:ascii="Bembo Std" w:eastAsia="Arial Unicode MS" w:hAnsi="Bembo Std" w:cstheme="minorHAnsi"/>
          <w:sz w:val="22"/>
          <w:szCs w:val="22"/>
          <w:lang w:eastAsia="es-SV"/>
        </w:rPr>
        <w:t xml:space="preserve">, siendo </w:t>
      </w:r>
      <w:r w:rsidR="00A83E60" w:rsidRPr="003200BA">
        <w:rPr>
          <w:rFonts w:ascii="Bembo Std" w:eastAsia="Arial Unicode MS" w:hAnsi="Bembo Std" w:cstheme="minorHAnsi"/>
          <w:sz w:val="22"/>
          <w:szCs w:val="22"/>
          <w:lang w:eastAsia="es-SV"/>
        </w:rPr>
        <w:t>admitida</w:t>
      </w:r>
      <w:r w:rsidR="00B13107" w:rsidRPr="003200BA">
        <w:rPr>
          <w:rFonts w:ascii="Bembo Std" w:eastAsia="Arial Unicode MS" w:hAnsi="Bembo Std" w:cstheme="minorHAnsi"/>
          <w:color w:val="C00000"/>
          <w:sz w:val="22"/>
          <w:szCs w:val="22"/>
          <w:lang w:eastAsia="es-SV"/>
        </w:rPr>
        <w:t xml:space="preserve"> </w:t>
      </w:r>
      <w:r w:rsidR="00B13107" w:rsidRPr="003200BA">
        <w:rPr>
          <w:rFonts w:ascii="Bembo Std" w:eastAsia="Arial Unicode MS" w:hAnsi="Bembo Std" w:cstheme="minorHAnsi"/>
          <w:sz w:val="22"/>
          <w:szCs w:val="22"/>
          <w:lang w:eastAsia="es-SV"/>
        </w:rPr>
        <w:t xml:space="preserve">en la OIR </w:t>
      </w:r>
      <w:r w:rsidR="00E81E36" w:rsidRPr="003200BA">
        <w:rPr>
          <w:rFonts w:ascii="Bembo Std" w:eastAsia="Arial Unicode MS" w:hAnsi="Bembo Std" w:cstheme="minorHAnsi"/>
          <w:sz w:val="22"/>
          <w:szCs w:val="22"/>
          <w:lang w:eastAsia="es-SV"/>
        </w:rPr>
        <w:t>el</w:t>
      </w:r>
      <w:r w:rsidR="00EC0178" w:rsidRPr="003200BA">
        <w:rPr>
          <w:rFonts w:ascii="Bembo Std" w:eastAsia="Arial Unicode MS" w:hAnsi="Bembo Std" w:cstheme="minorHAnsi"/>
          <w:sz w:val="22"/>
          <w:szCs w:val="22"/>
          <w:lang w:eastAsia="es-SV"/>
        </w:rPr>
        <w:t xml:space="preserve"> d</w:t>
      </w:r>
      <w:r w:rsidR="001B78F5" w:rsidRPr="003200BA">
        <w:rPr>
          <w:rFonts w:ascii="Bembo Std" w:eastAsia="Arial Unicode MS" w:hAnsi="Bembo Std" w:cstheme="minorHAnsi"/>
          <w:sz w:val="22"/>
          <w:szCs w:val="22"/>
          <w:lang w:eastAsia="es-SV"/>
        </w:rPr>
        <w:t xml:space="preserve">ía </w:t>
      </w:r>
      <w:r w:rsidRPr="003200BA">
        <w:rPr>
          <w:rFonts w:ascii="Bembo Std" w:eastAsia="Arial Unicode MS" w:hAnsi="Bembo Std" w:cstheme="minorHAnsi"/>
          <w:i/>
          <w:color w:val="002060"/>
          <w:sz w:val="22"/>
          <w:szCs w:val="22"/>
          <w:lang w:eastAsia="es-SV"/>
        </w:rPr>
        <w:t>c</w:t>
      </w:r>
      <w:r w:rsidR="00952550">
        <w:rPr>
          <w:rFonts w:ascii="Bembo Std" w:eastAsia="Arial Unicode MS" w:hAnsi="Bembo Std" w:cstheme="minorHAnsi"/>
          <w:i/>
          <w:color w:val="002060"/>
          <w:sz w:val="22"/>
          <w:szCs w:val="22"/>
          <w:lang w:eastAsia="es-SV"/>
        </w:rPr>
        <w:t>atorc</w:t>
      </w:r>
      <w:r w:rsidRPr="003200BA">
        <w:rPr>
          <w:rFonts w:ascii="Bembo Std" w:eastAsia="Arial Unicode MS" w:hAnsi="Bembo Std" w:cstheme="minorHAnsi"/>
          <w:i/>
          <w:color w:val="002060"/>
          <w:sz w:val="22"/>
          <w:szCs w:val="22"/>
          <w:lang w:eastAsia="es-SV"/>
        </w:rPr>
        <w:t>e</w:t>
      </w:r>
      <w:r w:rsidR="005B0380" w:rsidRPr="003200BA">
        <w:rPr>
          <w:rFonts w:ascii="Bembo Std" w:eastAsia="Arial Unicode MS" w:hAnsi="Bembo Std" w:cstheme="minorHAnsi"/>
          <w:sz w:val="22"/>
          <w:szCs w:val="22"/>
          <w:lang w:eastAsia="es-SV"/>
        </w:rPr>
        <w:t xml:space="preserve"> </w:t>
      </w:r>
      <w:r w:rsidR="001B78F5" w:rsidRPr="003200BA">
        <w:rPr>
          <w:rFonts w:ascii="Bembo Std" w:eastAsia="Arial Unicode MS" w:hAnsi="Bembo Std" w:cstheme="minorHAnsi"/>
          <w:sz w:val="22"/>
          <w:szCs w:val="22"/>
          <w:lang w:eastAsia="es-SV"/>
        </w:rPr>
        <w:t>del mismo</w:t>
      </w:r>
      <w:r w:rsidR="000B4E53" w:rsidRPr="003200BA">
        <w:rPr>
          <w:rFonts w:ascii="Bembo Std" w:eastAsia="Arial Unicode MS" w:hAnsi="Bembo Std" w:cstheme="minorHAnsi"/>
          <w:sz w:val="22"/>
          <w:szCs w:val="22"/>
          <w:lang w:eastAsia="es-SV"/>
        </w:rPr>
        <w:t xml:space="preserve"> mes y año</w:t>
      </w:r>
      <w:r w:rsidR="00E81E36" w:rsidRPr="003200BA">
        <w:rPr>
          <w:rFonts w:ascii="Bembo Std" w:eastAsia="Arial Unicode MS" w:hAnsi="Bembo Std" w:cstheme="minorHAnsi"/>
          <w:sz w:val="22"/>
          <w:szCs w:val="22"/>
          <w:lang w:eastAsia="es-SV"/>
        </w:rPr>
        <w:t>, en la cual solicita lo siguiente:</w:t>
      </w:r>
    </w:p>
    <w:p w:rsidR="002704FB" w:rsidRPr="003200BA" w:rsidRDefault="002704FB" w:rsidP="003200BA">
      <w:pPr>
        <w:pStyle w:val="Prrafodelista"/>
        <w:ind w:left="720"/>
        <w:jc w:val="both"/>
        <w:rPr>
          <w:rFonts w:ascii="Bembo Std" w:eastAsia="Arial Unicode MS" w:hAnsi="Bembo Std" w:cstheme="minorHAnsi"/>
          <w:sz w:val="22"/>
          <w:szCs w:val="22"/>
          <w:lang w:eastAsia="es-SV"/>
        </w:rPr>
      </w:pPr>
    </w:p>
    <w:p w:rsidR="00952550" w:rsidRP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¿Cuál es el monto por el que está valorada la bolsa solidaria que le está siendo brindada a la población?</w:t>
      </w:r>
    </w:p>
    <w:p w:rsidR="00952550" w:rsidRP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Lista de productos que contiene la bolsa solidaria, ¿Cuáles son los productos que traen las bolsas solidarias?</w:t>
      </w:r>
    </w:p>
    <w:p w:rsidR="00952550" w:rsidRP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¿Con qué empresas se ha realizado el contrato para la compra de productos que trae el paquete de</w:t>
      </w:r>
      <w:r>
        <w:rPr>
          <w:rFonts w:ascii="Bembo Std" w:eastAsia="Arial Unicode MS" w:hAnsi="Bembo Std" w:cstheme="minorHAnsi"/>
          <w:color w:val="002060"/>
          <w:sz w:val="22"/>
          <w:szCs w:val="22"/>
          <w:lang w:eastAsia="es-SV"/>
        </w:rPr>
        <w:t xml:space="preserve"> </w:t>
      </w:r>
      <w:r w:rsidRPr="00952550">
        <w:rPr>
          <w:rFonts w:ascii="Bembo Std" w:eastAsia="Arial Unicode MS" w:hAnsi="Bembo Std" w:cstheme="minorHAnsi"/>
          <w:color w:val="002060"/>
          <w:sz w:val="22"/>
          <w:szCs w:val="22"/>
          <w:lang w:eastAsia="es-SV"/>
        </w:rPr>
        <w:t>alimentos? Nombre de empresas contratadas para adquirir el producto.</w:t>
      </w:r>
    </w:p>
    <w:p w:rsidR="00952550" w:rsidRP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Cuál es la Partida presupuestaria para la compra de los productos.</w:t>
      </w:r>
    </w:p>
    <w:p w:rsidR="00952550" w:rsidRP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Contrato de la empresa que realiza los paquetes de alimentos.</w:t>
      </w:r>
    </w:p>
    <w:p w:rsid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Monto por el que se ha contratado el transporte que se utiliza para repartir</w:t>
      </w:r>
      <w:r>
        <w:rPr>
          <w:rFonts w:ascii="Bembo Std" w:eastAsia="Arial Unicode MS" w:hAnsi="Bembo Std" w:cstheme="minorHAnsi"/>
          <w:color w:val="002060"/>
          <w:sz w:val="22"/>
          <w:szCs w:val="22"/>
          <w:lang w:eastAsia="es-SV"/>
        </w:rPr>
        <w:t xml:space="preserve"> el paquete de alimentos</w:t>
      </w:r>
      <w:proofErr w:type="gramStart"/>
      <w:r>
        <w:rPr>
          <w:rFonts w:ascii="Bembo Std" w:eastAsia="Arial Unicode MS" w:hAnsi="Bembo Std" w:cstheme="minorHAnsi"/>
          <w:color w:val="002060"/>
          <w:sz w:val="22"/>
          <w:szCs w:val="22"/>
          <w:lang w:eastAsia="es-SV"/>
        </w:rPr>
        <w:t>?</w:t>
      </w:r>
      <w:proofErr w:type="gramEnd"/>
    </w:p>
    <w:p w:rsidR="00952550" w:rsidRPr="00952550"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¿Cuál es la logística a seguir para la entrega de los paquetes de alimentos?</w:t>
      </w:r>
    </w:p>
    <w:p w:rsidR="002704FB" w:rsidRDefault="00952550" w:rsidP="00952550">
      <w:pPr>
        <w:pStyle w:val="Prrafodelista"/>
        <w:numPr>
          <w:ilvl w:val="0"/>
          <w:numId w:val="4"/>
        </w:numPr>
        <w:jc w:val="both"/>
        <w:rPr>
          <w:rFonts w:ascii="Bembo Std" w:eastAsia="Arial Unicode MS" w:hAnsi="Bembo Std" w:cstheme="minorHAnsi"/>
          <w:color w:val="002060"/>
          <w:sz w:val="22"/>
          <w:szCs w:val="22"/>
          <w:lang w:eastAsia="es-SV"/>
        </w:rPr>
      </w:pPr>
      <w:r w:rsidRPr="00952550">
        <w:rPr>
          <w:rFonts w:ascii="Bembo Std" w:eastAsia="Arial Unicode MS" w:hAnsi="Bembo Std" w:cstheme="minorHAnsi"/>
          <w:color w:val="002060"/>
          <w:sz w:val="22"/>
          <w:szCs w:val="22"/>
          <w:lang w:eastAsia="es-SV"/>
        </w:rPr>
        <w:t>A la fecha, ¿cuántos paquetes se han distribuido en las zonas con alto índice de pobreza?</w:t>
      </w:r>
    </w:p>
    <w:p w:rsidR="00952550" w:rsidRPr="00952550" w:rsidRDefault="00952550" w:rsidP="00952550">
      <w:pPr>
        <w:pStyle w:val="Prrafodelista"/>
        <w:ind w:left="720"/>
        <w:jc w:val="both"/>
        <w:rPr>
          <w:rFonts w:ascii="Bembo Std" w:eastAsia="Arial Unicode MS" w:hAnsi="Bembo Std" w:cstheme="minorHAnsi"/>
          <w:color w:val="002060"/>
          <w:sz w:val="22"/>
          <w:szCs w:val="22"/>
          <w:lang w:eastAsia="es-SV"/>
        </w:rPr>
      </w:pPr>
    </w:p>
    <w:p w:rsidR="00033566" w:rsidRPr="003200BA" w:rsidRDefault="00E81E36" w:rsidP="00D152C4">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3200BA" w:rsidRDefault="00101117" w:rsidP="003200BA">
      <w:pPr>
        <w:pStyle w:val="Prrafodelista"/>
        <w:ind w:left="720"/>
        <w:jc w:val="both"/>
        <w:rPr>
          <w:rFonts w:ascii="Bembo Std" w:eastAsia="Arial Unicode MS" w:hAnsi="Bembo Std" w:cstheme="minorHAnsi"/>
          <w:sz w:val="22"/>
          <w:szCs w:val="22"/>
        </w:rPr>
      </w:pPr>
    </w:p>
    <w:p w:rsidR="00033566" w:rsidRPr="003200BA" w:rsidRDefault="00E81E36" w:rsidP="00D152C4">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3200BA" w:rsidRDefault="00330B63" w:rsidP="003200BA">
      <w:pPr>
        <w:pStyle w:val="Prrafodelista"/>
        <w:rPr>
          <w:rFonts w:ascii="Bembo Std" w:eastAsia="Arial Unicode MS" w:hAnsi="Bembo Std" w:cstheme="minorHAnsi"/>
          <w:sz w:val="22"/>
          <w:szCs w:val="22"/>
        </w:rPr>
      </w:pPr>
    </w:p>
    <w:p w:rsidR="00033566" w:rsidRPr="003200BA" w:rsidRDefault="00E81E36" w:rsidP="00D152C4">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7434B" w:rsidRPr="003200BA" w:rsidRDefault="00E7434B" w:rsidP="003200BA">
      <w:pPr>
        <w:pStyle w:val="Prrafodelista"/>
        <w:rPr>
          <w:rFonts w:ascii="Bembo Std" w:eastAsia="Arial Unicode MS" w:hAnsi="Bembo Std" w:cstheme="minorHAnsi"/>
          <w:sz w:val="22"/>
          <w:szCs w:val="22"/>
        </w:rPr>
      </w:pPr>
    </w:p>
    <w:p w:rsidR="00E7434B" w:rsidRPr="003200BA" w:rsidRDefault="00E7434B" w:rsidP="00D152C4">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Que</w:t>
      </w:r>
      <w:r w:rsidR="00952550">
        <w:rPr>
          <w:rFonts w:ascii="Bembo Std" w:eastAsia="Arial Unicode MS" w:hAnsi="Bembo Std" w:cstheme="minorHAnsi"/>
          <w:sz w:val="22"/>
          <w:szCs w:val="22"/>
        </w:rPr>
        <w:t xml:space="preserve"> parte de</w:t>
      </w:r>
      <w:r w:rsidRPr="003200BA">
        <w:rPr>
          <w:rFonts w:ascii="Bembo Std" w:eastAsia="Arial Unicode MS" w:hAnsi="Bembo Std" w:cstheme="minorHAnsi"/>
          <w:sz w:val="22"/>
          <w:szCs w:val="22"/>
        </w:rPr>
        <w:t xml:space="preserve"> lo solicitado </w:t>
      </w:r>
      <w:r w:rsidRPr="003200BA">
        <w:rPr>
          <w:rFonts w:ascii="Bembo Std" w:eastAsia="Arial Unicode MS" w:hAnsi="Bembo Std" w:cstheme="minorHAnsi"/>
          <w:color w:val="C00000"/>
          <w:sz w:val="22"/>
          <w:szCs w:val="22"/>
        </w:rPr>
        <w:t xml:space="preserve">se encuentra entre las excepciones descritas </w:t>
      </w:r>
      <w:r w:rsidRPr="003200BA">
        <w:rPr>
          <w:rFonts w:ascii="Bembo Std" w:eastAsia="Arial Unicode MS" w:hAnsi="Bembo Std" w:cstheme="minorHAnsi"/>
          <w:sz w:val="22"/>
          <w:szCs w:val="22"/>
        </w:rPr>
        <w:t>en el artículo 19 de la LAIP como información Reservada;</w:t>
      </w:r>
    </w:p>
    <w:p w:rsidR="00B02511" w:rsidRPr="003200BA" w:rsidRDefault="00B02511" w:rsidP="003200BA">
      <w:pPr>
        <w:pStyle w:val="Prrafodelista"/>
        <w:rPr>
          <w:rFonts w:ascii="Bembo Std" w:eastAsia="Arial Unicode MS" w:hAnsi="Bembo Std" w:cstheme="minorHAnsi"/>
          <w:sz w:val="22"/>
          <w:szCs w:val="22"/>
        </w:rPr>
      </w:pPr>
    </w:p>
    <w:p w:rsidR="00952550" w:rsidRDefault="00952550" w:rsidP="00D152C4">
      <w:pPr>
        <w:pStyle w:val="Prrafodelista"/>
        <w:numPr>
          <w:ilvl w:val="0"/>
          <w:numId w:val="1"/>
        </w:numPr>
        <w:jc w:val="both"/>
        <w:rPr>
          <w:rFonts w:ascii="Bembo Std" w:eastAsia="Arial Unicode MS" w:hAnsi="Bembo Std" w:cstheme="minorHAnsi"/>
          <w:sz w:val="22"/>
          <w:szCs w:val="22"/>
        </w:rPr>
      </w:pPr>
      <w:r>
        <w:rPr>
          <w:rFonts w:ascii="Bembo Std" w:eastAsia="Arial Unicode MS" w:hAnsi="Bembo Std" w:cstheme="minorHAnsi"/>
          <w:sz w:val="22"/>
          <w:szCs w:val="22"/>
        </w:rPr>
        <w:lastRenderedPageBreak/>
        <w:t>Que esta unidad solicitó la información a la Oficina de Contrataciones y Adquisiciones-OACI y a la Oficina Financiera Institucional-OFI</w:t>
      </w:r>
      <w:r w:rsidR="003F1762">
        <w:rPr>
          <w:rFonts w:ascii="Bembo Std" w:eastAsia="Arial Unicode MS" w:hAnsi="Bembo Std" w:cstheme="minorHAnsi"/>
          <w:sz w:val="22"/>
          <w:szCs w:val="22"/>
        </w:rPr>
        <w:t xml:space="preserve"> quienes conservan la información requerida;</w:t>
      </w:r>
    </w:p>
    <w:p w:rsidR="003F1762" w:rsidRPr="003F1762" w:rsidRDefault="003F1762" w:rsidP="003F1762">
      <w:pPr>
        <w:pStyle w:val="Prrafodelista"/>
        <w:rPr>
          <w:rFonts w:ascii="Bembo Std" w:eastAsia="Arial Unicode MS" w:hAnsi="Bembo Std" w:cstheme="minorHAnsi"/>
          <w:sz w:val="22"/>
          <w:szCs w:val="22"/>
        </w:rPr>
      </w:pPr>
    </w:p>
    <w:p w:rsidR="003F1762" w:rsidRDefault="003F1762" w:rsidP="00D152C4">
      <w:pPr>
        <w:pStyle w:val="Prrafodelista"/>
        <w:numPr>
          <w:ilvl w:val="0"/>
          <w:numId w:val="1"/>
        </w:numPr>
        <w:jc w:val="both"/>
        <w:rPr>
          <w:rFonts w:ascii="Bembo Std" w:eastAsia="Arial Unicode MS" w:hAnsi="Bembo Std" w:cstheme="minorHAnsi"/>
          <w:sz w:val="22"/>
          <w:szCs w:val="22"/>
        </w:rPr>
      </w:pPr>
      <w:r>
        <w:rPr>
          <w:rFonts w:ascii="Bembo Std" w:eastAsia="Arial Unicode MS" w:hAnsi="Bembo Std" w:cstheme="minorHAnsi"/>
          <w:sz w:val="22"/>
          <w:szCs w:val="22"/>
        </w:rPr>
        <w:t>Que el día 27 de mayo la suscrita Oficial de Información extendió el plazo de respuesta a 5 días hábiles más (Art. 71 inciso 2° LAIP), porque así lo solicitó la OACI</w:t>
      </w:r>
    </w:p>
    <w:p w:rsidR="00952550" w:rsidRDefault="00952550" w:rsidP="003F1762">
      <w:pPr>
        <w:pStyle w:val="Prrafodelista"/>
        <w:ind w:left="720"/>
        <w:jc w:val="both"/>
        <w:rPr>
          <w:rFonts w:ascii="Bembo Std" w:eastAsia="Arial Unicode MS" w:hAnsi="Bembo Std" w:cstheme="minorHAnsi"/>
          <w:sz w:val="22"/>
          <w:szCs w:val="22"/>
        </w:rPr>
      </w:pPr>
    </w:p>
    <w:p w:rsidR="00B02511" w:rsidRPr="003200BA" w:rsidRDefault="00B02511" w:rsidP="00D152C4">
      <w:pPr>
        <w:pStyle w:val="Prrafodelista"/>
        <w:numPr>
          <w:ilvl w:val="0"/>
          <w:numId w:val="1"/>
        </w:numPr>
        <w:jc w:val="both"/>
        <w:rPr>
          <w:rFonts w:ascii="Bembo Std" w:eastAsia="Arial Unicode MS" w:hAnsi="Bembo Std" w:cstheme="minorHAnsi"/>
          <w:sz w:val="22"/>
          <w:szCs w:val="22"/>
        </w:rPr>
      </w:pPr>
      <w:r w:rsidRPr="003200BA">
        <w:rPr>
          <w:rFonts w:ascii="Bembo Std" w:eastAsia="Arial Unicode MS" w:hAnsi="Bembo Std" w:cstheme="minorHAnsi"/>
          <w:sz w:val="22"/>
          <w:szCs w:val="22"/>
        </w:rPr>
        <w:t xml:space="preserve">Que </w:t>
      </w:r>
      <w:r w:rsidR="003F1762">
        <w:rPr>
          <w:rFonts w:ascii="Bembo Std" w:eastAsia="Arial Unicode MS" w:hAnsi="Bembo Std" w:cstheme="minorHAnsi"/>
          <w:sz w:val="22"/>
          <w:szCs w:val="22"/>
        </w:rPr>
        <w:t xml:space="preserve">la OACI informó que lo requerido está contemplado como RESERVADO, </w:t>
      </w:r>
      <w:r w:rsidRPr="003200BA">
        <w:rPr>
          <w:rFonts w:ascii="Bembo Std" w:eastAsia="Arial Unicode MS" w:hAnsi="Bembo Std" w:cstheme="minorHAnsi"/>
          <w:sz w:val="22"/>
          <w:szCs w:val="22"/>
        </w:rPr>
        <w:t xml:space="preserve">de acuerdo a lo dispuesto en los artículos 19, 20, y 21 de </w:t>
      </w:r>
      <w:r w:rsidR="002704FB" w:rsidRPr="003200BA">
        <w:rPr>
          <w:rFonts w:ascii="Bembo Std" w:eastAsia="Arial Unicode MS" w:hAnsi="Bembo Std" w:cstheme="minorHAnsi"/>
          <w:sz w:val="22"/>
          <w:szCs w:val="22"/>
        </w:rPr>
        <w:t xml:space="preserve">la LAIP, lo que se </w:t>
      </w:r>
      <w:r w:rsidR="003F1762">
        <w:rPr>
          <w:rFonts w:ascii="Bembo Std" w:eastAsia="Arial Unicode MS" w:hAnsi="Bembo Std" w:cstheme="minorHAnsi"/>
          <w:sz w:val="22"/>
          <w:szCs w:val="22"/>
        </w:rPr>
        <w:t>estableció</w:t>
      </w:r>
      <w:r w:rsidR="003F1762" w:rsidRPr="003200BA">
        <w:rPr>
          <w:rFonts w:ascii="Bembo Std" w:eastAsia="Arial Unicode MS" w:hAnsi="Bembo Std" w:cstheme="minorHAnsi"/>
          <w:sz w:val="22"/>
          <w:szCs w:val="22"/>
        </w:rPr>
        <w:t xml:space="preserve"> </w:t>
      </w:r>
      <w:r w:rsidR="002704FB" w:rsidRPr="003200BA">
        <w:rPr>
          <w:rFonts w:ascii="Bembo Std" w:eastAsia="Arial Unicode MS" w:hAnsi="Bembo Std" w:cstheme="minorHAnsi"/>
          <w:sz w:val="22"/>
          <w:szCs w:val="22"/>
        </w:rPr>
        <w:t xml:space="preserve">en </w:t>
      </w:r>
      <w:r w:rsidRPr="003200BA">
        <w:rPr>
          <w:rFonts w:ascii="Bembo Std" w:eastAsia="Arial Unicode MS" w:hAnsi="Bembo Std" w:cstheme="minorHAnsi"/>
          <w:sz w:val="22"/>
          <w:szCs w:val="22"/>
        </w:rPr>
        <w:t>l</w:t>
      </w:r>
      <w:r w:rsidR="002704FB" w:rsidRPr="003200BA">
        <w:rPr>
          <w:rFonts w:ascii="Bembo Std" w:eastAsia="Arial Unicode MS" w:hAnsi="Bembo Std" w:cstheme="minorHAnsi"/>
          <w:sz w:val="22"/>
          <w:szCs w:val="22"/>
        </w:rPr>
        <w:t>os</w:t>
      </w:r>
      <w:r w:rsidRPr="003200BA">
        <w:rPr>
          <w:rFonts w:ascii="Bembo Std" w:eastAsia="Arial Unicode MS" w:hAnsi="Bembo Std" w:cstheme="minorHAnsi"/>
          <w:sz w:val="22"/>
          <w:szCs w:val="22"/>
        </w:rPr>
        <w:t xml:space="preserve"> </w:t>
      </w:r>
      <w:r w:rsidR="00F06F9A" w:rsidRPr="003200BA">
        <w:rPr>
          <w:rFonts w:ascii="Bembo Std" w:eastAsia="Arial Unicode MS" w:hAnsi="Bembo Std" w:cstheme="minorHAnsi"/>
          <w:sz w:val="22"/>
          <w:szCs w:val="22"/>
        </w:rPr>
        <w:t>tres (3)</w:t>
      </w:r>
      <w:r w:rsidR="003F1762">
        <w:rPr>
          <w:rFonts w:ascii="Bembo Std" w:eastAsia="Arial Unicode MS" w:hAnsi="Bembo Std" w:cstheme="minorHAnsi"/>
          <w:sz w:val="22"/>
          <w:szCs w:val="22"/>
        </w:rPr>
        <w:t xml:space="preserve"> </w:t>
      </w:r>
      <w:r w:rsidRPr="003200BA">
        <w:rPr>
          <w:rFonts w:ascii="Bembo Std" w:eastAsia="Arial Unicode MS" w:hAnsi="Bembo Std" w:cstheme="minorHAnsi"/>
          <w:sz w:val="22"/>
          <w:szCs w:val="22"/>
        </w:rPr>
        <w:t>documento</w:t>
      </w:r>
      <w:r w:rsidR="002704FB" w:rsidRPr="003200BA">
        <w:rPr>
          <w:rFonts w:ascii="Bembo Std" w:eastAsia="Arial Unicode MS" w:hAnsi="Bembo Std" w:cstheme="minorHAnsi"/>
          <w:sz w:val="22"/>
          <w:szCs w:val="22"/>
        </w:rPr>
        <w:t>s</w:t>
      </w:r>
      <w:r w:rsidR="00F06F9A" w:rsidRPr="003200BA">
        <w:rPr>
          <w:rFonts w:ascii="Bembo Std" w:eastAsia="Arial Unicode MS" w:hAnsi="Bembo Std" w:cstheme="minorHAnsi"/>
          <w:sz w:val="22"/>
          <w:szCs w:val="22"/>
        </w:rPr>
        <w:t xml:space="preserve"> que se describen a continuación</w:t>
      </w:r>
      <w:r w:rsidRPr="003200BA">
        <w:rPr>
          <w:rFonts w:ascii="Bembo Std" w:eastAsia="Arial Unicode MS" w:hAnsi="Bembo Std" w:cstheme="minorHAnsi"/>
          <w:sz w:val="22"/>
          <w:szCs w:val="22"/>
        </w:rPr>
        <w:t>:</w:t>
      </w:r>
    </w:p>
    <w:p w:rsidR="002704FB" w:rsidRPr="003200BA" w:rsidRDefault="002704FB" w:rsidP="003200BA">
      <w:pPr>
        <w:pStyle w:val="Prrafodelista"/>
        <w:rPr>
          <w:rFonts w:ascii="Bembo Std" w:eastAsia="Arial Unicode MS" w:hAnsi="Bembo Std" w:cstheme="minorHAnsi"/>
          <w:sz w:val="22"/>
          <w:szCs w:val="22"/>
        </w:rPr>
      </w:pPr>
    </w:p>
    <w:p w:rsidR="00B02511" w:rsidRPr="003200BA" w:rsidRDefault="00B02511" w:rsidP="00D152C4">
      <w:pPr>
        <w:pStyle w:val="Prrafodelista"/>
        <w:numPr>
          <w:ilvl w:val="0"/>
          <w:numId w:val="3"/>
        </w:numPr>
        <w:jc w:val="both"/>
        <w:rPr>
          <w:rFonts w:ascii="Bembo Std" w:hAnsi="Bembo Std" w:cs="Arial"/>
          <w:color w:val="000000"/>
          <w:sz w:val="22"/>
          <w:szCs w:val="22"/>
        </w:rPr>
      </w:pPr>
      <w:r w:rsidRPr="003200BA">
        <w:rPr>
          <w:rFonts w:ascii="Bembo Std" w:hAnsi="Bembo Std" w:cs="Arial"/>
          <w:b/>
          <w:color w:val="002060"/>
          <w:sz w:val="22"/>
          <w:szCs w:val="22"/>
          <w:u w:val="single"/>
        </w:rPr>
        <w:t>Declaratoria de Reserva N° 002-2020:</w:t>
      </w:r>
      <w:r w:rsidRPr="003200BA">
        <w:rPr>
          <w:rFonts w:ascii="Bembo Std" w:hAnsi="Bembo Std" w:cs="Arial"/>
          <w:color w:val="000000"/>
          <w:sz w:val="22"/>
          <w:szCs w:val="22"/>
        </w:rPr>
        <w:t xml:space="preserve"> Resolución que declara como reservada la información que contienen los expedientes vinculados al Examen Especial al Ministerio de Agricultura y Ganadería (MAG), relativo a los </w:t>
      </w:r>
      <w:r w:rsidRPr="003200BA">
        <w:rPr>
          <w:rFonts w:ascii="Bembo Std" w:hAnsi="Bembo Std" w:cs="Arial"/>
          <w:b/>
          <w:i/>
          <w:color w:val="002060"/>
          <w:sz w:val="22"/>
          <w:szCs w:val="22"/>
        </w:rPr>
        <w:t>procesos de adquisiciones, distribución y liquidación de la ayuda alimentaria para familias en situación de vulnerabilidad</w:t>
      </w:r>
      <w:r w:rsidRPr="003200BA">
        <w:rPr>
          <w:rFonts w:ascii="Bembo Std" w:hAnsi="Bembo Std" w:cs="Arial"/>
          <w:i/>
          <w:color w:val="000000"/>
          <w:sz w:val="22"/>
          <w:szCs w:val="22"/>
        </w:rPr>
        <w:t>,</w:t>
      </w:r>
      <w:r w:rsidRPr="003200BA">
        <w:rPr>
          <w:rFonts w:ascii="Bembo Std" w:hAnsi="Bembo Std" w:cs="Arial"/>
          <w:color w:val="000000"/>
          <w:sz w:val="22"/>
          <w:szCs w:val="22"/>
        </w:rPr>
        <w:t xml:space="preserve"> </w:t>
      </w:r>
      <w:r w:rsidRPr="003200BA">
        <w:rPr>
          <w:rFonts w:ascii="Bembo Std" w:hAnsi="Bembo Std" w:cs="Arial"/>
          <w:i/>
          <w:color w:val="000000"/>
          <w:sz w:val="22"/>
          <w:szCs w:val="22"/>
        </w:rPr>
        <w:t>afectadas por el COVID-19</w:t>
      </w:r>
      <w:r w:rsidRPr="003200BA">
        <w:rPr>
          <w:rFonts w:ascii="Bembo Std" w:hAnsi="Bembo Std" w:cs="Arial"/>
          <w:color w:val="000000"/>
          <w:sz w:val="22"/>
          <w:szCs w:val="22"/>
        </w:rPr>
        <w:t>, por el período del 01 de febrero al 31 de mayo de 2020, proceso de auditoria realizado por la Corte de Cuentas de la República-CCR;</w:t>
      </w:r>
    </w:p>
    <w:p w:rsidR="00B02511" w:rsidRDefault="00B02511" w:rsidP="003200BA">
      <w:pPr>
        <w:spacing w:after="0" w:line="240" w:lineRule="auto"/>
        <w:ind w:left="720"/>
        <w:jc w:val="both"/>
        <w:rPr>
          <w:rFonts w:ascii="Bembo Std" w:hAnsi="Bembo Std" w:cs="Arial"/>
          <w:color w:val="000000"/>
        </w:rPr>
      </w:pPr>
      <w:r w:rsidRPr="003200BA">
        <w:rPr>
          <w:rFonts w:ascii="Bembo Std" w:eastAsia="Arial Unicode MS" w:hAnsi="Bembo Std" w:cstheme="minorHAnsi"/>
        </w:rPr>
        <w:t>La causal de reserva es de conformidad al Art. 19 literal  e) de la Ley de Acceso a la Inform</w:t>
      </w:r>
      <w:r w:rsidRPr="003200BA">
        <w:rPr>
          <w:rFonts w:ascii="Bembo Std" w:eastAsia="Arial Unicode MS" w:hAnsi="Bembo Std" w:cstheme="minorHAnsi"/>
        </w:rPr>
        <w:t>a</w:t>
      </w:r>
      <w:r w:rsidRPr="003200BA">
        <w:rPr>
          <w:rFonts w:ascii="Bembo Std" w:eastAsia="Arial Unicode MS" w:hAnsi="Bembo Std" w:cstheme="minorHAnsi"/>
        </w:rPr>
        <w:t xml:space="preserve">ción Pública LAIP, que expresamente dicen que es </w:t>
      </w:r>
      <w:r w:rsidRPr="003200BA">
        <w:rPr>
          <w:rFonts w:ascii="Bembo Std" w:eastAsia="Arial Unicode MS" w:hAnsi="Bembo Std" w:cstheme="minorHAnsi"/>
          <w:i/>
          <w:color w:val="002060"/>
        </w:rPr>
        <w:t>información reservada</w:t>
      </w:r>
      <w:r w:rsidRPr="003200BA">
        <w:rPr>
          <w:rFonts w:ascii="Bembo Std" w:eastAsia="Arial Unicode MS" w:hAnsi="Bembo Std" w:cstheme="minorHAnsi"/>
          <w:color w:val="002060"/>
        </w:rPr>
        <w:t xml:space="preserve"> </w:t>
      </w:r>
      <w:r w:rsidRPr="003200BA">
        <w:rPr>
          <w:rFonts w:ascii="Bembo Std" w:eastAsia="Arial Unicode MS" w:hAnsi="Bembo Std" w:cstheme="minorHAnsi"/>
        </w:rPr>
        <w:t>l</w:t>
      </w:r>
      <w:r w:rsidRPr="003200BA">
        <w:rPr>
          <w:rFonts w:ascii="Bembo Std" w:hAnsi="Bembo Std" w:cs="Arial"/>
          <w:color w:val="000000"/>
          <w:lang w:val="x-none"/>
        </w:rPr>
        <w:t>a que contenga opiniones o recomendaciones que formen parte del proceso deliberativo de los</w:t>
      </w:r>
      <w:r w:rsidRPr="003200BA">
        <w:rPr>
          <w:rFonts w:ascii="Bembo Std" w:hAnsi="Bembo Std" w:cs="Arial"/>
          <w:color w:val="000000"/>
        </w:rPr>
        <w:t xml:space="preserve"> </w:t>
      </w:r>
      <w:r w:rsidRPr="003200BA">
        <w:rPr>
          <w:rFonts w:ascii="Bembo Std" w:hAnsi="Bembo Std" w:cs="Arial"/>
          <w:color w:val="000000"/>
          <w:lang w:val="x-none"/>
        </w:rPr>
        <w:t>servidores públicos, en tanto no sea adoptada la decisión definitiva</w:t>
      </w:r>
      <w:r w:rsidRPr="003200BA">
        <w:rPr>
          <w:rFonts w:ascii="Bembo Std" w:hAnsi="Bembo Std" w:cs="Arial"/>
          <w:color w:val="000000"/>
        </w:rPr>
        <w:t>.</w:t>
      </w:r>
    </w:p>
    <w:p w:rsidR="003200BA" w:rsidRPr="003200BA" w:rsidRDefault="003200BA" w:rsidP="003200BA">
      <w:pPr>
        <w:spacing w:after="0" w:line="240" w:lineRule="auto"/>
        <w:ind w:left="720"/>
        <w:jc w:val="both"/>
        <w:rPr>
          <w:rFonts w:ascii="Bembo Std" w:hAnsi="Bembo Std" w:cs="Arial"/>
          <w:color w:val="000000"/>
        </w:rPr>
      </w:pPr>
    </w:p>
    <w:p w:rsidR="00B02511" w:rsidRDefault="00B02511" w:rsidP="003200BA">
      <w:pPr>
        <w:spacing w:after="0" w:line="240" w:lineRule="auto"/>
        <w:ind w:left="720"/>
        <w:jc w:val="both"/>
        <w:rPr>
          <w:rFonts w:ascii="Bembo Std" w:hAnsi="Bembo Std" w:cs="Arial"/>
          <w:color w:val="000000"/>
        </w:rPr>
      </w:pPr>
      <w:r w:rsidRPr="003200BA">
        <w:rPr>
          <w:rFonts w:ascii="Bembo Std" w:hAnsi="Bembo Std" w:cs="Arial"/>
          <w:color w:val="000000"/>
        </w:rPr>
        <w:t xml:space="preserve">La Declaratoria de Reserva arriba citada tiene fecha </w:t>
      </w:r>
      <w:r w:rsidRPr="003200BA">
        <w:rPr>
          <w:rFonts w:ascii="Bembo Std" w:hAnsi="Bembo Std" w:cs="Arial"/>
          <w:b/>
          <w:i/>
          <w:color w:val="000000"/>
        </w:rPr>
        <w:t>26 de mayo de 2020</w:t>
      </w:r>
      <w:r w:rsidRPr="003200BA">
        <w:rPr>
          <w:rFonts w:ascii="Bembo Std" w:hAnsi="Bembo Std" w:cs="Arial"/>
          <w:color w:val="000000"/>
        </w:rPr>
        <w:t>, y el plazo de r</w:t>
      </w:r>
      <w:r w:rsidRPr="003200BA">
        <w:rPr>
          <w:rFonts w:ascii="Bembo Std" w:hAnsi="Bembo Std" w:cs="Arial"/>
          <w:color w:val="000000"/>
        </w:rPr>
        <w:t>e</w:t>
      </w:r>
      <w:r w:rsidRPr="003200BA">
        <w:rPr>
          <w:rFonts w:ascii="Bembo Std" w:hAnsi="Bembo Std" w:cs="Arial"/>
          <w:color w:val="000000"/>
        </w:rPr>
        <w:t xml:space="preserve">serva es de </w:t>
      </w:r>
      <w:r w:rsidRPr="003200BA">
        <w:rPr>
          <w:rFonts w:ascii="Bembo Std" w:hAnsi="Bembo Std" w:cs="Arial"/>
          <w:color w:val="000000"/>
          <w:u w:val="single"/>
        </w:rPr>
        <w:t>dos años</w:t>
      </w:r>
      <w:r w:rsidRPr="003200BA">
        <w:rPr>
          <w:rFonts w:ascii="Bembo Std" w:hAnsi="Bembo Std" w:cs="Arial"/>
          <w:color w:val="000000"/>
        </w:rPr>
        <w:t>.</w:t>
      </w:r>
    </w:p>
    <w:p w:rsidR="003200BA" w:rsidRPr="003200BA" w:rsidRDefault="003200BA" w:rsidP="003200BA">
      <w:pPr>
        <w:spacing w:after="0" w:line="240" w:lineRule="auto"/>
        <w:ind w:left="720"/>
        <w:jc w:val="both"/>
        <w:rPr>
          <w:rFonts w:ascii="Bembo Std" w:hAnsi="Bembo Std" w:cs="Arial"/>
          <w:color w:val="000000"/>
        </w:rPr>
      </w:pPr>
    </w:p>
    <w:p w:rsidR="00B02511" w:rsidRDefault="00B02511" w:rsidP="003200BA">
      <w:pPr>
        <w:spacing w:after="0" w:line="240" w:lineRule="auto"/>
        <w:ind w:left="720"/>
        <w:jc w:val="both"/>
        <w:rPr>
          <w:rStyle w:val="Hipervnculo"/>
          <w:rFonts w:ascii="Bembo Std" w:eastAsia="Arial Unicode MS" w:hAnsi="Bembo Std" w:cstheme="minorHAnsi"/>
          <w:color w:val="002060"/>
        </w:rPr>
      </w:pPr>
      <w:r w:rsidRPr="003200BA">
        <w:rPr>
          <w:rFonts w:ascii="Bembo Std" w:eastAsia="Arial Unicode MS" w:hAnsi="Bembo Std" w:cstheme="minorHAnsi"/>
        </w:rPr>
        <w:t xml:space="preserve">Que lo anterior puede verificarse en el </w:t>
      </w:r>
      <w:r w:rsidRPr="003200BA">
        <w:rPr>
          <w:rFonts w:ascii="Bembo Std" w:eastAsia="Arial Unicode MS" w:hAnsi="Bembo Std" w:cstheme="minorHAnsi"/>
          <w:b/>
        </w:rPr>
        <w:t>Índice de Información Reservada</w:t>
      </w:r>
      <w:r w:rsidRPr="003200BA">
        <w:rPr>
          <w:rFonts w:ascii="Bembo Std" w:eastAsia="Arial Unicode MS" w:hAnsi="Bembo Std" w:cstheme="minorHAnsi"/>
        </w:rPr>
        <w:t xml:space="preserve"> publicado en el Portal de Transparencia Institucional en el siguiente enlace electrónico</w:t>
      </w:r>
      <w:r w:rsidRPr="003200BA">
        <w:rPr>
          <w:rFonts w:ascii="Bembo Std" w:eastAsia="Arial Unicode MS" w:hAnsi="Bembo Std" w:cstheme="minorHAnsi"/>
          <w:color w:val="002060"/>
        </w:rPr>
        <w:t xml:space="preserve">: </w:t>
      </w:r>
      <w:hyperlink r:id="rId9" w:history="1">
        <w:r w:rsidRPr="003200BA">
          <w:rPr>
            <w:rStyle w:val="Hipervnculo"/>
            <w:rFonts w:ascii="Bembo Std" w:eastAsia="Arial Unicode MS" w:hAnsi="Bembo Std" w:cstheme="minorHAnsi"/>
            <w:color w:val="002060"/>
          </w:rPr>
          <w:t>https://bit.ly/3k3O4es</w:t>
        </w:r>
      </w:hyperlink>
      <w:r w:rsidRPr="003200BA">
        <w:rPr>
          <w:rStyle w:val="Hipervnculo"/>
          <w:rFonts w:ascii="Bembo Std" w:eastAsia="Arial Unicode MS" w:hAnsi="Bembo Std" w:cstheme="minorHAnsi"/>
          <w:color w:val="002060"/>
        </w:rPr>
        <w:t>;</w:t>
      </w:r>
    </w:p>
    <w:p w:rsidR="003200BA" w:rsidRPr="003200BA" w:rsidRDefault="003200BA" w:rsidP="003200BA">
      <w:pPr>
        <w:spacing w:after="0" w:line="240" w:lineRule="auto"/>
        <w:ind w:left="720"/>
        <w:jc w:val="both"/>
        <w:rPr>
          <w:rStyle w:val="Hipervnculo"/>
          <w:rFonts w:ascii="Bembo Std" w:eastAsia="Arial Unicode MS" w:hAnsi="Bembo Std" w:cstheme="minorHAnsi"/>
          <w:color w:val="002060"/>
        </w:rPr>
      </w:pPr>
    </w:p>
    <w:p w:rsidR="00F06F9A" w:rsidRPr="003200BA" w:rsidRDefault="002704FB" w:rsidP="00D152C4">
      <w:pPr>
        <w:pStyle w:val="Prrafodelista"/>
        <w:numPr>
          <w:ilvl w:val="0"/>
          <w:numId w:val="3"/>
        </w:numPr>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rPr>
        <w:t>Declaratoria de Reserva N° 003-2020:</w:t>
      </w:r>
      <w:r w:rsidRPr="003200BA">
        <w:rPr>
          <w:rStyle w:val="Hipervnculo"/>
          <w:rFonts w:ascii="Bembo Std" w:eastAsia="Arial Unicode MS" w:hAnsi="Bembo Std" w:cstheme="minorHAnsi"/>
          <w:color w:val="002060"/>
          <w:sz w:val="22"/>
          <w:szCs w:val="22"/>
          <w:u w:val="none"/>
        </w:rPr>
        <w:t xml:space="preserve"> </w:t>
      </w:r>
      <w:r w:rsidR="00F573AA" w:rsidRPr="003200BA">
        <w:rPr>
          <w:rStyle w:val="Hipervnculo"/>
          <w:rFonts w:ascii="Bembo Std" w:eastAsia="Arial Unicode MS" w:hAnsi="Bembo Std" w:cstheme="minorHAnsi"/>
          <w:color w:val="auto"/>
          <w:sz w:val="22"/>
          <w:szCs w:val="22"/>
          <w:u w:val="none"/>
        </w:rPr>
        <w:t xml:space="preserve">Resolución que declara como reservada la información que contiene el </w:t>
      </w:r>
      <w:r w:rsidR="00F573AA" w:rsidRPr="003200BA">
        <w:rPr>
          <w:rStyle w:val="Hipervnculo"/>
          <w:rFonts w:ascii="Bembo Std" w:eastAsia="Arial Unicode MS" w:hAnsi="Bembo Std" w:cstheme="minorHAnsi"/>
          <w:b/>
          <w:i/>
          <w:color w:val="002060"/>
          <w:sz w:val="22"/>
          <w:szCs w:val="22"/>
          <w:u w:val="none"/>
        </w:rPr>
        <w:t>“Programa de Emergencia Sanitaria para la Prevención de Desastres en Familias Afectadas Económicamente parla Pandemia COVID-19 y Tormentas Tropicales",</w:t>
      </w:r>
      <w:r w:rsidR="00F573AA" w:rsidRPr="003200BA">
        <w:rPr>
          <w:rStyle w:val="Hipervnculo"/>
          <w:rFonts w:ascii="Bembo Std" w:eastAsia="Arial Unicode MS" w:hAnsi="Bembo Std" w:cstheme="minorHAnsi"/>
          <w:color w:val="002060"/>
          <w:sz w:val="22"/>
          <w:szCs w:val="22"/>
          <w:u w:val="none"/>
        </w:rPr>
        <w:t xml:space="preserve"> </w:t>
      </w:r>
      <w:r w:rsidR="00F573AA" w:rsidRPr="003200BA">
        <w:rPr>
          <w:rStyle w:val="Hipervnculo"/>
          <w:rFonts w:ascii="Bembo Std" w:eastAsia="Arial Unicode MS" w:hAnsi="Bembo Std" w:cstheme="minorHAnsi"/>
          <w:color w:val="auto"/>
          <w:sz w:val="22"/>
          <w:szCs w:val="22"/>
          <w:u w:val="none"/>
        </w:rPr>
        <w:t>junto con la ejecución del mismo, compromete estrategias y funciones estatales en procedimientos administrativos en curso, y, su conocimiento puede generar una ventaja indebida a una persona en perjuicio de un tercero.</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 xml:space="preserve">La causal de reserva es de conformidad al </w:t>
      </w:r>
      <w:r w:rsidRPr="003200BA">
        <w:rPr>
          <w:rStyle w:val="Hipervnculo"/>
          <w:rFonts w:ascii="Bembo Std" w:eastAsia="Arial Unicode MS" w:hAnsi="Bembo Std" w:cstheme="minorHAnsi"/>
          <w:b/>
          <w:i/>
          <w:color w:val="002060"/>
          <w:sz w:val="22"/>
          <w:szCs w:val="22"/>
          <w:u w:val="none"/>
        </w:rPr>
        <w:t>Art. 19 literal  literales g) y h)</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de la Ley de Acceso a la Información Pública LAIP, que expresamente dicen que es información reservada la compromete estrategias y funciones estatales en procedimientos administrativos en curso, y la que contenga opiniones o recomendaciones que formen parte del proceso deliberativo de los servidores públicos, en tanto no sea adoptada la decisión definitiva.</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u w:val="none"/>
        </w:rPr>
        <w:t>Motivos de la Reserva según documento de declaratoria en referencia:</w:t>
      </w:r>
      <w:r w:rsidRPr="003200BA">
        <w:rPr>
          <w:rStyle w:val="Hipervnculo"/>
          <w:rFonts w:ascii="Bembo Std" w:eastAsia="Arial Unicode MS" w:hAnsi="Bembo Std" w:cstheme="minorHAnsi"/>
          <w:color w:val="002060"/>
          <w:sz w:val="22"/>
          <w:szCs w:val="22"/>
          <w:u w:val="none"/>
        </w:rPr>
        <w:t xml:space="preserve"> </w:t>
      </w:r>
      <w:r w:rsidR="0058798C" w:rsidRPr="003200BA">
        <w:rPr>
          <w:rStyle w:val="Hipervnculo"/>
          <w:rFonts w:ascii="Bembo Std" w:eastAsia="Arial Unicode MS" w:hAnsi="Bembo Std" w:cstheme="minorHAnsi"/>
          <w:color w:val="002060"/>
          <w:sz w:val="22"/>
          <w:szCs w:val="22"/>
          <w:u w:val="none"/>
        </w:rPr>
        <w:t>“</w:t>
      </w:r>
      <w:r w:rsidRPr="003200BA">
        <w:rPr>
          <w:rStyle w:val="Hipervnculo"/>
          <w:rFonts w:ascii="Bembo Std" w:eastAsia="Arial Unicode MS" w:hAnsi="Bembo Std" w:cstheme="minorHAnsi"/>
          <w:color w:val="auto"/>
          <w:sz w:val="22"/>
          <w:szCs w:val="22"/>
          <w:u w:val="none"/>
        </w:rPr>
        <w:t xml:space="preserve">No se puede dejar de lado que hacer pública la ejecución de los procesos de adquisición de productos, así como acciones de logística, resultados de adjudicación de bienes y servicios, costos de la adquisición de productos alimenticios, costos de los servicios que conforman la </w:t>
      </w:r>
      <w:r w:rsidRPr="003200BA">
        <w:rPr>
          <w:rStyle w:val="Hipervnculo"/>
          <w:rFonts w:ascii="Bembo Std" w:eastAsia="Arial Unicode MS" w:hAnsi="Bembo Std" w:cstheme="minorHAnsi"/>
          <w:color w:val="auto"/>
          <w:sz w:val="22"/>
          <w:szCs w:val="22"/>
          <w:u w:val="none"/>
        </w:rPr>
        <w:lastRenderedPageBreak/>
        <w:t>logística para el armado y distribución y los demás que conllevan la ejecución del Programa, puede generar una ventaja indebida respecto de unos en perjuicio de otros, en cuanto a que hacer de conocimiento la información sobre el Programa y su ejecución, podría devenir en el aprovechamiento de dicha información y datos de comerciantes inescrupulosos en cuanto al alza de precios de productos o servicios, generando una competencia desleal y ralentizando la ejecución del Programa, por lo que, existen suficientes elementos para generar un riesgo real de colusión en los procesos adquisitivos para la ejecución del Programa, derivado de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existencia de empresas que suministran alimentos con iguales o similares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características y la posibilidad de una asociación comercial activa con posibilidades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reales de interacción e intercambio de información que favorecerían pactos colusorios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en el citado mercado (que tornan dicha actividad económica proclive a la formación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de tales pactos) y, que de materializarse el presunto riesgo, el afectado no solo sería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el Estado en sus finanzas, si no que devendría en que el bien jurídico-constitucional</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que se pretende proteger, tal como se dijo recién es la integridad física a través de 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seguridad alimentaria y nutricional de las personas que han resultado afectadas por</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pandemia, no logrando así salvaguardar la salud ni el bien común, e incluso se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daría la posibilidad de generar abusos a los pequeños y medianos productores 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cuanto a la comercialización de productos agropecuarios, violentando así la justicia y</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el bien común.</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que, un bien jurídico que, aunque de relevancia constitucional, como lo es 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libre competencia, se ha conectado con un objeto que es la materialización del</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Programa, que no merece igual protección, como el derecho fundamental de la salud</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y la integridad física a través de la seguridad alimen</w:t>
      </w:r>
      <w:r w:rsidR="0058798C" w:rsidRPr="003200BA">
        <w:rPr>
          <w:rStyle w:val="Hipervnculo"/>
          <w:rFonts w:ascii="Bembo Std" w:eastAsia="Arial Unicode MS" w:hAnsi="Bembo Std" w:cstheme="minorHAnsi"/>
          <w:color w:val="auto"/>
          <w:sz w:val="22"/>
          <w:szCs w:val="22"/>
          <w:u w:val="none"/>
        </w:rPr>
        <w:t>taria, p</w:t>
      </w:r>
      <w:r w:rsidRPr="003200BA">
        <w:rPr>
          <w:rStyle w:val="Hipervnculo"/>
          <w:rFonts w:ascii="Bembo Std" w:eastAsia="Arial Unicode MS" w:hAnsi="Bembo Std" w:cstheme="minorHAnsi"/>
          <w:color w:val="auto"/>
          <w:sz w:val="22"/>
          <w:szCs w:val="22"/>
          <w:u w:val="none"/>
        </w:rPr>
        <w:t>ese a que, para evitar la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colusión y ventaja indebida en perjuicio de un tercero, se cuenta con mecanismos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legales ya que el Estado no está obligado a contratar con empresas que incurran 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prácticas anticompetitivas, y puede suspender o dejar sin efecto procesos de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adquisición, al no haber una oferta que resulte conveniente para los intereses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económicos del Estado; pero ello traería como consecuencia el no atender</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oportunamente los efectos de la pandemia en la población salvadoreña, ya que toda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ejecución se ralentizaría.</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F573AA"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antes dicho, resulta razonable la adopción de la limitación al DAIP, puesto que,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clasificación de la información como reservada del "Programa de Emergencia</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Sanitaria para la Prevención de Desastres en Familias Afectadas Económicamente por</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la Pandemia COVID-19 y Tormentas Tropicales" y su ejecución, es jurídicamente y</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efectivamente válida, por los motivos antes sustentados y el daño presente, probable</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y específico de otros bienes jurídicos tutelados, que consecuentemente resultarían 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un ciclo de daños irreparables para toda la población salvadoreña y el comercio,</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teniendo como consecuencia que las autoridades públicas, al ser investidas, asumen</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el deber de cumplir la Constitución, ateniéndose a s</w:t>
      </w:r>
      <w:r w:rsidR="0058798C" w:rsidRPr="003200BA">
        <w:rPr>
          <w:rStyle w:val="Hipervnculo"/>
          <w:rFonts w:ascii="Bembo Std" w:eastAsia="Arial Unicode MS" w:hAnsi="Bembo Std" w:cstheme="minorHAnsi"/>
          <w:color w:val="auto"/>
          <w:sz w:val="22"/>
          <w:szCs w:val="22"/>
          <w:u w:val="none"/>
        </w:rPr>
        <w:t>u</w:t>
      </w:r>
      <w:r w:rsidRPr="003200BA">
        <w:rPr>
          <w:rStyle w:val="Hipervnculo"/>
          <w:rFonts w:ascii="Bembo Std" w:eastAsia="Arial Unicode MS" w:hAnsi="Bembo Std" w:cstheme="minorHAnsi"/>
          <w:color w:val="auto"/>
          <w:sz w:val="22"/>
          <w:szCs w:val="22"/>
          <w:u w:val="none"/>
        </w:rPr>
        <w:t xml:space="preserve"> texto cualquiera que fueran las</w:t>
      </w:r>
      <w:r w:rsidR="0058798C" w:rsidRPr="003200BA">
        <w:rPr>
          <w:rStyle w:val="Hipervnculo"/>
          <w:rFonts w:ascii="Bembo Std" w:eastAsia="Arial Unicode MS" w:hAnsi="Bembo Std" w:cstheme="minorHAnsi"/>
          <w:color w:val="auto"/>
          <w:sz w:val="22"/>
          <w:szCs w:val="22"/>
          <w:u w:val="none"/>
        </w:rPr>
        <w:t xml:space="preserve"> </w:t>
      </w:r>
      <w:r w:rsidRPr="003200BA">
        <w:rPr>
          <w:rStyle w:val="Hipervnculo"/>
          <w:rFonts w:ascii="Bembo Std" w:eastAsia="Arial Unicode MS" w:hAnsi="Bembo Std" w:cstheme="minorHAnsi"/>
          <w:color w:val="auto"/>
          <w:sz w:val="22"/>
          <w:szCs w:val="22"/>
          <w:u w:val="none"/>
        </w:rPr>
        <w:t>leyes, decretos, órdenes o resoluciones que la contraríen, tal como dispone el Art. 235</w:t>
      </w:r>
      <w:r w:rsidR="0058798C" w:rsidRPr="003200BA">
        <w:rPr>
          <w:rStyle w:val="Hipervnculo"/>
          <w:rFonts w:ascii="Bembo Std" w:eastAsia="Arial Unicode MS" w:hAnsi="Bembo Std" w:cstheme="minorHAnsi"/>
          <w:color w:val="auto"/>
          <w:sz w:val="22"/>
          <w:szCs w:val="22"/>
          <w:u w:val="none"/>
        </w:rPr>
        <w:t xml:space="preserve"> de la Cn.</w:t>
      </w:r>
      <w:r w:rsidRPr="003200BA">
        <w:rPr>
          <w:rStyle w:val="Hipervnculo"/>
          <w:rFonts w:ascii="Bembo Std" w:eastAsia="Arial Unicode MS" w:hAnsi="Bembo Std" w:cstheme="minorHAnsi"/>
          <w:color w:val="auto"/>
          <w:sz w:val="22"/>
          <w:szCs w:val="22"/>
          <w:u w:val="none"/>
        </w:rPr>
        <w:t>, con el objeto de evitar vulneraciones de derechos fundamentales</w:t>
      </w:r>
      <w:r w:rsidR="0058798C" w:rsidRPr="003200BA">
        <w:rPr>
          <w:rStyle w:val="Hipervnculo"/>
          <w:rFonts w:ascii="Bembo Std" w:eastAsia="Arial Unicode MS" w:hAnsi="Bembo Std" w:cstheme="minorHAnsi"/>
          <w:color w:val="auto"/>
          <w:sz w:val="22"/>
          <w:szCs w:val="22"/>
          <w:u w:val="none"/>
        </w:rPr>
        <w:t>”</w:t>
      </w:r>
      <w:r w:rsidRPr="003200BA">
        <w:rPr>
          <w:rStyle w:val="Hipervnculo"/>
          <w:rFonts w:ascii="Bembo Std" w:eastAsia="Arial Unicode MS" w:hAnsi="Bembo Std" w:cstheme="minorHAnsi"/>
          <w:color w:val="auto"/>
          <w:sz w:val="22"/>
          <w:szCs w:val="22"/>
          <w:u w:val="none"/>
        </w:rPr>
        <w:t>.</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2704FB" w:rsidRPr="003200BA" w:rsidRDefault="00F573AA" w:rsidP="003200BA">
      <w:pPr>
        <w:pStyle w:val="Prrafodelista"/>
        <w:ind w:left="720"/>
        <w:jc w:val="both"/>
        <w:rPr>
          <w:rStyle w:val="Hipervnculo"/>
          <w:rFonts w:ascii="Bembo Std" w:eastAsia="Arial Unicode MS" w:hAnsi="Bembo Std" w:cstheme="minorHAnsi"/>
          <w:color w:val="auto"/>
          <w:sz w:val="22"/>
          <w:szCs w:val="22"/>
        </w:rPr>
      </w:pPr>
      <w:r w:rsidRPr="003200BA">
        <w:rPr>
          <w:rStyle w:val="Hipervnculo"/>
          <w:rFonts w:ascii="Bembo Std" w:eastAsia="Arial Unicode MS" w:hAnsi="Bembo Std" w:cstheme="minorHAnsi"/>
          <w:color w:val="auto"/>
          <w:sz w:val="22"/>
          <w:szCs w:val="22"/>
          <w:u w:val="none"/>
        </w:rPr>
        <w:t xml:space="preserve">La Declaratoria de Reserva arriba citada tiene fecha </w:t>
      </w:r>
      <w:r w:rsidRPr="003200BA">
        <w:rPr>
          <w:rStyle w:val="Hipervnculo"/>
          <w:rFonts w:ascii="Bembo Std" w:eastAsia="Arial Unicode MS" w:hAnsi="Bembo Std" w:cstheme="minorHAnsi"/>
          <w:b/>
          <w:color w:val="auto"/>
          <w:sz w:val="22"/>
          <w:szCs w:val="22"/>
          <w:u w:val="none"/>
        </w:rPr>
        <w:t>16 de octubre de 2020</w:t>
      </w:r>
      <w:r w:rsidRPr="003200BA">
        <w:rPr>
          <w:rStyle w:val="Hipervnculo"/>
          <w:rFonts w:ascii="Bembo Std" w:eastAsia="Arial Unicode MS" w:hAnsi="Bembo Std" w:cstheme="minorHAnsi"/>
          <w:color w:val="auto"/>
          <w:sz w:val="22"/>
          <w:szCs w:val="22"/>
          <w:u w:val="none"/>
        </w:rPr>
        <w:t xml:space="preserve">, y el plazo de reserva es </w:t>
      </w:r>
      <w:r w:rsidRPr="003200BA">
        <w:rPr>
          <w:rStyle w:val="Hipervnculo"/>
          <w:rFonts w:ascii="Bembo Std" w:eastAsia="Arial Unicode MS" w:hAnsi="Bembo Std" w:cstheme="minorHAnsi"/>
          <w:color w:val="auto"/>
          <w:sz w:val="22"/>
          <w:szCs w:val="22"/>
        </w:rPr>
        <w:t>de dos años.</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rPr>
      </w:pPr>
    </w:p>
    <w:p w:rsidR="00F06F9A" w:rsidRPr="003200BA" w:rsidRDefault="0058798C" w:rsidP="00D152C4">
      <w:pPr>
        <w:pStyle w:val="Prrafodelista"/>
        <w:numPr>
          <w:ilvl w:val="0"/>
          <w:numId w:val="3"/>
        </w:numPr>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rPr>
        <w:lastRenderedPageBreak/>
        <w:t>Declaratoria de Reserva N° 001-2021:</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 xml:space="preserve">Resolución que declara como reservada la información que contiene el </w:t>
      </w:r>
      <w:r w:rsidRPr="003200BA">
        <w:rPr>
          <w:rStyle w:val="Hipervnculo"/>
          <w:rFonts w:ascii="Bembo Std" w:eastAsia="Arial Unicode MS" w:hAnsi="Bembo Std" w:cstheme="minorHAnsi"/>
          <w:b/>
          <w:i/>
          <w:color w:val="002060"/>
          <w:sz w:val="22"/>
          <w:szCs w:val="22"/>
          <w:u w:val="none"/>
        </w:rPr>
        <w:t xml:space="preserve">“Programa de Emergencia Sanitaria, en su tercera fase (PES3), el cual tiene como objetivo implementar medidas que ayuden a prevenir la desnutrición a la población afectada por el COVID-19", </w:t>
      </w:r>
      <w:r w:rsidRPr="003200BA">
        <w:rPr>
          <w:rStyle w:val="Hipervnculo"/>
          <w:rFonts w:ascii="Bembo Std" w:eastAsia="Arial Unicode MS" w:hAnsi="Bembo Std" w:cstheme="minorHAnsi"/>
          <w:color w:val="auto"/>
          <w:sz w:val="22"/>
          <w:szCs w:val="22"/>
          <w:u w:val="none"/>
        </w:rPr>
        <w:t>junto con la ejecución del mismo, compromete estrategias y funciones estatales en procedimientos administrativos en curso, y, su conocimiento puede generar una ventaja indebida a una persona en perjuicio de un tercero. De dicha información es posible advertir su aptitud para ser contemplados en las letras g) y h) del Art. 19 LAIP.</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 xml:space="preserve">La causal de reserva es de conformidad al </w:t>
      </w:r>
      <w:r w:rsidRPr="003200BA">
        <w:rPr>
          <w:rStyle w:val="Hipervnculo"/>
          <w:rFonts w:ascii="Bembo Std" w:eastAsia="Arial Unicode MS" w:hAnsi="Bembo Std" w:cstheme="minorHAnsi"/>
          <w:b/>
          <w:i/>
          <w:color w:val="002060"/>
          <w:sz w:val="22"/>
          <w:szCs w:val="22"/>
          <w:u w:val="none"/>
        </w:rPr>
        <w:t>Art. 19 literal  literales g) y h)</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de la Ley de Acceso a la Información Pública LAIP, que expresamente dicen que es información reservada la compromete estrategias y funciones estatales en procedimientos administrativos en curso, y la que contenga opiniones o recomendaciones que formen parte del proceso deliberativo de los servidores públicos, en tanto no sea adoptada la decisión definitiva.</w:t>
      </w:r>
    </w:p>
    <w:p w:rsidR="003200BA" w:rsidRPr="003200BA" w:rsidRDefault="003200B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b/>
          <w:color w:val="002060"/>
          <w:sz w:val="22"/>
          <w:szCs w:val="22"/>
          <w:u w:val="none"/>
        </w:rPr>
        <w:t>Motivos de la Reserva según documento de declaratoria en referencia:</w:t>
      </w:r>
      <w:r w:rsidRPr="003200BA">
        <w:rPr>
          <w:rStyle w:val="Hipervnculo"/>
          <w:rFonts w:ascii="Bembo Std" w:eastAsia="Arial Unicode MS" w:hAnsi="Bembo Std" w:cstheme="minorHAnsi"/>
          <w:color w:val="002060"/>
          <w:sz w:val="22"/>
          <w:szCs w:val="22"/>
          <w:u w:val="none"/>
        </w:rPr>
        <w:t xml:space="preserve"> “</w:t>
      </w:r>
      <w:r w:rsidRPr="003200BA">
        <w:rPr>
          <w:rStyle w:val="Hipervnculo"/>
          <w:rFonts w:ascii="Bembo Std" w:eastAsia="Arial Unicode MS" w:hAnsi="Bembo Std" w:cstheme="minorHAnsi"/>
          <w:color w:val="auto"/>
          <w:sz w:val="22"/>
          <w:szCs w:val="22"/>
          <w:u w:val="none"/>
        </w:rPr>
        <w:t>No se puede dejar de lado que hacer pública la ejecución de los procesos de adquisición de productos, así como acciones de logística, resultados de adjudicación de bienes y servicios, costos de la adquisición de productos alimenticios, costos de los servicios que conforman la logística para el armado y distribución y los demás que conllevan la ejecución del Programa, puede generar una ventaja indebida respecto de unos en perjuicio de otros, en cuanto a que hacer de conocimiento la información sobre el Programa y su ejecución, podría devenir en el aprovechamiento de dicha información y datos de comerciantes inescrupulosos en cuanto al alza de precios de productos o servicios, generando una competencia desleal y ralentizando la ejecución del Programa, por lo que, existen suficientes elementos para generar un riesgo real de colusión en los procesos adquisitivos para la ejecución del Programa, derivado de la existencia de empresas que suministran alimentos con iguales o similares características y la posibilidad de una asociación comercial activa con posibilidades reales de interacción e intercambio de información que favorecerían pactos colusorios en el citado mercado (que tornan dicha actividad económica proclive a la formación de tales pactos) y, que de materializarse el presunto riesgo, el afectado no solo sería el Estado en sus finanzas, si no que devendría en que el bien jurídico-constitucional que se pretende proteger, tal como se dijo recién es la integridad física a través de la seguridad alimentaria y nutricional de las personas que han resultado afectadas por la pandemia, no logrando así salvaguardar la salud ni el bien común, e incluso se daría la posibilidad de generar abusos a los pequeños y medianos productores en cuanto a la comercialización de productos agropecuarios, violentando así la justicia y el bien común.</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 xml:space="preserve">Por lo que, un bien jurídico que, aunque de relevancia constitucional, como lo es la libre competencia, se ha conectado con un objeto que es la materialización del Programa, que no merece igual protección, como el derecho fundamental de la salud y la integridad física a través de la seguridad alimentaria, pese a que, para evitar la colusión y ventaja indebida en perjuicio de un tercero, se cuenta con mecanismos legales ya que el Estado no está obligado a contratar con empresas que incurran en prácticas anticompetitivas, y puede suspender o dejar sin efecto procesos de adquisición, al no haber una oferta que resulte conveniente para los intereses económicos del Estado; pero ello traería como consecuencia el no atender </w:t>
      </w:r>
      <w:r w:rsidRPr="003200BA">
        <w:rPr>
          <w:rStyle w:val="Hipervnculo"/>
          <w:rFonts w:ascii="Bembo Std" w:eastAsia="Arial Unicode MS" w:hAnsi="Bembo Std" w:cstheme="minorHAnsi"/>
          <w:color w:val="auto"/>
          <w:sz w:val="22"/>
          <w:szCs w:val="22"/>
          <w:u w:val="none"/>
        </w:rPr>
        <w:lastRenderedPageBreak/>
        <w:t>oportunamente los efectos de la pandemia en la población salvadoreña, ya que toda la ejecución se ralentizaría.</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F06F9A"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Por lo antes dicho, resulta razonable la adopción de la limitación al DAIP, puesto que, la clasificación de la información como reservada del "Programa de Emergencia Sanitaria para la Prevención de Desastres en Familias Afectadas Económicamente por la Pandemia COVID-19 y Tormentas Tropicales" y su ejecución, es jurídicamente y efectivamente válida, por los motivos antes sustentados y el daño presente, probable y específico de otros bienes jurídicos tutelados, que consecuentemente resultarían en un ciclo de daños irreparables para toda la población salvadoreña y el comercio, teniendo como consecuencia que las autoridades públicas, al ser investidas, asumen el deber de cumplir la Constitución, ateniéndose a su texto cualquiera que fueran las leyes, decretos, órdenes o resoluciones que la contraríen, tal como dispone el Art. 235 de la Cn., con el objeto de evitar vulneraciones de derechos fundamentales”.</w:t>
      </w:r>
    </w:p>
    <w:p w:rsidR="00F06F9A" w:rsidRPr="003200BA" w:rsidRDefault="00F06F9A" w:rsidP="003200BA">
      <w:pPr>
        <w:pStyle w:val="Prrafodelista"/>
        <w:ind w:left="720"/>
        <w:jc w:val="both"/>
        <w:rPr>
          <w:rStyle w:val="Hipervnculo"/>
          <w:rFonts w:ascii="Bembo Std" w:eastAsia="Arial Unicode MS" w:hAnsi="Bembo Std" w:cstheme="minorHAnsi"/>
          <w:color w:val="auto"/>
          <w:sz w:val="22"/>
          <w:szCs w:val="22"/>
          <w:u w:val="none"/>
        </w:rPr>
      </w:pPr>
    </w:p>
    <w:p w:rsidR="0058798C" w:rsidRPr="003200BA" w:rsidRDefault="0058798C" w:rsidP="003200BA">
      <w:pPr>
        <w:pStyle w:val="Prrafodelista"/>
        <w:ind w:left="720"/>
        <w:jc w:val="both"/>
        <w:rPr>
          <w:rStyle w:val="Hipervnculo"/>
          <w:rFonts w:ascii="Bembo Std" w:eastAsia="Arial Unicode MS" w:hAnsi="Bembo Std" w:cstheme="minorHAnsi"/>
          <w:color w:val="auto"/>
          <w:sz w:val="22"/>
          <w:szCs w:val="22"/>
          <w:u w:val="none"/>
        </w:rPr>
      </w:pPr>
      <w:r w:rsidRPr="003200BA">
        <w:rPr>
          <w:rStyle w:val="Hipervnculo"/>
          <w:rFonts w:ascii="Bembo Std" w:eastAsia="Arial Unicode MS" w:hAnsi="Bembo Std" w:cstheme="minorHAnsi"/>
          <w:color w:val="auto"/>
          <w:sz w:val="22"/>
          <w:szCs w:val="22"/>
          <w:u w:val="none"/>
        </w:rPr>
        <w:t xml:space="preserve">La Declaratoria de Reserva arriba citada tiene fecha </w:t>
      </w:r>
      <w:r w:rsidRPr="003200BA">
        <w:rPr>
          <w:rStyle w:val="Hipervnculo"/>
          <w:rFonts w:ascii="Bembo Std" w:eastAsia="Arial Unicode MS" w:hAnsi="Bembo Std" w:cstheme="minorHAnsi"/>
          <w:b/>
          <w:color w:val="auto"/>
          <w:sz w:val="22"/>
          <w:szCs w:val="22"/>
          <w:u w:val="none"/>
        </w:rPr>
        <w:t>04 de enero de 2021</w:t>
      </w:r>
      <w:r w:rsidRPr="003200BA">
        <w:rPr>
          <w:rStyle w:val="Hipervnculo"/>
          <w:rFonts w:ascii="Bembo Std" w:eastAsia="Arial Unicode MS" w:hAnsi="Bembo Std" w:cstheme="minorHAnsi"/>
          <w:color w:val="auto"/>
          <w:sz w:val="22"/>
          <w:szCs w:val="22"/>
          <w:u w:val="none"/>
        </w:rPr>
        <w:t xml:space="preserve">, y el plazo de reserva es </w:t>
      </w:r>
      <w:r w:rsidRPr="003200BA">
        <w:rPr>
          <w:rStyle w:val="Hipervnculo"/>
          <w:rFonts w:ascii="Bembo Std" w:eastAsia="Arial Unicode MS" w:hAnsi="Bembo Std" w:cstheme="minorHAnsi"/>
          <w:color w:val="auto"/>
          <w:sz w:val="22"/>
          <w:szCs w:val="22"/>
        </w:rPr>
        <w:t>de dos años.</w:t>
      </w:r>
    </w:p>
    <w:p w:rsidR="0058798C" w:rsidRPr="003200BA" w:rsidRDefault="0058798C" w:rsidP="003200BA">
      <w:pPr>
        <w:autoSpaceDE w:val="0"/>
        <w:autoSpaceDN w:val="0"/>
        <w:adjustRightInd w:val="0"/>
        <w:snapToGrid w:val="0"/>
        <w:spacing w:after="0" w:line="240" w:lineRule="auto"/>
        <w:jc w:val="both"/>
        <w:rPr>
          <w:rFonts w:ascii="Bembo Std" w:eastAsia="Arial Unicode MS" w:hAnsi="Bembo Std" w:cstheme="minorHAnsi"/>
        </w:rPr>
      </w:pPr>
    </w:p>
    <w:p w:rsidR="00B02511" w:rsidRPr="003200BA" w:rsidRDefault="00B02511" w:rsidP="003200BA">
      <w:pPr>
        <w:autoSpaceDE w:val="0"/>
        <w:autoSpaceDN w:val="0"/>
        <w:adjustRightInd w:val="0"/>
        <w:snapToGrid w:val="0"/>
        <w:spacing w:after="0" w:line="240" w:lineRule="auto"/>
        <w:jc w:val="both"/>
        <w:rPr>
          <w:rFonts w:ascii="Bembo Std" w:eastAsia="Arial Unicode MS" w:hAnsi="Bembo Std" w:cstheme="minorHAnsi"/>
        </w:rPr>
      </w:pPr>
      <w:r w:rsidRPr="003200BA">
        <w:rPr>
          <w:rFonts w:ascii="Bembo Std" w:eastAsia="Arial Unicode MS" w:hAnsi="Bembo Std" w:cstheme="minorHAnsi"/>
        </w:rPr>
        <w:t>Por tanto con base a las disposiciones legales arriba citadas y los razonamientos expuestos, se R</w:t>
      </w:r>
      <w:r w:rsidRPr="003200BA">
        <w:rPr>
          <w:rFonts w:ascii="Bembo Std" w:eastAsia="Arial Unicode MS" w:hAnsi="Bembo Std" w:cstheme="minorHAnsi"/>
        </w:rPr>
        <w:t>E</w:t>
      </w:r>
      <w:r w:rsidRPr="003200BA">
        <w:rPr>
          <w:rFonts w:ascii="Bembo Std" w:eastAsia="Arial Unicode MS" w:hAnsi="Bembo Std" w:cstheme="minorHAnsi"/>
        </w:rPr>
        <w:t>SUELVE:</w:t>
      </w:r>
    </w:p>
    <w:p w:rsidR="00B02511" w:rsidRPr="003200BA" w:rsidRDefault="00B02511" w:rsidP="003200BA">
      <w:pPr>
        <w:pStyle w:val="Prrafodelista"/>
        <w:ind w:left="720"/>
        <w:jc w:val="both"/>
        <w:rPr>
          <w:rFonts w:ascii="Bembo Std" w:eastAsia="Arial Unicode MS" w:hAnsi="Bembo Std" w:cstheme="minorHAnsi"/>
          <w:sz w:val="22"/>
          <w:szCs w:val="22"/>
        </w:rPr>
      </w:pPr>
    </w:p>
    <w:p w:rsidR="003F1762" w:rsidRDefault="00B02511" w:rsidP="003F1762">
      <w:pPr>
        <w:pStyle w:val="Prrafodelista"/>
        <w:numPr>
          <w:ilvl w:val="0"/>
          <w:numId w:val="5"/>
        </w:numPr>
        <w:jc w:val="both"/>
        <w:rPr>
          <w:rFonts w:ascii="Bembo Std" w:eastAsia="Arial Unicode MS" w:hAnsi="Bembo Std" w:cstheme="minorHAnsi"/>
          <w:sz w:val="22"/>
          <w:lang w:eastAsia="es-SV"/>
        </w:rPr>
      </w:pPr>
      <w:r w:rsidRPr="003F1762">
        <w:rPr>
          <w:rFonts w:ascii="Bembo Std" w:eastAsia="Arial Unicode MS" w:hAnsi="Bembo Std" w:cstheme="minorHAnsi"/>
          <w:sz w:val="22"/>
        </w:rPr>
        <w:t>No entregar la información solicitada relativa a</w:t>
      </w:r>
      <w:r w:rsidRPr="003F1762">
        <w:rPr>
          <w:rFonts w:ascii="Bembo Std" w:eastAsia="Arial Unicode MS" w:hAnsi="Bembo Std" w:cstheme="minorHAnsi"/>
          <w:color w:val="002060"/>
          <w:sz w:val="22"/>
          <w:lang w:eastAsia="es-SV"/>
        </w:rPr>
        <w:t xml:space="preserve"> </w:t>
      </w:r>
      <w:r w:rsidR="00952550" w:rsidRPr="003F1762">
        <w:rPr>
          <w:rFonts w:ascii="Bembo Std" w:eastAsia="Arial Unicode MS" w:hAnsi="Bembo Std" w:cstheme="minorHAnsi"/>
          <w:color w:val="002060"/>
          <w:sz w:val="22"/>
          <w:lang w:eastAsia="es-SV"/>
        </w:rPr>
        <w:t xml:space="preserve">los literales a, b, c, e, f, g, y h, sobre las bolsas solidarias del </w:t>
      </w:r>
      <w:r w:rsidR="00F06F9A" w:rsidRPr="003F1762">
        <w:rPr>
          <w:rFonts w:ascii="Bembo Std" w:eastAsia="Arial Unicode MS" w:hAnsi="Bembo Std" w:cstheme="minorHAnsi"/>
          <w:i/>
          <w:color w:val="002060"/>
          <w:sz w:val="22"/>
          <w:lang w:eastAsia="es-SV"/>
        </w:rPr>
        <w:t>programa PES</w:t>
      </w:r>
      <w:r w:rsidRPr="003F1762">
        <w:rPr>
          <w:rFonts w:ascii="Bembo Std" w:eastAsia="Arial Unicode MS" w:hAnsi="Bembo Std" w:cstheme="minorHAnsi"/>
          <w:i/>
          <w:color w:val="002060"/>
          <w:sz w:val="22"/>
          <w:lang w:eastAsia="es-SV"/>
        </w:rPr>
        <w:t>,</w:t>
      </w:r>
      <w:r w:rsidRPr="003F1762">
        <w:rPr>
          <w:rFonts w:ascii="Bembo Std" w:eastAsia="Arial Unicode MS" w:hAnsi="Bembo Std" w:cstheme="minorHAnsi"/>
          <w:color w:val="002060"/>
          <w:sz w:val="22"/>
          <w:lang w:eastAsia="es-SV"/>
        </w:rPr>
        <w:t xml:space="preserve"> </w:t>
      </w:r>
      <w:r w:rsidRPr="003F1762">
        <w:rPr>
          <w:rFonts w:ascii="Bembo Std" w:eastAsia="Arial Unicode MS" w:hAnsi="Bembo Std" w:cstheme="minorHAnsi"/>
          <w:sz w:val="22"/>
          <w:lang w:eastAsia="es-SV"/>
        </w:rPr>
        <w:t xml:space="preserve">por considerarse </w:t>
      </w:r>
      <w:r w:rsidRPr="003F1762">
        <w:rPr>
          <w:rFonts w:ascii="Bembo Std" w:eastAsia="Arial Unicode MS" w:hAnsi="Bembo Std" w:cstheme="minorHAnsi"/>
          <w:b/>
          <w:i/>
          <w:sz w:val="22"/>
          <w:lang w:eastAsia="es-SV"/>
        </w:rPr>
        <w:t>reservada</w:t>
      </w:r>
      <w:r w:rsidRPr="003F1762">
        <w:rPr>
          <w:rFonts w:ascii="Bembo Std" w:eastAsia="Arial Unicode MS" w:hAnsi="Bembo Std" w:cstheme="minorHAnsi"/>
          <w:sz w:val="22"/>
          <w:lang w:eastAsia="es-SV"/>
        </w:rPr>
        <w:t xml:space="preserve"> de acuerdo a lo descrito en el inciso 6 de este oficio;</w:t>
      </w:r>
    </w:p>
    <w:p w:rsidR="003F1762" w:rsidRPr="003F1762" w:rsidRDefault="003F1762" w:rsidP="003F1762">
      <w:pPr>
        <w:pStyle w:val="Prrafodelista"/>
        <w:ind w:left="720"/>
        <w:jc w:val="both"/>
        <w:rPr>
          <w:rFonts w:ascii="Bembo Std" w:eastAsia="Arial Unicode MS" w:hAnsi="Bembo Std" w:cstheme="minorHAnsi"/>
          <w:sz w:val="22"/>
          <w:lang w:eastAsia="es-SV"/>
        </w:rPr>
      </w:pPr>
    </w:p>
    <w:p w:rsidR="003F1762" w:rsidRPr="003F1762" w:rsidRDefault="00952550" w:rsidP="003F1762">
      <w:pPr>
        <w:pStyle w:val="Prrafodelista"/>
        <w:numPr>
          <w:ilvl w:val="0"/>
          <w:numId w:val="5"/>
        </w:numPr>
        <w:jc w:val="both"/>
        <w:rPr>
          <w:rFonts w:ascii="Bembo Std" w:hAnsi="Bembo Std" w:cs="Calibri"/>
          <w:spacing w:val="2"/>
          <w:sz w:val="22"/>
          <w:szCs w:val="22"/>
        </w:rPr>
      </w:pPr>
      <w:r w:rsidRPr="003F1762">
        <w:rPr>
          <w:rFonts w:ascii="Bembo Std" w:eastAsia="Arial Unicode MS" w:hAnsi="Bembo Std" w:cstheme="minorHAnsi"/>
          <w:sz w:val="22"/>
          <w:lang w:eastAsia="es-SV"/>
        </w:rPr>
        <w:t xml:space="preserve">Con respecto al </w:t>
      </w:r>
      <w:r w:rsidRPr="003F1762">
        <w:rPr>
          <w:rFonts w:ascii="Bembo Std" w:eastAsia="Arial Unicode MS" w:hAnsi="Bembo Std" w:cstheme="minorHAnsi"/>
          <w:b/>
          <w:i/>
          <w:color w:val="002060"/>
          <w:sz w:val="22"/>
          <w:lang w:eastAsia="es-SV"/>
        </w:rPr>
        <w:t>literal b</w:t>
      </w:r>
      <w:r w:rsidR="003F1762" w:rsidRPr="003F1762">
        <w:rPr>
          <w:rFonts w:ascii="Bembo Std" w:eastAsia="Arial Unicode MS" w:hAnsi="Bembo Std" w:cstheme="minorHAnsi"/>
          <w:b/>
          <w:i/>
          <w:color w:val="002060"/>
          <w:sz w:val="22"/>
          <w:lang w:eastAsia="es-SV"/>
        </w:rPr>
        <w:t>)</w:t>
      </w:r>
      <w:r w:rsidR="003F1762" w:rsidRPr="003F1762">
        <w:rPr>
          <w:rFonts w:ascii="Bembo Std" w:eastAsia="Arial Unicode MS" w:hAnsi="Bembo Std" w:cstheme="minorHAnsi"/>
          <w:color w:val="002060"/>
          <w:sz w:val="22"/>
          <w:lang w:eastAsia="es-SV"/>
        </w:rPr>
        <w:t xml:space="preserve"> </w:t>
      </w:r>
      <w:r w:rsidR="003F1762" w:rsidRPr="003F1762">
        <w:rPr>
          <w:rFonts w:ascii="Bembo Std" w:eastAsia="Arial Unicode MS" w:hAnsi="Bembo Std" w:cstheme="minorHAnsi"/>
          <w:sz w:val="22"/>
          <w:lang w:eastAsia="es-SV"/>
        </w:rPr>
        <w:t xml:space="preserve">la OFI respondió lo siguiente: </w:t>
      </w:r>
      <w:r w:rsidR="003F1762" w:rsidRPr="003F1762">
        <w:rPr>
          <w:rFonts w:ascii="Bembo Std" w:eastAsia="Arial Unicode MS" w:hAnsi="Bembo Std" w:cstheme="minorHAnsi"/>
          <w:i/>
          <w:sz w:val="22"/>
          <w:lang w:eastAsia="es-SV"/>
        </w:rPr>
        <w:t>hago de su conocimiento</w:t>
      </w:r>
      <w:r w:rsidR="003F1762" w:rsidRPr="003F1762">
        <w:rPr>
          <w:rFonts w:ascii="Bembo Std" w:eastAsia="Arial Unicode MS" w:hAnsi="Bembo Std" w:cstheme="minorHAnsi"/>
          <w:i/>
          <w:sz w:val="22"/>
          <w:lang w:eastAsia="es-SV"/>
        </w:rPr>
        <w:t xml:space="preserve"> </w:t>
      </w:r>
      <w:r w:rsidR="003F1762" w:rsidRPr="003F1762">
        <w:rPr>
          <w:rFonts w:ascii="Bembo Std" w:eastAsia="Arial Unicode MS" w:hAnsi="Bembo Std" w:cstheme="minorHAnsi"/>
          <w:i/>
          <w:sz w:val="22"/>
          <w:lang w:eastAsia="es-SV"/>
        </w:rPr>
        <w:t>que la disponibilidad de fondos para la compra de productos alimenticios han sido proveídos por el</w:t>
      </w:r>
      <w:r w:rsidR="003F1762" w:rsidRPr="003F1762">
        <w:rPr>
          <w:rFonts w:ascii="Bembo Std" w:eastAsia="Arial Unicode MS" w:hAnsi="Bembo Std" w:cstheme="minorHAnsi"/>
          <w:i/>
          <w:sz w:val="22"/>
          <w:lang w:eastAsia="es-SV"/>
        </w:rPr>
        <w:t xml:space="preserve"> </w:t>
      </w:r>
      <w:r w:rsidR="003F1762" w:rsidRPr="003F1762">
        <w:rPr>
          <w:rFonts w:ascii="Bembo Std" w:eastAsia="Arial Unicode MS" w:hAnsi="Bembo Std" w:cstheme="minorHAnsi"/>
          <w:i/>
          <w:sz w:val="22"/>
          <w:lang w:eastAsia="es-SV"/>
        </w:rPr>
        <w:t>FONDO DE PROTECCIÓN CIVIL, PREVENCIÓN Y MITIGACIÓN DE DESASTRES (FOPR</w:t>
      </w:r>
      <w:r w:rsidR="003F1762" w:rsidRPr="003F1762">
        <w:rPr>
          <w:rFonts w:ascii="Bembo Std" w:eastAsia="Arial Unicode MS" w:hAnsi="Bembo Std" w:cstheme="minorHAnsi"/>
          <w:i/>
          <w:sz w:val="22"/>
          <w:lang w:eastAsia="es-SV"/>
        </w:rPr>
        <w:t>O</w:t>
      </w:r>
      <w:r w:rsidR="003F1762" w:rsidRPr="003F1762">
        <w:rPr>
          <w:rFonts w:ascii="Bembo Std" w:eastAsia="Arial Unicode MS" w:hAnsi="Bembo Std" w:cstheme="minorHAnsi"/>
          <w:i/>
          <w:sz w:val="22"/>
          <w:lang w:eastAsia="es-SV"/>
        </w:rPr>
        <w:t>MID), recursos</w:t>
      </w:r>
      <w:r w:rsidR="003F1762" w:rsidRPr="003F1762">
        <w:rPr>
          <w:rFonts w:ascii="Bembo Std" w:eastAsia="Arial Unicode MS" w:hAnsi="Bembo Std" w:cstheme="minorHAnsi"/>
          <w:i/>
          <w:sz w:val="22"/>
          <w:lang w:eastAsia="es-SV"/>
        </w:rPr>
        <w:t xml:space="preserve"> </w:t>
      </w:r>
      <w:r w:rsidR="003F1762" w:rsidRPr="003F1762">
        <w:rPr>
          <w:rFonts w:ascii="Bembo Std" w:eastAsia="Arial Unicode MS" w:hAnsi="Bembo Std" w:cstheme="minorHAnsi"/>
          <w:i/>
          <w:sz w:val="22"/>
          <w:lang w:eastAsia="es-SV"/>
        </w:rPr>
        <w:t>que este Ministerio de Agricultura y Ganadería los maneja extra-presupuestariamente, controlando</w:t>
      </w:r>
      <w:r w:rsidR="003F1762" w:rsidRPr="003F1762">
        <w:rPr>
          <w:rFonts w:ascii="Bembo Std" w:eastAsia="Arial Unicode MS" w:hAnsi="Bembo Std" w:cstheme="minorHAnsi"/>
          <w:i/>
          <w:sz w:val="22"/>
          <w:lang w:eastAsia="es-SV"/>
        </w:rPr>
        <w:t xml:space="preserve"> </w:t>
      </w:r>
      <w:r w:rsidR="003F1762" w:rsidRPr="003F1762">
        <w:rPr>
          <w:rFonts w:ascii="Bembo Std" w:eastAsia="Arial Unicode MS" w:hAnsi="Bembo Std" w:cstheme="minorHAnsi"/>
          <w:i/>
          <w:sz w:val="22"/>
          <w:lang w:eastAsia="es-SV"/>
        </w:rPr>
        <w:t>los desembolsos recibidos y los pagos a los proveedores, dado que las partidas presupuestarias</w:t>
      </w:r>
      <w:r w:rsidR="003F1762" w:rsidRPr="003F1762">
        <w:rPr>
          <w:rFonts w:ascii="Bembo Std" w:eastAsia="Arial Unicode MS" w:hAnsi="Bembo Std" w:cstheme="minorHAnsi"/>
          <w:i/>
          <w:sz w:val="22"/>
          <w:lang w:eastAsia="es-SV"/>
        </w:rPr>
        <w:t xml:space="preserve"> </w:t>
      </w:r>
      <w:r w:rsidR="003F1762" w:rsidRPr="003F1762">
        <w:rPr>
          <w:rFonts w:ascii="Bembo Std" w:eastAsia="Arial Unicode MS" w:hAnsi="Bembo Std" w:cstheme="minorHAnsi"/>
          <w:i/>
          <w:sz w:val="22"/>
          <w:lang w:eastAsia="es-SV"/>
        </w:rPr>
        <w:t>están consignadas en el Presupuesto autorizado para el Ministerio de Hacienda</w:t>
      </w:r>
      <w:r w:rsidR="003F1762" w:rsidRPr="003F1762">
        <w:rPr>
          <w:rFonts w:ascii="Bembo Std" w:eastAsia="Arial Unicode MS" w:hAnsi="Bembo Std" w:cstheme="minorHAnsi"/>
          <w:sz w:val="22"/>
          <w:lang w:eastAsia="es-SV"/>
        </w:rPr>
        <w:t>;</w:t>
      </w:r>
    </w:p>
    <w:p w:rsidR="003F1762" w:rsidRPr="003F1762" w:rsidRDefault="003F1762" w:rsidP="003F1762">
      <w:pPr>
        <w:pStyle w:val="Prrafodelista"/>
        <w:rPr>
          <w:rFonts w:ascii="Bembo Std" w:hAnsi="Bembo Std" w:cstheme="minorHAnsi"/>
          <w:sz w:val="22"/>
          <w:szCs w:val="22"/>
        </w:rPr>
      </w:pPr>
    </w:p>
    <w:p w:rsidR="00B27A49" w:rsidRPr="003F1762" w:rsidRDefault="00C13496" w:rsidP="003F1762">
      <w:pPr>
        <w:pStyle w:val="Prrafodelista"/>
        <w:numPr>
          <w:ilvl w:val="0"/>
          <w:numId w:val="5"/>
        </w:numPr>
        <w:jc w:val="both"/>
        <w:rPr>
          <w:rFonts w:ascii="Bembo Std" w:hAnsi="Bembo Std" w:cs="Calibri"/>
          <w:spacing w:val="2"/>
          <w:sz w:val="22"/>
          <w:szCs w:val="22"/>
        </w:rPr>
      </w:pPr>
      <w:r w:rsidRPr="003F1762">
        <w:rPr>
          <w:rFonts w:ascii="Bembo Std" w:hAnsi="Bembo Std" w:cstheme="minorHAnsi"/>
          <w:sz w:val="22"/>
          <w:szCs w:val="22"/>
        </w:rPr>
        <w:t>N</w:t>
      </w:r>
      <w:r w:rsidR="00A83E60" w:rsidRPr="003F1762">
        <w:rPr>
          <w:rFonts w:ascii="Bembo Std" w:hAnsi="Bembo Std" w:cstheme="minorHAnsi"/>
          <w:sz w:val="22"/>
          <w:szCs w:val="22"/>
        </w:rPr>
        <w:t>OTIFIQUESE</w:t>
      </w:r>
    </w:p>
    <w:p w:rsidR="00C6479A" w:rsidRDefault="00C6479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3200BA" w:rsidRDefault="003200B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3200BA" w:rsidRDefault="003200B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3200BA" w:rsidRPr="003200BA" w:rsidRDefault="003200BA"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p>
    <w:p w:rsidR="00B27A49" w:rsidRPr="003200BA" w:rsidRDefault="00B27A49" w:rsidP="003200BA">
      <w:pPr>
        <w:pStyle w:val="Prrafodelista"/>
        <w:tabs>
          <w:tab w:val="left" w:pos="5115"/>
        </w:tabs>
        <w:autoSpaceDE w:val="0"/>
        <w:autoSpaceDN w:val="0"/>
        <w:adjustRightInd w:val="0"/>
        <w:snapToGrid w:val="0"/>
        <w:ind w:left="720"/>
        <w:jc w:val="center"/>
        <w:rPr>
          <w:rFonts w:ascii="Bembo Std" w:hAnsi="Bembo Std" w:cstheme="minorHAnsi"/>
          <w:b/>
          <w:color w:val="002060"/>
          <w:sz w:val="22"/>
          <w:szCs w:val="22"/>
        </w:rPr>
      </w:pPr>
      <w:r w:rsidRPr="003200BA">
        <w:rPr>
          <w:rFonts w:ascii="Bembo Std" w:hAnsi="Bembo Std" w:cstheme="minorHAnsi"/>
          <w:b/>
          <w:color w:val="002060"/>
          <w:sz w:val="22"/>
          <w:szCs w:val="22"/>
        </w:rPr>
        <w:t>Licda. Ana Patricia Sánchez de Cruz</w:t>
      </w:r>
    </w:p>
    <w:p w:rsidR="004A1ED8" w:rsidRPr="003200BA" w:rsidRDefault="00B27A49" w:rsidP="003200BA">
      <w:pPr>
        <w:pStyle w:val="Prrafodelista"/>
        <w:tabs>
          <w:tab w:val="left" w:pos="5115"/>
        </w:tabs>
        <w:autoSpaceDE w:val="0"/>
        <w:autoSpaceDN w:val="0"/>
        <w:adjustRightInd w:val="0"/>
        <w:snapToGrid w:val="0"/>
        <w:ind w:left="720"/>
        <w:jc w:val="center"/>
        <w:rPr>
          <w:rFonts w:ascii="Bembo Std" w:hAnsi="Bembo Std" w:cs="Calibri"/>
          <w:b/>
          <w:color w:val="002060"/>
          <w:spacing w:val="2"/>
          <w:sz w:val="22"/>
          <w:szCs w:val="22"/>
        </w:rPr>
      </w:pPr>
      <w:r w:rsidRPr="003200BA">
        <w:rPr>
          <w:rFonts w:ascii="Bembo Std" w:hAnsi="Bembo Std" w:cstheme="minorHAnsi"/>
          <w:b/>
          <w:color w:val="002060"/>
          <w:sz w:val="22"/>
          <w:szCs w:val="22"/>
        </w:rPr>
        <w:t>Oficial de Información Institucional</w:t>
      </w:r>
    </w:p>
    <w:p w:rsidR="00E804AD" w:rsidRPr="000D165A" w:rsidRDefault="00E804AD" w:rsidP="000D165A">
      <w:pPr>
        <w:widowControl w:val="0"/>
        <w:tabs>
          <w:tab w:val="left" w:pos="284"/>
        </w:tabs>
        <w:autoSpaceDE w:val="0"/>
        <w:autoSpaceDN w:val="0"/>
        <w:adjustRightInd w:val="0"/>
        <w:spacing w:after="0"/>
        <w:rPr>
          <w:rFonts w:ascii="Bembo Std" w:hAnsi="Bembo Std" w:cs="Calibri"/>
          <w:color w:val="FF0000"/>
          <w:spacing w:val="2"/>
          <w:sz w:val="20"/>
          <w:szCs w:val="20"/>
        </w:rPr>
      </w:pPr>
    </w:p>
    <w:p w:rsidR="00E804AD" w:rsidRPr="000D165A" w:rsidRDefault="00E804AD" w:rsidP="000D165A">
      <w:pPr>
        <w:widowControl w:val="0"/>
        <w:tabs>
          <w:tab w:val="left" w:pos="284"/>
        </w:tabs>
        <w:autoSpaceDE w:val="0"/>
        <w:autoSpaceDN w:val="0"/>
        <w:adjustRightInd w:val="0"/>
        <w:spacing w:after="0"/>
        <w:rPr>
          <w:rFonts w:ascii="Bembo Std" w:hAnsi="Bembo Std" w:cs="Calibri"/>
          <w:b/>
          <w:spacing w:val="2"/>
          <w:sz w:val="20"/>
          <w:szCs w:val="20"/>
        </w:rPr>
      </w:pPr>
    </w:p>
    <w:p w:rsidR="00101117" w:rsidRPr="000D165A" w:rsidRDefault="00101117" w:rsidP="000D165A">
      <w:pPr>
        <w:widowControl w:val="0"/>
        <w:tabs>
          <w:tab w:val="left" w:pos="284"/>
        </w:tabs>
        <w:autoSpaceDE w:val="0"/>
        <w:autoSpaceDN w:val="0"/>
        <w:adjustRightInd w:val="0"/>
        <w:spacing w:after="0"/>
        <w:rPr>
          <w:rFonts w:ascii="Bembo Std" w:hAnsi="Bembo Std" w:cs="Calibri"/>
          <w:b/>
          <w:spacing w:val="2"/>
          <w:sz w:val="20"/>
          <w:szCs w:val="20"/>
        </w:rPr>
      </w:pPr>
    </w:p>
    <w:p w:rsidR="00101117" w:rsidRPr="00033566" w:rsidRDefault="00101117" w:rsidP="0031600A">
      <w:pPr>
        <w:widowControl w:val="0"/>
        <w:tabs>
          <w:tab w:val="left" w:pos="284"/>
        </w:tabs>
        <w:autoSpaceDE w:val="0"/>
        <w:autoSpaceDN w:val="0"/>
        <w:adjustRightInd w:val="0"/>
        <w:spacing w:after="0" w:line="240" w:lineRule="auto"/>
        <w:rPr>
          <w:rFonts w:ascii="Bembo Std" w:hAnsi="Bembo Std" w:cs="Calibri"/>
          <w:b/>
          <w:spacing w:val="2"/>
        </w:rPr>
      </w:pPr>
    </w:p>
    <w:sectPr w:rsidR="00101117" w:rsidRPr="00033566"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EC" w:rsidRDefault="00E512EC">
      <w:pPr>
        <w:spacing w:after="0" w:line="240" w:lineRule="auto"/>
      </w:pPr>
      <w:r>
        <w:separator/>
      </w:r>
    </w:p>
  </w:endnote>
  <w:endnote w:type="continuationSeparator" w:id="0">
    <w:p w:rsidR="00E512EC" w:rsidRDefault="00E5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B6" w:rsidRDefault="00973C14" w:rsidP="002935B6">
    <w:pPr>
      <w:pStyle w:val="Piedepgina"/>
      <w:jc w:val="center"/>
      <w:rPr>
        <w:rFonts w:ascii="ITC Avant Garde Std Bk" w:hAnsi="ITC Avant Garde Std Bk"/>
        <w:b/>
        <w:i/>
        <w:sz w:val="16"/>
        <w:szCs w:val="18"/>
      </w:rPr>
    </w:pPr>
    <w:r>
      <w:rPr>
        <w:noProof/>
        <w:lang w:val="es-SV" w:eastAsia="es-SV"/>
      </w:rPr>
      <mc:AlternateContent>
        <mc:Choice Requires="wps">
          <w:drawing>
            <wp:inline distT="0" distB="0" distL="0" distR="0" wp14:anchorId="07B97577" wp14:editId="70DC15D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505C0A20"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0D165A" w:rsidRDefault="004F5421" w:rsidP="002935B6">
    <w:pPr>
      <w:pStyle w:val="Piedepgina"/>
      <w:jc w:val="center"/>
      <w:rPr>
        <w:rFonts w:cstheme="minorHAnsi"/>
        <w:i/>
        <w:color w:val="000066"/>
        <w:sz w:val="16"/>
        <w:szCs w:val="18"/>
      </w:rPr>
    </w:pPr>
    <w:r w:rsidRPr="000D165A">
      <w:rPr>
        <w:rFonts w:cstheme="minorHAnsi"/>
        <w:b/>
        <w:noProof/>
        <w:color w:val="C00000"/>
        <w:sz w:val="14"/>
        <w:szCs w:val="18"/>
        <w:lang w:val="es-SV" w:eastAsia="es-SV"/>
      </w:rPr>
      <w:drawing>
        <wp:anchor distT="0" distB="0" distL="114300" distR="114300" simplePos="0" relativeHeight="251658240" behindDoc="0" locked="0" layoutInCell="1" allowOverlap="1" wp14:anchorId="463EE17A" wp14:editId="755CCF46">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0D165A">
      <w:rPr>
        <w:rFonts w:cstheme="minorHAnsi"/>
        <w:i/>
        <w:color w:val="000066"/>
        <w:sz w:val="14"/>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750061">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750061">
      <w:rPr>
        <w:rFonts w:ascii="Bembo Std" w:hAnsi="Bembo Std"/>
        <w:b/>
        <w:noProof/>
        <w:sz w:val="16"/>
        <w:szCs w:val="18"/>
      </w:rPr>
      <w:t>5</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EC" w:rsidRDefault="00E512EC">
      <w:pPr>
        <w:spacing w:after="0" w:line="240" w:lineRule="auto"/>
      </w:pPr>
      <w:r>
        <w:separator/>
      </w:r>
    </w:p>
  </w:footnote>
  <w:footnote w:type="continuationSeparator" w:id="0">
    <w:p w:rsidR="00E512EC" w:rsidRDefault="00E51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7FD"/>
    <w:multiLevelType w:val="hybridMultilevel"/>
    <w:tmpl w:val="A70AB41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796298"/>
    <w:multiLevelType w:val="hybridMultilevel"/>
    <w:tmpl w:val="35DA66F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6273704"/>
    <w:multiLevelType w:val="hybridMultilevel"/>
    <w:tmpl w:val="8DF43586"/>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45BD1AD5"/>
    <w:multiLevelType w:val="hybridMultilevel"/>
    <w:tmpl w:val="E52EDB24"/>
    <w:lvl w:ilvl="0" w:tplc="9D02EF24">
      <w:start w:val="1"/>
      <w:numFmt w:val="lowerLetter"/>
      <w:lvlText w:val="%1)"/>
      <w:lvlJc w:val="left"/>
      <w:pPr>
        <w:ind w:left="720" w:hanging="360"/>
      </w:pPr>
      <w:rPr>
        <w:rFonts w:hint="default"/>
        <w:b/>
        <w:color w:val="00206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FD97F67"/>
    <w:multiLevelType w:val="hybridMultilevel"/>
    <w:tmpl w:val="2200B2BC"/>
    <w:lvl w:ilvl="0" w:tplc="440A000F">
      <w:start w:val="1"/>
      <w:numFmt w:val="decimal"/>
      <w:lvlText w:val="%1."/>
      <w:lvlJc w:val="left"/>
      <w:pPr>
        <w:ind w:left="720" w:hanging="360"/>
      </w:pPr>
    </w:lvl>
    <w:lvl w:ilvl="1" w:tplc="49268C48">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566"/>
    <w:rsid w:val="00033680"/>
    <w:rsid w:val="00042522"/>
    <w:rsid w:val="00063D17"/>
    <w:rsid w:val="0006641B"/>
    <w:rsid w:val="00071AA8"/>
    <w:rsid w:val="0009588C"/>
    <w:rsid w:val="000A0953"/>
    <w:rsid w:val="000A20EF"/>
    <w:rsid w:val="000A3632"/>
    <w:rsid w:val="000A640D"/>
    <w:rsid w:val="000B03A4"/>
    <w:rsid w:val="000B4145"/>
    <w:rsid w:val="000B4E53"/>
    <w:rsid w:val="000D165A"/>
    <w:rsid w:val="000D40C9"/>
    <w:rsid w:val="000D484A"/>
    <w:rsid w:val="000D6F76"/>
    <w:rsid w:val="000E0822"/>
    <w:rsid w:val="00100855"/>
    <w:rsid w:val="00101117"/>
    <w:rsid w:val="00101B67"/>
    <w:rsid w:val="001039AA"/>
    <w:rsid w:val="001045DC"/>
    <w:rsid w:val="00107DB9"/>
    <w:rsid w:val="00117B84"/>
    <w:rsid w:val="0013009A"/>
    <w:rsid w:val="0013568B"/>
    <w:rsid w:val="00153BD0"/>
    <w:rsid w:val="0016576A"/>
    <w:rsid w:val="00186817"/>
    <w:rsid w:val="001932C6"/>
    <w:rsid w:val="001A312A"/>
    <w:rsid w:val="001B30C2"/>
    <w:rsid w:val="001B78F5"/>
    <w:rsid w:val="001C16C3"/>
    <w:rsid w:val="001C5B10"/>
    <w:rsid w:val="001C7DC4"/>
    <w:rsid w:val="001D1A4C"/>
    <w:rsid w:val="001D1F95"/>
    <w:rsid w:val="001F2092"/>
    <w:rsid w:val="001F4004"/>
    <w:rsid w:val="00212CB4"/>
    <w:rsid w:val="002252E8"/>
    <w:rsid w:val="00240AE9"/>
    <w:rsid w:val="0024111A"/>
    <w:rsid w:val="002475D8"/>
    <w:rsid w:val="00253424"/>
    <w:rsid w:val="00261888"/>
    <w:rsid w:val="002635AB"/>
    <w:rsid w:val="00265896"/>
    <w:rsid w:val="002704FB"/>
    <w:rsid w:val="002739BD"/>
    <w:rsid w:val="00281E5E"/>
    <w:rsid w:val="00287E5C"/>
    <w:rsid w:val="002935B6"/>
    <w:rsid w:val="002A7749"/>
    <w:rsid w:val="002B4938"/>
    <w:rsid w:val="002C45DA"/>
    <w:rsid w:val="002C5078"/>
    <w:rsid w:val="002E0184"/>
    <w:rsid w:val="002E1C1D"/>
    <w:rsid w:val="00304283"/>
    <w:rsid w:val="0031600A"/>
    <w:rsid w:val="003166C3"/>
    <w:rsid w:val="003200BA"/>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3F1762"/>
    <w:rsid w:val="00401D54"/>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F074C"/>
    <w:rsid w:val="004F5421"/>
    <w:rsid w:val="004F5BB6"/>
    <w:rsid w:val="00500D40"/>
    <w:rsid w:val="005114CC"/>
    <w:rsid w:val="005327E1"/>
    <w:rsid w:val="00544E95"/>
    <w:rsid w:val="00550202"/>
    <w:rsid w:val="005560DA"/>
    <w:rsid w:val="00562656"/>
    <w:rsid w:val="0056377E"/>
    <w:rsid w:val="005652A4"/>
    <w:rsid w:val="0056717D"/>
    <w:rsid w:val="0058798C"/>
    <w:rsid w:val="0059725E"/>
    <w:rsid w:val="005A018D"/>
    <w:rsid w:val="005B0380"/>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72D25"/>
    <w:rsid w:val="00674169"/>
    <w:rsid w:val="00684709"/>
    <w:rsid w:val="00685CC9"/>
    <w:rsid w:val="00690845"/>
    <w:rsid w:val="006925CD"/>
    <w:rsid w:val="006939AB"/>
    <w:rsid w:val="006A1DB7"/>
    <w:rsid w:val="006A6149"/>
    <w:rsid w:val="006A6B15"/>
    <w:rsid w:val="006A7583"/>
    <w:rsid w:val="006B3B15"/>
    <w:rsid w:val="006C24FE"/>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0061"/>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35BB8"/>
    <w:rsid w:val="00843C75"/>
    <w:rsid w:val="00844E23"/>
    <w:rsid w:val="00844EA1"/>
    <w:rsid w:val="00845B70"/>
    <w:rsid w:val="00862EB8"/>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2550"/>
    <w:rsid w:val="009559A8"/>
    <w:rsid w:val="00960F83"/>
    <w:rsid w:val="0096559C"/>
    <w:rsid w:val="009656B4"/>
    <w:rsid w:val="00966A6C"/>
    <w:rsid w:val="00973958"/>
    <w:rsid w:val="00973C14"/>
    <w:rsid w:val="0097467C"/>
    <w:rsid w:val="0098548D"/>
    <w:rsid w:val="009854AA"/>
    <w:rsid w:val="00986849"/>
    <w:rsid w:val="0099038E"/>
    <w:rsid w:val="00991F65"/>
    <w:rsid w:val="00992900"/>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3E60"/>
    <w:rsid w:val="00A857D7"/>
    <w:rsid w:val="00A912D5"/>
    <w:rsid w:val="00A969A1"/>
    <w:rsid w:val="00AB56A7"/>
    <w:rsid w:val="00AC00C2"/>
    <w:rsid w:val="00AC1DDB"/>
    <w:rsid w:val="00AD3C33"/>
    <w:rsid w:val="00AD706F"/>
    <w:rsid w:val="00AE22F6"/>
    <w:rsid w:val="00AE32EC"/>
    <w:rsid w:val="00AE71D3"/>
    <w:rsid w:val="00AF0B25"/>
    <w:rsid w:val="00AF1B55"/>
    <w:rsid w:val="00AF269E"/>
    <w:rsid w:val="00AF3506"/>
    <w:rsid w:val="00B02511"/>
    <w:rsid w:val="00B10052"/>
    <w:rsid w:val="00B128BD"/>
    <w:rsid w:val="00B13107"/>
    <w:rsid w:val="00B2145F"/>
    <w:rsid w:val="00B23056"/>
    <w:rsid w:val="00B27A49"/>
    <w:rsid w:val="00B37F0B"/>
    <w:rsid w:val="00B47167"/>
    <w:rsid w:val="00B56B75"/>
    <w:rsid w:val="00B60C5D"/>
    <w:rsid w:val="00B6327B"/>
    <w:rsid w:val="00B73EEC"/>
    <w:rsid w:val="00B85776"/>
    <w:rsid w:val="00B8713F"/>
    <w:rsid w:val="00BA56EE"/>
    <w:rsid w:val="00BC0E3B"/>
    <w:rsid w:val="00BC2CCE"/>
    <w:rsid w:val="00BC32F9"/>
    <w:rsid w:val="00BC5260"/>
    <w:rsid w:val="00BD34F6"/>
    <w:rsid w:val="00BD6B00"/>
    <w:rsid w:val="00BE169D"/>
    <w:rsid w:val="00BE5A0D"/>
    <w:rsid w:val="00BE63B2"/>
    <w:rsid w:val="00BF19DD"/>
    <w:rsid w:val="00C00AEC"/>
    <w:rsid w:val="00C021A4"/>
    <w:rsid w:val="00C06616"/>
    <w:rsid w:val="00C13496"/>
    <w:rsid w:val="00C1445E"/>
    <w:rsid w:val="00C15F19"/>
    <w:rsid w:val="00C20946"/>
    <w:rsid w:val="00C23473"/>
    <w:rsid w:val="00C30FF1"/>
    <w:rsid w:val="00C335BC"/>
    <w:rsid w:val="00C46BFC"/>
    <w:rsid w:val="00C472C4"/>
    <w:rsid w:val="00C52826"/>
    <w:rsid w:val="00C56AE2"/>
    <w:rsid w:val="00C57492"/>
    <w:rsid w:val="00C6479A"/>
    <w:rsid w:val="00C7004A"/>
    <w:rsid w:val="00C705C0"/>
    <w:rsid w:val="00C75127"/>
    <w:rsid w:val="00C874B9"/>
    <w:rsid w:val="00C93FD5"/>
    <w:rsid w:val="00C9406D"/>
    <w:rsid w:val="00C940B5"/>
    <w:rsid w:val="00C95C8C"/>
    <w:rsid w:val="00C965F5"/>
    <w:rsid w:val="00CA60A6"/>
    <w:rsid w:val="00CD06C4"/>
    <w:rsid w:val="00CE285C"/>
    <w:rsid w:val="00CF0688"/>
    <w:rsid w:val="00CF06D8"/>
    <w:rsid w:val="00CF3465"/>
    <w:rsid w:val="00CF6BE7"/>
    <w:rsid w:val="00D07669"/>
    <w:rsid w:val="00D104FA"/>
    <w:rsid w:val="00D152C4"/>
    <w:rsid w:val="00D20BB3"/>
    <w:rsid w:val="00D34E63"/>
    <w:rsid w:val="00D40168"/>
    <w:rsid w:val="00D40D75"/>
    <w:rsid w:val="00D42866"/>
    <w:rsid w:val="00D4672B"/>
    <w:rsid w:val="00D474C0"/>
    <w:rsid w:val="00D70BA5"/>
    <w:rsid w:val="00D868B6"/>
    <w:rsid w:val="00D94856"/>
    <w:rsid w:val="00DA1720"/>
    <w:rsid w:val="00DA77B7"/>
    <w:rsid w:val="00DB0A6A"/>
    <w:rsid w:val="00DB77B7"/>
    <w:rsid w:val="00DC560F"/>
    <w:rsid w:val="00DC59A4"/>
    <w:rsid w:val="00DD5E81"/>
    <w:rsid w:val="00E0048E"/>
    <w:rsid w:val="00E03E52"/>
    <w:rsid w:val="00E26614"/>
    <w:rsid w:val="00E321FD"/>
    <w:rsid w:val="00E41C5C"/>
    <w:rsid w:val="00E4376D"/>
    <w:rsid w:val="00E4518C"/>
    <w:rsid w:val="00E512EC"/>
    <w:rsid w:val="00E52515"/>
    <w:rsid w:val="00E604D2"/>
    <w:rsid w:val="00E65CE0"/>
    <w:rsid w:val="00E7434B"/>
    <w:rsid w:val="00E754BC"/>
    <w:rsid w:val="00E76B1E"/>
    <w:rsid w:val="00E804AD"/>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06F9A"/>
    <w:rsid w:val="00F0790F"/>
    <w:rsid w:val="00F37BA7"/>
    <w:rsid w:val="00F4250E"/>
    <w:rsid w:val="00F573AA"/>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5006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75006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5006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75006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it.ly/3k3O4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2FAC-3245-4999-9BED-76CB6027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2303</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2021-06-03T20:23:00Z</cp:lastPrinted>
  <dcterms:created xsi:type="dcterms:W3CDTF">2021-06-03T20:31:00Z</dcterms:created>
  <dcterms:modified xsi:type="dcterms:W3CDTF">2021-06-03T20:31:00Z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