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68973" w14:textId="77777777" w:rsidR="00A566B3" w:rsidRDefault="00A566B3" w:rsidP="00A566B3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08B132B7" w14:textId="3C61CBAF" w:rsidR="00B64591" w:rsidRPr="00A566B3" w:rsidRDefault="00647A35" w:rsidP="00A566B3">
      <w:pPr>
        <w:spacing w:after="0"/>
        <w:jc w:val="center"/>
        <w:rPr>
          <w:rFonts w:cstheme="minorHAnsi"/>
          <w:b/>
          <w:color w:val="002060"/>
          <w:sz w:val="24"/>
          <w:szCs w:val="24"/>
          <w:u w:val="single"/>
        </w:rPr>
      </w:pPr>
      <w:r w:rsidRPr="00A566B3">
        <w:rPr>
          <w:rFonts w:cstheme="minorHAnsi"/>
          <w:b/>
          <w:color w:val="002060"/>
          <w:sz w:val="24"/>
          <w:szCs w:val="24"/>
          <w:u w:val="single"/>
        </w:rPr>
        <w:t>Procedimientos</w:t>
      </w:r>
      <w:r w:rsidR="00094A23" w:rsidRPr="00A566B3">
        <w:rPr>
          <w:rFonts w:cstheme="minorHAnsi"/>
          <w:b/>
          <w:color w:val="002060"/>
          <w:sz w:val="24"/>
          <w:szCs w:val="24"/>
          <w:u w:val="single"/>
        </w:rPr>
        <w:t xml:space="preserve"> para la autorización de reproducción de especies y </w:t>
      </w:r>
      <w:r w:rsidR="008567CE" w:rsidRPr="00A566B3">
        <w:rPr>
          <w:rFonts w:cstheme="minorHAnsi"/>
          <w:b/>
          <w:color w:val="002060"/>
          <w:sz w:val="24"/>
          <w:szCs w:val="24"/>
          <w:u w:val="single"/>
        </w:rPr>
        <w:t xml:space="preserve">para la autorización de </w:t>
      </w:r>
      <w:r w:rsidR="00094A23" w:rsidRPr="00A566B3">
        <w:rPr>
          <w:rFonts w:cstheme="minorHAnsi"/>
          <w:b/>
          <w:color w:val="002060"/>
          <w:sz w:val="24"/>
          <w:szCs w:val="24"/>
          <w:u w:val="single"/>
        </w:rPr>
        <w:t>acuicultura en su fase de cultivo</w:t>
      </w:r>
      <w:r w:rsidR="00B64591" w:rsidRPr="00A566B3">
        <w:rPr>
          <w:rFonts w:cstheme="minorHAnsi"/>
          <w:b/>
          <w:color w:val="002060"/>
          <w:sz w:val="24"/>
          <w:szCs w:val="24"/>
          <w:u w:val="single"/>
        </w:rPr>
        <w:t xml:space="preserve"> </w:t>
      </w:r>
      <w:r w:rsidR="00094A23" w:rsidRPr="00A566B3">
        <w:rPr>
          <w:rFonts w:cstheme="minorHAnsi"/>
          <w:b/>
          <w:color w:val="002060"/>
          <w:sz w:val="24"/>
          <w:szCs w:val="24"/>
          <w:u w:val="single"/>
        </w:rPr>
        <w:t>tierras y aguas</w:t>
      </w:r>
      <w:r w:rsidR="00A566B3" w:rsidRPr="00A566B3">
        <w:rPr>
          <w:rFonts w:cstheme="minorHAnsi"/>
          <w:b/>
          <w:color w:val="002060"/>
          <w:sz w:val="24"/>
          <w:szCs w:val="24"/>
          <w:u w:val="single"/>
        </w:rPr>
        <w:t xml:space="preserve"> nacionales y propiedad privada</w:t>
      </w:r>
    </w:p>
    <w:p w14:paraId="10F35BA4" w14:textId="77777777" w:rsidR="001D0064" w:rsidRPr="00A566B3" w:rsidRDefault="001D0064" w:rsidP="00A566B3">
      <w:pPr>
        <w:spacing w:after="0"/>
        <w:jc w:val="both"/>
        <w:rPr>
          <w:rFonts w:cstheme="minorHAnsi"/>
          <w:sz w:val="24"/>
          <w:szCs w:val="24"/>
        </w:rPr>
      </w:pPr>
    </w:p>
    <w:p w14:paraId="37FE053D" w14:textId="77777777" w:rsidR="009A5D98" w:rsidRPr="00A566B3" w:rsidRDefault="009A5D98" w:rsidP="00A566B3">
      <w:pPr>
        <w:jc w:val="both"/>
        <w:rPr>
          <w:rFonts w:cstheme="minorHAnsi"/>
          <w:b/>
          <w:sz w:val="24"/>
          <w:szCs w:val="24"/>
        </w:rPr>
      </w:pPr>
      <w:r w:rsidRPr="00A566B3">
        <w:rPr>
          <w:rFonts w:cstheme="minorHAnsi"/>
          <w:b/>
          <w:sz w:val="24"/>
          <w:szCs w:val="24"/>
        </w:rPr>
        <w:t>PROCESOS</w:t>
      </w:r>
    </w:p>
    <w:p w14:paraId="271BCDCD" w14:textId="06CBB99D" w:rsidR="009A5D98" w:rsidRPr="00A566B3" w:rsidRDefault="009A5D98" w:rsidP="00A566B3">
      <w:pPr>
        <w:spacing w:before="240"/>
        <w:jc w:val="both"/>
        <w:rPr>
          <w:rFonts w:cstheme="minorHAnsi"/>
          <w:sz w:val="24"/>
          <w:szCs w:val="24"/>
        </w:rPr>
      </w:pPr>
      <w:proofErr w:type="spellStart"/>
      <w:r w:rsidRPr="00A566B3">
        <w:rPr>
          <w:rFonts w:cstheme="minorHAnsi"/>
          <w:sz w:val="24"/>
          <w:szCs w:val="24"/>
        </w:rPr>
        <w:t>Latin</w:t>
      </w:r>
      <w:proofErr w:type="spellEnd"/>
      <w:r w:rsidRPr="00A566B3">
        <w:rPr>
          <w:rFonts w:cstheme="minorHAnsi"/>
          <w:sz w:val="24"/>
          <w:szCs w:val="24"/>
        </w:rPr>
        <w:t xml:space="preserve"> </w:t>
      </w:r>
      <w:proofErr w:type="spellStart"/>
      <w:r w:rsidRPr="00A566B3">
        <w:rPr>
          <w:rFonts w:cstheme="minorHAnsi"/>
          <w:sz w:val="24"/>
          <w:szCs w:val="24"/>
        </w:rPr>
        <w:t>processus</w:t>
      </w:r>
      <w:proofErr w:type="spellEnd"/>
      <w:r w:rsidRPr="00A566B3">
        <w:rPr>
          <w:rFonts w:cstheme="minorHAnsi"/>
          <w:sz w:val="24"/>
          <w:szCs w:val="24"/>
        </w:rPr>
        <w:t xml:space="preserve">= conjunto de actividades o pasos relacionados  entre </w:t>
      </w:r>
      <w:proofErr w:type="spellStart"/>
      <w:r w:rsidRPr="00A566B3">
        <w:rPr>
          <w:rFonts w:cstheme="minorHAnsi"/>
          <w:sz w:val="24"/>
          <w:szCs w:val="24"/>
        </w:rPr>
        <w:t>si</w:t>
      </w:r>
      <w:proofErr w:type="spellEnd"/>
      <w:r w:rsidR="0048354A" w:rsidRPr="00A566B3">
        <w:rPr>
          <w:rFonts w:cstheme="minorHAnsi"/>
          <w:sz w:val="24"/>
          <w:szCs w:val="24"/>
        </w:rPr>
        <w:t>, TRAMITE =</w:t>
      </w:r>
      <w:r w:rsidRPr="00A566B3">
        <w:rPr>
          <w:rFonts w:cstheme="minorHAnsi"/>
          <w:sz w:val="24"/>
          <w:szCs w:val="24"/>
        </w:rPr>
        <w:t xml:space="preserve"> </w:t>
      </w:r>
      <w:r w:rsidR="0048354A" w:rsidRPr="00A566B3">
        <w:rPr>
          <w:rFonts w:cstheme="minorHAnsi"/>
          <w:sz w:val="24"/>
          <w:szCs w:val="24"/>
        </w:rPr>
        <w:t xml:space="preserve">Conjunto de  PASOS que realiza un USUARIO del servicio público de CENDEPESCA, para obtención de  una RESOLUCION, administrativa, </w:t>
      </w:r>
      <w:r w:rsidR="00153905" w:rsidRPr="00A566B3">
        <w:rPr>
          <w:rFonts w:cstheme="minorHAnsi"/>
          <w:sz w:val="24"/>
          <w:szCs w:val="24"/>
        </w:rPr>
        <w:t>Art 32 Ley</w:t>
      </w:r>
      <w:r w:rsidR="000725FB" w:rsidRPr="00A566B3">
        <w:rPr>
          <w:rFonts w:cstheme="minorHAnsi"/>
          <w:sz w:val="24"/>
          <w:szCs w:val="24"/>
        </w:rPr>
        <w:t>;</w:t>
      </w:r>
      <w:r w:rsidR="0048354A" w:rsidRPr="00A566B3">
        <w:rPr>
          <w:rFonts w:cstheme="minorHAnsi"/>
          <w:sz w:val="24"/>
          <w:szCs w:val="24"/>
        </w:rPr>
        <w:t xml:space="preserve"> </w:t>
      </w:r>
    </w:p>
    <w:p w14:paraId="70B306BD" w14:textId="3476510E" w:rsidR="00C14E8B" w:rsidRPr="00A566B3" w:rsidRDefault="00C14E8B" w:rsidP="00A566B3">
      <w:pPr>
        <w:spacing w:before="240"/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USUARIO</w:t>
      </w:r>
      <w:r w:rsid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“Toda Persona Natural o </w:t>
      </w:r>
      <w:r w:rsidR="007E0F0B" w:rsidRPr="00A566B3">
        <w:rPr>
          <w:rFonts w:cstheme="minorHAnsi"/>
          <w:sz w:val="24"/>
          <w:szCs w:val="24"/>
        </w:rPr>
        <w:t>Jurídica</w:t>
      </w:r>
      <w:r w:rsidR="00D15609" w:rsidRPr="00A566B3">
        <w:rPr>
          <w:rFonts w:cstheme="minorHAnsi"/>
          <w:sz w:val="24"/>
          <w:szCs w:val="24"/>
        </w:rPr>
        <w:t xml:space="preserve"> </w:t>
      </w:r>
      <w:r w:rsidR="007E0F0B" w:rsidRPr="00A566B3">
        <w:rPr>
          <w:rFonts w:cstheme="minorHAnsi"/>
          <w:sz w:val="24"/>
          <w:szCs w:val="24"/>
        </w:rPr>
        <w:t xml:space="preserve"> mayor de 18 años artículo 54 dela Ley, nacional o </w:t>
      </w:r>
      <w:r w:rsidR="0079532F" w:rsidRPr="00A566B3">
        <w:rPr>
          <w:rFonts w:cstheme="minorHAnsi"/>
          <w:sz w:val="24"/>
          <w:szCs w:val="24"/>
        </w:rPr>
        <w:t>extranjera Art 53</w:t>
      </w:r>
      <w:r w:rsidR="00F96751" w:rsidRPr="00A566B3">
        <w:rPr>
          <w:rFonts w:cstheme="minorHAnsi"/>
          <w:sz w:val="24"/>
          <w:szCs w:val="24"/>
        </w:rPr>
        <w:t xml:space="preserve"> L,  47 R</w:t>
      </w:r>
      <w:r w:rsidR="0079532F" w:rsidRPr="00A566B3">
        <w:rPr>
          <w:rFonts w:cstheme="minorHAnsi"/>
          <w:sz w:val="24"/>
          <w:szCs w:val="24"/>
        </w:rPr>
        <w:t>”</w:t>
      </w:r>
    </w:p>
    <w:p w14:paraId="1F1675A0" w14:textId="77777777" w:rsidR="009A5D98" w:rsidRPr="00A566B3" w:rsidRDefault="009A5D98" w:rsidP="00A566B3">
      <w:p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 xml:space="preserve">El nombre de estos </w:t>
      </w:r>
      <w:r w:rsidR="0048354A" w:rsidRPr="00A566B3">
        <w:rPr>
          <w:rFonts w:cstheme="minorHAnsi"/>
          <w:sz w:val="24"/>
          <w:szCs w:val="24"/>
        </w:rPr>
        <w:t xml:space="preserve">PROCESOS </w:t>
      </w:r>
      <w:r w:rsidRPr="00A566B3">
        <w:rPr>
          <w:rFonts w:cstheme="minorHAnsi"/>
          <w:sz w:val="24"/>
          <w:szCs w:val="24"/>
        </w:rPr>
        <w:t>constituye el objetivo del</w:t>
      </w:r>
      <w:r w:rsidR="002A74B8" w:rsidRPr="00A566B3">
        <w:rPr>
          <w:rFonts w:cstheme="minorHAnsi"/>
          <w:sz w:val="24"/>
          <w:szCs w:val="24"/>
        </w:rPr>
        <w:t xml:space="preserve"> usuario </w:t>
      </w:r>
      <w:r w:rsidR="00A46E4D" w:rsidRPr="00A566B3">
        <w:rPr>
          <w:rFonts w:cstheme="minorHAnsi"/>
          <w:sz w:val="24"/>
          <w:szCs w:val="24"/>
        </w:rPr>
        <w:t>“LO QUE QUIERE”</w:t>
      </w:r>
    </w:p>
    <w:p w14:paraId="3BAB436E" w14:textId="63F47696" w:rsidR="009A5D98" w:rsidRPr="00A566B3" w:rsidRDefault="0048354A" w:rsidP="00A566B3">
      <w:p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DONDE LO OBTIENE</w:t>
      </w:r>
      <w:r w:rsid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</w:t>
      </w:r>
      <w:r w:rsidR="00813CBF" w:rsidRPr="00A566B3">
        <w:rPr>
          <w:rFonts w:cstheme="minorHAnsi"/>
          <w:sz w:val="24"/>
          <w:szCs w:val="24"/>
        </w:rPr>
        <w:t xml:space="preserve">oficinas CENTRALES </w:t>
      </w:r>
      <w:r w:rsidRPr="00A566B3">
        <w:rPr>
          <w:rFonts w:cstheme="minorHAnsi"/>
          <w:sz w:val="24"/>
          <w:szCs w:val="24"/>
        </w:rPr>
        <w:t xml:space="preserve">de </w:t>
      </w:r>
      <w:r w:rsidR="00A46E4D" w:rsidRPr="00A566B3">
        <w:rPr>
          <w:rFonts w:cstheme="minorHAnsi"/>
          <w:sz w:val="24"/>
          <w:szCs w:val="24"/>
        </w:rPr>
        <w:t>CENDEPESCA.</w:t>
      </w:r>
    </w:p>
    <w:p w14:paraId="3446B7AA" w14:textId="2A6B067B" w:rsidR="009A5D98" w:rsidRPr="00A566B3" w:rsidRDefault="0048354A" w:rsidP="00A566B3">
      <w:p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 xml:space="preserve">QUE </w:t>
      </w:r>
      <w:r w:rsidR="000725FB" w:rsidRPr="00A566B3">
        <w:rPr>
          <w:rFonts w:cstheme="minorHAnsi"/>
          <w:sz w:val="24"/>
          <w:szCs w:val="24"/>
        </w:rPr>
        <w:t>NECESITA</w:t>
      </w:r>
      <w:r w:rsidR="00A566B3">
        <w:rPr>
          <w:rFonts w:cstheme="minorHAnsi"/>
          <w:sz w:val="24"/>
          <w:szCs w:val="24"/>
        </w:rPr>
        <w:t xml:space="preserve">: </w:t>
      </w:r>
      <w:r w:rsidR="009A5D98" w:rsidRPr="00A566B3">
        <w:rPr>
          <w:rFonts w:cstheme="minorHAnsi"/>
          <w:sz w:val="24"/>
          <w:szCs w:val="24"/>
        </w:rPr>
        <w:t xml:space="preserve">requisitos / base legal </w:t>
      </w:r>
      <w:r w:rsidR="000725FB" w:rsidRPr="00A566B3">
        <w:rPr>
          <w:rFonts w:cstheme="minorHAnsi"/>
          <w:sz w:val="24"/>
          <w:szCs w:val="24"/>
        </w:rPr>
        <w:t>artículo 56 de la Ley General de Ordenación y Promoción de la pesca y Acuicultura y 42 y siguientes del Reglamento de la Ley General de Ordenación y Promoción de la pesca y Acuicultura;</w:t>
      </w:r>
    </w:p>
    <w:p w14:paraId="1800D365" w14:textId="3C194A1B" w:rsidR="009A5D98" w:rsidRPr="00A566B3" w:rsidRDefault="000725FB" w:rsidP="00A566B3">
      <w:pPr>
        <w:jc w:val="both"/>
        <w:rPr>
          <w:rFonts w:cstheme="minorHAnsi"/>
          <w:b/>
          <w:sz w:val="24"/>
          <w:szCs w:val="24"/>
        </w:rPr>
      </w:pPr>
      <w:r w:rsidRPr="00A566B3">
        <w:rPr>
          <w:rFonts w:cstheme="minorHAnsi"/>
          <w:sz w:val="24"/>
          <w:szCs w:val="24"/>
        </w:rPr>
        <w:t xml:space="preserve">PRECIO </w:t>
      </w:r>
      <w:r w:rsidR="00813CBF" w:rsidRPr="00A566B3">
        <w:rPr>
          <w:rFonts w:cstheme="minorHAnsi"/>
          <w:sz w:val="24"/>
          <w:szCs w:val="24"/>
        </w:rPr>
        <w:t>CUANTO CUESTA</w:t>
      </w:r>
      <w:r w:rsidR="00A566B3">
        <w:rPr>
          <w:rFonts w:cstheme="minorHAnsi"/>
          <w:sz w:val="24"/>
          <w:szCs w:val="24"/>
        </w:rPr>
        <w:t xml:space="preserve">: </w:t>
      </w:r>
      <w:r w:rsidR="009C62C5" w:rsidRPr="00A566B3">
        <w:rPr>
          <w:rFonts w:cstheme="minorHAnsi"/>
          <w:b/>
          <w:sz w:val="24"/>
          <w:szCs w:val="24"/>
        </w:rPr>
        <w:t>Artículo</w:t>
      </w:r>
      <w:r w:rsidR="0048354A" w:rsidRPr="00A566B3">
        <w:rPr>
          <w:rFonts w:cstheme="minorHAnsi"/>
          <w:b/>
          <w:sz w:val="24"/>
          <w:szCs w:val="24"/>
        </w:rPr>
        <w:t xml:space="preserve"> </w:t>
      </w:r>
      <w:r w:rsidR="009A5D98" w:rsidRPr="00A566B3">
        <w:rPr>
          <w:rFonts w:cstheme="minorHAnsi"/>
          <w:b/>
          <w:sz w:val="24"/>
          <w:szCs w:val="24"/>
        </w:rPr>
        <w:t xml:space="preserve"> 64</w:t>
      </w:r>
      <w:r w:rsidR="0048354A" w:rsidRPr="00A566B3">
        <w:rPr>
          <w:rFonts w:cstheme="minorHAnsi"/>
          <w:b/>
          <w:sz w:val="24"/>
          <w:szCs w:val="24"/>
        </w:rPr>
        <w:t xml:space="preserve"> de la </w:t>
      </w:r>
      <w:bookmarkStart w:id="0" w:name="_GoBack"/>
      <w:r w:rsidR="0048354A" w:rsidRPr="00A566B3">
        <w:rPr>
          <w:rFonts w:cstheme="minorHAnsi"/>
          <w:b/>
          <w:sz w:val="24"/>
          <w:szCs w:val="24"/>
        </w:rPr>
        <w:t xml:space="preserve">Ley General de Ordenación y Promoción de la pesca y Acuicultura </w:t>
      </w:r>
    </w:p>
    <w:bookmarkEnd w:id="0"/>
    <w:p w14:paraId="72BA8CF9" w14:textId="22BC74FA" w:rsidR="009A5D98" w:rsidRPr="00A566B3" w:rsidRDefault="00AD1BA9" w:rsidP="00A566B3">
      <w:p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b/>
          <w:sz w:val="24"/>
          <w:szCs w:val="24"/>
        </w:rPr>
        <w:t>TIEMPO DE RESPUESTA</w:t>
      </w:r>
      <w:r w:rsidRPr="00A566B3">
        <w:rPr>
          <w:rFonts w:cstheme="minorHAnsi"/>
          <w:sz w:val="24"/>
          <w:szCs w:val="24"/>
        </w:rPr>
        <w:t xml:space="preserve"> </w:t>
      </w:r>
      <w:r w:rsidR="009A5D98" w:rsidRPr="00A566B3">
        <w:rPr>
          <w:rFonts w:cstheme="minorHAnsi"/>
          <w:sz w:val="24"/>
          <w:szCs w:val="24"/>
        </w:rPr>
        <w:t xml:space="preserve">Cuanto </w:t>
      </w:r>
      <w:r w:rsidR="00813CBF" w:rsidRPr="00A566B3">
        <w:rPr>
          <w:rFonts w:cstheme="minorHAnsi"/>
          <w:sz w:val="24"/>
          <w:szCs w:val="24"/>
        </w:rPr>
        <w:t>tiempo demora</w:t>
      </w:r>
      <w:r w:rsidR="00A566B3">
        <w:rPr>
          <w:rFonts w:cstheme="minorHAnsi"/>
          <w:sz w:val="24"/>
          <w:szCs w:val="24"/>
        </w:rPr>
        <w:t xml:space="preserve"> </w:t>
      </w:r>
      <w:r w:rsidRPr="00A566B3">
        <w:rPr>
          <w:rFonts w:cstheme="minorHAnsi"/>
          <w:sz w:val="24"/>
          <w:szCs w:val="24"/>
        </w:rPr>
        <w:t>Artículo</w:t>
      </w:r>
      <w:r w:rsidR="0048354A" w:rsidRPr="00A566B3">
        <w:rPr>
          <w:rFonts w:cstheme="minorHAnsi"/>
          <w:sz w:val="24"/>
          <w:szCs w:val="24"/>
        </w:rPr>
        <w:t xml:space="preserve"> </w:t>
      </w:r>
      <w:r w:rsidR="009A5D98" w:rsidRPr="00A566B3">
        <w:rPr>
          <w:rFonts w:cstheme="minorHAnsi"/>
          <w:sz w:val="24"/>
          <w:szCs w:val="24"/>
        </w:rPr>
        <w:t xml:space="preserve">56 </w:t>
      </w:r>
      <w:r w:rsidR="00325CE8" w:rsidRPr="00A566B3">
        <w:rPr>
          <w:rFonts w:cstheme="minorHAnsi"/>
          <w:sz w:val="24"/>
          <w:szCs w:val="24"/>
        </w:rPr>
        <w:t xml:space="preserve">de la Ley General de Ordenación y Promoción de la pesca y </w:t>
      </w:r>
      <w:r w:rsidR="00813CBF" w:rsidRPr="00A566B3">
        <w:rPr>
          <w:rFonts w:cstheme="minorHAnsi"/>
          <w:sz w:val="24"/>
          <w:szCs w:val="24"/>
        </w:rPr>
        <w:t>Acuicultura 60</w:t>
      </w:r>
      <w:r w:rsidR="009A5D98" w:rsidRPr="00A566B3">
        <w:rPr>
          <w:rFonts w:cstheme="minorHAnsi"/>
          <w:sz w:val="24"/>
          <w:szCs w:val="24"/>
        </w:rPr>
        <w:t xml:space="preserve"> días</w:t>
      </w:r>
      <w:r w:rsidR="00A46E4D" w:rsidRPr="00A566B3">
        <w:rPr>
          <w:rFonts w:cstheme="minorHAnsi"/>
          <w:sz w:val="24"/>
          <w:szCs w:val="24"/>
        </w:rPr>
        <w:t>.</w:t>
      </w:r>
      <w:r w:rsidR="009A5D98" w:rsidRPr="00A566B3">
        <w:rPr>
          <w:rFonts w:cstheme="minorHAnsi"/>
          <w:sz w:val="24"/>
          <w:szCs w:val="24"/>
        </w:rPr>
        <w:t xml:space="preserve"> </w:t>
      </w:r>
    </w:p>
    <w:p w14:paraId="79BF3101" w14:textId="345DBB4A" w:rsidR="009A5D98" w:rsidRPr="00A566B3" w:rsidRDefault="00813CBF" w:rsidP="00A566B3">
      <w:p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¿Es posible?</w:t>
      </w:r>
      <w:r w:rsidR="00A566B3">
        <w:rPr>
          <w:rFonts w:cstheme="minorHAnsi"/>
          <w:sz w:val="24"/>
          <w:szCs w:val="24"/>
        </w:rPr>
        <w:t xml:space="preserve"> </w:t>
      </w:r>
      <w:r w:rsidR="00A566B3" w:rsidRPr="00A566B3">
        <w:rPr>
          <w:rFonts w:cstheme="minorHAnsi"/>
          <w:sz w:val="24"/>
          <w:szCs w:val="24"/>
        </w:rPr>
        <w:t>S</w:t>
      </w:r>
      <w:r w:rsidR="009A5D98" w:rsidRPr="00A566B3">
        <w:rPr>
          <w:rFonts w:cstheme="minorHAnsi"/>
          <w:sz w:val="24"/>
          <w:szCs w:val="24"/>
        </w:rPr>
        <w:t>i</w:t>
      </w:r>
      <w:r w:rsidR="00A566B3">
        <w:rPr>
          <w:rFonts w:cstheme="minorHAnsi"/>
          <w:sz w:val="24"/>
          <w:szCs w:val="24"/>
        </w:rPr>
        <w:t xml:space="preserve"> </w:t>
      </w:r>
      <w:r w:rsidR="009A5D98" w:rsidRPr="00A566B3">
        <w:rPr>
          <w:rFonts w:cstheme="minorHAnsi"/>
          <w:sz w:val="24"/>
          <w:szCs w:val="24"/>
        </w:rPr>
        <w:t xml:space="preserve">el </w:t>
      </w:r>
      <w:r w:rsidR="00AD1BA9" w:rsidRPr="00A566B3">
        <w:rPr>
          <w:rFonts w:cstheme="minorHAnsi"/>
          <w:sz w:val="24"/>
          <w:szCs w:val="24"/>
        </w:rPr>
        <w:t xml:space="preserve">artículo </w:t>
      </w:r>
      <w:r w:rsidR="009A5D98" w:rsidRPr="00A566B3">
        <w:rPr>
          <w:rFonts w:cstheme="minorHAnsi"/>
          <w:sz w:val="24"/>
          <w:szCs w:val="24"/>
        </w:rPr>
        <w:t xml:space="preserve">89 </w:t>
      </w:r>
      <w:r w:rsidR="00AD1BA9" w:rsidRPr="00A566B3">
        <w:rPr>
          <w:rFonts w:cstheme="minorHAnsi"/>
          <w:sz w:val="24"/>
          <w:szCs w:val="24"/>
        </w:rPr>
        <w:t xml:space="preserve">del reglamento de la Ley General de Ordenación y Promoción de la pesca y </w:t>
      </w:r>
      <w:r w:rsidRPr="00A566B3">
        <w:rPr>
          <w:rFonts w:cstheme="minorHAnsi"/>
          <w:sz w:val="24"/>
          <w:szCs w:val="24"/>
        </w:rPr>
        <w:t>Acuicultura establece</w:t>
      </w:r>
      <w:r w:rsidR="00AD1BA9" w:rsidRPr="00A566B3">
        <w:rPr>
          <w:rFonts w:cstheme="minorHAnsi"/>
          <w:sz w:val="24"/>
          <w:szCs w:val="24"/>
        </w:rPr>
        <w:t xml:space="preserve"> que no se recibirán solicitudes que no cumplan los requisitos</w:t>
      </w:r>
      <w:r w:rsidRPr="00A566B3">
        <w:rPr>
          <w:rFonts w:cstheme="minorHAnsi"/>
          <w:sz w:val="24"/>
          <w:szCs w:val="24"/>
        </w:rPr>
        <w:t>, pero en cumplimiento de la ley de Procedimientos administrativos se debe recibir la solicitud y prevenir el cumplimiento de todos los requisitos</w:t>
      </w:r>
      <w:r w:rsidR="00AD1BA9" w:rsidRPr="00A566B3">
        <w:rPr>
          <w:rFonts w:cstheme="minorHAnsi"/>
          <w:sz w:val="24"/>
          <w:szCs w:val="24"/>
        </w:rPr>
        <w:t xml:space="preserve">. </w:t>
      </w:r>
    </w:p>
    <w:p w14:paraId="36C7D9A4" w14:textId="12670665" w:rsidR="00B948DD" w:rsidRPr="00A566B3" w:rsidRDefault="00813CBF" w:rsidP="00A566B3">
      <w:p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¿Tiene que presentarse a la oficina?</w:t>
      </w:r>
      <w:r w:rsidR="00A46E4D" w:rsidRPr="00A566B3">
        <w:rPr>
          <w:rFonts w:cstheme="minorHAnsi"/>
          <w:sz w:val="24"/>
          <w:szCs w:val="24"/>
        </w:rPr>
        <w:t xml:space="preserve">  </w:t>
      </w:r>
      <w:r w:rsidRPr="00A566B3">
        <w:rPr>
          <w:rFonts w:cstheme="minorHAnsi"/>
          <w:sz w:val="24"/>
          <w:szCs w:val="24"/>
        </w:rPr>
        <w:t>¿El trámite lo puede realizar el interesado personalmente o través de otra persona por medio de un poder o autorización, cuantas veces?</w:t>
      </w:r>
      <w:r w:rsidR="00120256" w:rsidRPr="00A566B3">
        <w:rPr>
          <w:rFonts w:cstheme="minorHAnsi"/>
          <w:sz w:val="24"/>
          <w:szCs w:val="24"/>
        </w:rPr>
        <w:t xml:space="preserve"> Mínimo 2</w:t>
      </w:r>
      <w:r w:rsidR="00A46E4D" w:rsidRPr="00A566B3">
        <w:rPr>
          <w:rFonts w:cstheme="minorHAnsi"/>
          <w:sz w:val="24"/>
          <w:szCs w:val="24"/>
        </w:rPr>
        <w:t>.</w:t>
      </w:r>
      <w:r w:rsidR="00120256" w:rsidRPr="00A566B3">
        <w:rPr>
          <w:rFonts w:cstheme="minorHAnsi"/>
          <w:sz w:val="24"/>
          <w:szCs w:val="24"/>
        </w:rPr>
        <w:t xml:space="preserve"> </w:t>
      </w:r>
    </w:p>
    <w:p w14:paraId="2BF5402C" w14:textId="77777777" w:rsidR="00AD1BA9" w:rsidRPr="00A566B3" w:rsidRDefault="00A46E4D" w:rsidP="00A566B3">
      <w:p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Sin embargo existen</w:t>
      </w:r>
      <w:r w:rsidR="00AD1BA9" w:rsidRPr="00A566B3">
        <w:rPr>
          <w:rFonts w:cstheme="minorHAnsi"/>
          <w:sz w:val="24"/>
          <w:szCs w:val="24"/>
        </w:rPr>
        <w:t xml:space="preserve"> procedimientos que requieren inspección, ello implica mayor tiempo.</w:t>
      </w:r>
    </w:p>
    <w:p w14:paraId="7AAB986B" w14:textId="5987D0B8" w:rsidR="00B948DD" w:rsidRPr="00A566B3" w:rsidRDefault="00B948DD" w:rsidP="00A566B3">
      <w:p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lastRenderedPageBreak/>
        <w:t>El proceso nos da el camino a seguir para obtener el objetivo</w:t>
      </w:r>
      <w:r w:rsidR="00E20B55" w:rsidRPr="00A566B3">
        <w:rPr>
          <w:rFonts w:cstheme="minorHAnsi"/>
          <w:sz w:val="24"/>
          <w:szCs w:val="24"/>
        </w:rPr>
        <w:t>,</w:t>
      </w:r>
      <w:r w:rsidRPr="00A566B3">
        <w:rPr>
          <w:rFonts w:cstheme="minorHAnsi"/>
          <w:sz w:val="24"/>
          <w:szCs w:val="24"/>
        </w:rPr>
        <w:t xml:space="preserve"> el proceso es igual para to</w:t>
      </w:r>
      <w:r w:rsidR="00E20B55" w:rsidRPr="00A566B3">
        <w:rPr>
          <w:rFonts w:cstheme="minorHAnsi"/>
          <w:sz w:val="24"/>
          <w:szCs w:val="24"/>
        </w:rPr>
        <w:t>dos los trámites, lo que cambia</w:t>
      </w:r>
      <w:r w:rsidRPr="00A566B3">
        <w:rPr>
          <w:rFonts w:cstheme="minorHAnsi"/>
          <w:sz w:val="24"/>
          <w:szCs w:val="24"/>
        </w:rPr>
        <w:t xml:space="preserve"> son los requisitos</w:t>
      </w:r>
      <w:r w:rsidR="00E20B55" w:rsidRPr="00A566B3">
        <w:rPr>
          <w:rFonts w:cstheme="minorHAnsi"/>
          <w:sz w:val="24"/>
          <w:szCs w:val="24"/>
        </w:rPr>
        <w:t>, que varían el</w:t>
      </w:r>
      <w:r w:rsidRPr="00A566B3">
        <w:rPr>
          <w:rFonts w:cstheme="minorHAnsi"/>
          <w:sz w:val="24"/>
          <w:szCs w:val="24"/>
        </w:rPr>
        <w:t xml:space="preserve"> número de pasos o interacciones entre el usuario y la administración </w:t>
      </w:r>
      <w:r w:rsidR="0074748F" w:rsidRPr="00A566B3">
        <w:rPr>
          <w:rFonts w:cstheme="minorHAnsi"/>
          <w:sz w:val="24"/>
          <w:szCs w:val="24"/>
        </w:rPr>
        <w:t>en forma consecutiva, reflejando el camino a seguir por el usuario</w:t>
      </w:r>
      <w:r w:rsidR="00813CBF" w:rsidRPr="00A566B3">
        <w:rPr>
          <w:rFonts w:cstheme="minorHAnsi"/>
          <w:sz w:val="24"/>
          <w:szCs w:val="24"/>
        </w:rPr>
        <w:t xml:space="preserve">. </w:t>
      </w:r>
      <w:r w:rsidR="0074748F" w:rsidRPr="00A566B3">
        <w:rPr>
          <w:rFonts w:cstheme="minorHAnsi"/>
          <w:sz w:val="24"/>
          <w:szCs w:val="24"/>
        </w:rPr>
        <w:t xml:space="preserve">  </w:t>
      </w:r>
    </w:p>
    <w:p w14:paraId="2403492B" w14:textId="7C8F5D52" w:rsidR="0074748F" w:rsidRPr="00A566B3" w:rsidRDefault="0074748F" w:rsidP="00A566B3">
      <w:p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Principios, publicidad, formularios</w:t>
      </w:r>
      <w:r w:rsidR="0086219C" w:rsidRPr="00A566B3">
        <w:rPr>
          <w:rFonts w:cstheme="minorHAnsi"/>
          <w:sz w:val="24"/>
          <w:szCs w:val="24"/>
        </w:rPr>
        <w:t xml:space="preserve"> claros y gratuitos</w:t>
      </w:r>
      <w:r w:rsidRPr="00A566B3">
        <w:rPr>
          <w:rFonts w:cstheme="minorHAnsi"/>
          <w:sz w:val="24"/>
          <w:szCs w:val="24"/>
        </w:rPr>
        <w:t>, legalidad, pertinencia</w:t>
      </w:r>
      <w:r w:rsidR="00E20B55" w:rsidRPr="00A566B3">
        <w:rPr>
          <w:rFonts w:cstheme="minorHAnsi"/>
          <w:sz w:val="24"/>
          <w:szCs w:val="24"/>
        </w:rPr>
        <w:t xml:space="preserve"> los </w:t>
      </w:r>
      <w:r w:rsidR="00C62A54" w:rsidRPr="00A566B3">
        <w:rPr>
          <w:rFonts w:cstheme="minorHAnsi"/>
          <w:sz w:val="24"/>
          <w:szCs w:val="24"/>
        </w:rPr>
        <w:t>indispensables para el trámite</w:t>
      </w:r>
      <w:r w:rsidR="00F96751" w:rsidRPr="00A566B3">
        <w:rPr>
          <w:rFonts w:cstheme="minorHAnsi"/>
          <w:sz w:val="24"/>
          <w:szCs w:val="24"/>
        </w:rPr>
        <w:t xml:space="preserve"> 46 </w:t>
      </w:r>
      <w:r w:rsidR="00140A0C" w:rsidRPr="00A566B3">
        <w:rPr>
          <w:rFonts w:cstheme="minorHAnsi"/>
          <w:sz w:val="24"/>
          <w:szCs w:val="24"/>
        </w:rPr>
        <w:t>reglamento, no</w:t>
      </w:r>
      <w:r w:rsidR="0086219C" w:rsidRPr="00A566B3">
        <w:rPr>
          <w:rFonts w:cstheme="minorHAnsi"/>
          <w:sz w:val="24"/>
          <w:szCs w:val="24"/>
        </w:rPr>
        <w:t xml:space="preserve"> redundancia</w:t>
      </w:r>
      <w:r w:rsidR="00E20B55" w:rsidRPr="00A566B3">
        <w:rPr>
          <w:rFonts w:cstheme="minorHAnsi"/>
          <w:sz w:val="24"/>
          <w:szCs w:val="24"/>
        </w:rPr>
        <w:t>;</w:t>
      </w:r>
      <w:r w:rsidR="00C62A54" w:rsidRPr="00A566B3">
        <w:rPr>
          <w:rFonts w:cstheme="minorHAnsi"/>
          <w:sz w:val="24"/>
          <w:szCs w:val="24"/>
        </w:rPr>
        <w:t xml:space="preserve"> la </w:t>
      </w:r>
      <w:r w:rsidR="00140A0C" w:rsidRPr="00A566B3">
        <w:rPr>
          <w:rFonts w:cstheme="minorHAnsi"/>
          <w:sz w:val="24"/>
          <w:szCs w:val="24"/>
        </w:rPr>
        <w:t>administración no</w:t>
      </w:r>
      <w:r w:rsidR="00C62A54" w:rsidRPr="00A566B3">
        <w:rPr>
          <w:rFonts w:cstheme="minorHAnsi"/>
          <w:sz w:val="24"/>
          <w:szCs w:val="24"/>
        </w:rPr>
        <w:t xml:space="preserve"> debe pedir documentos emitidos por ella cuando obran en su poder y los presentados con anterioridad por el usuario en un trámite anterior expediente físico y electrónico, originales para certificarlos por la administración</w:t>
      </w:r>
      <w:r w:rsidR="00F96751" w:rsidRPr="00A566B3">
        <w:rPr>
          <w:rFonts w:cstheme="minorHAnsi"/>
          <w:sz w:val="24"/>
          <w:szCs w:val="24"/>
        </w:rPr>
        <w:t xml:space="preserve"> y/o copias certificadas</w:t>
      </w:r>
      <w:r w:rsidR="00166DDF" w:rsidRPr="00A566B3">
        <w:rPr>
          <w:rFonts w:cstheme="minorHAnsi"/>
          <w:sz w:val="24"/>
          <w:szCs w:val="24"/>
        </w:rPr>
        <w:t>, trazabilidad origen del producto, in</w:t>
      </w:r>
      <w:r w:rsidR="00E20B55" w:rsidRPr="00A566B3">
        <w:rPr>
          <w:rFonts w:cstheme="minorHAnsi"/>
          <w:sz w:val="24"/>
          <w:szCs w:val="24"/>
        </w:rPr>
        <w:t>o</w:t>
      </w:r>
      <w:r w:rsidR="00166DDF" w:rsidRPr="00A566B3">
        <w:rPr>
          <w:rFonts w:cstheme="minorHAnsi"/>
          <w:sz w:val="24"/>
          <w:szCs w:val="24"/>
        </w:rPr>
        <w:t>cuidad</w:t>
      </w:r>
      <w:r w:rsidR="00C62A54" w:rsidRPr="00A566B3">
        <w:rPr>
          <w:rFonts w:cstheme="minorHAnsi"/>
          <w:sz w:val="24"/>
          <w:szCs w:val="24"/>
        </w:rPr>
        <w:t xml:space="preserve">. </w:t>
      </w:r>
    </w:p>
    <w:p w14:paraId="2D1AB9AF" w14:textId="75FAAEA2" w:rsidR="009A5D98" w:rsidRDefault="00A566B3" w:rsidP="00A566B3">
      <w:pPr>
        <w:pStyle w:val="Prrafodelista"/>
        <w:ind w:left="0"/>
        <w:jc w:val="both"/>
        <w:rPr>
          <w:rFonts w:eastAsia="Times New Roman" w:cstheme="minorHAnsi"/>
          <w:color w:val="000000"/>
          <w:sz w:val="24"/>
          <w:szCs w:val="24"/>
          <w:lang w:val="es-ES"/>
        </w:rPr>
      </w:pPr>
      <w:proofErr w:type="gramStart"/>
      <w:r>
        <w:rPr>
          <w:rFonts w:cstheme="minorHAnsi"/>
          <w:sz w:val="24"/>
          <w:szCs w:val="24"/>
        </w:rPr>
        <w:t>REGISTRO</w:t>
      </w:r>
      <w:proofErr w:type="gramEnd"/>
      <w:r w:rsidR="00E20B55" w:rsidRPr="00A566B3">
        <w:rPr>
          <w:rFonts w:cstheme="minorHAnsi"/>
          <w:sz w:val="24"/>
          <w:szCs w:val="24"/>
        </w:rPr>
        <w:t xml:space="preserve"> artí</w:t>
      </w:r>
      <w:r w:rsidR="009C62C5" w:rsidRPr="00A566B3">
        <w:rPr>
          <w:rFonts w:cstheme="minorHAnsi"/>
          <w:sz w:val="24"/>
          <w:szCs w:val="24"/>
        </w:rPr>
        <w:t>culo 21</w:t>
      </w:r>
      <w:r w:rsidR="00E20B55" w:rsidRPr="00A566B3">
        <w:rPr>
          <w:rFonts w:cstheme="minorHAnsi"/>
          <w:sz w:val="24"/>
          <w:szCs w:val="24"/>
        </w:rPr>
        <w:t>, se</w:t>
      </w:r>
      <w:r w:rsidR="009C62C5" w:rsidRPr="00A566B3">
        <w:rPr>
          <w:rFonts w:cstheme="minorHAnsi"/>
          <w:sz w:val="24"/>
          <w:szCs w:val="24"/>
        </w:rPr>
        <w:t xml:space="preserve"> </w:t>
      </w:r>
      <w:r w:rsidR="009C62C5" w:rsidRPr="00A566B3">
        <w:rPr>
          <w:rFonts w:eastAsia="Times New Roman" w:cstheme="minorHAnsi"/>
          <w:color w:val="000000"/>
          <w:sz w:val="24"/>
          <w:szCs w:val="24"/>
          <w:lang w:val="es-ES"/>
        </w:rPr>
        <w:t>registrarán las autorizaciones, las licencias, las renovaciones de éstas, otorgadas a personas naturales o jurídicas para la realización de cualesquiera de las distintas fases de la pesca y acuicultura</w:t>
      </w:r>
      <w:r>
        <w:rPr>
          <w:rFonts w:eastAsia="Times New Roman" w:cstheme="minorHAnsi"/>
          <w:color w:val="000000"/>
          <w:sz w:val="24"/>
          <w:szCs w:val="24"/>
          <w:lang w:val="es-ES"/>
        </w:rPr>
        <w:t>.</w:t>
      </w:r>
    </w:p>
    <w:p w14:paraId="0AE6D9A8" w14:textId="77777777" w:rsidR="00A566B3" w:rsidRPr="00A566B3" w:rsidRDefault="00A566B3" w:rsidP="00A566B3">
      <w:pPr>
        <w:pStyle w:val="Prrafodelista"/>
        <w:ind w:left="0"/>
        <w:jc w:val="both"/>
        <w:rPr>
          <w:rFonts w:eastAsia="Times New Roman" w:cstheme="minorHAnsi"/>
          <w:color w:val="000000"/>
          <w:sz w:val="24"/>
          <w:szCs w:val="24"/>
          <w:lang w:val="es-ES"/>
        </w:rPr>
      </w:pPr>
    </w:p>
    <w:p w14:paraId="6054AF16" w14:textId="77777777" w:rsidR="00A566B3" w:rsidRDefault="000B7ECF" w:rsidP="00A566B3">
      <w:pPr>
        <w:pStyle w:val="Prrafodelista"/>
        <w:ind w:left="0"/>
        <w:jc w:val="both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A566B3">
        <w:rPr>
          <w:rFonts w:cstheme="minorHAnsi"/>
          <w:sz w:val="24"/>
          <w:szCs w:val="24"/>
        </w:rPr>
        <w:t>Requisitos: en la ley</w:t>
      </w:r>
      <w:r w:rsidR="00E943A1" w:rsidRPr="00A566B3">
        <w:rPr>
          <w:rFonts w:cstheme="minorHAnsi"/>
          <w:sz w:val="24"/>
          <w:szCs w:val="24"/>
        </w:rPr>
        <w:t xml:space="preserve">; </w:t>
      </w:r>
      <w:r w:rsidR="0096308F" w:rsidRPr="00A566B3">
        <w:rPr>
          <w:rFonts w:eastAsia="Times New Roman" w:cstheme="minorHAnsi"/>
          <w:color w:val="000000"/>
          <w:sz w:val="24"/>
          <w:szCs w:val="24"/>
          <w:lang w:val="es-ES"/>
        </w:rPr>
        <w:t>Art. 56.- Los interesados en solicitar cualesquiera de las autorizaciones a que hace referencia el Art. 54 de la presente Ley, deberán cumplir principalmente los siguientes requisitos: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 w:rsidR="0096308F" w:rsidRPr="00A566B3">
        <w:rPr>
          <w:rFonts w:eastAsia="Times New Roman" w:cstheme="minorHAnsi"/>
          <w:color w:val="000000"/>
          <w:sz w:val="24"/>
          <w:szCs w:val="24"/>
          <w:lang w:val="es-ES"/>
        </w:rPr>
        <w:t>a)</w:t>
      </w:r>
      <w:r w:rsidR="0096308F" w:rsidRPr="00A566B3">
        <w:rPr>
          <w:rFonts w:eastAsia="Times New Roman" w:cstheme="minorHAnsi"/>
          <w:color w:val="000000"/>
          <w:sz w:val="24"/>
          <w:szCs w:val="24"/>
          <w:lang w:val="es-ES"/>
        </w:rPr>
        <w:tab/>
        <w:t xml:space="preserve">Ser mayor de edad o ser persona jurídica legalmente establecida de acuerdo a la 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>l</w:t>
      </w:r>
      <w:r w:rsidR="0096308F" w:rsidRPr="00A566B3">
        <w:rPr>
          <w:rFonts w:eastAsia="Times New Roman" w:cstheme="minorHAnsi"/>
          <w:color w:val="000000"/>
          <w:sz w:val="24"/>
          <w:szCs w:val="24"/>
          <w:lang w:val="es-ES"/>
        </w:rPr>
        <w:t>egislación salvadoreña, según el caso;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 w:rsidR="00A566B3">
        <w:rPr>
          <w:rFonts w:eastAsia="Times New Roman" w:cstheme="minorHAnsi"/>
          <w:color w:val="000000"/>
          <w:sz w:val="24"/>
          <w:szCs w:val="24"/>
          <w:lang w:val="es-ES"/>
        </w:rPr>
        <w:t>b)</w:t>
      </w:r>
    </w:p>
    <w:p w14:paraId="0EFC0C43" w14:textId="77777777" w:rsidR="00A566B3" w:rsidRDefault="00A566B3" w:rsidP="00A566B3">
      <w:pPr>
        <w:pStyle w:val="Prrafodelista"/>
        <w:ind w:left="0"/>
        <w:jc w:val="both"/>
        <w:rPr>
          <w:rFonts w:eastAsia="Times New Roman" w:cstheme="minorHAnsi"/>
          <w:color w:val="000000"/>
          <w:sz w:val="24"/>
          <w:szCs w:val="24"/>
          <w:lang w:val="es-ES"/>
        </w:rPr>
      </w:pPr>
    </w:p>
    <w:p w14:paraId="6E3598C2" w14:textId="2BCDBDEE" w:rsidR="00E943A1" w:rsidRPr="00A566B3" w:rsidRDefault="0096308F" w:rsidP="00A566B3">
      <w:pPr>
        <w:pStyle w:val="Prrafodelista"/>
        <w:ind w:left="0"/>
        <w:jc w:val="both"/>
        <w:rPr>
          <w:rFonts w:cstheme="minorHAnsi"/>
          <w:sz w:val="24"/>
          <w:szCs w:val="24"/>
        </w:rPr>
      </w:pP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>Presentar una solicitud por escrito describiendo y respaldando su identificación personal o la personería, según el caso, el objeto y alcance de su solicitud;</w:t>
      </w:r>
      <w:r w:rsidR="000B7ECF"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>c)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ab/>
        <w:t>Cancelar los derechos correspondientes;</w:t>
      </w:r>
      <w:r w:rsidR="000B7ECF"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 w:rsidR="00D13AA1" w:rsidRPr="00A566B3">
        <w:rPr>
          <w:rFonts w:eastAsia="Times New Roman" w:cstheme="minorHAnsi"/>
          <w:color w:val="000000"/>
          <w:sz w:val="24"/>
          <w:szCs w:val="24"/>
          <w:lang w:val="es-ES"/>
        </w:rPr>
        <w:t>d)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ab/>
        <w:t>Para la extracción industrial y el procesamiento Industrial se deberá presentar, además, el estudio de viabilidad técnico-económico, el estudio de impacto ambiental y la certificación sanitaria correspondiente;</w:t>
      </w:r>
      <w:r w:rsidR="000B7ECF"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>e)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ab/>
        <w:t>Para el procesamiento,</w:t>
      </w:r>
      <w:r w:rsidR="00D13AA1"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junto con la documentación a que se refiere el literal anterior, se deberá presentar los planos constructivos aprobados por obras públicas;</w:t>
      </w:r>
      <w:r w:rsidR="000B7ECF"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>f)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ab/>
        <w:t>Para la extracción de investigación deberá presentarse además, el proyecto de la investigación;</w:t>
      </w:r>
      <w:r w:rsidR="00A566B3" w:rsidRPr="00A566B3">
        <w:rPr>
          <w:rStyle w:val="Refdenotaalpie"/>
          <w:rFonts w:eastAsia="Times New Roman" w:cstheme="minorHAnsi"/>
          <w:b/>
          <w:color w:val="C00000"/>
          <w:sz w:val="24"/>
          <w:szCs w:val="24"/>
          <w:lang w:val="es-ES"/>
        </w:rPr>
        <w:footnoteReference w:id="1"/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y</w:t>
      </w:r>
      <w:r w:rsidR="000B7ECF"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>g)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ab/>
        <w:t>Para la acuicultur</w:t>
      </w:r>
      <w:r w:rsidR="00D13AA1" w:rsidRPr="00A566B3">
        <w:rPr>
          <w:rFonts w:eastAsia="Times New Roman" w:cstheme="minorHAnsi"/>
          <w:color w:val="000000"/>
          <w:sz w:val="24"/>
          <w:szCs w:val="24"/>
          <w:lang w:val="es-ES"/>
        </w:rPr>
        <w:t>a, CENDEPESCA determinará en qué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casos se deberá</w:t>
      </w:r>
      <w:r w:rsidR="00D13AA1" w:rsidRPr="00A566B3">
        <w:rPr>
          <w:rFonts w:eastAsia="Times New Roman" w:cstheme="minorHAnsi"/>
          <w:color w:val="000000"/>
          <w:sz w:val="24"/>
          <w:szCs w:val="24"/>
          <w:lang w:val="es-ES"/>
        </w:rPr>
        <w:t>n</w:t>
      </w:r>
      <w:r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presentar los documentos establecidos en el literal d) del presente artículo.</w:t>
      </w:r>
      <w:r w:rsidR="000B7ECF"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 En el </w:t>
      </w:r>
      <w:r w:rsidR="00152F37" w:rsidRPr="00A566B3">
        <w:rPr>
          <w:rFonts w:eastAsia="Times New Roman" w:cstheme="minorHAnsi"/>
          <w:color w:val="000000"/>
          <w:sz w:val="24"/>
          <w:szCs w:val="24"/>
          <w:lang w:val="es-ES"/>
        </w:rPr>
        <w:t xml:space="preserve"> Reglamento</w:t>
      </w:r>
      <w:r w:rsidR="00D13AA1" w:rsidRPr="00A566B3">
        <w:rPr>
          <w:rFonts w:eastAsia="Times New Roman" w:cstheme="minorHAnsi"/>
          <w:color w:val="000000"/>
          <w:sz w:val="24"/>
          <w:szCs w:val="24"/>
          <w:lang w:val="es-ES"/>
        </w:rPr>
        <w:t>.</w:t>
      </w:r>
    </w:p>
    <w:p w14:paraId="19324057" w14:textId="77777777" w:rsidR="00872B1D" w:rsidRPr="00A566B3" w:rsidRDefault="00872B1D" w:rsidP="00A566B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A566B3">
        <w:rPr>
          <w:rFonts w:cstheme="minorHAnsi"/>
          <w:sz w:val="24"/>
          <w:szCs w:val="24"/>
        </w:rPr>
        <w:t xml:space="preserve">La Autorización de acuicultura, consta de  </w:t>
      </w:r>
      <w:r w:rsidR="00352C4A" w:rsidRPr="00A566B3">
        <w:rPr>
          <w:rFonts w:cstheme="minorHAnsi"/>
          <w:sz w:val="24"/>
          <w:szCs w:val="24"/>
        </w:rPr>
        <w:t xml:space="preserve">18 </w:t>
      </w:r>
      <w:r w:rsidRPr="00A566B3">
        <w:rPr>
          <w:rFonts w:cstheme="minorHAnsi"/>
          <w:sz w:val="24"/>
          <w:szCs w:val="24"/>
        </w:rPr>
        <w:t>pasos que inician</w:t>
      </w:r>
      <w:r w:rsidR="00173B27" w:rsidRPr="00A566B3">
        <w:rPr>
          <w:rFonts w:cstheme="minorHAnsi"/>
          <w:sz w:val="24"/>
          <w:szCs w:val="24"/>
        </w:rPr>
        <w:t>:</w:t>
      </w:r>
    </w:p>
    <w:p w14:paraId="37DB18CE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lastRenderedPageBreak/>
        <w:t>Obtención del formulario de solicitud y la asesoría otorgada al solicitante por personal técnico de CENDEPESCA:</w:t>
      </w:r>
    </w:p>
    <w:p w14:paraId="6B537073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Usuario</w:t>
      </w:r>
      <w:r w:rsidR="00173B27" w:rsidRP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presentación del formulario de solicitud, acompañada con la  documentación exigida por la Ley</w:t>
      </w:r>
      <w:r w:rsidR="00A16C4E" w:rsidRPr="00A566B3">
        <w:rPr>
          <w:rFonts w:cstheme="minorHAnsi"/>
          <w:sz w:val="24"/>
          <w:szCs w:val="24"/>
        </w:rPr>
        <w:t xml:space="preserve"> y el Reglamento </w:t>
      </w:r>
    </w:p>
    <w:p w14:paraId="7B0DCEE7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Técnico/notificador</w:t>
      </w:r>
      <w:r w:rsidR="00173B27" w:rsidRP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 recibe e inicia con revisión de la solicitud y la documentación de soporte, se entrega constancia de recepción y  se registra en el libro de entrada;</w:t>
      </w:r>
    </w:p>
    <w:p w14:paraId="5BC7801C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Registrador Auxiliar</w:t>
      </w:r>
      <w:r w:rsidR="00173B27" w:rsidRP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ingresa los datos al sistema;</w:t>
      </w:r>
    </w:p>
    <w:p w14:paraId="0F8A8652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Técnico Jurídico</w:t>
      </w:r>
      <w:r w:rsidR="00173B27" w:rsidRP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elabora  resolución de admisión por medio de la cual se ordena la inspección a la División de Acuicultura  la inspección </w:t>
      </w:r>
      <w:r w:rsidR="00A16C4E" w:rsidRPr="00A566B3">
        <w:rPr>
          <w:rFonts w:eastAsia="Times New Roman" w:cstheme="minorHAnsi"/>
          <w:sz w:val="24"/>
          <w:szCs w:val="24"/>
          <w:lang w:eastAsia="es-MX"/>
        </w:rPr>
        <w:t>para establecer la viabilidad técnica del proyecto Art. 85reglamento</w:t>
      </w:r>
      <w:r w:rsidRPr="00A566B3">
        <w:rPr>
          <w:rFonts w:cstheme="minorHAnsi"/>
          <w:sz w:val="24"/>
          <w:szCs w:val="24"/>
        </w:rPr>
        <w:t>;</w:t>
      </w:r>
    </w:p>
    <w:p w14:paraId="504FAA97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Director General  de CENDEPESCA</w:t>
      </w:r>
      <w:r w:rsidR="00173B27" w:rsidRP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revisa,  firma y sella  la resolución;</w:t>
      </w:r>
    </w:p>
    <w:p w14:paraId="1B50428B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Notificador</w:t>
      </w:r>
      <w:r w:rsidR="00173B27" w:rsidRP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notifica la resolución de admisión  y elabora el acta de notificación,  entrega certificación original;</w:t>
      </w:r>
    </w:p>
    <w:p w14:paraId="7115803F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Jefe de División de Acuicultura</w:t>
      </w:r>
      <w:r w:rsidR="00173B27" w:rsidRP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 remite informe de  inspección del establecimiento;</w:t>
      </w:r>
    </w:p>
    <w:p w14:paraId="60E5E21A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Registrador Auxiliar</w:t>
      </w:r>
      <w:r w:rsidR="00173B27" w:rsidRP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ingresa el informe de inspección y entrega al técnico jurídico el expediente para elaboración de la resolución;</w:t>
      </w:r>
    </w:p>
    <w:p w14:paraId="6E1FEAF7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Técnico Jurídico</w:t>
      </w:r>
      <w:r w:rsidR="00173B27" w:rsidRP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elabora  la resolución de autorización;</w:t>
      </w:r>
    </w:p>
    <w:p w14:paraId="5985F8AB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Director General de CENDEPESCA</w:t>
      </w:r>
      <w:r w:rsidR="00173B27" w:rsidRP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revisa,  firma y sella  la resolución;</w:t>
      </w:r>
    </w:p>
    <w:p w14:paraId="03A1AA8A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Notificador</w:t>
      </w:r>
      <w:r w:rsidR="00173B27" w:rsidRP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elabora  y entregar  mandamiento de pago al usuario</w:t>
      </w:r>
      <w:r w:rsidR="00A16C4E" w:rsidRPr="00A566B3">
        <w:rPr>
          <w:rFonts w:cstheme="minorHAnsi"/>
          <w:sz w:val="24"/>
          <w:szCs w:val="24"/>
        </w:rPr>
        <w:t>, en los casos de reproducción y producción en tierras y aguas nacionales ya que en propiedad privada está exenta de pago</w:t>
      </w:r>
      <w:r w:rsidRPr="00A566B3">
        <w:rPr>
          <w:rFonts w:cstheme="minorHAnsi"/>
          <w:sz w:val="24"/>
          <w:szCs w:val="24"/>
        </w:rPr>
        <w:t>;</w:t>
      </w:r>
    </w:p>
    <w:p w14:paraId="6C18319E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Colector</w:t>
      </w:r>
      <w:r w:rsidR="00173B27" w:rsidRP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recibe el pago y entrega la factura;</w:t>
      </w:r>
    </w:p>
    <w:p w14:paraId="77347128" w14:textId="77777777" w:rsidR="00872B1D" w:rsidRPr="00A566B3" w:rsidRDefault="00173B27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Usuario:</w:t>
      </w:r>
      <w:r w:rsidR="00872B1D" w:rsidRPr="00A566B3">
        <w:rPr>
          <w:rFonts w:cstheme="minorHAnsi"/>
          <w:sz w:val="24"/>
          <w:szCs w:val="24"/>
        </w:rPr>
        <w:t xml:space="preserve"> presenta  la factura cancelada; </w:t>
      </w:r>
    </w:p>
    <w:p w14:paraId="31E607FD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Notificador recibe la copia de la  factura la entrega al registrador;</w:t>
      </w:r>
    </w:p>
    <w:p w14:paraId="60CD4382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 xml:space="preserve">Registrador ingresa la factura en el sistema e imprime el carne; </w:t>
      </w:r>
    </w:p>
    <w:p w14:paraId="3DA3C0D2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Notificador o delegado de la oficina</w:t>
      </w:r>
      <w:r w:rsidR="00173B27" w:rsidRPr="00A566B3">
        <w:rPr>
          <w:rFonts w:cstheme="minorHAnsi"/>
          <w:sz w:val="24"/>
          <w:szCs w:val="24"/>
        </w:rPr>
        <w:t>:</w:t>
      </w:r>
      <w:r w:rsidRPr="00A566B3">
        <w:rPr>
          <w:rFonts w:cstheme="minorHAnsi"/>
          <w:sz w:val="24"/>
          <w:szCs w:val="24"/>
        </w:rPr>
        <w:t xml:space="preserve"> notifican la resolución</w:t>
      </w:r>
      <w:r w:rsidR="00173B27" w:rsidRPr="00A566B3">
        <w:rPr>
          <w:rFonts w:cstheme="minorHAnsi"/>
          <w:sz w:val="24"/>
          <w:szCs w:val="24"/>
        </w:rPr>
        <w:t xml:space="preserve">, </w:t>
      </w:r>
      <w:r w:rsidRPr="00A566B3">
        <w:rPr>
          <w:rFonts w:cstheme="minorHAnsi"/>
          <w:sz w:val="24"/>
          <w:szCs w:val="24"/>
        </w:rPr>
        <w:t>elabora el acta de notificación,  entrega certificación original y el c</w:t>
      </w:r>
      <w:r w:rsidR="00173B27" w:rsidRPr="00A566B3">
        <w:rPr>
          <w:rFonts w:cstheme="minorHAnsi"/>
          <w:sz w:val="24"/>
          <w:szCs w:val="24"/>
        </w:rPr>
        <w:t>arné</w:t>
      </w:r>
      <w:r w:rsidRPr="00A566B3">
        <w:rPr>
          <w:rFonts w:cstheme="minorHAnsi"/>
          <w:sz w:val="24"/>
          <w:szCs w:val="24"/>
        </w:rPr>
        <w:t>;</w:t>
      </w:r>
    </w:p>
    <w:p w14:paraId="4E291606" w14:textId="77777777" w:rsidR="00872B1D" w:rsidRPr="00A566B3" w:rsidRDefault="00872B1D" w:rsidP="00A566B3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Usuario recibe la  re</w:t>
      </w:r>
      <w:r w:rsidR="00173B27" w:rsidRPr="00A566B3">
        <w:rPr>
          <w:rFonts w:cstheme="minorHAnsi"/>
          <w:sz w:val="24"/>
          <w:szCs w:val="24"/>
        </w:rPr>
        <w:t>solución de autorización y carné</w:t>
      </w:r>
      <w:r w:rsidRPr="00A566B3">
        <w:rPr>
          <w:rFonts w:cstheme="minorHAnsi"/>
          <w:sz w:val="24"/>
          <w:szCs w:val="24"/>
        </w:rPr>
        <w:t xml:space="preserve">;  </w:t>
      </w:r>
    </w:p>
    <w:p w14:paraId="193EC6F0" w14:textId="77777777" w:rsidR="009D69A1" w:rsidRPr="00A566B3" w:rsidRDefault="00A16C4E" w:rsidP="00A566B3">
      <w:pPr>
        <w:jc w:val="both"/>
        <w:rPr>
          <w:rFonts w:cstheme="minorHAnsi"/>
          <w:sz w:val="24"/>
          <w:szCs w:val="24"/>
        </w:rPr>
      </w:pPr>
      <w:r w:rsidRPr="00A566B3">
        <w:rPr>
          <w:rFonts w:cstheme="minorHAnsi"/>
          <w:sz w:val="24"/>
          <w:szCs w:val="24"/>
        </w:rPr>
        <w:t>Este tipo de autorización se tramita en oficinas centrales ya que se elabora resolución, de conformidad al Art. 53</w:t>
      </w:r>
    </w:p>
    <w:p w14:paraId="3C997EC6" w14:textId="77777777" w:rsidR="00140A0C" w:rsidRPr="00A566B3" w:rsidRDefault="004D585C" w:rsidP="00A566B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A566B3">
        <w:rPr>
          <w:rFonts w:eastAsia="Times New Roman" w:cstheme="minorHAnsi"/>
          <w:b/>
          <w:sz w:val="24"/>
          <w:szCs w:val="24"/>
          <w:lang w:eastAsia="es-MX"/>
        </w:rPr>
        <w:t>Art. 84.-</w:t>
      </w:r>
      <w:r w:rsidRPr="00A566B3">
        <w:rPr>
          <w:rFonts w:eastAsia="Times New Roman" w:cstheme="minorHAnsi"/>
          <w:sz w:val="24"/>
          <w:szCs w:val="24"/>
          <w:lang w:eastAsia="es-MX"/>
        </w:rPr>
        <w:t xml:space="preserve"> Para obtener la autorización o renovación para las fases de reproducción y cultivo, el interesado deberá cumplir con los requisitos siguientes:</w:t>
      </w:r>
      <w:r w:rsidR="00A16C4E" w:rsidRPr="00A566B3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38B233A" w14:textId="0ACC9B03" w:rsidR="00140A0C" w:rsidRPr="00A566B3" w:rsidRDefault="004D585C" w:rsidP="00A566B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A566B3">
        <w:rPr>
          <w:rFonts w:eastAsia="Times New Roman" w:cstheme="minorHAnsi"/>
          <w:sz w:val="24"/>
          <w:szCs w:val="24"/>
          <w:lang w:eastAsia="es-MX"/>
        </w:rPr>
        <w:lastRenderedPageBreak/>
        <w:t>Ser mayor de edad o persona jurídica legalmente establecida de acuerdo a la legislación salvadoreña;</w:t>
      </w:r>
    </w:p>
    <w:p w14:paraId="73B6AC40" w14:textId="683A4A59" w:rsidR="00140A0C" w:rsidRPr="00A566B3" w:rsidRDefault="004D585C" w:rsidP="00A566B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A566B3">
        <w:rPr>
          <w:rFonts w:eastAsia="Times New Roman" w:cstheme="minorHAnsi"/>
          <w:sz w:val="24"/>
          <w:szCs w:val="24"/>
          <w:lang w:eastAsia="es-MX"/>
        </w:rPr>
        <w:t xml:space="preserve">Presentar solicitud dirigida al </w:t>
      </w:r>
      <w:r w:rsidR="00140A0C" w:rsidRPr="00A566B3">
        <w:rPr>
          <w:rFonts w:eastAsia="Times New Roman" w:cstheme="minorHAnsi"/>
          <w:sz w:val="24"/>
          <w:szCs w:val="24"/>
          <w:lang w:eastAsia="es-MX"/>
        </w:rPr>
        <w:t>director</w:t>
      </w:r>
      <w:r w:rsidRPr="00A566B3">
        <w:rPr>
          <w:rFonts w:eastAsia="Times New Roman" w:cstheme="minorHAnsi"/>
          <w:sz w:val="24"/>
          <w:szCs w:val="24"/>
          <w:lang w:eastAsia="es-MX"/>
        </w:rPr>
        <w:t xml:space="preserve"> de CENDEPESCA, conteniendo sus generales, ubicación geográfica del Proyecto, especie objetivo de reproducción o culti</w:t>
      </w:r>
      <w:r w:rsidR="00173B27" w:rsidRPr="00A566B3">
        <w:rPr>
          <w:rFonts w:eastAsia="Times New Roman" w:cstheme="minorHAnsi"/>
          <w:sz w:val="24"/>
          <w:szCs w:val="24"/>
          <w:lang w:eastAsia="es-MX"/>
        </w:rPr>
        <w:t xml:space="preserve">vo, área del proyecto, cantidad </w:t>
      </w:r>
      <w:r w:rsidRPr="00A566B3">
        <w:rPr>
          <w:rFonts w:eastAsia="Times New Roman" w:cstheme="minorHAnsi"/>
          <w:sz w:val="24"/>
          <w:szCs w:val="24"/>
          <w:lang w:eastAsia="es-MX"/>
        </w:rPr>
        <w:t>de unidades productivas o número de estanques y espejo de agua de los mismos, proveedor de la semilla, dirección y/o telefax para recibir notificaciones, firma del interesado o representante legal y sello, según el caso;</w:t>
      </w:r>
    </w:p>
    <w:p w14:paraId="58F51193" w14:textId="368F18A5" w:rsidR="00140A0C" w:rsidRPr="00A566B3" w:rsidRDefault="004D585C" w:rsidP="00A566B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A566B3">
        <w:rPr>
          <w:rFonts w:eastAsia="Times New Roman" w:cstheme="minorHAnsi"/>
          <w:sz w:val="24"/>
          <w:szCs w:val="24"/>
          <w:lang w:eastAsia="es-MX"/>
        </w:rPr>
        <w:t xml:space="preserve">Copia certificada por Notario del Documento Único de Identidad del solicitante, si es persona natural, si es persona jurídica deberá presentar la documentación con la que acredita su </w:t>
      </w:r>
      <w:r w:rsidR="00DA43DC" w:rsidRPr="00A566B3">
        <w:rPr>
          <w:rFonts w:eastAsia="Times New Roman" w:cstheme="minorHAnsi"/>
          <w:sz w:val="24"/>
          <w:szCs w:val="24"/>
          <w:lang w:eastAsia="es-MX"/>
        </w:rPr>
        <w:t xml:space="preserve">personería;  </w:t>
      </w:r>
      <w:r w:rsidR="00140A0C" w:rsidRPr="00A566B3">
        <w:rPr>
          <w:rFonts w:eastAsia="Times New Roman" w:cstheme="minorHAnsi"/>
          <w:sz w:val="24"/>
          <w:szCs w:val="24"/>
          <w:lang w:eastAsia="es-MX"/>
        </w:rPr>
        <w:t>“únicamente presenta los documentos en la oficina se confrontan”</w:t>
      </w:r>
    </w:p>
    <w:p w14:paraId="46539740" w14:textId="399A3D44" w:rsidR="00140A0C" w:rsidRPr="00A566B3" w:rsidRDefault="004D585C" w:rsidP="00A566B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A566B3">
        <w:rPr>
          <w:rFonts w:eastAsia="Times New Roman" w:cstheme="minorHAnsi"/>
          <w:sz w:val="24"/>
          <w:szCs w:val="24"/>
          <w:lang w:eastAsia="es-MX"/>
        </w:rPr>
        <w:t>Copia certificada por Notario de la Tarjeta de Identificación Tributaria NIT, de la persona natural o jurídica;</w:t>
      </w:r>
      <w:r w:rsidR="00A16C4E" w:rsidRPr="00A566B3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="00140A0C" w:rsidRPr="00A566B3">
        <w:rPr>
          <w:rFonts w:eastAsia="Times New Roman" w:cstheme="minorHAnsi"/>
          <w:sz w:val="24"/>
          <w:szCs w:val="24"/>
          <w:lang w:eastAsia="es-MX"/>
        </w:rPr>
        <w:t>“únicamente presenta los documentos en la oficina se confrontan”</w:t>
      </w:r>
    </w:p>
    <w:p w14:paraId="6551D007" w14:textId="697A565D" w:rsidR="00140A0C" w:rsidRPr="00A566B3" w:rsidRDefault="004D585C" w:rsidP="00A566B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A566B3">
        <w:rPr>
          <w:rFonts w:eastAsia="Times New Roman" w:cstheme="minorHAnsi"/>
          <w:sz w:val="24"/>
          <w:szCs w:val="24"/>
          <w:lang w:eastAsia="es-MX"/>
        </w:rPr>
        <w:t>Documento que justifique la tenencia o propiedad del inmueble donde se desarrollará el proyecto según el caso;</w:t>
      </w:r>
    </w:p>
    <w:p w14:paraId="74DDC280" w14:textId="48BB8ED9" w:rsidR="00140A0C" w:rsidRPr="00A566B3" w:rsidRDefault="004D585C" w:rsidP="00A566B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A566B3">
        <w:rPr>
          <w:rFonts w:eastAsia="Times New Roman" w:cstheme="minorHAnsi"/>
          <w:sz w:val="24"/>
          <w:szCs w:val="24"/>
          <w:lang w:eastAsia="es-MX"/>
        </w:rPr>
        <w:t>Presentar la concesión del área del proyecto otorgada por la instancia correspondiente; y,</w:t>
      </w:r>
      <w:r w:rsidR="0088214E" w:rsidRPr="00A566B3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="00140A0C" w:rsidRPr="00A566B3">
        <w:rPr>
          <w:rFonts w:eastAsia="Times New Roman" w:cstheme="minorHAnsi"/>
          <w:sz w:val="24"/>
          <w:szCs w:val="24"/>
          <w:lang w:eastAsia="es-MX"/>
        </w:rPr>
        <w:t xml:space="preserve">Ministerio de Medio Ambiente, si son tierras o aguas nacionales </w:t>
      </w:r>
    </w:p>
    <w:p w14:paraId="42DBAA26" w14:textId="3BB0A55D" w:rsidR="00DA43DC" w:rsidRPr="00A566B3" w:rsidRDefault="004D585C" w:rsidP="00A566B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A566B3">
        <w:rPr>
          <w:rFonts w:eastAsia="Times New Roman" w:cstheme="minorHAnsi"/>
          <w:sz w:val="24"/>
          <w:szCs w:val="24"/>
          <w:lang w:eastAsia="es-MX"/>
        </w:rPr>
        <w:t>Permiso ambiental emitido por la autoridad competente.</w:t>
      </w:r>
      <w:r w:rsidR="00140A0C" w:rsidRPr="00A566B3">
        <w:rPr>
          <w:rFonts w:eastAsia="Times New Roman" w:cstheme="minorHAnsi"/>
          <w:sz w:val="24"/>
          <w:szCs w:val="24"/>
          <w:lang w:eastAsia="es-MX"/>
        </w:rPr>
        <w:t xml:space="preserve"> </w:t>
      </w:r>
      <w:bookmarkStart w:id="1" w:name="_Hlk66868778"/>
      <w:r w:rsidR="00140A0C" w:rsidRPr="00A566B3">
        <w:rPr>
          <w:rFonts w:eastAsia="Times New Roman" w:cstheme="minorHAnsi"/>
          <w:sz w:val="24"/>
          <w:szCs w:val="24"/>
          <w:lang w:eastAsia="es-MX"/>
        </w:rPr>
        <w:t>Ministerio de Medio Ambiente</w:t>
      </w:r>
      <w:r w:rsidR="00A566B3" w:rsidRPr="00A566B3">
        <w:rPr>
          <w:rFonts w:eastAsia="Times New Roman" w:cstheme="minorHAnsi"/>
          <w:sz w:val="24"/>
          <w:szCs w:val="24"/>
          <w:lang w:eastAsia="es-MX"/>
        </w:rPr>
        <w:t>, tr</w:t>
      </w:r>
      <w:r w:rsidR="00DA43DC" w:rsidRPr="00A566B3">
        <w:rPr>
          <w:rFonts w:eastAsia="Times New Roman" w:cstheme="minorHAnsi"/>
          <w:sz w:val="24"/>
          <w:szCs w:val="24"/>
          <w:lang w:eastAsia="es-MX"/>
        </w:rPr>
        <w:t xml:space="preserve">amitar autorización del uso del agua según el caso si es en un distrito de riego, </w:t>
      </w:r>
    </w:p>
    <w:bookmarkEnd w:id="1"/>
    <w:p w14:paraId="1BD7A8CB" w14:textId="0D91A597" w:rsidR="004D585C" w:rsidRPr="00A566B3" w:rsidRDefault="004D585C" w:rsidP="00A566B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A566B3">
        <w:rPr>
          <w:rFonts w:eastAsia="Times New Roman" w:cstheme="minorHAnsi"/>
          <w:sz w:val="24"/>
          <w:szCs w:val="24"/>
          <w:lang w:eastAsia="es-MX"/>
        </w:rPr>
        <w:t> Art. 85.- Recibida la documentación a que hace referencia el artículo anterior se realizará inspección del lugar señalado por parte del personal de CENDEPESCA, para establecer la viabilidad técnica del proyecto.</w:t>
      </w:r>
    </w:p>
    <w:p w14:paraId="278A499B" w14:textId="77777777" w:rsidR="00140A0C" w:rsidRPr="00A16C4E" w:rsidRDefault="00140A0C" w:rsidP="00882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sectPr w:rsidR="00140A0C" w:rsidRPr="00A16C4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3ECE0" w14:textId="77777777" w:rsidR="000329D6" w:rsidRDefault="000329D6" w:rsidP="00A566B3">
      <w:pPr>
        <w:spacing w:after="0" w:line="240" w:lineRule="auto"/>
      </w:pPr>
      <w:r>
        <w:separator/>
      </w:r>
    </w:p>
  </w:endnote>
  <w:endnote w:type="continuationSeparator" w:id="0">
    <w:p w14:paraId="173E5BB5" w14:textId="77777777" w:rsidR="000329D6" w:rsidRDefault="000329D6" w:rsidP="00A5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975372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84BDBAE" w14:textId="779EFBE7" w:rsidR="00A566B3" w:rsidRDefault="00A566B3" w:rsidP="00A566B3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7C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7C4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45F6F0" w14:textId="77777777" w:rsidR="00A566B3" w:rsidRDefault="00A566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F7430" w14:textId="77777777" w:rsidR="000329D6" w:rsidRDefault="000329D6" w:rsidP="00A566B3">
      <w:pPr>
        <w:spacing w:after="0" w:line="240" w:lineRule="auto"/>
      </w:pPr>
      <w:r>
        <w:separator/>
      </w:r>
    </w:p>
  </w:footnote>
  <w:footnote w:type="continuationSeparator" w:id="0">
    <w:p w14:paraId="0B501346" w14:textId="77777777" w:rsidR="000329D6" w:rsidRDefault="000329D6" w:rsidP="00A566B3">
      <w:pPr>
        <w:spacing w:after="0" w:line="240" w:lineRule="auto"/>
      </w:pPr>
      <w:r>
        <w:continuationSeparator/>
      </w:r>
    </w:p>
  </w:footnote>
  <w:footnote w:id="1">
    <w:p w14:paraId="0981B9D7" w14:textId="003B0DFE" w:rsidR="00A566B3" w:rsidRPr="00A566B3" w:rsidRDefault="00A566B3">
      <w:pPr>
        <w:pStyle w:val="Textonotapie"/>
        <w:rPr>
          <w:color w:val="002060"/>
          <w:lang w:val="es-ES"/>
        </w:rPr>
      </w:pPr>
      <w:r w:rsidRPr="00A566B3">
        <w:rPr>
          <w:rStyle w:val="Refdenotaalpie"/>
          <w:color w:val="C00000"/>
        </w:rPr>
        <w:footnoteRef/>
      </w:r>
      <w:r w:rsidRPr="00A566B3">
        <w:rPr>
          <w:color w:val="C00000"/>
        </w:rPr>
        <w:t xml:space="preserve"> </w:t>
      </w:r>
      <w:r w:rsidRPr="00A566B3">
        <w:rPr>
          <w:color w:val="C00000"/>
          <w:lang w:val="es-ES"/>
        </w:rPr>
        <w:t>Los literales del d) al f) no aplican para la acuicultura de tilapia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50088" w14:textId="34C41E74" w:rsidR="00A566B3" w:rsidRDefault="00A566B3">
    <w:pPr>
      <w:pStyle w:val="Encabezado"/>
    </w:pPr>
    <w:r>
      <w:rPr>
        <w:noProof/>
        <w:lang w:eastAsia="es-SV"/>
      </w:rPr>
      <w:drawing>
        <wp:inline distT="0" distB="0" distL="0" distR="0" wp14:anchorId="65D4EB85" wp14:editId="4B3B15E7">
          <wp:extent cx="2402205" cy="9448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9B25D3" w14:textId="77777777" w:rsidR="00A566B3" w:rsidRDefault="00A566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675"/>
    <w:multiLevelType w:val="hybridMultilevel"/>
    <w:tmpl w:val="1B6A136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42D64"/>
    <w:multiLevelType w:val="hybridMultilevel"/>
    <w:tmpl w:val="1B6A136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33B1D"/>
    <w:multiLevelType w:val="hybridMultilevel"/>
    <w:tmpl w:val="7BCCAB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A18BC"/>
    <w:multiLevelType w:val="hybridMultilevel"/>
    <w:tmpl w:val="7BCCAB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40A1B"/>
    <w:multiLevelType w:val="hybridMultilevel"/>
    <w:tmpl w:val="29E2067A"/>
    <w:lvl w:ilvl="0" w:tplc="F47A8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3995"/>
    <w:multiLevelType w:val="hybridMultilevel"/>
    <w:tmpl w:val="AA6ED4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E37C7"/>
    <w:multiLevelType w:val="hybridMultilevel"/>
    <w:tmpl w:val="371A43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F4160A"/>
    <w:multiLevelType w:val="hybridMultilevel"/>
    <w:tmpl w:val="7BCCAB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23FC6"/>
    <w:multiLevelType w:val="hybridMultilevel"/>
    <w:tmpl w:val="8F54EE7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C63B5"/>
    <w:multiLevelType w:val="hybridMultilevel"/>
    <w:tmpl w:val="7BCCAB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21365"/>
    <w:multiLevelType w:val="hybridMultilevel"/>
    <w:tmpl w:val="5A06FB2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60EA1"/>
    <w:multiLevelType w:val="hybridMultilevel"/>
    <w:tmpl w:val="7BCCAB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11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BE"/>
    <w:rsid w:val="000329D6"/>
    <w:rsid w:val="000660C5"/>
    <w:rsid w:val="0007051D"/>
    <w:rsid w:val="000725FB"/>
    <w:rsid w:val="00094A23"/>
    <w:rsid w:val="000B7ECF"/>
    <w:rsid w:val="000F7C47"/>
    <w:rsid w:val="00120256"/>
    <w:rsid w:val="00140A0C"/>
    <w:rsid w:val="00145628"/>
    <w:rsid w:val="00152F37"/>
    <w:rsid w:val="00153905"/>
    <w:rsid w:val="00166DDF"/>
    <w:rsid w:val="0017293A"/>
    <w:rsid w:val="00173B27"/>
    <w:rsid w:val="001C1AB9"/>
    <w:rsid w:val="001D0064"/>
    <w:rsid w:val="001E3F67"/>
    <w:rsid w:val="002046C9"/>
    <w:rsid w:val="00294C11"/>
    <w:rsid w:val="002A74B8"/>
    <w:rsid w:val="00312304"/>
    <w:rsid w:val="00325CE8"/>
    <w:rsid w:val="0033190A"/>
    <w:rsid w:val="00352C4A"/>
    <w:rsid w:val="00422077"/>
    <w:rsid w:val="00423F03"/>
    <w:rsid w:val="0048354A"/>
    <w:rsid w:val="00484228"/>
    <w:rsid w:val="004B41FA"/>
    <w:rsid w:val="004B55A9"/>
    <w:rsid w:val="004D585C"/>
    <w:rsid w:val="004E4E5D"/>
    <w:rsid w:val="004E7F65"/>
    <w:rsid w:val="005A06BE"/>
    <w:rsid w:val="005D3239"/>
    <w:rsid w:val="00647A35"/>
    <w:rsid w:val="00655683"/>
    <w:rsid w:val="0066686A"/>
    <w:rsid w:val="006B1A5B"/>
    <w:rsid w:val="00732D69"/>
    <w:rsid w:val="0074748F"/>
    <w:rsid w:val="0079532F"/>
    <w:rsid w:val="007C7EE9"/>
    <w:rsid w:val="007E0F0B"/>
    <w:rsid w:val="007E2418"/>
    <w:rsid w:val="00813CBF"/>
    <w:rsid w:val="008567CE"/>
    <w:rsid w:val="0086219C"/>
    <w:rsid w:val="00872B1D"/>
    <w:rsid w:val="0088214E"/>
    <w:rsid w:val="00894A58"/>
    <w:rsid w:val="00923FEC"/>
    <w:rsid w:val="0095490D"/>
    <w:rsid w:val="0096308F"/>
    <w:rsid w:val="009A5D98"/>
    <w:rsid w:val="009B33EE"/>
    <w:rsid w:val="009C62C5"/>
    <w:rsid w:val="009D69A1"/>
    <w:rsid w:val="00A16C4E"/>
    <w:rsid w:val="00A274FA"/>
    <w:rsid w:val="00A46E4D"/>
    <w:rsid w:val="00A566B3"/>
    <w:rsid w:val="00A96C76"/>
    <w:rsid w:val="00AA5A29"/>
    <w:rsid w:val="00AD1BA9"/>
    <w:rsid w:val="00AE5D6F"/>
    <w:rsid w:val="00B64591"/>
    <w:rsid w:val="00B948DD"/>
    <w:rsid w:val="00C14E8B"/>
    <w:rsid w:val="00C209BF"/>
    <w:rsid w:val="00C318BC"/>
    <w:rsid w:val="00C566E9"/>
    <w:rsid w:val="00C62A54"/>
    <w:rsid w:val="00C66DA7"/>
    <w:rsid w:val="00D13AA1"/>
    <w:rsid w:val="00D15609"/>
    <w:rsid w:val="00D409E6"/>
    <w:rsid w:val="00DA43DC"/>
    <w:rsid w:val="00DB137B"/>
    <w:rsid w:val="00DF5567"/>
    <w:rsid w:val="00E040B2"/>
    <w:rsid w:val="00E20B55"/>
    <w:rsid w:val="00E24212"/>
    <w:rsid w:val="00E943A1"/>
    <w:rsid w:val="00F34CC9"/>
    <w:rsid w:val="00F60D40"/>
    <w:rsid w:val="00F82C72"/>
    <w:rsid w:val="00F90E4E"/>
    <w:rsid w:val="00F9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E59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00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6B3"/>
  </w:style>
  <w:style w:type="paragraph" w:styleId="Piedepgina">
    <w:name w:val="footer"/>
    <w:basedOn w:val="Normal"/>
    <w:link w:val="PiedepginaCar"/>
    <w:uiPriority w:val="99"/>
    <w:unhideWhenUsed/>
    <w:rsid w:val="00A5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6B3"/>
  </w:style>
  <w:style w:type="paragraph" w:styleId="Textodeglobo">
    <w:name w:val="Balloon Text"/>
    <w:basedOn w:val="Normal"/>
    <w:link w:val="TextodegloboCar"/>
    <w:uiPriority w:val="99"/>
    <w:semiHidden/>
    <w:unhideWhenUsed/>
    <w:rsid w:val="00A5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6B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66B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66B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66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00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6B3"/>
  </w:style>
  <w:style w:type="paragraph" w:styleId="Piedepgina">
    <w:name w:val="footer"/>
    <w:basedOn w:val="Normal"/>
    <w:link w:val="PiedepginaCar"/>
    <w:uiPriority w:val="99"/>
    <w:unhideWhenUsed/>
    <w:rsid w:val="00A5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6B3"/>
  </w:style>
  <w:style w:type="paragraph" w:styleId="Textodeglobo">
    <w:name w:val="Balloon Text"/>
    <w:basedOn w:val="Normal"/>
    <w:link w:val="TextodegloboCar"/>
    <w:uiPriority w:val="99"/>
    <w:semiHidden/>
    <w:unhideWhenUsed/>
    <w:rsid w:val="00A5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6B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66B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66B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6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EF06-E833-43C1-A180-E82301ED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Josefina Trigueros de Cornejo</dc:creator>
  <cp:lastModifiedBy>Ana Patricia Sanchez Cruz</cp:lastModifiedBy>
  <cp:revision>6</cp:revision>
  <cp:lastPrinted>2021-03-23T20:46:00Z</cp:lastPrinted>
  <dcterms:created xsi:type="dcterms:W3CDTF">2021-03-23T19:42:00Z</dcterms:created>
  <dcterms:modified xsi:type="dcterms:W3CDTF">2021-03-23T20:46:00Z</dcterms:modified>
</cp:coreProperties>
</file>