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29" w:rsidRDefault="009E2B29" w:rsidP="00AD5584">
      <w:pPr>
        <w:spacing w:after="0" w:line="240" w:lineRule="auto"/>
        <w:jc w:val="center"/>
        <w:rPr>
          <w:rFonts w:ascii="Bembo Std" w:eastAsia="Arial Unicode MS" w:hAnsi="Bembo Std" w:cs="Arial Unicode MS"/>
          <w:b/>
          <w:color w:val="000066"/>
          <w:lang w:eastAsia="es-SV"/>
        </w:rPr>
      </w:pPr>
    </w:p>
    <w:p w:rsidR="00D07080" w:rsidRDefault="00D07080" w:rsidP="00AD5584">
      <w:pPr>
        <w:spacing w:after="0" w:line="240" w:lineRule="auto"/>
        <w:jc w:val="center"/>
        <w:rPr>
          <w:rFonts w:ascii="Bembo Std" w:eastAsia="Arial Unicode MS" w:hAnsi="Bembo Std" w:cs="Arial Unicode MS"/>
          <w:b/>
          <w:color w:val="000066"/>
          <w:lang w:eastAsia="es-SV"/>
        </w:rPr>
      </w:pPr>
    </w:p>
    <w:p w:rsidR="003000D0" w:rsidRPr="00D10B88" w:rsidRDefault="003000D0" w:rsidP="003000D0">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D07080" w:rsidRDefault="00D07080"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E4430A" w:rsidRDefault="009451DD" w:rsidP="00AD5584">
      <w:pPr>
        <w:spacing w:after="0" w:line="240" w:lineRule="auto"/>
        <w:jc w:val="center"/>
        <w:rPr>
          <w:rFonts w:ascii="Bembo Std" w:eastAsia="Arial Unicode MS" w:hAnsi="Bembo Std" w:cs="Arial Unicode MS"/>
          <w:b/>
          <w:color w:val="000066"/>
          <w:sz w:val="24"/>
          <w:lang w:eastAsia="es-SV"/>
        </w:rPr>
      </w:pPr>
      <w:r w:rsidRPr="00E4430A">
        <w:rPr>
          <w:rFonts w:ascii="Bembo Std" w:eastAsia="Arial Unicode MS" w:hAnsi="Bembo Std" w:cs="Arial Unicode MS"/>
          <w:b/>
          <w:color w:val="000066"/>
          <w:sz w:val="24"/>
          <w:lang w:eastAsia="es-SV"/>
        </w:rPr>
        <w:t>RESOLUCIÓN EN RESPUESTA A SOLICITUD DE INFORMACIÓN</w:t>
      </w:r>
      <w:r w:rsidR="00427954" w:rsidRPr="00E4430A">
        <w:rPr>
          <w:rFonts w:ascii="Bembo Std" w:eastAsia="Arial Unicode MS" w:hAnsi="Bembo Std" w:cs="Arial Unicode MS"/>
          <w:b/>
          <w:color w:val="000066"/>
          <w:sz w:val="24"/>
          <w:lang w:eastAsia="es-SV"/>
        </w:rPr>
        <w:t xml:space="preserve"> </w:t>
      </w:r>
    </w:p>
    <w:p w:rsidR="009451DD" w:rsidRPr="00E4430A" w:rsidRDefault="00CA37EB" w:rsidP="00AD5584">
      <w:pPr>
        <w:spacing w:after="0" w:line="240" w:lineRule="auto"/>
        <w:jc w:val="center"/>
        <w:rPr>
          <w:rFonts w:ascii="Bembo Std" w:eastAsia="Arial Unicode MS" w:hAnsi="Bembo Std" w:cs="Arial Unicode MS"/>
          <w:b/>
          <w:color w:val="000066"/>
          <w:sz w:val="24"/>
          <w:u w:val="single"/>
          <w:lang w:eastAsia="es-SV"/>
        </w:rPr>
      </w:pPr>
      <w:r w:rsidRPr="00E4430A">
        <w:rPr>
          <w:rFonts w:ascii="Bembo Std" w:eastAsia="Arial Unicode MS" w:hAnsi="Bembo Std" w:cs="Arial Unicode MS"/>
          <w:b/>
          <w:color w:val="000066"/>
          <w:sz w:val="24"/>
          <w:u w:val="single"/>
          <w:lang w:eastAsia="es-SV"/>
        </w:rPr>
        <w:t xml:space="preserve">MAG OIR </w:t>
      </w:r>
      <w:r w:rsidR="009451DD" w:rsidRPr="00E4430A">
        <w:rPr>
          <w:rFonts w:ascii="Bembo Std" w:eastAsia="Arial Unicode MS" w:hAnsi="Bembo Std" w:cs="Arial Unicode MS"/>
          <w:b/>
          <w:color w:val="000066"/>
          <w:sz w:val="24"/>
          <w:u w:val="single"/>
          <w:lang w:eastAsia="es-SV"/>
        </w:rPr>
        <w:t>N°</w:t>
      </w:r>
      <w:r w:rsidR="00427954" w:rsidRPr="00E4430A">
        <w:rPr>
          <w:rFonts w:ascii="Bembo Std" w:eastAsia="Arial Unicode MS" w:hAnsi="Bembo Std" w:cs="Arial Unicode MS"/>
          <w:b/>
          <w:color w:val="000066"/>
          <w:sz w:val="24"/>
          <w:u w:val="single"/>
          <w:lang w:eastAsia="es-SV"/>
        </w:rPr>
        <w:t xml:space="preserve"> </w:t>
      </w:r>
      <w:r w:rsidR="00BA65E6" w:rsidRPr="00E4430A">
        <w:rPr>
          <w:rFonts w:ascii="Bembo Std" w:eastAsia="Arial Unicode MS" w:hAnsi="Bembo Std" w:cs="Arial Unicode MS"/>
          <w:b/>
          <w:color w:val="000066"/>
          <w:sz w:val="24"/>
          <w:u w:val="single"/>
          <w:lang w:eastAsia="es-SV"/>
        </w:rPr>
        <w:t>0</w:t>
      </w:r>
      <w:r w:rsidR="00BF2363" w:rsidRPr="00E4430A">
        <w:rPr>
          <w:rFonts w:ascii="Bembo Std" w:eastAsia="Arial Unicode MS" w:hAnsi="Bembo Std" w:cs="Arial Unicode MS"/>
          <w:b/>
          <w:color w:val="000066"/>
          <w:sz w:val="24"/>
          <w:u w:val="single"/>
          <w:lang w:eastAsia="es-SV"/>
        </w:rPr>
        <w:t>1</w:t>
      </w:r>
      <w:r w:rsidR="00D07080" w:rsidRPr="00E4430A">
        <w:rPr>
          <w:rFonts w:ascii="Bembo Std" w:eastAsia="Arial Unicode MS" w:hAnsi="Bembo Std" w:cs="Arial Unicode MS"/>
          <w:b/>
          <w:color w:val="000066"/>
          <w:sz w:val="24"/>
          <w:u w:val="single"/>
          <w:lang w:eastAsia="es-SV"/>
        </w:rPr>
        <w:t>7</w:t>
      </w:r>
      <w:r w:rsidR="00427954" w:rsidRPr="00E4430A">
        <w:rPr>
          <w:rFonts w:ascii="Bembo Std" w:eastAsia="Arial Unicode MS" w:hAnsi="Bembo Std" w:cs="Arial Unicode MS"/>
          <w:b/>
          <w:color w:val="000066"/>
          <w:sz w:val="24"/>
          <w:u w:val="single"/>
          <w:lang w:eastAsia="es-SV"/>
        </w:rPr>
        <w:t>-</w:t>
      </w:r>
      <w:r w:rsidR="009451DD" w:rsidRPr="00E4430A">
        <w:rPr>
          <w:rFonts w:ascii="Bembo Std" w:eastAsia="Arial Unicode MS" w:hAnsi="Bembo Std" w:cs="Arial Unicode MS"/>
          <w:b/>
          <w:color w:val="000066"/>
          <w:sz w:val="24"/>
          <w:u w:val="single"/>
          <w:lang w:eastAsia="es-SV"/>
        </w:rPr>
        <w:t>20</w:t>
      </w:r>
      <w:r w:rsidR="002E6705" w:rsidRPr="00E4430A">
        <w:rPr>
          <w:rFonts w:ascii="Bembo Std" w:eastAsia="Arial Unicode MS" w:hAnsi="Bembo Std" w:cs="Arial Unicode MS"/>
          <w:b/>
          <w:color w:val="000066"/>
          <w:sz w:val="24"/>
          <w:u w:val="single"/>
          <w:lang w:eastAsia="es-SV"/>
        </w:rPr>
        <w:t>2</w:t>
      </w:r>
      <w:r w:rsidR="00BA65E6" w:rsidRPr="00E4430A">
        <w:rPr>
          <w:rFonts w:ascii="Bembo Std" w:eastAsia="Arial Unicode MS" w:hAnsi="Bembo Std" w:cs="Arial Unicode MS"/>
          <w:b/>
          <w:color w:val="000066"/>
          <w:sz w:val="24"/>
          <w:u w:val="single"/>
          <w:lang w:eastAsia="es-SV"/>
        </w:rPr>
        <w:t>1</w:t>
      </w:r>
    </w:p>
    <w:p w:rsidR="00190D72" w:rsidRPr="00E4430A"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24"/>
          <w:lang w:val="es-ES" w:eastAsia="es-SV"/>
        </w:rPr>
      </w:pP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AB59E6">
        <w:rPr>
          <w:rFonts w:ascii="Bembo Std" w:eastAsia="Arial Unicode MS" w:hAnsi="Bembo Std" w:cs="Calibri"/>
          <w:b/>
          <w:color w:val="000066"/>
          <w:w w:val="102"/>
          <w:lang w:val="es-ES" w:eastAsia="es-SV"/>
        </w:rPr>
        <w:t>c</w:t>
      </w:r>
      <w:r w:rsidR="00BF2363">
        <w:rPr>
          <w:rFonts w:ascii="Bembo Std" w:eastAsia="Arial Unicode MS" w:hAnsi="Bembo Std" w:cs="Calibri"/>
          <w:b/>
          <w:color w:val="000066"/>
          <w:w w:val="102"/>
          <w:lang w:val="es-ES" w:eastAsia="es-SV"/>
        </w:rPr>
        <w:t>atorc</w:t>
      </w:r>
      <w:r w:rsidR="00AB59E6">
        <w:rPr>
          <w:rFonts w:ascii="Bembo Std" w:eastAsia="Arial Unicode MS" w:hAnsi="Bembo Std" w:cs="Calibri"/>
          <w:b/>
          <w:color w:val="000066"/>
          <w:w w:val="102"/>
          <w:lang w:val="es-ES" w:eastAsia="es-SV"/>
        </w:rPr>
        <w:t>e</w:t>
      </w:r>
      <w:r w:rsidR="00BF2363">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BF2363">
        <w:rPr>
          <w:rFonts w:ascii="Bembo Std" w:eastAsia="Arial Unicode MS" w:hAnsi="Bembo Std" w:cs="Calibri"/>
          <w:b/>
          <w:color w:val="000066"/>
          <w:w w:val="102"/>
          <w:lang w:val="es-ES" w:eastAsia="es-SV"/>
        </w:rPr>
        <w:t>tre</w:t>
      </w:r>
      <w:r w:rsidR="00D07080">
        <w:rPr>
          <w:rFonts w:ascii="Bembo Std" w:eastAsia="Arial Unicode MS" w:hAnsi="Bembo Std" w:cs="Calibri"/>
          <w:b/>
          <w:color w:val="000066"/>
          <w:w w:val="102"/>
          <w:lang w:val="es-ES" w:eastAsia="es-SV"/>
        </w:rPr>
        <w:t>ce</w:t>
      </w:r>
      <w:r w:rsidR="00BF2363">
        <w:rPr>
          <w:rFonts w:ascii="Bembo Std" w:eastAsia="Arial Unicode MS" w:hAnsi="Bembo Std" w:cs="Calibri"/>
          <w:b/>
          <w:color w:val="000066"/>
          <w:w w:val="102"/>
          <w:lang w:val="es-ES" w:eastAsia="es-SV"/>
        </w:rPr>
        <w:t xml:space="preserve"> </w:t>
      </w:r>
      <w:r w:rsidR="00921448" w:rsidRPr="009E2B29">
        <w:rPr>
          <w:rFonts w:ascii="Bembo Std" w:eastAsia="Arial Unicode MS" w:hAnsi="Bembo Std" w:cs="Calibri"/>
          <w:b/>
          <w:color w:val="000066"/>
          <w:w w:val="102"/>
          <w:lang w:val="es-ES" w:eastAsia="es-SV"/>
        </w:rPr>
        <w:t xml:space="preserve">minutos del día </w:t>
      </w:r>
      <w:r w:rsidR="00D07080">
        <w:rPr>
          <w:rFonts w:ascii="Bembo Std" w:eastAsia="Arial Unicode MS" w:hAnsi="Bembo Std" w:cs="Calibri"/>
          <w:b/>
          <w:color w:val="000066"/>
          <w:w w:val="102"/>
          <w:lang w:val="es-ES" w:eastAsia="es-SV"/>
        </w:rPr>
        <w:t xml:space="preserve">diecisiete </w:t>
      </w:r>
      <w:r w:rsidR="00BF2363">
        <w:rPr>
          <w:rFonts w:ascii="Bembo Std" w:eastAsia="Arial Unicode MS" w:hAnsi="Bembo Std" w:cs="Calibri"/>
          <w:b/>
          <w:color w:val="000066"/>
          <w:w w:val="102"/>
          <w:lang w:val="es-ES" w:eastAsia="es-SV"/>
        </w:rPr>
        <w:t xml:space="preserve">de febrero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BF2363">
        <w:rPr>
          <w:rFonts w:ascii="Bembo Std" w:eastAsia="Arial Unicode MS" w:hAnsi="Bembo Std" w:cs="Calibri"/>
          <w:b/>
          <w:color w:val="000066"/>
          <w:w w:val="102"/>
          <w:lang w:val="es-ES" w:eastAsia="es-SV"/>
        </w:rPr>
        <w:t>1</w:t>
      </w:r>
      <w:r w:rsidR="00D07080">
        <w:rPr>
          <w:rFonts w:ascii="Bembo Std" w:eastAsia="Arial Unicode MS" w:hAnsi="Bembo Std" w:cs="Calibri"/>
          <w:b/>
          <w:color w:val="000066"/>
          <w:w w:val="102"/>
          <w:lang w:val="es-ES" w:eastAsia="es-SV"/>
        </w:rPr>
        <w:t>7</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proofErr w:type="spellStart"/>
      <w:r w:rsidR="00E4430A">
        <w:rPr>
          <w:rFonts w:ascii="Bembo Std" w:hAnsi="Bembo Std" w:cs="Calibri"/>
          <w:b/>
        </w:rPr>
        <w:t>xxxx</w:t>
      </w:r>
      <w:proofErr w:type="spellEnd"/>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D07080">
        <w:rPr>
          <w:rFonts w:ascii="Bembo Std" w:eastAsia="Times New Roman" w:hAnsi="Bembo Std" w:cs="Calibri"/>
          <w:lang w:eastAsia="es-SV"/>
        </w:rPr>
        <w:t>e</w:t>
      </w:r>
      <w:r w:rsidR="00CA37EB" w:rsidRPr="009E2B29">
        <w:rPr>
          <w:rFonts w:ascii="Bembo Std" w:eastAsia="Times New Roman" w:hAnsi="Bembo Std" w:cs="Calibri"/>
          <w:lang w:eastAsia="es-SV"/>
        </w:rPr>
        <w:t>l</w:t>
      </w:r>
      <w:r w:rsidR="00A06AE6" w:rsidRPr="009E2B29">
        <w:rPr>
          <w:rFonts w:ascii="Bembo Std" w:eastAsia="Times New Roman" w:hAnsi="Bembo Std" w:cs="Calibri"/>
          <w:lang w:eastAsia="es-SV"/>
        </w:rPr>
        <w:t xml:space="preserve"> PETICIONARI</w:t>
      </w:r>
      <w:r w:rsidR="00D07080">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D07080">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 xml:space="preserve">DUI </w:t>
      </w:r>
      <w:r w:rsidR="00AC4179" w:rsidRPr="009E2B29">
        <w:rPr>
          <w:rFonts w:ascii="Bembo Std" w:hAnsi="Bembo Std" w:cs="Calibri"/>
          <w:b/>
        </w:rPr>
        <w:t xml:space="preserve">N°: </w:t>
      </w:r>
      <w:proofErr w:type="spellStart"/>
      <w:r w:rsidR="00E4430A">
        <w:rPr>
          <w:rFonts w:ascii="Bembo Std" w:hAnsi="Bembo Std" w:cs="Calibri"/>
          <w:b/>
        </w:rPr>
        <w:t>xxxx</w:t>
      </w:r>
      <w:proofErr w:type="spell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 xml:space="preserve">NSIDERANDO que: </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D07080"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BF2363" w:rsidRPr="00BF2363">
        <w:rPr>
          <w:rFonts w:ascii="Bembo Std" w:eastAsia="Times New Roman" w:hAnsi="Bembo Std" w:cs="Calibri"/>
          <w:i/>
          <w:color w:val="002060"/>
          <w:lang w:eastAsia="es-SV"/>
        </w:rPr>
        <w:t>t</w:t>
      </w:r>
      <w:r>
        <w:rPr>
          <w:rFonts w:ascii="Bembo Std" w:eastAsia="Times New Roman" w:hAnsi="Bembo Std" w:cs="Calibri"/>
          <w:i/>
          <w:color w:val="002060"/>
          <w:lang w:eastAsia="es-SV"/>
        </w:rPr>
        <w:t>res</w:t>
      </w:r>
      <w:r w:rsidR="00BF2363" w:rsidRPr="00BF2363">
        <w:rPr>
          <w:rFonts w:ascii="Bembo Std" w:eastAsia="Times New Roman" w:hAnsi="Bembo Std" w:cs="Calibri"/>
          <w:i/>
          <w:color w:val="002060"/>
          <w:lang w:eastAsia="es-SV"/>
        </w:rPr>
        <w:t xml:space="preserve"> </w:t>
      </w:r>
      <w:r w:rsidR="00040935" w:rsidRPr="00BF2363">
        <w:rPr>
          <w:rFonts w:ascii="Bembo Std" w:eastAsia="Times New Roman" w:hAnsi="Bembo Std" w:cs="Calibri"/>
          <w:i/>
          <w:color w:val="002060"/>
          <w:lang w:eastAsia="es-SV"/>
        </w:rPr>
        <w:t xml:space="preserve">de </w:t>
      </w:r>
      <w:r>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Pr>
          <w:rFonts w:ascii="Bembo Std" w:eastAsia="Times New Roman" w:hAnsi="Bembo Std" w:cs="Calibri"/>
          <w:i/>
          <w:color w:val="002060"/>
          <w:lang w:eastAsia="es-SV"/>
        </w:rPr>
        <w:t xml:space="preserve">cuatro </w:t>
      </w:r>
      <w:r w:rsidR="00040935" w:rsidRPr="00BF2363">
        <w:rPr>
          <w:rFonts w:ascii="Bembo Std" w:eastAsia="Times New Roman" w:hAnsi="Bembo Std" w:cs="Calibri"/>
          <w:i/>
          <w:color w:val="002060"/>
          <w:lang w:eastAsia="es-SV"/>
        </w:rPr>
        <w:t xml:space="preserve">de </w:t>
      </w:r>
      <w:r>
        <w:rPr>
          <w:rFonts w:ascii="Bembo Std" w:eastAsia="Times New Roman" w:hAnsi="Bembo Std" w:cs="Calibri"/>
          <w:i/>
          <w:color w:val="002060"/>
          <w:lang w:eastAsia="es-SV"/>
        </w:rPr>
        <w:t>febrero</w:t>
      </w:r>
      <w:r w:rsidR="00040935" w:rsidRPr="00BF2363">
        <w:rPr>
          <w:rFonts w:ascii="Bembo Std" w:eastAsia="Times New Roman" w:hAnsi="Bembo Std" w:cs="Calibri"/>
          <w:color w:val="002060"/>
          <w:lang w:eastAsia="es-SV"/>
        </w:rPr>
        <w:t xml:space="preserve">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E66A5D" w:rsidRDefault="00E66A5D" w:rsidP="003162E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BF2363" w:rsidRPr="00D07080" w:rsidRDefault="00D07080" w:rsidP="00D0708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b/>
          <w:color w:val="002060"/>
          <w:lang w:eastAsia="es-SV"/>
        </w:rPr>
      </w:pPr>
      <w:r w:rsidRPr="00D07080">
        <w:rPr>
          <w:rFonts w:ascii="Bembo Std" w:eastAsia="Times New Roman" w:hAnsi="Bembo Std" w:cs="Calibri"/>
          <w:b/>
          <w:color w:val="002060"/>
          <w:lang w:eastAsia="es-SV"/>
        </w:rPr>
        <w:t xml:space="preserve">"Nombre de asociación de regentes con personería jurídica existentes en los cantones </w:t>
      </w:r>
      <w:r w:rsidRPr="00D41A9D">
        <w:rPr>
          <w:rFonts w:ascii="Bembo Std" w:eastAsia="Times New Roman" w:hAnsi="Bembo Std" w:cs="Calibri"/>
          <w:b/>
          <w:color w:val="002060"/>
          <w:u w:val="single"/>
          <w:lang w:eastAsia="es-SV"/>
        </w:rPr>
        <w:t>Pushtan y</w:t>
      </w:r>
      <w:r w:rsidRPr="00D41A9D">
        <w:rPr>
          <w:rFonts w:ascii="Bembo Std" w:eastAsia="Times New Roman" w:hAnsi="Bembo Std" w:cs="Calibri"/>
          <w:b/>
          <w:color w:val="002060"/>
          <w:u w:val="single"/>
          <w:lang w:eastAsia="es-SV"/>
        </w:rPr>
        <w:t xml:space="preserve"> S</w:t>
      </w:r>
      <w:r w:rsidRPr="00D41A9D">
        <w:rPr>
          <w:rFonts w:ascii="Bembo Std" w:eastAsia="Times New Roman" w:hAnsi="Bembo Std" w:cs="Calibri"/>
          <w:b/>
          <w:color w:val="002060"/>
          <w:u w:val="single"/>
          <w:lang w:eastAsia="es-SV"/>
        </w:rPr>
        <w:t>isimitepec</w:t>
      </w:r>
      <w:r w:rsidRPr="00D07080">
        <w:rPr>
          <w:rFonts w:ascii="Bembo Std" w:eastAsia="Times New Roman" w:hAnsi="Bembo Std" w:cs="Calibri"/>
          <w:b/>
          <w:color w:val="002060"/>
          <w:lang w:eastAsia="es-SV"/>
        </w:rPr>
        <w:t xml:space="preserve"> jurisdicción de N</w:t>
      </w:r>
      <w:r w:rsidRPr="00D07080">
        <w:rPr>
          <w:rFonts w:ascii="Bembo Std" w:eastAsia="Times New Roman" w:hAnsi="Bembo Std" w:cs="Calibri"/>
          <w:b/>
          <w:color w:val="002060"/>
          <w:lang w:eastAsia="es-SV"/>
        </w:rPr>
        <w:t>ahuizalco d</w:t>
      </w:r>
      <w:r w:rsidRPr="00D07080">
        <w:rPr>
          <w:rFonts w:ascii="Bembo Std" w:eastAsia="Times New Roman" w:hAnsi="Bembo Std" w:cs="Calibri"/>
          <w:b/>
          <w:color w:val="002060"/>
          <w:lang w:eastAsia="es-SV"/>
        </w:rPr>
        <w:t>epartamento de Sonsonate; mapa de recorrido de las canaletas,</w:t>
      </w:r>
      <w:r w:rsidRPr="00D07080">
        <w:rPr>
          <w:rFonts w:ascii="Bembo Std" w:eastAsia="Times New Roman" w:hAnsi="Bembo Std" w:cs="Calibri"/>
          <w:b/>
          <w:color w:val="002060"/>
          <w:lang w:eastAsia="es-SV"/>
        </w:rPr>
        <w:t xml:space="preserve"> </w:t>
      </w:r>
      <w:r w:rsidRPr="00D07080">
        <w:rPr>
          <w:rFonts w:ascii="Bembo Std" w:eastAsia="Times New Roman" w:hAnsi="Bembo Std" w:cs="Calibri"/>
          <w:b/>
          <w:color w:val="002060"/>
          <w:lang w:eastAsia="es-SV"/>
        </w:rPr>
        <w:t>tipos de cultivo, número de asociados para el año 2020".</w:t>
      </w:r>
    </w:p>
    <w:p w:rsidR="001047E3" w:rsidRPr="009E2B29" w:rsidRDefault="001047E3" w:rsidP="001047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0B20E2" w:rsidRPr="009E2B29" w:rsidRDefault="00081749"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DA7D15" w:rsidRDefault="002D528D"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D07080">
        <w:rPr>
          <w:rFonts w:ascii="Bembo Std" w:eastAsia="Times New Roman" w:hAnsi="Bembo Std" w:cs="Calibri"/>
          <w:i/>
          <w:lang w:eastAsia="es-SV"/>
        </w:rPr>
        <w:t>Ordenamiento Forestal Cuencas y Riego-DGFCR,</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la</w:t>
      </w:r>
      <w:r w:rsidR="00DA7D15" w:rsidRPr="00DA7D15">
        <w:rPr>
          <w:rFonts w:ascii="Bembo Std" w:eastAsia="Times New Roman" w:hAnsi="Bembo Std" w:cs="Calibri"/>
          <w:lang w:eastAsia="es-SV"/>
        </w:rPr>
        <w:t xml:space="preserve">s </w:t>
      </w:r>
      <w:r w:rsidR="00BF2363">
        <w:rPr>
          <w:rFonts w:ascii="Bembo Std" w:eastAsia="Times New Roman" w:hAnsi="Bembo Std" w:cs="Calibri"/>
          <w:lang w:eastAsia="es-SV"/>
        </w:rPr>
        <w:t>cifras solicitada</w:t>
      </w:r>
      <w:r w:rsidR="00DA7D15" w:rsidRPr="00DA7D15">
        <w:rPr>
          <w:rFonts w:ascii="Bembo Std" w:eastAsia="Times New Roman" w:hAnsi="Bembo Std" w:cs="Calibri"/>
          <w:lang w:eastAsia="es-SV"/>
        </w:rPr>
        <w:t>s</w:t>
      </w:r>
      <w:r w:rsidR="00DA7D15">
        <w:rPr>
          <w:rFonts w:ascii="Bembo Std" w:eastAsia="Times New Roman" w:hAnsi="Bembo Std" w:cs="Calibri"/>
          <w:i/>
          <w:lang w:eastAsia="es-SV"/>
        </w:rPr>
        <w:t>;</w:t>
      </w:r>
    </w:p>
    <w:p w:rsidR="00DA7D15" w:rsidRPr="00DA7D15" w:rsidRDefault="00DA7D15" w:rsidP="00DA7D15">
      <w:pPr>
        <w:pStyle w:val="Prrafodelista"/>
        <w:rPr>
          <w:rFonts w:ascii="Bembo Std" w:eastAsia="Times New Roman" w:hAnsi="Bembo Std" w:cs="Calibri"/>
          <w:lang w:eastAsia="es-SV"/>
        </w:rPr>
      </w:pPr>
    </w:p>
    <w:p w:rsidR="00DA7D15" w:rsidRDefault="003162E0" w:rsidP="00E42F32">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DG</w:t>
      </w:r>
      <w:r w:rsidR="00D07080">
        <w:rPr>
          <w:rFonts w:ascii="Bembo Std" w:eastAsia="Times New Roman" w:hAnsi="Bembo Std" w:cs="Calibri"/>
          <w:lang w:eastAsia="es-SV"/>
        </w:rPr>
        <w:t>FCR</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DA7D15" w:rsidRDefault="00DA7D15">
      <w:pPr>
        <w:rPr>
          <w:rFonts w:ascii="Bembo Std" w:eastAsia="Times New Roman" w:hAnsi="Bembo Std" w:cs="Calibri"/>
          <w:lang w:eastAsia="es-SV"/>
        </w:rPr>
      </w:pPr>
      <w:r>
        <w:rPr>
          <w:rFonts w:ascii="Bembo Std" w:eastAsia="Times New Roman" w:hAnsi="Bembo Std" w:cs="Calibri"/>
          <w:lang w:eastAsia="es-SV"/>
        </w:rPr>
        <w:br w:type="page"/>
      </w:r>
    </w:p>
    <w:p w:rsidR="00DA7D15" w:rsidRPr="00DA7D15" w:rsidRDefault="00DA7D15" w:rsidP="00DA7D15">
      <w:pPr>
        <w:pStyle w:val="Prrafodelista"/>
        <w:rPr>
          <w:rFonts w:ascii="Bembo Std" w:eastAsia="Times New Roman" w:hAnsi="Bembo Std" w:cs="Calibri"/>
          <w:lang w:eastAsia="es-SV"/>
        </w:rPr>
      </w:pPr>
    </w:p>
    <w:p w:rsidR="0033680D" w:rsidRPr="009E2B29" w:rsidRDefault="0033680D" w:rsidP="00D26C5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E42F32">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Pr>
          <w:rFonts w:ascii="Bembo Std" w:eastAsia="Times New Roman" w:hAnsi="Bembo Std" w:cs="Times-Roman"/>
          <w:lang w:val="es-ES"/>
        </w:rPr>
        <w:t>Entregar la siguiente información pública:</w:t>
      </w:r>
    </w:p>
    <w:p w:rsidR="005E1D19" w:rsidRDefault="005E1D19" w:rsidP="005E1D1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D41A9D" w:rsidRDefault="00D07080" w:rsidP="00D41A9D">
      <w:pPr>
        <w:autoSpaceDE w:val="0"/>
        <w:autoSpaceDN w:val="0"/>
        <w:adjustRightInd w:val="0"/>
        <w:snapToGrid w:val="0"/>
        <w:spacing w:after="0" w:line="240" w:lineRule="auto"/>
        <w:ind w:left="708"/>
        <w:jc w:val="both"/>
        <w:rPr>
          <w:rFonts w:ascii="Bembo Std" w:eastAsia="Times New Roman" w:hAnsi="Bembo Std" w:cs="Times-Roman"/>
          <w:i/>
          <w:color w:val="002060"/>
          <w:lang w:val="es-ES"/>
        </w:rPr>
      </w:pPr>
      <w:r w:rsidRPr="00D41A9D">
        <w:rPr>
          <w:rFonts w:ascii="Bembo Std" w:eastAsia="Times New Roman" w:hAnsi="Bembo Std" w:cs="Calibri"/>
          <w:i/>
          <w:color w:val="002060"/>
          <w:lang w:eastAsia="es-SV"/>
        </w:rPr>
        <w:t xml:space="preserve">Memorando de la DGFCR con número de referencia </w:t>
      </w:r>
      <w:r w:rsidRPr="00D41A9D">
        <w:rPr>
          <w:rFonts w:ascii="Bembo Std" w:eastAsia="Times New Roman" w:hAnsi="Bembo Std" w:cs="Calibri"/>
          <w:i/>
          <w:color w:val="002060"/>
          <w:lang w:eastAsia="es-SV"/>
        </w:rPr>
        <w:t>DGFCR/DG/096/2021</w:t>
      </w:r>
      <w:r w:rsidRPr="00D41A9D">
        <w:rPr>
          <w:rFonts w:ascii="Bembo Std" w:eastAsia="Times New Roman" w:hAnsi="Bembo Std" w:cs="Calibri"/>
          <w:i/>
          <w:color w:val="002060"/>
          <w:lang w:eastAsia="es-SV"/>
        </w:rPr>
        <w:t>, de fecha 15 de febrero de 2021</w:t>
      </w:r>
      <w:r w:rsidRPr="00D41A9D">
        <w:rPr>
          <w:rFonts w:ascii="Bembo Std" w:eastAsia="Times New Roman" w:hAnsi="Bembo Std" w:cs="Calibri"/>
          <w:lang w:eastAsia="es-SV"/>
        </w:rPr>
        <w:t xml:space="preserve">, </w:t>
      </w:r>
      <w:r w:rsidRPr="00D41A9D">
        <w:rPr>
          <w:rFonts w:ascii="Bembo Std" w:eastAsia="Times New Roman" w:hAnsi="Bembo Std" w:cs="Times-Roman"/>
          <w:lang w:val="es-ES"/>
        </w:rPr>
        <w:t xml:space="preserve">por medio del cual </w:t>
      </w:r>
      <w:r w:rsidRPr="00D41A9D">
        <w:rPr>
          <w:rFonts w:ascii="Bembo Std" w:eastAsia="Times New Roman" w:hAnsi="Bembo Std" w:cs="Times-Roman"/>
          <w:lang w:val="x-none"/>
        </w:rPr>
        <w:t>informa</w:t>
      </w:r>
      <w:r w:rsidRPr="00D41A9D">
        <w:rPr>
          <w:rFonts w:ascii="Bembo Std" w:eastAsia="Times New Roman" w:hAnsi="Bembo Std" w:cs="Times-Roman"/>
          <w:lang w:val="es-ES"/>
        </w:rPr>
        <w:t>n</w:t>
      </w:r>
      <w:r w:rsidRPr="00D41A9D">
        <w:rPr>
          <w:rFonts w:ascii="Bembo Std" w:eastAsia="Times New Roman" w:hAnsi="Bembo Std" w:cs="Times-Roman"/>
          <w:lang w:val="x-none"/>
        </w:rPr>
        <w:t xml:space="preserve"> que en el registro de regantes </w:t>
      </w:r>
      <w:r w:rsidR="00D41A9D">
        <w:rPr>
          <w:rFonts w:ascii="Bembo Std" w:eastAsia="Times New Roman" w:hAnsi="Bembo Std" w:cs="Times-Roman"/>
          <w:lang w:val="es-ES"/>
        </w:rPr>
        <w:t xml:space="preserve">de </w:t>
      </w:r>
      <w:r w:rsidRPr="00D41A9D">
        <w:rPr>
          <w:rFonts w:ascii="Bembo Std" w:eastAsia="Times New Roman" w:hAnsi="Bembo Std" w:cs="Times-Roman"/>
          <w:lang w:val="x-none"/>
        </w:rPr>
        <w:t>la División de Riego y Drenaje</w:t>
      </w:r>
      <w:r w:rsidRPr="00D41A9D">
        <w:rPr>
          <w:rFonts w:ascii="Bembo Std" w:eastAsia="Times New Roman" w:hAnsi="Bembo Std" w:cs="Times-Roman"/>
          <w:lang w:val="es-ES"/>
        </w:rPr>
        <w:t xml:space="preserve"> </w:t>
      </w:r>
      <w:r w:rsidRPr="00D41A9D">
        <w:rPr>
          <w:rFonts w:ascii="Bembo Std" w:eastAsia="Times New Roman" w:hAnsi="Bembo Std" w:cs="Times-Roman"/>
          <w:lang w:val="x-none"/>
        </w:rPr>
        <w:t>de es</w:t>
      </w:r>
      <w:r w:rsidR="00D41A9D">
        <w:rPr>
          <w:rFonts w:ascii="Bembo Std" w:eastAsia="Times New Roman" w:hAnsi="Bembo Std" w:cs="Times-Roman"/>
          <w:lang w:val="es-ES"/>
        </w:rPr>
        <w:t>a</w:t>
      </w:r>
      <w:r w:rsidRPr="00D41A9D">
        <w:rPr>
          <w:rFonts w:ascii="Bembo Std" w:eastAsia="Times New Roman" w:hAnsi="Bembo Std" w:cs="Times-Roman"/>
          <w:lang w:val="x-none"/>
        </w:rPr>
        <w:t xml:space="preserve"> Dirección, se han identificado en el Cantón Pushtan del Municipio de Nahuizalco, las</w:t>
      </w:r>
      <w:r w:rsidR="00D41A9D">
        <w:rPr>
          <w:rFonts w:ascii="Bembo Std" w:eastAsia="Times New Roman" w:hAnsi="Bembo Std" w:cs="Times-Roman"/>
          <w:lang w:val="es-ES"/>
        </w:rPr>
        <w:t xml:space="preserve"> siguientes </w:t>
      </w:r>
      <w:r w:rsidRPr="00D41A9D">
        <w:rPr>
          <w:rFonts w:ascii="Bembo Std" w:eastAsia="Times New Roman" w:hAnsi="Bembo Std" w:cs="Times-Roman"/>
          <w:lang w:val="x-none"/>
        </w:rPr>
        <w:t>Asociaciones con Personería Jurídica</w:t>
      </w:r>
      <w:r w:rsidR="00D41A9D">
        <w:rPr>
          <w:rFonts w:ascii="Bembo Std" w:eastAsia="Times New Roman" w:hAnsi="Bembo Std" w:cs="Times-Roman"/>
          <w:lang w:val="es-ES"/>
        </w:rPr>
        <w:t xml:space="preserve">: </w:t>
      </w:r>
      <w:r w:rsidR="00D41A9D" w:rsidRPr="00D41A9D">
        <w:rPr>
          <w:rFonts w:ascii="Bembo Std" w:eastAsia="Times New Roman" w:hAnsi="Bembo Std" w:cs="Times-Roman"/>
          <w:i/>
          <w:color w:val="002060"/>
          <w:lang w:val="es-ES"/>
        </w:rPr>
        <w:t>Asociación de Regantes Acequia Río Los Trozos Cutajate y Asociación de Regantes Acequia Las Monjas</w:t>
      </w:r>
      <w:r w:rsidR="00D41A9D">
        <w:rPr>
          <w:rFonts w:ascii="Bembo Std" w:eastAsia="Times New Roman" w:hAnsi="Bembo Std" w:cs="Times-Roman"/>
          <w:i/>
          <w:color w:val="002060"/>
          <w:lang w:val="es-ES"/>
        </w:rPr>
        <w:t>.</w:t>
      </w:r>
    </w:p>
    <w:p w:rsidR="00D41A9D" w:rsidRDefault="00D41A9D" w:rsidP="00D41A9D">
      <w:pPr>
        <w:autoSpaceDE w:val="0"/>
        <w:autoSpaceDN w:val="0"/>
        <w:adjustRightInd w:val="0"/>
        <w:snapToGrid w:val="0"/>
        <w:spacing w:after="0" w:line="240" w:lineRule="auto"/>
        <w:ind w:left="708"/>
        <w:jc w:val="both"/>
        <w:rPr>
          <w:rFonts w:ascii="Bembo Std" w:eastAsia="Times New Roman" w:hAnsi="Bembo Std" w:cs="Times-Roman"/>
          <w:lang w:val="es-ES"/>
        </w:rPr>
      </w:pPr>
    </w:p>
    <w:p w:rsidR="00D07080" w:rsidRDefault="00D41A9D" w:rsidP="00D41A9D">
      <w:pPr>
        <w:autoSpaceDE w:val="0"/>
        <w:autoSpaceDN w:val="0"/>
        <w:adjustRightInd w:val="0"/>
        <w:snapToGrid w:val="0"/>
        <w:spacing w:after="0" w:line="240" w:lineRule="auto"/>
        <w:ind w:left="708"/>
        <w:jc w:val="both"/>
        <w:rPr>
          <w:rFonts w:ascii="Bembo Std" w:eastAsia="Times New Roman" w:hAnsi="Bembo Std" w:cs="Times-Roman"/>
          <w:lang w:val="es-ES"/>
        </w:rPr>
      </w:pPr>
      <w:r>
        <w:rPr>
          <w:rFonts w:ascii="Bembo Std" w:eastAsia="Times New Roman" w:hAnsi="Bembo Std" w:cs="Times-Roman"/>
          <w:lang w:val="es-ES"/>
        </w:rPr>
        <w:t>En dicho memorando se dan más detalles sobre la ubicación de las asociaciones, fuente de riego, tipo de cultivos, número de asociados, y áreas de cultivos.</w:t>
      </w:r>
    </w:p>
    <w:p w:rsidR="00D41A9D" w:rsidRDefault="00D41A9D" w:rsidP="00D41A9D">
      <w:pPr>
        <w:autoSpaceDE w:val="0"/>
        <w:autoSpaceDN w:val="0"/>
        <w:adjustRightInd w:val="0"/>
        <w:snapToGrid w:val="0"/>
        <w:spacing w:after="0" w:line="240" w:lineRule="auto"/>
        <w:ind w:left="708"/>
        <w:jc w:val="both"/>
        <w:rPr>
          <w:rFonts w:ascii="Bembo Std" w:eastAsia="Times New Roman" w:hAnsi="Bembo Std" w:cs="Times-Roman"/>
          <w:lang w:val="es-ES"/>
        </w:rPr>
      </w:pPr>
    </w:p>
    <w:p w:rsidR="00D41A9D" w:rsidRDefault="00D41A9D" w:rsidP="00D41A9D">
      <w:pPr>
        <w:autoSpaceDE w:val="0"/>
        <w:autoSpaceDN w:val="0"/>
        <w:adjustRightInd w:val="0"/>
        <w:snapToGrid w:val="0"/>
        <w:spacing w:after="0" w:line="240" w:lineRule="auto"/>
        <w:ind w:left="708"/>
        <w:jc w:val="both"/>
        <w:rPr>
          <w:rFonts w:ascii="Bembo Std" w:eastAsia="Times New Roman" w:hAnsi="Bembo Std" w:cs="Times-Roman"/>
          <w:lang w:val="es-ES"/>
        </w:rPr>
      </w:pPr>
      <w:r>
        <w:rPr>
          <w:rFonts w:ascii="Bembo Std" w:eastAsia="Times New Roman" w:hAnsi="Bembo Std" w:cs="Times-Roman"/>
          <w:lang w:val="es-ES"/>
        </w:rPr>
        <w:t>No se informa sobre el Cantón Sisimitepec.</w:t>
      </w:r>
    </w:p>
    <w:p w:rsidR="00D41A9D" w:rsidRPr="00D41A9D" w:rsidRDefault="00D41A9D" w:rsidP="00D41A9D">
      <w:pPr>
        <w:autoSpaceDE w:val="0"/>
        <w:autoSpaceDN w:val="0"/>
        <w:adjustRightInd w:val="0"/>
        <w:snapToGrid w:val="0"/>
        <w:spacing w:after="0" w:line="240" w:lineRule="auto"/>
        <w:jc w:val="both"/>
        <w:rPr>
          <w:rFonts w:ascii="Bembo Std" w:eastAsia="Times New Roman" w:hAnsi="Bembo Std" w:cs="Times-Bold"/>
          <w:lang w:val="x-none"/>
        </w:rPr>
      </w:pPr>
    </w:p>
    <w:p w:rsidR="00D41A9D" w:rsidRPr="00D41A9D" w:rsidRDefault="00310DBB" w:rsidP="00E42F32">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Calibri"/>
          <w:lang w:eastAsia="es-SV"/>
        </w:rPr>
        <w:t>No e</w:t>
      </w:r>
      <w:r w:rsidR="0061346B" w:rsidRPr="00572D10">
        <w:rPr>
          <w:rFonts w:ascii="Bembo Std" w:eastAsia="Times New Roman" w:hAnsi="Bembo Std" w:cs="Calibri"/>
          <w:lang w:eastAsia="es-SV"/>
        </w:rPr>
        <w:t xml:space="preserve">ntregar la </w:t>
      </w:r>
      <w:r w:rsidRPr="00572D10">
        <w:rPr>
          <w:rFonts w:ascii="Bembo Std" w:eastAsia="Times New Roman" w:hAnsi="Bembo Std" w:cs="Calibri"/>
          <w:lang w:eastAsia="es-SV"/>
        </w:rPr>
        <w:t xml:space="preserve">información </w:t>
      </w:r>
      <w:r w:rsidR="00E8276F" w:rsidRPr="00572D10">
        <w:rPr>
          <w:rFonts w:ascii="Bembo Std" w:eastAsia="Times New Roman" w:hAnsi="Bembo Std" w:cs="Calibri"/>
          <w:lang w:eastAsia="es-SV"/>
        </w:rPr>
        <w:t xml:space="preserve">solicitada </w:t>
      </w:r>
      <w:r w:rsidR="005E1D19">
        <w:rPr>
          <w:rFonts w:ascii="Bembo Std" w:eastAsia="Times New Roman" w:hAnsi="Bembo Std" w:cs="Calibri"/>
          <w:lang w:eastAsia="es-SV"/>
        </w:rPr>
        <w:t>sobre</w:t>
      </w:r>
      <w:r w:rsidR="00D41A9D">
        <w:rPr>
          <w:rFonts w:ascii="Bembo Std" w:eastAsia="Times New Roman" w:hAnsi="Bembo Std" w:cs="Calibri"/>
          <w:lang w:eastAsia="es-SV"/>
        </w:rPr>
        <w:t xml:space="preserve"> los planos de recorrido de las canaletas en dichas asociaciones de regantes, las razones proporcionadas por la DGFCR son las siguientes:</w:t>
      </w:r>
    </w:p>
    <w:p w:rsidR="00D41A9D" w:rsidRDefault="00D41A9D" w:rsidP="00B05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B0575C" w:rsidRPr="00B0575C" w:rsidRDefault="00D41A9D" w:rsidP="00E42F32">
      <w:pPr>
        <w:pStyle w:val="Prrafodelista"/>
        <w:numPr>
          <w:ilvl w:val="0"/>
          <w:numId w:val="3"/>
        </w:numPr>
        <w:shd w:val="clear" w:color="auto" w:fill="FDFCFA"/>
        <w:spacing w:after="0" w:line="240" w:lineRule="auto"/>
        <w:ind w:left="1068"/>
        <w:jc w:val="both"/>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Los planos de recorrido de las canaletas de la Asociación de Regantes </w:t>
      </w:r>
      <w:r w:rsidRPr="00B0575C">
        <w:rPr>
          <w:rFonts w:ascii="Bembo Std" w:eastAsia="Times New Roman" w:hAnsi="Bembo Std" w:cstheme="minorHAnsi"/>
          <w:b/>
          <w:bCs/>
          <w:color w:val="000000"/>
          <w:lang w:eastAsia="es-SV"/>
        </w:rPr>
        <w:t>Acequia Río Los Trozos Cutajate, </w:t>
      </w:r>
      <w:r w:rsidRPr="00B0575C">
        <w:rPr>
          <w:rFonts w:ascii="Bembo Std" w:eastAsia="Times New Roman" w:hAnsi="Bembo Std" w:cstheme="minorHAnsi"/>
          <w:color w:val="000000"/>
          <w:lang w:eastAsia="es-SV"/>
        </w:rPr>
        <w:t>son inexistentes porque no se encontraron en el archivo de planos de la División de Riego y Drenaje.</w:t>
      </w:r>
    </w:p>
    <w:p w:rsidR="00B0575C" w:rsidRPr="00B0575C" w:rsidRDefault="00B0575C" w:rsidP="00B0575C">
      <w:pPr>
        <w:pStyle w:val="Prrafodelista"/>
        <w:shd w:val="clear" w:color="auto" w:fill="FDFCFA"/>
        <w:spacing w:after="0" w:line="240" w:lineRule="auto"/>
        <w:ind w:left="1068"/>
        <w:jc w:val="both"/>
        <w:rPr>
          <w:rFonts w:ascii="Bembo Std" w:eastAsia="Times New Roman" w:hAnsi="Bembo Std" w:cstheme="minorHAnsi"/>
          <w:color w:val="000000"/>
          <w:lang w:eastAsia="es-SV"/>
        </w:rPr>
      </w:pPr>
    </w:p>
    <w:p w:rsidR="00B0575C" w:rsidRPr="00B0575C" w:rsidRDefault="00D41A9D" w:rsidP="00E42F32">
      <w:pPr>
        <w:pStyle w:val="Prrafodelista"/>
        <w:numPr>
          <w:ilvl w:val="0"/>
          <w:numId w:val="3"/>
        </w:numPr>
        <w:shd w:val="clear" w:color="auto" w:fill="FDFCFA"/>
        <w:spacing w:after="0" w:line="240" w:lineRule="auto"/>
        <w:ind w:left="1068"/>
        <w:jc w:val="both"/>
        <w:rPr>
          <w:rFonts w:ascii="Bembo Std" w:eastAsia="Times New Roman" w:hAnsi="Bembo Std" w:cstheme="minorHAnsi"/>
          <w:color w:val="000000"/>
          <w:lang w:eastAsia="es-SV"/>
        </w:rPr>
      </w:pPr>
      <w:r w:rsidRPr="00D41A9D">
        <w:rPr>
          <w:rFonts w:ascii="Bembo Std" w:eastAsia="Times New Roman" w:hAnsi="Bembo Std" w:cstheme="minorHAnsi"/>
          <w:color w:val="000000"/>
          <w:lang w:eastAsia="es-SV"/>
        </w:rPr>
        <w:t>Los planos de recorrido de las canaletas de la Asociación de Regantes </w:t>
      </w:r>
      <w:r w:rsidRPr="00D41A9D">
        <w:rPr>
          <w:rFonts w:ascii="Bembo Std" w:eastAsia="Times New Roman" w:hAnsi="Bembo Std" w:cstheme="minorHAnsi"/>
          <w:b/>
          <w:bCs/>
          <w:color w:val="000000"/>
          <w:lang w:eastAsia="es-SV"/>
        </w:rPr>
        <w:t>Acequia</w:t>
      </w:r>
      <w:r w:rsidR="00B0575C" w:rsidRPr="00B0575C">
        <w:rPr>
          <w:rFonts w:ascii="Bembo Std" w:eastAsia="Times New Roman" w:hAnsi="Bembo Std" w:cstheme="minorHAnsi"/>
          <w:b/>
          <w:bCs/>
          <w:color w:val="000000"/>
          <w:lang w:eastAsia="es-SV"/>
        </w:rPr>
        <w:t xml:space="preserve"> </w:t>
      </w:r>
      <w:r w:rsidRPr="00D41A9D">
        <w:rPr>
          <w:rFonts w:ascii="Bembo Std" w:eastAsia="Times New Roman" w:hAnsi="Bembo Std" w:cstheme="minorHAnsi"/>
          <w:b/>
          <w:bCs/>
          <w:color w:val="000000"/>
          <w:lang w:eastAsia="es-SV"/>
        </w:rPr>
        <w:t>Las Monjas, </w:t>
      </w:r>
      <w:r w:rsidRPr="00D41A9D">
        <w:rPr>
          <w:rFonts w:ascii="Bembo Std" w:eastAsia="Times New Roman" w:hAnsi="Bembo Std" w:cstheme="minorHAnsi"/>
          <w:color w:val="000000"/>
          <w:lang w:eastAsia="es-SV"/>
        </w:rPr>
        <w:t>son inexistentes porque en el archivo de planos de la División de Riego y Drenaje solamente se localizaron copias heliográficas que corresponden al siguiente detalle:</w:t>
      </w:r>
    </w:p>
    <w:p w:rsidR="00B0575C" w:rsidRPr="00B0575C" w:rsidRDefault="00B0575C" w:rsidP="00B0575C">
      <w:pPr>
        <w:pStyle w:val="Prrafodelista"/>
        <w:shd w:val="clear" w:color="auto" w:fill="FDFCFA"/>
        <w:spacing w:after="0" w:line="240" w:lineRule="auto"/>
        <w:ind w:left="1068"/>
        <w:jc w:val="both"/>
        <w:rPr>
          <w:rFonts w:ascii="Bembo Std" w:eastAsia="Times New Roman" w:hAnsi="Bembo Std" w:cstheme="minorHAnsi"/>
          <w:color w:val="000000"/>
          <w:lang w:eastAsia="es-SV"/>
        </w:rPr>
      </w:pPr>
    </w:p>
    <w:p w:rsidR="00B0575C" w:rsidRPr="00B0575C" w:rsidRDefault="00D41A9D" w:rsidP="00E42F32">
      <w:pPr>
        <w:pStyle w:val="Prrafodelista"/>
        <w:numPr>
          <w:ilvl w:val="0"/>
          <w:numId w:val="4"/>
        </w:numPr>
        <w:shd w:val="clear" w:color="auto" w:fill="FDFCFA"/>
        <w:spacing w:after="0" w:line="240" w:lineRule="auto"/>
        <w:ind w:left="1428"/>
        <w:jc w:val="both"/>
        <w:rPr>
          <w:rFonts w:ascii="Bembo Std" w:eastAsia="Times New Roman" w:hAnsi="Bembo Std" w:cstheme="minorHAnsi"/>
          <w:color w:val="000000"/>
          <w:lang w:eastAsia="es-SV"/>
        </w:rPr>
      </w:pPr>
      <w:r w:rsidRPr="00D41A9D">
        <w:rPr>
          <w:rFonts w:ascii="Bembo Std" w:eastAsia="Times New Roman" w:hAnsi="Bembo Std" w:cstheme="minorHAnsi"/>
          <w:color w:val="000000"/>
          <w:lang w:eastAsia="es-SV"/>
        </w:rPr>
        <w:t>Plano de Diseño Presa Comunitaria Cantón Pushtan en el río Las Monjas o Los Trozos,  planimetría,  elaborado en el año 1979</w:t>
      </w:r>
    </w:p>
    <w:p w:rsidR="00B0575C" w:rsidRPr="00B0575C" w:rsidRDefault="00B0575C" w:rsidP="00B0575C">
      <w:pPr>
        <w:pStyle w:val="Prrafodelista"/>
        <w:spacing w:after="0" w:line="240" w:lineRule="auto"/>
        <w:ind w:left="1776"/>
        <w:rPr>
          <w:rFonts w:ascii="Bembo Std" w:eastAsia="Times New Roman" w:hAnsi="Bembo Std" w:cstheme="minorHAnsi"/>
          <w:color w:val="000000"/>
          <w:lang w:eastAsia="es-SV"/>
        </w:rPr>
      </w:pPr>
    </w:p>
    <w:p w:rsidR="00D41A9D" w:rsidRPr="00D41A9D" w:rsidRDefault="00D41A9D" w:rsidP="00E42F32">
      <w:pPr>
        <w:pStyle w:val="Prrafodelista"/>
        <w:numPr>
          <w:ilvl w:val="0"/>
          <w:numId w:val="4"/>
        </w:numPr>
        <w:shd w:val="clear" w:color="auto" w:fill="FDFCFA"/>
        <w:spacing w:after="0" w:line="240" w:lineRule="auto"/>
        <w:ind w:left="1428"/>
        <w:jc w:val="both"/>
        <w:rPr>
          <w:rFonts w:ascii="Bembo Std" w:eastAsia="Times New Roman" w:hAnsi="Bembo Std" w:cstheme="minorHAnsi"/>
          <w:color w:val="000000"/>
          <w:lang w:eastAsia="es-SV"/>
        </w:rPr>
      </w:pPr>
      <w:r w:rsidRPr="00D41A9D">
        <w:rPr>
          <w:rFonts w:ascii="Bembo Std" w:eastAsia="Times New Roman" w:hAnsi="Bembo Std" w:cstheme="minorHAnsi"/>
          <w:color w:val="000000"/>
          <w:lang w:eastAsia="es-SV"/>
        </w:rPr>
        <w:t>Planos de Localización y Diseño de Trazo del Canal de Conducción, elaborados en el año 1989</w:t>
      </w:r>
    </w:p>
    <w:p w:rsidR="00D41A9D" w:rsidRPr="00B0575C" w:rsidRDefault="00D41A9D"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 0+000 a 0+300</w:t>
      </w:r>
      <w:r w:rsidR="00B0575C" w:rsidRPr="00B0575C">
        <w:rPr>
          <w:rFonts w:ascii="Bembo Std" w:eastAsia="Times New Roman" w:hAnsi="Bembo Std" w:cstheme="minorHAnsi"/>
          <w:color w:val="000000"/>
          <w:lang w:eastAsia="es-SV"/>
        </w:rPr>
        <w:tab/>
      </w:r>
      <w:r w:rsidR="00B0575C"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Hoja 1</w:t>
      </w:r>
    </w:p>
    <w:p w:rsidR="00D41A9D" w:rsidRPr="00B0575C" w:rsidRDefault="00D41A9D"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 0+300 a 0+580</w:t>
      </w:r>
      <w:r w:rsidR="00B0575C" w:rsidRPr="00B0575C">
        <w:rPr>
          <w:rFonts w:ascii="Bembo Std" w:eastAsia="Times New Roman" w:hAnsi="Bembo Std" w:cstheme="minorHAnsi"/>
          <w:color w:val="000000"/>
          <w:lang w:eastAsia="es-SV"/>
        </w:rPr>
        <w:tab/>
      </w:r>
      <w:r w:rsidR="00B0575C"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Hoja 2</w:t>
      </w:r>
    </w:p>
    <w:p w:rsidR="00D41A9D" w:rsidRPr="00B0575C" w:rsidRDefault="00B0575C"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 0+580 a 0+880</w:t>
      </w:r>
      <w:r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ab/>
      </w:r>
      <w:r w:rsidR="00D41A9D" w:rsidRPr="00B0575C">
        <w:rPr>
          <w:rFonts w:ascii="Bembo Std" w:eastAsia="Times New Roman" w:hAnsi="Bembo Std" w:cstheme="minorHAnsi"/>
          <w:color w:val="000000"/>
          <w:lang w:eastAsia="es-SV"/>
        </w:rPr>
        <w:t>Hoja 3</w:t>
      </w:r>
    </w:p>
    <w:p w:rsidR="00D41A9D" w:rsidRPr="00B0575C" w:rsidRDefault="00D41A9D"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 0</w:t>
      </w:r>
      <w:r w:rsidR="00B0575C" w:rsidRPr="00B0575C">
        <w:rPr>
          <w:rFonts w:ascii="Bembo Std" w:eastAsia="Times New Roman" w:hAnsi="Bembo Std" w:cstheme="minorHAnsi"/>
          <w:color w:val="000000"/>
          <w:lang w:eastAsia="es-SV"/>
        </w:rPr>
        <w:t>+880 a 1+221.34</w:t>
      </w:r>
      <w:r w:rsidR="00B0575C" w:rsidRPr="00B0575C">
        <w:rPr>
          <w:rFonts w:ascii="Bembo Std" w:eastAsia="Times New Roman" w:hAnsi="Bembo Std" w:cstheme="minorHAnsi"/>
          <w:color w:val="000000"/>
          <w:lang w:eastAsia="es-SV"/>
        </w:rPr>
        <w:tab/>
      </w:r>
      <w:r w:rsidR="00B0575C"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Hoja 4</w:t>
      </w:r>
    </w:p>
    <w:p w:rsidR="00D41A9D" w:rsidRPr="00B0575C" w:rsidRDefault="00D41A9D"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w:t>
      </w:r>
      <w:r w:rsidR="00B0575C" w:rsidRPr="00B0575C">
        <w:rPr>
          <w:rFonts w:ascii="Bembo Std" w:eastAsia="Times New Roman" w:hAnsi="Bembo Std" w:cstheme="minorHAnsi"/>
          <w:color w:val="000000"/>
          <w:lang w:eastAsia="es-SV"/>
        </w:rPr>
        <w:t xml:space="preserve"> 1+238.31 a 1+542.20</w:t>
      </w:r>
      <w:r w:rsidR="00B0575C"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Hoja 5</w:t>
      </w:r>
    </w:p>
    <w:p w:rsidR="00D41A9D" w:rsidRPr="00B0575C" w:rsidRDefault="00D41A9D"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w:t>
      </w:r>
      <w:r w:rsidR="00B0575C" w:rsidRPr="00B0575C">
        <w:rPr>
          <w:rFonts w:ascii="Bembo Std" w:eastAsia="Times New Roman" w:hAnsi="Bembo Std" w:cstheme="minorHAnsi"/>
          <w:color w:val="000000"/>
          <w:lang w:eastAsia="es-SV"/>
        </w:rPr>
        <w:t xml:space="preserve"> 1+542.20 a 1+943.22</w:t>
      </w:r>
      <w:r w:rsidR="00B0575C"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Hoja 6</w:t>
      </w:r>
    </w:p>
    <w:p w:rsidR="00D41A9D" w:rsidRPr="00B0575C" w:rsidRDefault="00D41A9D" w:rsidP="00B0575C">
      <w:pPr>
        <w:shd w:val="clear" w:color="auto" w:fill="FDFCFA"/>
        <w:spacing w:after="0" w:line="240" w:lineRule="auto"/>
        <w:ind w:left="1428"/>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Est.</w:t>
      </w:r>
      <w:r w:rsidR="00B0575C" w:rsidRPr="00B0575C">
        <w:rPr>
          <w:rFonts w:ascii="Bembo Std" w:eastAsia="Times New Roman" w:hAnsi="Bembo Std" w:cstheme="minorHAnsi"/>
          <w:color w:val="000000"/>
          <w:lang w:eastAsia="es-SV"/>
        </w:rPr>
        <w:t xml:space="preserve"> 1+943.22 a 2+406.54</w:t>
      </w:r>
      <w:r w:rsidR="00B0575C" w:rsidRPr="00B0575C">
        <w:rPr>
          <w:rFonts w:ascii="Bembo Std" w:eastAsia="Times New Roman" w:hAnsi="Bembo Std" w:cstheme="minorHAnsi"/>
          <w:color w:val="000000"/>
          <w:lang w:eastAsia="es-SV"/>
        </w:rPr>
        <w:tab/>
      </w:r>
      <w:r w:rsidRPr="00B0575C">
        <w:rPr>
          <w:rFonts w:ascii="Bembo Std" w:eastAsia="Times New Roman" w:hAnsi="Bembo Std" w:cstheme="minorHAnsi"/>
          <w:color w:val="000000"/>
          <w:lang w:eastAsia="es-SV"/>
        </w:rPr>
        <w:t>Hoja 7</w:t>
      </w:r>
    </w:p>
    <w:p w:rsidR="00D41A9D" w:rsidRPr="00D41A9D" w:rsidRDefault="00D41A9D" w:rsidP="00B0575C">
      <w:pPr>
        <w:shd w:val="clear" w:color="auto" w:fill="FDFCFA"/>
        <w:spacing w:after="0" w:line="240" w:lineRule="auto"/>
        <w:ind w:firstLine="45"/>
        <w:jc w:val="both"/>
        <w:rPr>
          <w:rFonts w:eastAsia="Times New Roman" w:cstheme="minorHAnsi"/>
          <w:color w:val="000000"/>
          <w:lang w:eastAsia="es-SV"/>
        </w:rPr>
      </w:pPr>
    </w:p>
    <w:p w:rsidR="00B0575C" w:rsidRDefault="00B0575C" w:rsidP="00B0575C">
      <w:pPr>
        <w:shd w:val="clear" w:color="auto" w:fill="FDFCFA"/>
        <w:spacing w:after="0" w:line="240" w:lineRule="auto"/>
        <w:jc w:val="both"/>
        <w:rPr>
          <w:rFonts w:eastAsia="Times New Roman" w:cstheme="minorHAnsi"/>
          <w:color w:val="000000"/>
          <w:lang w:eastAsia="es-SV"/>
        </w:rPr>
      </w:pPr>
    </w:p>
    <w:p w:rsidR="00B0575C" w:rsidRDefault="00B0575C" w:rsidP="00B0575C">
      <w:pPr>
        <w:shd w:val="clear" w:color="auto" w:fill="FDFCFA"/>
        <w:spacing w:after="0" w:line="240" w:lineRule="auto"/>
        <w:jc w:val="both"/>
        <w:rPr>
          <w:rFonts w:eastAsia="Times New Roman" w:cstheme="minorHAnsi"/>
          <w:color w:val="000000"/>
          <w:lang w:eastAsia="es-SV"/>
        </w:rPr>
      </w:pPr>
    </w:p>
    <w:p w:rsidR="00B0575C" w:rsidRDefault="00B0575C" w:rsidP="00B0575C">
      <w:pPr>
        <w:shd w:val="clear" w:color="auto" w:fill="FDFCFA"/>
        <w:spacing w:after="0" w:line="240" w:lineRule="auto"/>
        <w:jc w:val="both"/>
        <w:rPr>
          <w:rFonts w:eastAsia="Times New Roman" w:cstheme="minorHAnsi"/>
          <w:color w:val="000000"/>
          <w:lang w:eastAsia="es-SV"/>
        </w:rPr>
      </w:pPr>
    </w:p>
    <w:p w:rsidR="00D41A9D" w:rsidRPr="00B0575C" w:rsidRDefault="00D41A9D" w:rsidP="00E42F32">
      <w:pPr>
        <w:pStyle w:val="Prrafodelista"/>
        <w:numPr>
          <w:ilvl w:val="0"/>
          <w:numId w:val="3"/>
        </w:numPr>
        <w:shd w:val="clear" w:color="auto" w:fill="FDFCFA"/>
        <w:spacing w:after="0" w:line="240" w:lineRule="auto"/>
        <w:ind w:left="1068"/>
        <w:jc w:val="both"/>
        <w:rPr>
          <w:rFonts w:ascii="Bembo Std" w:eastAsia="Times New Roman" w:hAnsi="Bembo Std" w:cstheme="minorHAnsi"/>
          <w:color w:val="000000"/>
          <w:lang w:eastAsia="es-SV"/>
        </w:rPr>
      </w:pPr>
      <w:r w:rsidRPr="00B0575C">
        <w:rPr>
          <w:rFonts w:ascii="Bembo Std" w:eastAsia="Times New Roman" w:hAnsi="Bembo Std" w:cstheme="minorHAnsi"/>
          <w:color w:val="000000"/>
          <w:lang w:eastAsia="es-SV"/>
        </w:rPr>
        <w:t>Como puede observar los planos antes mencionados  son  planos de diseño y no “cómo construido”, es decir que no corresponden al mapa de recorrido de las canaletas,  que está solicitando el interesado, porque contienen los  trazos proyectados de los canales y  es muy probable que durante la construcción se dieran variaciones en el trazo y dimensiones de los canales, por esa razón es inexistente la información requerida por el solicitante; además no se cuenta con un plano de la planta de distribución de todo el sistema de riego (canales y estructuras de riego).</w:t>
      </w:r>
    </w:p>
    <w:p w:rsidR="00D41A9D" w:rsidRPr="00D41A9D" w:rsidRDefault="00D41A9D" w:rsidP="00B0575C">
      <w:pPr>
        <w:shd w:val="clear" w:color="auto" w:fill="FDFCFA"/>
        <w:spacing w:after="0" w:line="240" w:lineRule="auto"/>
        <w:ind w:left="348"/>
        <w:jc w:val="both"/>
        <w:rPr>
          <w:rFonts w:ascii="Bembo Std" w:eastAsia="Times New Roman" w:hAnsi="Bembo Std" w:cstheme="minorHAnsi"/>
          <w:color w:val="000000"/>
          <w:lang w:eastAsia="es-SV"/>
        </w:rPr>
      </w:pPr>
    </w:p>
    <w:p w:rsidR="00D41A9D" w:rsidRPr="00B0575C" w:rsidRDefault="00D41A9D" w:rsidP="00E42F32">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8"/>
        <w:jc w:val="both"/>
        <w:rPr>
          <w:rFonts w:ascii="Bembo Std" w:eastAsia="Times New Roman" w:hAnsi="Bembo Std" w:cstheme="minorHAnsi"/>
          <w:lang w:val="es-ES"/>
        </w:rPr>
      </w:pPr>
      <w:r w:rsidRPr="00B0575C">
        <w:rPr>
          <w:rFonts w:ascii="Bembo Std" w:eastAsia="Times New Roman" w:hAnsi="Bembo Std" w:cstheme="minorHAnsi"/>
          <w:color w:val="000000"/>
          <w:shd w:val="clear" w:color="auto" w:fill="FDFCFA"/>
          <w:lang w:eastAsia="es-SV"/>
        </w:rPr>
        <w:t xml:space="preserve">También debo aclarar que la DGFCR no dispone en su archivo de los planos de todas las Asociaciones de Regantes, porque éstas son de índole </w:t>
      </w:r>
      <w:r w:rsidR="00B0575C" w:rsidRPr="00B0575C">
        <w:rPr>
          <w:rFonts w:ascii="Bembo Std" w:eastAsia="Times New Roman" w:hAnsi="Bembo Std" w:cstheme="minorHAnsi"/>
          <w:color w:val="000000"/>
          <w:shd w:val="clear" w:color="auto" w:fill="FDFCFA"/>
          <w:lang w:eastAsia="es-SV"/>
        </w:rPr>
        <w:t>privadas</w:t>
      </w:r>
      <w:r w:rsidRPr="00B0575C">
        <w:rPr>
          <w:rFonts w:ascii="Bembo Std" w:eastAsia="Times New Roman" w:hAnsi="Bembo Std" w:cstheme="minorHAnsi"/>
          <w:color w:val="000000"/>
          <w:shd w:val="clear" w:color="auto" w:fill="FDFCFA"/>
          <w:lang w:eastAsia="es-SV"/>
        </w:rPr>
        <w:t xml:space="preserve"> y en muchas ocasiones la construcción de los canales y estructuras fue financiada por los regantes.</w:t>
      </w:r>
    </w:p>
    <w:p w:rsidR="00D41A9D" w:rsidRDefault="00D41A9D" w:rsidP="00B05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6D3A36" w:rsidRPr="00572D10" w:rsidRDefault="00B0575C" w:rsidP="00E42F32">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Pr>
          <w:rFonts w:ascii="Bembo Std" w:hAnsi="Bembo Std" w:cs="Arial"/>
          <w:color w:val="000000"/>
          <w:shd w:val="clear" w:color="auto" w:fill="FFFFFF"/>
        </w:rPr>
        <w:t>P</w:t>
      </w:r>
      <w:r w:rsidR="00C63B50" w:rsidRPr="00C63B50">
        <w:rPr>
          <w:rFonts w:ascii="Bembo Std" w:hAnsi="Bembo Std" w:cs="Arial"/>
          <w:color w:val="000000"/>
          <w:shd w:val="clear" w:color="auto" w:fill="FFFFFF"/>
        </w:rPr>
        <w:t xml:space="preserve">or tanto </w:t>
      </w:r>
      <w:r>
        <w:rPr>
          <w:rFonts w:ascii="Bembo Std" w:hAnsi="Bembo Std" w:cs="Arial"/>
          <w:color w:val="000000"/>
          <w:shd w:val="clear" w:color="auto" w:fill="FFFFFF"/>
        </w:rPr>
        <w:t xml:space="preserve">lo descrito en el inciso ii) anterior, </w:t>
      </w:r>
      <w:r w:rsidR="00C63B50" w:rsidRPr="00C63B50">
        <w:rPr>
          <w:rFonts w:ascii="Bembo Std" w:hAnsi="Bembo Std" w:cs="Arial"/>
          <w:color w:val="000000"/>
          <w:shd w:val="clear" w:color="auto" w:fill="FFFFFF"/>
        </w:rPr>
        <w:t xml:space="preserve">es </w:t>
      </w:r>
      <w:r w:rsidR="00C63B50" w:rsidRPr="00C63B50">
        <w:rPr>
          <w:rFonts w:ascii="Bembo Std" w:hAnsi="Bembo Std" w:cs="Arial"/>
          <w:b/>
          <w:i/>
          <w:color w:val="000000"/>
          <w:shd w:val="clear" w:color="auto" w:fill="FFFFFF"/>
        </w:rPr>
        <w:t>información</w:t>
      </w:r>
      <w:r w:rsidR="00E8276F" w:rsidRPr="00572D10">
        <w:rPr>
          <w:rFonts w:ascii="Bembo Std" w:eastAsia="Times New Roman" w:hAnsi="Bembo Std" w:cs="Calibri"/>
          <w:lang w:eastAsia="es-SV"/>
        </w:rPr>
        <w:t xml:space="preserve"> </w:t>
      </w:r>
      <w:r w:rsidR="00033F58" w:rsidRPr="00572D10">
        <w:rPr>
          <w:rFonts w:ascii="Bembo Std" w:eastAsia="Times New Roman" w:hAnsi="Bembo Std" w:cs="Calibri"/>
          <w:b/>
          <w:i/>
          <w:lang w:eastAsia="es-SV"/>
        </w:rPr>
        <w:t>inexistente</w:t>
      </w:r>
      <w:r w:rsidR="00033F58" w:rsidRPr="00572D10">
        <w:rPr>
          <w:rFonts w:ascii="Bembo Std" w:eastAsia="Times New Roman" w:hAnsi="Bembo Std" w:cs="Calibri"/>
          <w:b/>
          <w:lang w:eastAsia="es-SV"/>
        </w:rPr>
        <w:t xml:space="preserve"> </w:t>
      </w:r>
      <w:r w:rsidR="00733778" w:rsidRPr="00C63B50">
        <w:rPr>
          <w:rFonts w:ascii="Bembo Std" w:eastAsia="Times New Roman" w:hAnsi="Bembo Std" w:cs="Calibri"/>
          <w:b/>
          <w:i/>
          <w:lang w:eastAsia="es-SV"/>
        </w:rPr>
        <w:t>en este ministerio</w:t>
      </w:r>
      <w:r w:rsidR="00733778" w:rsidRPr="00572D10">
        <w:rPr>
          <w:rFonts w:ascii="Bembo Std" w:eastAsia="Times New Roman" w:hAnsi="Bembo Std" w:cs="Calibri"/>
          <w:b/>
          <w:lang w:eastAsia="es-SV"/>
        </w:rPr>
        <w:t xml:space="preserve">, </w:t>
      </w:r>
      <w:r w:rsidR="00733778" w:rsidRPr="00572D10">
        <w:rPr>
          <w:rFonts w:ascii="Bembo Std" w:eastAsia="Times New Roman" w:hAnsi="Bembo Std" w:cs="Calibri"/>
          <w:lang w:eastAsia="es-SV"/>
        </w:rPr>
        <w:t>y</w:t>
      </w:r>
      <w:r w:rsidR="00733778" w:rsidRPr="00572D10">
        <w:rPr>
          <w:rFonts w:ascii="Bembo Std" w:eastAsia="Times New Roman" w:hAnsi="Bembo Std" w:cs="Calibri"/>
          <w:b/>
          <w:lang w:eastAsia="es-SV"/>
        </w:rPr>
        <w:t xml:space="preserve"> </w:t>
      </w:r>
      <w:r w:rsidR="0061346B" w:rsidRPr="00572D10">
        <w:rPr>
          <w:rFonts w:ascii="Bembo Std" w:eastAsia="Times New Roman" w:hAnsi="Bembo Std" w:cs="Calibri"/>
          <w:lang w:eastAsia="es-SV"/>
        </w:rPr>
        <w:t>según el artículo 73 de la LAIP</w:t>
      </w:r>
      <w:r w:rsidR="00310DBB" w:rsidRPr="00572D10">
        <w:rPr>
          <w:rFonts w:ascii="Bembo Std" w:eastAsia="Times New Roman" w:hAnsi="Bembo Std" w:cs="Calibri"/>
          <w:lang w:eastAsia="es-SV"/>
        </w:rPr>
        <w:t>,</w:t>
      </w:r>
      <w:r w:rsidR="003F129B" w:rsidRPr="00572D10">
        <w:rPr>
          <w:rFonts w:ascii="Bembo Std" w:eastAsia="Times New Roman" w:hAnsi="Bembo Std" w:cs="Calibri"/>
          <w:lang w:eastAsia="es-SV"/>
        </w:rPr>
        <w:t xml:space="preserve"> la OIR </w:t>
      </w:r>
      <w:r w:rsidR="00310DBB" w:rsidRPr="00572D10">
        <w:rPr>
          <w:rFonts w:ascii="Bembo Std" w:eastAsia="Times New Roman" w:hAnsi="Bembo Std" w:cs="Calibri"/>
          <w:lang w:eastAsia="es-SV"/>
        </w:rPr>
        <w:t xml:space="preserve">se encuentra imposibilitada para </w:t>
      </w:r>
      <w:r w:rsidR="00EA1C73" w:rsidRPr="00572D10">
        <w:rPr>
          <w:rFonts w:ascii="Bembo Std" w:eastAsia="Times New Roman" w:hAnsi="Bembo Std" w:cs="Calibri"/>
          <w:lang w:eastAsia="es-SV"/>
        </w:rPr>
        <w:t>entregar dicha</w:t>
      </w:r>
      <w:r w:rsidR="003F129B" w:rsidRPr="00572D10">
        <w:rPr>
          <w:rFonts w:ascii="Bembo Std" w:eastAsia="Times New Roman" w:hAnsi="Bembo Std" w:cs="Calibri"/>
          <w:lang w:eastAsia="es-SV"/>
        </w:rPr>
        <w:t xml:space="preserve"> </w:t>
      </w:r>
      <w:r w:rsidR="00EA1C73" w:rsidRPr="00572D10">
        <w:rPr>
          <w:rFonts w:ascii="Bembo Std" w:eastAsia="Times New Roman" w:hAnsi="Bembo Std" w:cs="Calibri"/>
          <w:lang w:eastAsia="es-SV"/>
        </w:rPr>
        <w:t>información</w:t>
      </w:r>
      <w:r w:rsidR="003F129B" w:rsidRPr="00572D10">
        <w:rPr>
          <w:rFonts w:ascii="Bembo Std" w:eastAsia="Times New Roman" w:hAnsi="Bembo Std" w:cs="Calibri"/>
          <w:lang w:eastAsia="es-SV"/>
        </w:rPr>
        <w:t>;</w:t>
      </w:r>
      <w:r w:rsidR="006D3A36" w:rsidRPr="00572D10">
        <w:rPr>
          <w:rFonts w:ascii="Bembo Std" w:eastAsia="Times New Roman" w:hAnsi="Bembo Std" w:cs="Calibri"/>
          <w:lang w:eastAsia="es-SV"/>
        </w:rPr>
        <w:t xml:space="preserve"> </w:t>
      </w:r>
    </w:p>
    <w:p w:rsidR="0086607C" w:rsidRPr="00572D10" w:rsidRDefault="0086607C" w:rsidP="00572D1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572D10" w:rsidRDefault="008D7B24" w:rsidP="00E42F32">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572D10">
        <w:rPr>
          <w:rFonts w:ascii="Bembo Std" w:eastAsia="Times New Roman" w:hAnsi="Bembo Std" w:cs="Times-Roman"/>
          <w:color w:val="002060"/>
          <w:lang w:val="es-ES"/>
        </w:rPr>
        <w:t>(ver en Líneas Resolutivas del IAIP el Ref. 039-A-2013 de fecha 28 de octubre de 2013: https://slr.iaip.gob.sv/);</w:t>
      </w:r>
    </w:p>
    <w:p w:rsidR="008D7B24" w:rsidRPr="00572D10" w:rsidRDefault="008D7B24" w:rsidP="00572D10">
      <w:pPr>
        <w:autoSpaceDE w:val="0"/>
        <w:autoSpaceDN w:val="0"/>
        <w:adjustRightInd w:val="0"/>
        <w:snapToGrid w:val="0"/>
        <w:spacing w:after="0" w:line="240" w:lineRule="auto"/>
        <w:jc w:val="both"/>
        <w:rPr>
          <w:rFonts w:ascii="Bembo Std" w:eastAsia="Times New Roman" w:hAnsi="Bembo Std" w:cs="Times-Roman"/>
          <w:lang w:val="es-ES"/>
        </w:rPr>
      </w:pPr>
    </w:p>
    <w:p w:rsidR="00572D10" w:rsidRPr="00572D10" w:rsidRDefault="008D7B24" w:rsidP="00E42F32">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Times-Roman"/>
          <w:lang w:val="es-ES"/>
        </w:rPr>
      </w:pPr>
      <w:r w:rsidRPr="00572D10">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572D10">
          <w:rPr>
            <w:rStyle w:val="Hipervnculo"/>
            <w:rFonts w:ascii="Bembo Std" w:eastAsia="Times New Roman" w:hAnsi="Bembo Std" w:cs="Times-Roman"/>
            <w:lang w:val="es-ES"/>
          </w:rPr>
          <w:t>https://slr.iaip.gob.sv/</w:t>
        </w:r>
      </w:hyperlink>
      <w:r w:rsidRPr="00572D10">
        <w:rPr>
          <w:rFonts w:ascii="Bembo Std" w:eastAsia="Times New Roman" w:hAnsi="Bembo Std" w:cs="Times-Roman"/>
          <w:lang w:val="es-ES"/>
        </w:rPr>
        <w:t>;</w:t>
      </w:r>
    </w:p>
    <w:p w:rsidR="00572D10" w:rsidRDefault="00572D10"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lang w:val="es-ES" w:eastAsia="ar-SA"/>
        </w:rPr>
      </w:pPr>
    </w:p>
    <w:p w:rsidR="00155DF5" w:rsidRPr="00572D10" w:rsidRDefault="00155DF5" w:rsidP="00E42F32">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572D10">
        <w:rPr>
          <w:rFonts w:ascii="Bembo Std" w:eastAsia="Times New Roman" w:hAnsi="Bembo Std" w:cs="Arial"/>
          <w:color w:val="000000"/>
          <w:lang w:val="es-ES" w:eastAsia="ar-SA"/>
        </w:rPr>
        <w:t>En esos términos y por las razones expuestas en los incisos anteriores este ministerio se encuentra impedido para brindar la información solicitada;</w:t>
      </w:r>
    </w:p>
    <w:p w:rsidR="00155DF5" w:rsidRPr="00572D10" w:rsidRDefault="00155DF5" w:rsidP="00572D10">
      <w:pPr>
        <w:pStyle w:val="Prrafodelista"/>
        <w:rPr>
          <w:rFonts w:ascii="Bembo Std" w:eastAsia="Times New Roman" w:hAnsi="Bembo Std" w:cs="Calibri"/>
          <w:bCs/>
          <w:lang w:eastAsia="es-SV"/>
        </w:rPr>
      </w:pPr>
    </w:p>
    <w:p w:rsidR="00155DF5" w:rsidRPr="00572D10" w:rsidRDefault="00155DF5"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Arial"/>
          <w:color w:val="000000"/>
          <w:lang w:val="es-ES" w:eastAsia="ar-SA"/>
        </w:rPr>
      </w:pPr>
      <w:r w:rsidRPr="00572D10">
        <w:rPr>
          <w:rFonts w:ascii="Bembo Std" w:eastAsia="Times New Roman" w:hAnsi="Bembo Std" w:cs="Calibri"/>
          <w:bCs/>
          <w:lang w:eastAsia="es-SV"/>
        </w:rPr>
        <w:t>NOTIFIQUESE</w:t>
      </w:r>
    </w:p>
    <w:p w:rsidR="00155DF5" w:rsidRPr="00E8276F" w:rsidRDefault="00155DF5" w:rsidP="00155DF5">
      <w:pPr>
        <w:pStyle w:val="Prrafodelista"/>
        <w:rPr>
          <w:rFonts w:ascii="Bembo Std" w:eastAsia="Times New Roman" w:hAnsi="Bembo Std" w:cs="Arial"/>
          <w:sz w:val="20"/>
          <w:szCs w:val="20"/>
          <w:lang w:val="es-ES" w:eastAsia="ar-SA"/>
        </w:rPr>
      </w:pPr>
    </w:p>
    <w:p w:rsidR="000E44E8" w:rsidRDefault="000E44E8" w:rsidP="000E44E8">
      <w:pPr>
        <w:pStyle w:val="Prrafodelista"/>
        <w:rPr>
          <w:rFonts w:ascii="Bembo Std" w:eastAsia="Times New Roman" w:hAnsi="Bembo Std" w:cs="Arial"/>
          <w:szCs w:val="20"/>
          <w:lang w:val="es-ES" w:eastAsia="ar-SA"/>
        </w:rPr>
      </w:pPr>
    </w:p>
    <w:p w:rsidR="00B0575C" w:rsidRPr="001C58AB" w:rsidRDefault="00B0575C" w:rsidP="000E44E8">
      <w:pPr>
        <w:pStyle w:val="Prrafodelista"/>
        <w:rPr>
          <w:rFonts w:ascii="Bembo Std" w:eastAsia="Times New Roman" w:hAnsi="Bembo Std" w:cs="Arial"/>
          <w:szCs w:val="20"/>
          <w:lang w:val="es-ES" w:eastAsia="ar-SA"/>
        </w:rPr>
      </w:pPr>
    </w:p>
    <w:p w:rsidR="000E44E8" w:rsidRPr="001C58AB" w:rsidRDefault="00B0575C"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32" w:rsidRDefault="00E42F32" w:rsidP="00D6001B">
      <w:pPr>
        <w:spacing w:after="0" w:line="240" w:lineRule="auto"/>
      </w:pPr>
      <w:r>
        <w:separator/>
      </w:r>
    </w:p>
  </w:endnote>
  <w:endnote w:type="continuationSeparator" w:id="0">
    <w:p w:rsidR="00E42F32" w:rsidRDefault="00E42F3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23980A8" wp14:editId="63098286">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3000D0" w:rsidRPr="003000D0">
      <w:rPr>
        <w:rFonts w:ascii="Bembo Std" w:hAnsi="Bembo Std"/>
        <w:b/>
        <w:noProof/>
        <w:color w:val="A6A6A6" w:themeColor="background1" w:themeShade="A6"/>
        <w:sz w:val="18"/>
        <w:szCs w:val="18"/>
        <w:lang w:val="es-ES"/>
      </w:rPr>
      <w:t>3</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3000D0" w:rsidRPr="003000D0">
      <w:rPr>
        <w:rFonts w:ascii="Bembo Std" w:hAnsi="Bembo Std"/>
        <w:b/>
        <w:noProof/>
        <w:color w:val="A6A6A6" w:themeColor="background1" w:themeShade="A6"/>
        <w:sz w:val="18"/>
        <w:szCs w:val="18"/>
        <w:lang w:val="es-ES"/>
      </w:rPr>
      <w:t>3</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6C286999" wp14:editId="65680093">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5D54A8" w:rsidRPr="005D54A8">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32" w:rsidRDefault="00E42F32" w:rsidP="00D6001B">
      <w:pPr>
        <w:spacing w:after="0" w:line="240" w:lineRule="auto"/>
      </w:pPr>
      <w:r>
        <w:separator/>
      </w:r>
    </w:p>
  </w:footnote>
  <w:footnote w:type="continuationSeparator" w:id="0">
    <w:p w:rsidR="00E42F32" w:rsidRDefault="00E42F3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42F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42F3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42F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E42F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E42F3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E42F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42F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42F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32DE"/>
    <w:multiLevelType w:val="hybridMultilevel"/>
    <w:tmpl w:val="32401AF8"/>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01A78EB"/>
    <w:multiLevelType w:val="hybridMultilevel"/>
    <w:tmpl w:val="43568890"/>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90D72"/>
    <w:rsid w:val="001A4FF6"/>
    <w:rsid w:val="001B3A24"/>
    <w:rsid w:val="001B63AF"/>
    <w:rsid w:val="001B65F6"/>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00D0"/>
    <w:rsid w:val="00304408"/>
    <w:rsid w:val="00307A50"/>
    <w:rsid w:val="00310DBB"/>
    <w:rsid w:val="003162E0"/>
    <w:rsid w:val="00333B15"/>
    <w:rsid w:val="00333CC9"/>
    <w:rsid w:val="0033680D"/>
    <w:rsid w:val="00343E00"/>
    <w:rsid w:val="00346713"/>
    <w:rsid w:val="00373214"/>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D54A8"/>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3B94"/>
    <w:rsid w:val="006F7E83"/>
    <w:rsid w:val="0070531A"/>
    <w:rsid w:val="00733778"/>
    <w:rsid w:val="00734780"/>
    <w:rsid w:val="00734AF4"/>
    <w:rsid w:val="0074510D"/>
    <w:rsid w:val="00763728"/>
    <w:rsid w:val="007673B3"/>
    <w:rsid w:val="00774C37"/>
    <w:rsid w:val="00784C57"/>
    <w:rsid w:val="00793B8C"/>
    <w:rsid w:val="007A1E36"/>
    <w:rsid w:val="007D2BEF"/>
    <w:rsid w:val="007E7DE1"/>
    <w:rsid w:val="00811227"/>
    <w:rsid w:val="008211DC"/>
    <w:rsid w:val="00833695"/>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359C5"/>
    <w:rsid w:val="00A90B93"/>
    <w:rsid w:val="00A92F02"/>
    <w:rsid w:val="00A96479"/>
    <w:rsid w:val="00AB49D0"/>
    <w:rsid w:val="00AB59E6"/>
    <w:rsid w:val="00AC4179"/>
    <w:rsid w:val="00AC5997"/>
    <w:rsid w:val="00AD5584"/>
    <w:rsid w:val="00AE42AC"/>
    <w:rsid w:val="00AF39BF"/>
    <w:rsid w:val="00B0575C"/>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83405"/>
    <w:rsid w:val="00C8535A"/>
    <w:rsid w:val="00C9745E"/>
    <w:rsid w:val="00CA37EB"/>
    <w:rsid w:val="00CA5212"/>
    <w:rsid w:val="00CE5A9E"/>
    <w:rsid w:val="00D01368"/>
    <w:rsid w:val="00D01AA6"/>
    <w:rsid w:val="00D07080"/>
    <w:rsid w:val="00D15CA9"/>
    <w:rsid w:val="00D17D0E"/>
    <w:rsid w:val="00D26C5E"/>
    <w:rsid w:val="00D41A9D"/>
    <w:rsid w:val="00D6001B"/>
    <w:rsid w:val="00D74E48"/>
    <w:rsid w:val="00D90156"/>
    <w:rsid w:val="00D94F78"/>
    <w:rsid w:val="00DA7D15"/>
    <w:rsid w:val="00DD4DB4"/>
    <w:rsid w:val="00DD5972"/>
    <w:rsid w:val="00DD6F61"/>
    <w:rsid w:val="00DE4CCF"/>
    <w:rsid w:val="00E42F32"/>
    <w:rsid w:val="00E4430A"/>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000D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000D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000D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000D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63455452">
      <w:bodyDiv w:val="1"/>
      <w:marLeft w:val="0"/>
      <w:marRight w:val="0"/>
      <w:marTop w:val="0"/>
      <w:marBottom w:val="0"/>
      <w:divBdr>
        <w:top w:val="none" w:sz="0" w:space="0" w:color="auto"/>
        <w:left w:val="none" w:sz="0" w:space="0" w:color="auto"/>
        <w:bottom w:val="none" w:sz="0" w:space="0" w:color="auto"/>
        <w:right w:val="none" w:sz="0" w:space="0" w:color="auto"/>
      </w:divBdr>
      <w:divsChild>
        <w:div w:id="1249575899">
          <w:marLeft w:val="0"/>
          <w:marRight w:val="0"/>
          <w:marTop w:val="0"/>
          <w:marBottom w:val="0"/>
          <w:divBdr>
            <w:top w:val="none" w:sz="0" w:space="0" w:color="auto"/>
            <w:left w:val="none" w:sz="0" w:space="0" w:color="auto"/>
            <w:bottom w:val="none" w:sz="0" w:space="0" w:color="auto"/>
            <w:right w:val="none" w:sz="0" w:space="0" w:color="auto"/>
          </w:divBdr>
        </w:div>
      </w:divsChild>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ACD3-33E7-4F29-A01C-0916464E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2021-02-17T20:44:00Z</cp:lastPrinted>
  <dcterms:created xsi:type="dcterms:W3CDTF">2021-02-17T20:45:00Z</dcterms:created>
  <dcterms:modified xsi:type="dcterms:W3CDTF">2021-02-17T20:45:00Z</dcterms:modified>
</cp:coreProperties>
</file>