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3A" w:rsidRPr="00F70546" w:rsidRDefault="00C2313A" w:rsidP="00435764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:rsidR="0070531A" w:rsidRDefault="00435764" w:rsidP="00435764">
      <w:pPr>
        <w:jc w:val="center"/>
        <w:rPr>
          <w:rFonts w:ascii="Bembo Std" w:hAnsi="Bembo Std"/>
          <w:b/>
          <w:sz w:val="28"/>
        </w:rPr>
      </w:pPr>
      <w:r w:rsidRPr="00435764">
        <w:rPr>
          <w:rFonts w:ascii="Bembo Std" w:hAnsi="Bembo Std"/>
          <w:b/>
          <w:sz w:val="28"/>
        </w:rPr>
        <w:t>PRECIOS PROMEDIOS DE PRODUCTOS AGROPECUARIOS ACTUALIZADO A NOVIEMBRE DE 2020</w:t>
      </w:r>
    </w:p>
    <w:p w:rsidR="00435764" w:rsidRPr="00435764" w:rsidRDefault="00435764" w:rsidP="00435764">
      <w:pPr>
        <w:jc w:val="center"/>
        <w:rPr>
          <w:rFonts w:ascii="Bembo Std" w:hAnsi="Bembo Std"/>
          <w:b/>
          <w:sz w:val="28"/>
        </w:rPr>
      </w:pPr>
      <w:bookmarkStart w:id="0" w:name="_GoBack"/>
      <w:bookmarkEnd w:id="0"/>
    </w:p>
    <w:p w:rsidR="00435764" w:rsidRDefault="00435764" w:rsidP="00435764">
      <w:pPr>
        <w:spacing w:line="276" w:lineRule="auto"/>
        <w:jc w:val="both"/>
        <w:rPr>
          <w:rFonts w:ascii="Bembo Std" w:hAnsi="Bembo Std"/>
          <w:color w:val="002060"/>
          <w:sz w:val="24"/>
          <w:szCs w:val="24"/>
        </w:rPr>
      </w:pPr>
      <w:r w:rsidRPr="00435764">
        <w:rPr>
          <w:rFonts w:ascii="Bembo Std" w:hAnsi="Bembo Std"/>
          <w:color w:val="002060"/>
          <w:sz w:val="24"/>
          <w:szCs w:val="24"/>
        </w:rPr>
        <w:t>Ver documentos</w:t>
      </w:r>
      <w:r>
        <w:rPr>
          <w:rFonts w:ascii="Bembo Std" w:hAnsi="Bembo Std"/>
          <w:color w:val="002060"/>
          <w:sz w:val="24"/>
          <w:szCs w:val="24"/>
        </w:rPr>
        <w:t xml:space="preserve"> estadísticos</w:t>
      </w:r>
      <w:r w:rsidRPr="00435764">
        <w:rPr>
          <w:rFonts w:ascii="Bembo Std" w:hAnsi="Bembo Std"/>
          <w:color w:val="002060"/>
          <w:sz w:val="24"/>
          <w:szCs w:val="24"/>
        </w:rPr>
        <w:t xml:space="preserve"> en el siguiente vínculo: </w:t>
      </w:r>
      <w:hyperlink r:id="rId7" w:history="1">
        <w:r w:rsidRPr="003A4A56">
          <w:rPr>
            <w:rStyle w:val="Hipervnculo"/>
            <w:rFonts w:ascii="Bembo Std" w:hAnsi="Bembo Std"/>
            <w:sz w:val="24"/>
            <w:szCs w:val="24"/>
          </w:rPr>
          <w:t>https://bit.ly/36rAQCH</w:t>
        </w:r>
      </w:hyperlink>
    </w:p>
    <w:p w:rsidR="00435764" w:rsidRPr="00435764" w:rsidRDefault="00435764" w:rsidP="00435764">
      <w:pPr>
        <w:spacing w:line="276" w:lineRule="auto"/>
        <w:jc w:val="both"/>
        <w:rPr>
          <w:rFonts w:ascii="Bembo Std" w:hAnsi="Bembo Std"/>
          <w:sz w:val="24"/>
          <w:szCs w:val="24"/>
        </w:rPr>
      </w:pPr>
      <w:r w:rsidRPr="00435764">
        <w:rPr>
          <w:rFonts w:ascii="Bembo Std" w:hAnsi="Bembo Std"/>
          <w:sz w:val="24"/>
          <w:szCs w:val="24"/>
        </w:rPr>
        <w:t>Boletines mensuales de precios promedios de los principales productos agropecuarios, recolectados a nivel nacional, tomando como fuente a mayoristas que comercializan sus productos en las plazas más importantes del país (de enero a noviembre de 2020), documentos elaborados  por la Dirección General de Economía Agropecuaria-DGEA  a través de la División de Estadísticas Agropecuarias del MAG</w:t>
      </w:r>
    </w:p>
    <w:p w:rsidR="0070531A" w:rsidRDefault="0070531A" w:rsidP="0070531A">
      <w:pPr>
        <w:jc w:val="center"/>
        <w:rPr>
          <w:sz w:val="36"/>
        </w:rPr>
      </w:pPr>
    </w:p>
    <w:p w:rsidR="00C8535A" w:rsidRDefault="00C8535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/>
    <w:p w:rsidR="00C2313A" w:rsidRDefault="00C2313A" w:rsidP="00C8535A">
      <w:pPr>
        <w:sectPr w:rsidR="00C2313A" w:rsidSect="005931C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/>
          <w:pgMar w:top="3119" w:right="1701" w:bottom="2552" w:left="1701" w:header="709" w:footer="709" w:gutter="0"/>
          <w:cols w:space="708"/>
          <w:docGrid w:linePitch="360"/>
        </w:sectPr>
      </w:pPr>
    </w:p>
    <w:p w:rsidR="00784C57" w:rsidRPr="0070531A" w:rsidRDefault="00784C57" w:rsidP="00E702C8">
      <w:pPr>
        <w:spacing w:line="360" w:lineRule="auto"/>
      </w:pPr>
    </w:p>
    <w:sectPr w:rsidR="00784C57" w:rsidRPr="0070531A" w:rsidSect="00E702C8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/>
      <w:pgMar w:top="3119" w:right="1701" w:bottom="2552" w:left="170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91" w:rsidRDefault="000B3F91" w:rsidP="00D6001B">
      <w:pPr>
        <w:spacing w:after="0" w:line="240" w:lineRule="auto"/>
      </w:pPr>
      <w:r>
        <w:separator/>
      </w:r>
    </w:p>
  </w:endnote>
  <w:endnote w:type="continuationSeparator" w:id="0">
    <w:p w:rsidR="000B3F91" w:rsidRDefault="000B3F91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Gentium Basic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ITC Avant Garde Std B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13A" w:rsidRPr="00861124" w:rsidRDefault="00C2313A" w:rsidP="00C2313A">
    <w:pPr>
      <w:pStyle w:val="Piedepgina"/>
      <w:jc w:val="center"/>
      <w:rPr>
        <w:rFonts w:ascii="ITC Avant Garde Std Bk" w:hAnsi="ITC Avant Garde Std Bk"/>
        <w:b/>
        <w:sz w:val="18"/>
        <w:szCs w:val="18"/>
      </w:rPr>
    </w:pPr>
    <w:r w:rsidRPr="00861124">
      <w:rPr>
        <w:rFonts w:ascii="ITC Avant Garde Std Bk" w:hAnsi="ITC Avant Garde Std Bk"/>
        <w:b/>
        <w:sz w:val="18"/>
        <w:szCs w:val="18"/>
      </w:rPr>
      <w:t>Final 1a. Avenida Norte, 13 Calle Oriente y Av. Manuel Gallardo. Santa Tecla, La Libertad</w:t>
    </w:r>
  </w:p>
  <w:p w:rsidR="00C2313A" w:rsidRDefault="00C2313A" w:rsidP="00C2313A">
    <w:pPr>
      <w:pStyle w:val="Piedepgina"/>
      <w:jc w:val="center"/>
      <w:rPr>
        <w:rFonts w:ascii="ITC Avant Garde Std Bk" w:hAnsi="ITC Avant Garde Std Bk"/>
        <w:b/>
        <w:sz w:val="18"/>
        <w:szCs w:val="18"/>
      </w:rPr>
    </w:pPr>
    <w:r w:rsidRPr="00861124">
      <w:rPr>
        <w:rFonts w:ascii="ITC Avant Garde Std Bk" w:hAnsi="ITC Avant Garde Std Bk"/>
        <w:b/>
        <w:sz w:val="18"/>
        <w:szCs w:val="18"/>
      </w:rPr>
      <w:t>Tel: (503)2210-1</w:t>
    </w:r>
    <w:r w:rsidR="00861124" w:rsidRPr="00861124">
      <w:rPr>
        <w:rFonts w:ascii="ITC Avant Garde Std Bk" w:hAnsi="ITC Avant Garde Std Bk"/>
        <w:b/>
        <w:sz w:val="18"/>
        <w:szCs w:val="18"/>
      </w:rPr>
      <w:t>969</w:t>
    </w:r>
    <w:r w:rsidRPr="00861124">
      <w:rPr>
        <w:rFonts w:ascii="ITC Avant Garde Std Bk" w:hAnsi="ITC Avant Garde Std Bk"/>
        <w:b/>
        <w:sz w:val="18"/>
        <w:szCs w:val="18"/>
      </w:rPr>
      <w:t xml:space="preserve"> || Correo: </w:t>
    </w:r>
    <w:hyperlink r:id="rId1" w:history="1">
      <w:r w:rsidR="00861124" w:rsidRPr="0021283D">
        <w:rPr>
          <w:rStyle w:val="Hipervnculo"/>
          <w:rFonts w:ascii="ITC Avant Garde Std Bk" w:hAnsi="ITC Avant Garde Std Bk"/>
          <w:b/>
          <w:sz w:val="18"/>
          <w:szCs w:val="18"/>
        </w:rPr>
        <w:t>oir@mag.gob.sv</w:t>
      </w:r>
    </w:hyperlink>
  </w:p>
  <w:p w:rsidR="00861124" w:rsidRPr="00861124" w:rsidRDefault="00861124" w:rsidP="00C2313A">
    <w:pPr>
      <w:pStyle w:val="Piedepgina"/>
      <w:jc w:val="center"/>
      <w:rPr>
        <w:rFonts w:ascii="ITC Avant Garde Std Bk" w:hAnsi="ITC Avant Garde Std Bk"/>
        <w:b/>
        <w:color w:val="000066"/>
        <w:sz w:val="18"/>
        <w:szCs w:val="18"/>
      </w:rPr>
    </w:pPr>
    <w:r w:rsidRPr="00861124">
      <w:rPr>
        <w:rFonts w:ascii="ITC Avant Garde Std Bk" w:hAnsi="ITC Avant Garde Std Bk"/>
        <w:b/>
        <w:color w:val="000066"/>
        <w:sz w:val="18"/>
        <w:szCs w:val="18"/>
        <w:lang w:val="es-ES"/>
      </w:rPr>
      <w:t xml:space="preserve">Página </w:t>
    </w:r>
    <w:r w:rsidRPr="00861124">
      <w:rPr>
        <w:rFonts w:ascii="ITC Avant Garde Std Bk" w:hAnsi="ITC Avant Garde Std Bk"/>
        <w:b/>
        <w:color w:val="000066"/>
        <w:sz w:val="18"/>
        <w:szCs w:val="18"/>
      </w:rPr>
      <w:fldChar w:fldCharType="begin"/>
    </w:r>
    <w:r w:rsidRPr="00861124">
      <w:rPr>
        <w:rFonts w:ascii="ITC Avant Garde Std Bk" w:hAnsi="ITC Avant Garde Std Bk"/>
        <w:b/>
        <w:color w:val="000066"/>
        <w:sz w:val="18"/>
        <w:szCs w:val="18"/>
      </w:rPr>
      <w:instrText>PAGE  \* Arabic  \* MERGEFORMAT</w:instrText>
    </w:r>
    <w:r w:rsidRPr="00861124">
      <w:rPr>
        <w:rFonts w:ascii="ITC Avant Garde Std Bk" w:hAnsi="ITC Avant Garde Std Bk"/>
        <w:b/>
        <w:color w:val="000066"/>
        <w:sz w:val="18"/>
        <w:szCs w:val="18"/>
      </w:rPr>
      <w:fldChar w:fldCharType="separate"/>
    </w:r>
    <w:r w:rsidR="00435764" w:rsidRPr="00435764">
      <w:rPr>
        <w:rFonts w:ascii="ITC Avant Garde Std Bk" w:hAnsi="ITC Avant Garde Std Bk"/>
        <w:b/>
        <w:noProof/>
        <w:color w:val="000066"/>
        <w:sz w:val="18"/>
        <w:szCs w:val="18"/>
        <w:lang w:val="es-ES"/>
      </w:rPr>
      <w:t>1</w:t>
    </w:r>
    <w:r w:rsidRPr="00861124">
      <w:rPr>
        <w:rFonts w:ascii="ITC Avant Garde Std Bk" w:hAnsi="ITC Avant Garde Std Bk"/>
        <w:b/>
        <w:color w:val="000066"/>
        <w:sz w:val="18"/>
        <w:szCs w:val="18"/>
      </w:rPr>
      <w:fldChar w:fldCharType="end"/>
    </w:r>
    <w:r w:rsidRPr="00861124">
      <w:rPr>
        <w:rFonts w:ascii="ITC Avant Garde Std Bk" w:hAnsi="ITC Avant Garde Std Bk"/>
        <w:b/>
        <w:color w:val="000066"/>
        <w:sz w:val="18"/>
        <w:szCs w:val="18"/>
        <w:lang w:val="es-ES"/>
      </w:rPr>
      <w:t xml:space="preserve"> de </w:t>
    </w:r>
    <w:r w:rsidRPr="00861124">
      <w:rPr>
        <w:rFonts w:ascii="ITC Avant Garde Std Bk" w:hAnsi="ITC Avant Garde Std Bk"/>
        <w:b/>
        <w:color w:val="000066"/>
        <w:sz w:val="18"/>
        <w:szCs w:val="18"/>
      </w:rPr>
      <w:fldChar w:fldCharType="begin"/>
    </w:r>
    <w:r w:rsidRPr="00861124">
      <w:rPr>
        <w:rFonts w:ascii="ITC Avant Garde Std Bk" w:hAnsi="ITC Avant Garde Std Bk"/>
        <w:b/>
        <w:color w:val="000066"/>
        <w:sz w:val="18"/>
        <w:szCs w:val="18"/>
      </w:rPr>
      <w:instrText>NUMPAGES  \* Arabic  \* MERGEFORMAT</w:instrText>
    </w:r>
    <w:r w:rsidRPr="00861124">
      <w:rPr>
        <w:rFonts w:ascii="ITC Avant Garde Std Bk" w:hAnsi="ITC Avant Garde Std Bk"/>
        <w:b/>
        <w:color w:val="000066"/>
        <w:sz w:val="18"/>
        <w:szCs w:val="18"/>
      </w:rPr>
      <w:fldChar w:fldCharType="separate"/>
    </w:r>
    <w:r w:rsidR="00435764" w:rsidRPr="00435764">
      <w:rPr>
        <w:rFonts w:ascii="ITC Avant Garde Std Bk" w:hAnsi="ITC Avant Garde Std Bk"/>
        <w:b/>
        <w:noProof/>
        <w:color w:val="000066"/>
        <w:sz w:val="18"/>
        <w:szCs w:val="18"/>
        <w:lang w:val="es-ES"/>
      </w:rPr>
      <w:t>2</w:t>
    </w:r>
    <w:r w:rsidRPr="00861124">
      <w:rPr>
        <w:rFonts w:ascii="ITC Avant Garde Std Bk" w:hAnsi="ITC Avant Garde Std Bk"/>
        <w:b/>
        <w:color w:val="000066"/>
        <w:sz w:val="18"/>
        <w:szCs w:val="18"/>
      </w:rPr>
      <w:fldChar w:fldCharType="end"/>
    </w:r>
  </w:p>
  <w:p w:rsidR="00C2313A" w:rsidRPr="009865F0" w:rsidRDefault="00C2313A" w:rsidP="00C2313A">
    <w:pPr>
      <w:jc w:val="center"/>
      <w:rPr>
        <w:sz w:val="18"/>
        <w:szCs w:val="18"/>
      </w:rPr>
    </w:pPr>
  </w:p>
  <w:p w:rsidR="00923017" w:rsidRDefault="009230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5A" w:rsidRDefault="00C853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91" w:rsidRDefault="000B3F91" w:rsidP="00D6001B">
      <w:pPr>
        <w:spacing w:after="0" w:line="240" w:lineRule="auto"/>
      </w:pPr>
      <w:r>
        <w:separator/>
      </w:r>
    </w:p>
  </w:footnote>
  <w:footnote w:type="continuationSeparator" w:id="0">
    <w:p w:rsidR="000B3F91" w:rsidRDefault="000B3F91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0B3F9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5" o:spid="_x0000_s2075" type="#_x0000_t75" style="position:absolute;margin-left:0;margin-top:0;width:612pt;height:11in;z-index:-251649024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535" w:rsidRPr="00C2313A" w:rsidRDefault="000B3F91" w:rsidP="00C8535A">
    <w:pPr>
      <w:pStyle w:val="Encabezado"/>
      <w:spacing w:line="276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6" o:spid="_x0000_s2076" type="#_x0000_t75" style="position:absolute;margin-left:-85.05pt;margin-top:-166.85pt;width:612pt;height:11in;z-index:-251648000;mso-position-horizontal-relative:margin;mso-position-vertical-relative:margin" o:allowincell="f">
          <v:imagedata r:id="rId1" o:title="hoja"/>
          <w10:wrap anchorx="margin" anchory="margin"/>
        </v:shape>
      </w:pict>
    </w:r>
    <w:r w:rsidR="00C2313A" w:rsidRPr="00C2313A">
      <w:rPr>
        <w:noProof/>
        <w:lang w:eastAsia="es-SV"/>
      </w:rPr>
      <w:drawing>
        <wp:inline distT="0" distB="0" distL="0" distR="0">
          <wp:extent cx="2400389" cy="947873"/>
          <wp:effectExtent l="0" t="0" r="0" b="5080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89" cy="94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0B3F9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4" o:spid="_x0000_s2074" type="#_x0000_t75" style="position:absolute;margin-left:0;margin-top:0;width:612pt;height:11in;z-index:-251650048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9" w:rsidRDefault="000B3F9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8" o:spid="_x0000_s2078" type="#_x0000_t75" style="position:absolute;margin-left:0;margin-top:0;width:612pt;height:11in;z-index:-251645952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35A" w:rsidRDefault="008872B6" w:rsidP="00833695">
    <w:pPr>
      <w:pStyle w:val="Encabezado"/>
      <w:spacing w:line="276" w:lineRule="auto"/>
    </w:pPr>
    <w:r w:rsidRPr="008872B6">
      <w:rPr>
        <w:noProof/>
        <w:lang w:eastAsia="es-SV"/>
      </w:rPr>
      <w:drawing>
        <wp:inline distT="0" distB="0" distL="0" distR="0">
          <wp:extent cx="2400389" cy="947873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seal_mins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89" cy="947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embo Std" w:hAnsi="Bembo Std"/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margin">
            <wp:posOffset>4421505</wp:posOffset>
          </wp:positionH>
          <wp:positionV relativeFrom="paragraph">
            <wp:posOffset>306070</wp:posOffset>
          </wp:positionV>
          <wp:extent cx="1185606" cy="450850"/>
          <wp:effectExtent l="0" t="0" r="0" b="6350"/>
          <wp:wrapNone/>
          <wp:docPr id="5" name="Imagen 5" descr="C:\Users\Diseño\Documents\GOE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seño\Documents\GOES\logo (1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606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C39" w:rsidRDefault="000B3F91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301987" o:spid="_x0000_s2077" type="#_x0000_t75" style="position:absolute;margin-left:0;margin-top:0;width:612pt;height:11in;z-index:-25164697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01B"/>
    <w:rsid w:val="00023C7B"/>
    <w:rsid w:val="000B0B6F"/>
    <w:rsid w:val="000B3F91"/>
    <w:rsid w:val="0010220A"/>
    <w:rsid w:val="00113551"/>
    <w:rsid w:val="0024614E"/>
    <w:rsid w:val="00333CC9"/>
    <w:rsid w:val="00373214"/>
    <w:rsid w:val="00435764"/>
    <w:rsid w:val="0058358F"/>
    <w:rsid w:val="005931C6"/>
    <w:rsid w:val="005A73E4"/>
    <w:rsid w:val="00692C39"/>
    <w:rsid w:val="006A6450"/>
    <w:rsid w:val="0070531A"/>
    <w:rsid w:val="00784C57"/>
    <w:rsid w:val="00833695"/>
    <w:rsid w:val="00861124"/>
    <w:rsid w:val="008872B6"/>
    <w:rsid w:val="008F0154"/>
    <w:rsid w:val="00906535"/>
    <w:rsid w:val="00923017"/>
    <w:rsid w:val="00B85898"/>
    <w:rsid w:val="00BD0FEE"/>
    <w:rsid w:val="00C2313A"/>
    <w:rsid w:val="00C8535A"/>
    <w:rsid w:val="00CE5A9E"/>
    <w:rsid w:val="00D01AA6"/>
    <w:rsid w:val="00D17D0E"/>
    <w:rsid w:val="00D6001B"/>
    <w:rsid w:val="00D94F78"/>
    <w:rsid w:val="00E702C8"/>
    <w:rsid w:val="00E9172A"/>
    <w:rsid w:val="00F07FC2"/>
    <w:rsid w:val="00F67301"/>
    <w:rsid w:val="00FF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C2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13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11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1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C2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13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1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yperlink" Target="https://bit.ly/36rAQCH" TargetMode="Externa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Ana Patricia Sanchez Cruz</cp:lastModifiedBy>
  <cp:revision>2</cp:revision>
  <cp:lastPrinted>2019-06-10T19:37:00Z</cp:lastPrinted>
  <dcterms:created xsi:type="dcterms:W3CDTF">2020-11-11T22:46:00Z</dcterms:created>
  <dcterms:modified xsi:type="dcterms:W3CDTF">2020-11-11T22:46:00Z</dcterms:modified>
</cp:coreProperties>
</file>