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8D58C5" w:rsidRDefault="008D58C5" w:rsidP="0051378E">
      <w:pPr>
        <w:tabs>
          <w:tab w:val="left" w:pos="5115"/>
        </w:tabs>
        <w:spacing w:after="0" w:line="240" w:lineRule="auto"/>
        <w:jc w:val="center"/>
        <w:rPr>
          <w:rFonts w:ascii="Bembo Std" w:eastAsia="Arial Unicode MS" w:hAnsi="Bembo Std" w:cstheme="minorHAnsi"/>
          <w:b/>
          <w:color w:val="000066"/>
        </w:rPr>
      </w:pPr>
    </w:p>
    <w:p w:rsidR="008D58C5" w:rsidRPr="008D58C5" w:rsidRDefault="008D58C5" w:rsidP="008D58C5">
      <w:pPr>
        <w:pStyle w:val="Ttulo1"/>
        <w:spacing w:before="0" w:line="240" w:lineRule="auto"/>
        <w:jc w:val="both"/>
        <w:rPr>
          <w:rFonts w:ascii="Bembo Std" w:eastAsia="Arial Unicode MS" w:hAnsi="Bembo Std" w:cstheme="minorHAnsi"/>
          <w:b w:val="0"/>
          <w:color w:val="000066"/>
          <w:sz w:val="24"/>
        </w:rPr>
      </w:pPr>
      <w:r w:rsidRPr="008D58C5">
        <w:rPr>
          <w:rFonts w:asciiTheme="minorHAnsi" w:eastAsia="Arial Unicode MS" w:hAnsiTheme="minorHAnsi"/>
          <w:b w:val="0"/>
          <w:color w:val="C00000"/>
          <w:sz w:val="16"/>
        </w:rPr>
        <w:t xml:space="preserve">Versión pública de acuerdo a lo dispuesto en el Art. 30 de la LAIP, se elimina  </w:t>
      </w:r>
      <w:r w:rsidRPr="008D58C5">
        <w:rPr>
          <w:rFonts w:asciiTheme="minorHAnsi" w:eastAsia="Arial Unicode MS" w:hAnsiTheme="minorHAnsi"/>
          <w:b w:val="0"/>
          <w:color w:val="C00000"/>
          <w:sz w:val="16"/>
          <w:u w:val="single"/>
        </w:rPr>
        <w:t xml:space="preserve">el nombre, DUI </w:t>
      </w:r>
      <w:r w:rsidRPr="008D58C5">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8D58C5">
        <w:rPr>
          <w:rFonts w:asciiTheme="minorHAnsi" w:eastAsia="Arial Unicode MS" w:hAnsiTheme="minorHAnsi"/>
          <w:b w:val="0"/>
          <w:color w:val="C00000"/>
          <w:sz w:val="16"/>
          <w:u w:val="single"/>
        </w:rPr>
        <w:t xml:space="preserve">página 1 </w:t>
      </w:r>
      <w:r w:rsidRPr="008D58C5">
        <w:rPr>
          <w:rFonts w:asciiTheme="minorHAnsi" w:eastAsia="Arial Unicode MS" w:hAnsiTheme="minorHAnsi"/>
          <w:b w:val="0"/>
          <w:color w:val="C00000"/>
          <w:sz w:val="16"/>
        </w:rPr>
        <w:t>de la presente resolución</w:t>
      </w:r>
    </w:p>
    <w:p w:rsidR="0051378E" w:rsidRPr="00240364"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240364">
        <w:rPr>
          <w:rFonts w:ascii="Bembo Std" w:eastAsia="Arial Unicode MS" w:hAnsi="Bembo Std" w:cstheme="minorHAnsi"/>
          <w:b/>
          <w:color w:val="000066"/>
        </w:rPr>
        <w:t xml:space="preserve">RESOLUCIÓN EN RESPUESTA A SOLICITUD DE INFORMACIÓN MAG OIR N° </w:t>
      </w:r>
      <w:r w:rsidR="00711BFE" w:rsidRPr="00240364">
        <w:rPr>
          <w:rFonts w:ascii="Bembo Std" w:eastAsia="Arial Unicode MS" w:hAnsi="Bembo Std" w:cstheme="minorHAnsi"/>
          <w:b/>
          <w:color w:val="000066"/>
          <w:u w:val="single"/>
        </w:rPr>
        <w:t>2</w:t>
      </w:r>
      <w:r w:rsidR="00A86CCD" w:rsidRPr="00240364">
        <w:rPr>
          <w:rFonts w:ascii="Bembo Std" w:eastAsia="Arial Unicode MS" w:hAnsi="Bembo Std" w:cstheme="minorHAnsi"/>
          <w:b/>
          <w:color w:val="000066"/>
          <w:u w:val="single"/>
        </w:rPr>
        <w:t>1</w:t>
      </w:r>
      <w:r w:rsidR="00451616">
        <w:rPr>
          <w:rFonts w:ascii="Bembo Std" w:eastAsia="Arial Unicode MS" w:hAnsi="Bembo Std" w:cstheme="minorHAnsi"/>
          <w:b/>
          <w:color w:val="000066"/>
          <w:u w:val="single"/>
        </w:rPr>
        <w:t>0</w:t>
      </w:r>
      <w:r w:rsidR="00876728" w:rsidRPr="00240364">
        <w:rPr>
          <w:rFonts w:ascii="Bembo Std" w:eastAsia="Arial Unicode MS" w:hAnsi="Bembo Std" w:cstheme="minorHAnsi"/>
          <w:b/>
          <w:color w:val="000066"/>
          <w:u w:val="single"/>
        </w:rPr>
        <w:t>-</w:t>
      </w:r>
      <w:r w:rsidRPr="00240364">
        <w:rPr>
          <w:rFonts w:ascii="Bembo Std" w:eastAsia="Arial Unicode MS" w:hAnsi="Bembo Std" w:cstheme="minorHAnsi"/>
          <w:b/>
          <w:color w:val="000066"/>
          <w:u w:val="single"/>
        </w:rPr>
        <w:t>2019</w:t>
      </w:r>
    </w:p>
    <w:p w:rsidR="0051378E" w:rsidRPr="00240364" w:rsidRDefault="0051378E" w:rsidP="0051378E">
      <w:pPr>
        <w:spacing w:after="0" w:line="240" w:lineRule="auto"/>
        <w:jc w:val="both"/>
        <w:rPr>
          <w:rFonts w:ascii="Bembo Std" w:eastAsia="Arial Unicode MS" w:hAnsi="Bembo Std" w:cs="Arial Unicode MS"/>
          <w:lang w:eastAsia="es-SV"/>
        </w:rPr>
      </w:pPr>
      <w:r w:rsidRPr="00240364">
        <w:rPr>
          <w:rFonts w:ascii="Bembo Std" w:eastAsia="Arial Unicode MS" w:hAnsi="Bembo Std" w:cs="Arial Unicode MS"/>
          <w:lang w:eastAsia="es-SV"/>
        </w:rPr>
        <w:t xml:space="preserve">Santa Tecla, departamento de La Libertad, a </w:t>
      </w:r>
      <w:r w:rsidRPr="00240364">
        <w:rPr>
          <w:rFonts w:ascii="Bembo Std" w:eastAsia="Arial Unicode MS" w:hAnsi="Bembo Std" w:cs="Arial Unicode MS"/>
          <w:color w:val="000066"/>
          <w:lang w:eastAsia="es-SV"/>
        </w:rPr>
        <w:t xml:space="preserve">las </w:t>
      </w:r>
      <w:r w:rsidR="00451616">
        <w:rPr>
          <w:rFonts w:ascii="Bembo Std" w:eastAsia="Arial Unicode MS" w:hAnsi="Bembo Std" w:cs="Arial Unicode MS"/>
          <w:color w:val="000066"/>
          <w:lang w:eastAsia="es-SV"/>
        </w:rPr>
        <w:t xml:space="preserve">quince </w:t>
      </w:r>
      <w:r w:rsidR="00876728" w:rsidRPr="00240364">
        <w:rPr>
          <w:rFonts w:ascii="Bembo Std" w:eastAsia="Arial Unicode MS" w:hAnsi="Bembo Std" w:cs="Arial Unicode MS"/>
          <w:color w:val="000066"/>
          <w:lang w:eastAsia="es-SV"/>
        </w:rPr>
        <w:t xml:space="preserve">horas </w:t>
      </w:r>
      <w:r w:rsidR="00111163" w:rsidRPr="00240364">
        <w:rPr>
          <w:rFonts w:ascii="Bembo Std" w:eastAsia="Arial Unicode MS" w:hAnsi="Bembo Std" w:cs="Arial Unicode MS"/>
          <w:color w:val="000066"/>
          <w:lang w:eastAsia="es-SV"/>
        </w:rPr>
        <w:t>con</w:t>
      </w:r>
      <w:r w:rsidR="001B611D" w:rsidRPr="00240364">
        <w:rPr>
          <w:rFonts w:ascii="Bembo Std" w:eastAsia="Arial Unicode MS" w:hAnsi="Bembo Std" w:cs="Arial Unicode MS"/>
          <w:color w:val="000066"/>
          <w:lang w:eastAsia="es-SV"/>
        </w:rPr>
        <w:t xml:space="preserve"> </w:t>
      </w:r>
      <w:r w:rsidR="00451616">
        <w:rPr>
          <w:rFonts w:ascii="Bembo Std" w:eastAsia="Arial Unicode MS" w:hAnsi="Bembo Std" w:cs="Arial Unicode MS"/>
          <w:color w:val="000066"/>
          <w:lang w:eastAsia="es-SV"/>
        </w:rPr>
        <w:t xml:space="preserve">treinta y dos </w:t>
      </w:r>
      <w:r w:rsidR="00111163" w:rsidRPr="00240364">
        <w:rPr>
          <w:rFonts w:ascii="Bembo Std" w:eastAsia="Arial Unicode MS" w:hAnsi="Bembo Std" w:cs="Arial Unicode MS"/>
          <w:color w:val="000066"/>
          <w:lang w:eastAsia="es-SV"/>
        </w:rPr>
        <w:t>minutos</w:t>
      </w:r>
      <w:r w:rsidRPr="00240364">
        <w:rPr>
          <w:rFonts w:ascii="Bembo Std" w:eastAsia="Arial Unicode MS" w:hAnsi="Bembo Std" w:cs="Arial Unicode MS"/>
          <w:color w:val="000066"/>
          <w:lang w:eastAsia="es-SV"/>
        </w:rPr>
        <w:t xml:space="preserve"> del día </w:t>
      </w:r>
      <w:r w:rsidR="00C444A3" w:rsidRPr="00240364">
        <w:rPr>
          <w:rFonts w:ascii="Bembo Std" w:eastAsia="Arial Unicode MS" w:hAnsi="Bembo Std" w:cs="Arial Unicode MS"/>
          <w:color w:val="000066"/>
          <w:lang w:eastAsia="es-SV"/>
        </w:rPr>
        <w:t>veinti</w:t>
      </w:r>
      <w:r w:rsidR="00451616">
        <w:rPr>
          <w:rFonts w:ascii="Bembo Std" w:eastAsia="Arial Unicode MS" w:hAnsi="Bembo Std" w:cs="Arial Unicode MS"/>
          <w:color w:val="000066"/>
          <w:lang w:eastAsia="es-SV"/>
        </w:rPr>
        <w:t xml:space="preserve">nueve </w:t>
      </w:r>
      <w:r w:rsidR="00A86CCD" w:rsidRPr="00240364">
        <w:rPr>
          <w:rFonts w:ascii="Bembo Std" w:eastAsia="Arial Unicode MS" w:hAnsi="Bembo Std" w:cs="Arial Unicode MS"/>
          <w:color w:val="000066"/>
          <w:lang w:eastAsia="es-SV"/>
        </w:rPr>
        <w:t>de</w:t>
      </w:r>
      <w:r w:rsidR="00111163" w:rsidRPr="00240364">
        <w:rPr>
          <w:rFonts w:ascii="Bembo Std" w:eastAsia="Arial Unicode MS" w:hAnsi="Bembo Std" w:cs="Arial Unicode MS"/>
          <w:color w:val="000066"/>
          <w:lang w:eastAsia="es-SV"/>
        </w:rPr>
        <w:t xml:space="preserve"> </w:t>
      </w:r>
      <w:r w:rsidR="00205DDE" w:rsidRPr="00240364">
        <w:rPr>
          <w:rFonts w:ascii="Bembo Std" w:eastAsia="Arial Unicode MS" w:hAnsi="Bembo Std" w:cs="Arial Unicode MS"/>
          <w:color w:val="000066"/>
          <w:lang w:eastAsia="es-SV"/>
        </w:rPr>
        <w:t xml:space="preserve">octubre </w:t>
      </w:r>
      <w:r w:rsidRPr="00240364">
        <w:rPr>
          <w:rFonts w:ascii="Bembo Std" w:eastAsia="Arial Unicode MS" w:hAnsi="Bembo Std" w:cs="Arial Unicode MS"/>
          <w:color w:val="000066"/>
          <w:lang w:eastAsia="es-SV"/>
        </w:rPr>
        <w:t>de dos mil diecinueve</w:t>
      </w:r>
      <w:r w:rsidRPr="00240364">
        <w:rPr>
          <w:rFonts w:ascii="Bembo Std" w:eastAsia="Arial Unicode MS" w:hAnsi="Bembo Std" w:cs="Arial Unicode MS"/>
          <w:color w:val="000099"/>
          <w:lang w:eastAsia="es-SV"/>
        </w:rPr>
        <w:t>,</w:t>
      </w:r>
      <w:r w:rsidRPr="00240364">
        <w:rPr>
          <w:rFonts w:ascii="Bembo Std" w:eastAsia="Arial Unicode MS" w:hAnsi="Bembo Std" w:cs="Arial Unicode MS"/>
          <w:lang w:eastAsia="es-SV"/>
        </w:rPr>
        <w:t xml:space="preserve"> luego de haber recibido y admitido la solicitud de información </w:t>
      </w:r>
      <w:r w:rsidRPr="00240364">
        <w:rPr>
          <w:rFonts w:ascii="Bembo Std" w:eastAsia="Arial Unicode MS" w:hAnsi="Bembo Std" w:cs="Arial Unicode MS"/>
          <w:b/>
          <w:color w:val="000066"/>
          <w:lang w:eastAsia="es-SV"/>
        </w:rPr>
        <w:t xml:space="preserve">MAG OIR No. </w:t>
      </w:r>
      <w:r w:rsidR="00711BFE" w:rsidRPr="00240364">
        <w:rPr>
          <w:rFonts w:ascii="Bembo Std" w:eastAsia="Arial Unicode MS" w:hAnsi="Bembo Std" w:cs="Arial Unicode MS"/>
          <w:b/>
          <w:color w:val="000066"/>
          <w:lang w:eastAsia="es-SV"/>
        </w:rPr>
        <w:t>2</w:t>
      </w:r>
      <w:r w:rsidR="00A86CCD" w:rsidRPr="00240364">
        <w:rPr>
          <w:rFonts w:ascii="Bembo Std" w:eastAsia="Arial Unicode MS" w:hAnsi="Bembo Std" w:cs="Arial Unicode MS"/>
          <w:b/>
          <w:color w:val="000066"/>
          <w:lang w:eastAsia="es-SV"/>
        </w:rPr>
        <w:t>1</w:t>
      </w:r>
      <w:r w:rsidR="00451616">
        <w:rPr>
          <w:rFonts w:ascii="Bembo Std" w:eastAsia="Arial Unicode MS" w:hAnsi="Bembo Std" w:cs="Arial Unicode MS"/>
          <w:b/>
          <w:color w:val="000066"/>
          <w:lang w:eastAsia="es-SV"/>
        </w:rPr>
        <w:t>0</w:t>
      </w:r>
      <w:r w:rsidR="00C444A3" w:rsidRPr="00240364">
        <w:rPr>
          <w:rFonts w:ascii="Bembo Std" w:eastAsia="Arial Unicode MS" w:hAnsi="Bembo Std" w:cs="Arial Unicode MS"/>
          <w:b/>
          <w:color w:val="000066"/>
          <w:lang w:eastAsia="es-SV"/>
        </w:rPr>
        <w:t>-</w:t>
      </w:r>
      <w:r w:rsidRPr="00240364">
        <w:rPr>
          <w:rFonts w:ascii="Bembo Std" w:eastAsia="Arial Unicode MS" w:hAnsi="Bembo Std" w:cs="Arial Unicode MS"/>
          <w:b/>
          <w:color w:val="000066"/>
          <w:lang w:eastAsia="es-SV"/>
        </w:rPr>
        <w:t>2019</w:t>
      </w:r>
      <w:r w:rsidRPr="00240364">
        <w:rPr>
          <w:rFonts w:ascii="Bembo Std" w:eastAsia="Arial Unicode MS" w:hAnsi="Bembo Std" w:cs="Arial Unicode MS"/>
          <w:color w:val="000099"/>
          <w:lang w:eastAsia="es-SV"/>
        </w:rPr>
        <w:t xml:space="preserve"> </w:t>
      </w:r>
      <w:r w:rsidRPr="00240364">
        <w:rPr>
          <w:rFonts w:ascii="Bembo Std" w:eastAsia="Arial Unicode MS" w:hAnsi="Bembo Std" w:cs="Arial Unicode MS"/>
          <w:lang w:eastAsia="es-SV"/>
        </w:rPr>
        <w:t>presentada ante la Oficina de Información y Respuesta de esta dependencia,</w:t>
      </w:r>
      <w:r w:rsidRPr="00240364">
        <w:rPr>
          <w:rFonts w:ascii="Bembo Std" w:eastAsia="Arial Unicode MS" w:hAnsi="Bembo Std" w:cstheme="minorHAnsi"/>
          <w:lang w:eastAsia="es-SV"/>
        </w:rPr>
        <w:t xml:space="preserve"> por parte de</w:t>
      </w:r>
      <w:r w:rsidR="00517DD7" w:rsidRPr="00240364">
        <w:rPr>
          <w:rFonts w:ascii="Bembo Std" w:eastAsia="Arial Unicode MS" w:hAnsi="Bembo Std" w:cstheme="minorHAnsi"/>
          <w:lang w:eastAsia="es-SV"/>
        </w:rPr>
        <w:t xml:space="preserve"> </w:t>
      </w:r>
      <w:proofErr w:type="spellStart"/>
      <w:r w:rsidR="008D58C5">
        <w:rPr>
          <w:rFonts w:ascii="Bembo Std" w:hAnsi="Bembo Std" w:cstheme="minorHAnsi"/>
          <w:b/>
          <w:color w:val="000066"/>
        </w:rPr>
        <w:t>xxxx</w:t>
      </w:r>
      <w:proofErr w:type="spellEnd"/>
      <w:r w:rsidR="00A86CCD" w:rsidRPr="00240364">
        <w:rPr>
          <w:rFonts w:ascii="Bembo Std" w:hAnsi="Bembo Std" w:cstheme="minorHAnsi"/>
          <w:b/>
          <w:color w:val="000066"/>
        </w:rPr>
        <w:t>,</w:t>
      </w:r>
      <w:r w:rsidR="004C4D32" w:rsidRPr="00240364">
        <w:rPr>
          <w:rFonts w:ascii="Bembo Std" w:hAnsi="Bembo Std" w:cstheme="minorHAnsi"/>
          <w:b/>
          <w:color w:val="000066"/>
        </w:rPr>
        <w:t xml:space="preserve"> </w:t>
      </w:r>
      <w:r w:rsidRPr="00240364">
        <w:rPr>
          <w:rFonts w:ascii="Bembo Std" w:eastAsia="Arial Unicode MS" w:hAnsi="Bembo Std" w:cstheme="minorHAnsi"/>
          <w:lang w:eastAsia="es-SV"/>
        </w:rPr>
        <w:t xml:space="preserve">de hoy en adelante </w:t>
      </w:r>
      <w:r w:rsidR="009E0DD0" w:rsidRPr="00240364">
        <w:rPr>
          <w:rFonts w:ascii="Bembo Std" w:eastAsia="Arial Unicode MS" w:hAnsi="Bembo Std" w:cstheme="minorHAnsi"/>
          <w:lang w:eastAsia="es-SV"/>
        </w:rPr>
        <w:t>l</w:t>
      </w:r>
      <w:r w:rsidR="00451616">
        <w:rPr>
          <w:rFonts w:ascii="Bembo Std" w:eastAsia="Arial Unicode MS" w:hAnsi="Bembo Std" w:cstheme="minorHAnsi"/>
          <w:lang w:eastAsia="es-SV"/>
        </w:rPr>
        <w:t>a</w:t>
      </w:r>
      <w:r w:rsidR="00876728" w:rsidRPr="00240364">
        <w:rPr>
          <w:rFonts w:ascii="Bembo Std" w:eastAsia="Arial Unicode MS" w:hAnsi="Bembo Std" w:cstheme="minorHAnsi"/>
          <w:lang w:eastAsia="es-SV"/>
        </w:rPr>
        <w:t xml:space="preserve"> </w:t>
      </w:r>
      <w:r w:rsidRPr="00240364">
        <w:rPr>
          <w:rFonts w:ascii="Bembo Std" w:eastAsia="Arial Unicode MS" w:hAnsi="Bembo Std" w:cstheme="minorHAnsi"/>
          <w:lang w:eastAsia="es-SV"/>
        </w:rPr>
        <w:t>PETICIONARI</w:t>
      </w:r>
      <w:r w:rsidR="00451616">
        <w:rPr>
          <w:rFonts w:ascii="Bembo Std" w:eastAsia="Arial Unicode MS" w:hAnsi="Bembo Std" w:cstheme="minorHAnsi"/>
          <w:lang w:eastAsia="es-SV"/>
        </w:rPr>
        <w:t>A</w:t>
      </w:r>
      <w:r w:rsidR="009E0DD0" w:rsidRPr="00240364">
        <w:rPr>
          <w:rFonts w:ascii="Bembo Std" w:eastAsia="Arial Unicode MS" w:hAnsi="Bembo Std" w:cstheme="minorHAnsi"/>
          <w:lang w:eastAsia="es-SV"/>
        </w:rPr>
        <w:t>,</w:t>
      </w:r>
      <w:r w:rsidRPr="00240364">
        <w:rPr>
          <w:rFonts w:ascii="Bembo Std" w:eastAsia="Arial Unicode MS" w:hAnsi="Bembo Std" w:cstheme="minorHAnsi"/>
          <w:lang w:eastAsia="es-SV"/>
        </w:rPr>
        <w:t xml:space="preserve"> identificad</w:t>
      </w:r>
      <w:r w:rsidR="00451616">
        <w:rPr>
          <w:rFonts w:ascii="Bembo Std" w:eastAsia="Arial Unicode MS" w:hAnsi="Bembo Std" w:cstheme="minorHAnsi"/>
          <w:lang w:eastAsia="es-SV"/>
        </w:rPr>
        <w:t>a</w:t>
      </w:r>
      <w:r w:rsidRPr="00240364">
        <w:rPr>
          <w:rFonts w:ascii="Bembo Std" w:eastAsia="Arial Unicode MS" w:hAnsi="Bembo Std" w:cstheme="minorHAnsi"/>
          <w:lang w:eastAsia="es-SV"/>
        </w:rPr>
        <w:t xml:space="preserve"> con </w:t>
      </w:r>
      <w:r w:rsidR="00111163" w:rsidRPr="00240364">
        <w:rPr>
          <w:rFonts w:ascii="Bembo Std" w:eastAsia="Arial Unicode MS" w:hAnsi="Bembo Std" w:cstheme="minorHAnsi"/>
          <w:lang w:eastAsia="es-SV"/>
        </w:rPr>
        <w:t xml:space="preserve">Documento Único de Identidad </w:t>
      </w:r>
      <w:r w:rsidRPr="00240364">
        <w:rPr>
          <w:rFonts w:ascii="Bembo Std" w:eastAsia="Arial Unicode MS" w:hAnsi="Bembo Std" w:cstheme="minorHAnsi"/>
          <w:b/>
          <w:color w:val="000066"/>
          <w:lang w:eastAsia="es-SV"/>
        </w:rPr>
        <w:t xml:space="preserve">N° </w:t>
      </w:r>
      <w:proofErr w:type="spellStart"/>
      <w:r w:rsidR="008D58C5">
        <w:rPr>
          <w:rFonts w:ascii="Bembo Std" w:eastAsia="Arial Unicode MS" w:hAnsi="Bembo Std" w:cstheme="minorHAnsi"/>
          <w:b/>
          <w:color w:val="000066"/>
          <w:lang w:eastAsia="es-SV"/>
        </w:rPr>
        <w:t>xxxx</w:t>
      </w:r>
      <w:proofErr w:type="spellEnd"/>
      <w:r w:rsidR="00B16376" w:rsidRPr="00240364">
        <w:rPr>
          <w:rFonts w:ascii="Bembo Std" w:eastAsia="Arial Unicode MS" w:hAnsi="Bembo Std" w:cstheme="minorHAnsi"/>
          <w:b/>
          <w:color w:val="000066"/>
          <w:lang w:eastAsia="es-SV"/>
        </w:rPr>
        <w:t>,</w:t>
      </w:r>
      <w:r w:rsidR="00111163" w:rsidRPr="00240364">
        <w:rPr>
          <w:rFonts w:ascii="Bembo Std" w:eastAsia="Arial Unicode MS" w:hAnsi="Bembo Std" w:cstheme="minorHAnsi"/>
          <w:b/>
          <w:color w:val="000066"/>
          <w:lang w:eastAsia="es-SV"/>
        </w:rPr>
        <w:t xml:space="preserve"> </w:t>
      </w:r>
      <w:r w:rsidRPr="00240364">
        <w:rPr>
          <w:rFonts w:ascii="Bembo Std" w:eastAsia="Arial Unicode MS" w:hAnsi="Bembo Std" w:cs="Arial Unicode MS"/>
          <w:lang w:eastAsia="es-SV"/>
        </w:rPr>
        <w:t>al respecto CONSIDERANDO que:</w:t>
      </w:r>
    </w:p>
    <w:p w:rsidR="0051378E" w:rsidRPr="00240364" w:rsidRDefault="0051378E" w:rsidP="0051378E">
      <w:pPr>
        <w:spacing w:after="0" w:line="240" w:lineRule="auto"/>
        <w:jc w:val="both"/>
        <w:rPr>
          <w:rFonts w:ascii="Bembo Std" w:eastAsia="Arial Unicode MS" w:hAnsi="Bembo Std" w:cs="Arial Unicode MS"/>
          <w:lang w:eastAsia="es-SV"/>
        </w:rPr>
      </w:pPr>
    </w:p>
    <w:p w:rsidR="0051378E" w:rsidRDefault="00451616"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La</w:t>
      </w:r>
      <w:r w:rsidR="00A86CCD" w:rsidRPr="00240364">
        <w:rPr>
          <w:rFonts w:ascii="Bembo Std" w:eastAsia="Arial Unicode MS" w:hAnsi="Bembo Std" w:cstheme="minorHAnsi"/>
          <w:sz w:val="22"/>
          <w:szCs w:val="22"/>
          <w:lang w:val="es-SV" w:eastAsia="es-SV"/>
        </w:rPr>
        <w:t xml:space="preserve"> </w:t>
      </w:r>
      <w:r w:rsidR="00F17B3C" w:rsidRPr="00240364">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884714" w:rsidRPr="00240364">
        <w:rPr>
          <w:rFonts w:ascii="Bembo Std" w:eastAsia="Arial Unicode MS" w:hAnsi="Bembo Std" w:cstheme="minorHAnsi"/>
          <w:color w:val="000066"/>
          <w:sz w:val="22"/>
          <w:szCs w:val="22"/>
          <w:lang w:eastAsia="es-SV"/>
        </w:rPr>
        <w:t xml:space="preserve"> </w:t>
      </w:r>
      <w:r w:rsidR="0051378E" w:rsidRPr="00240364">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nueve </w:t>
      </w:r>
      <w:r w:rsidR="007F7FB5" w:rsidRPr="00240364">
        <w:rPr>
          <w:rFonts w:ascii="Bembo Std" w:eastAsia="Arial Unicode MS" w:hAnsi="Bembo Std" w:cstheme="minorHAnsi"/>
          <w:i/>
          <w:color w:val="000066"/>
          <w:sz w:val="22"/>
          <w:szCs w:val="22"/>
          <w:lang w:eastAsia="es-SV"/>
        </w:rPr>
        <w:t>de octubre</w:t>
      </w:r>
      <w:r w:rsidR="0051378E" w:rsidRPr="00240364">
        <w:rPr>
          <w:rFonts w:ascii="Bembo Std" w:eastAsia="Arial Unicode MS" w:hAnsi="Bembo Std" w:cstheme="minorHAnsi"/>
          <w:sz w:val="22"/>
          <w:szCs w:val="22"/>
          <w:lang w:eastAsia="es-SV"/>
        </w:rPr>
        <w:t xml:space="preserve"> </w:t>
      </w:r>
      <w:r w:rsidR="00294A8F" w:rsidRPr="00240364">
        <w:rPr>
          <w:rFonts w:ascii="Bembo Std" w:eastAsia="Arial Unicode MS" w:hAnsi="Bembo Std" w:cstheme="minorHAnsi"/>
          <w:sz w:val="22"/>
          <w:szCs w:val="22"/>
          <w:lang w:eastAsia="es-SV"/>
        </w:rPr>
        <w:t xml:space="preserve">de </w:t>
      </w:r>
      <w:r w:rsidR="00876728" w:rsidRPr="00240364">
        <w:rPr>
          <w:rFonts w:ascii="Bembo Std" w:eastAsia="Arial Unicode MS" w:hAnsi="Bembo Std" w:cstheme="minorHAnsi"/>
          <w:sz w:val="22"/>
          <w:szCs w:val="22"/>
          <w:lang w:eastAsia="es-SV"/>
        </w:rPr>
        <w:t>dos mil diecinueve a l</w:t>
      </w:r>
      <w:r w:rsidR="00C444A3" w:rsidRPr="00240364">
        <w:rPr>
          <w:rFonts w:ascii="Bembo Std" w:eastAsia="Arial Unicode MS" w:hAnsi="Bembo Std" w:cstheme="minorHAnsi"/>
          <w:sz w:val="22"/>
          <w:szCs w:val="22"/>
          <w:lang w:eastAsia="es-SV"/>
        </w:rPr>
        <w:t>a</w:t>
      </w:r>
      <w:r w:rsidR="0051378E" w:rsidRPr="00240364">
        <w:rPr>
          <w:rFonts w:ascii="Bembo Std" w:eastAsia="Arial Unicode MS" w:hAnsi="Bembo Std" w:cstheme="minorHAnsi"/>
          <w:sz w:val="22"/>
          <w:szCs w:val="22"/>
          <w:lang w:eastAsia="es-SV"/>
        </w:rPr>
        <w:t xml:space="preserve">s </w:t>
      </w:r>
      <w:r w:rsidR="00950F5E">
        <w:rPr>
          <w:rFonts w:ascii="Bembo Std" w:eastAsia="Arial Unicode MS" w:hAnsi="Bembo Std" w:cstheme="minorHAnsi"/>
          <w:i/>
          <w:color w:val="000066"/>
          <w:sz w:val="22"/>
          <w:szCs w:val="22"/>
          <w:lang w:eastAsia="es-SV"/>
        </w:rPr>
        <w:t>quince h</w:t>
      </w:r>
      <w:r w:rsidR="007F7FB5" w:rsidRPr="00240364">
        <w:rPr>
          <w:rFonts w:ascii="Bembo Std" w:eastAsia="Arial Unicode MS" w:hAnsi="Bembo Std" w:cstheme="minorHAnsi"/>
          <w:i/>
          <w:color w:val="000066"/>
          <w:sz w:val="22"/>
          <w:szCs w:val="22"/>
          <w:lang w:eastAsia="es-SV"/>
        </w:rPr>
        <w:t xml:space="preserve">oras con </w:t>
      </w:r>
      <w:r w:rsidR="004C4D32" w:rsidRPr="00240364">
        <w:rPr>
          <w:rFonts w:ascii="Bembo Std" w:eastAsia="Arial Unicode MS" w:hAnsi="Bembo Std" w:cstheme="minorHAnsi"/>
          <w:i/>
          <w:color w:val="000066"/>
          <w:sz w:val="22"/>
          <w:szCs w:val="22"/>
          <w:lang w:eastAsia="es-SV"/>
        </w:rPr>
        <w:t>c</w:t>
      </w:r>
      <w:r w:rsidR="00950F5E">
        <w:rPr>
          <w:rFonts w:ascii="Bembo Std" w:eastAsia="Arial Unicode MS" w:hAnsi="Bembo Std" w:cstheme="minorHAnsi"/>
          <w:i/>
          <w:color w:val="000066"/>
          <w:sz w:val="22"/>
          <w:szCs w:val="22"/>
          <w:lang w:eastAsia="es-SV"/>
        </w:rPr>
        <w:t xml:space="preserve">atorce </w:t>
      </w:r>
      <w:r w:rsidR="00224D39" w:rsidRPr="00240364">
        <w:rPr>
          <w:rFonts w:ascii="Bembo Std" w:eastAsia="Arial Unicode MS" w:hAnsi="Bembo Std" w:cstheme="minorHAnsi"/>
          <w:i/>
          <w:color w:val="000066"/>
          <w:sz w:val="22"/>
          <w:szCs w:val="22"/>
          <w:lang w:eastAsia="es-SV"/>
        </w:rPr>
        <w:t>minuto</w:t>
      </w:r>
      <w:r w:rsidR="00E27D56" w:rsidRPr="00240364">
        <w:rPr>
          <w:rFonts w:ascii="Bembo Std" w:eastAsia="Arial Unicode MS" w:hAnsi="Bembo Std" w:cstheme="minorHAnsi"/>
          <w:i/>
          <w:color w:val="000066"/>
          <w:sz w:val="22"/>
          <w:szCs w:val="22"/>
          <w:lang w:eastAsia="es-SV"/>
        </w:rPr>
        <w:t>s</w:t>
      </w:r>
      <w:r w:rsidR="004D2DB4">
        <w:rPr>
          <w:rFonts w:ascii="Bembo Std" w:eastAsia="Arial Unicode MS" w:hAnsi="Bembo Std" w:cstheme="minorHAnsi"/>
          <w:i/>
          <w:color w:val="000066"/>
          <w:sz w:val="22"/>
          <w:szCs w:val="22"/>
          <w:lang w:eastAsia="es-SV"/>
        </w:rPr>
        <w:t>,</w:t>
      </w:r>
      <w:r w:rsidR="0051378E" w:rsidRPr="00240364">
        <w:rPr>
          <w:rFonts w:ascii="Bembo Std" w:eastAsia="Arial Unicode MS" w:hAnsi="Bembo Std" w:cstheme="minorHAnsi"/>
          <w:i/>
          <w:color w:val="000066"/>
          <w:sz w:val="22"/>
          <w:szCs w:val="22"/>
          <w:lang w:eastAsia="es-SV"/>
        </w:rPr>
        <w:t xml:space="preserve"> </w:t>
      </w:r>
      <w:r w:rsidR="00A86CCD" w:rsidRPr="00240364">
        <w:rPr>
          <w:rFonts w:ascii="Bembo Std" w:eastAsia="Arial Unicode MS" w:hAnsi="Bembo Std" w:cstheme="minorHAnsi"/>
          <w:color w:val="000066"/>
          <w:sz w:val="22"/>
          <w:szCs w:val="22"/>
          <w:lang w:eastAsia="es-SV"/>
        </w:rPr>
        <w:t>de manera presencial en la OIR</w:t>
      </w:r>
      <w:r w:rsidR="00A86CCD" w:rsidRPr="00240364">
        <w:rPr>
          <w:rFonts w:ascii="Bembo Std" w:eastAsia="Arial Unicode MS" w:hAnsi="Bembo Std" w:cstheme="minorHAnsi"/>
          <w:sz w:val="22"/>
          <w:szCs w:val="22"/>
          <w:lang w:eastAsia="es-SV"/>
        </w:rPr>
        <w:t xml:space="preserve">, siendo admitida el </w:t>
      </w:r>
      <w:r w:rsidR="00BF6CA5" w:rsidRPr="00240364">
        <w:rPr>
          <w:rFonts w:ascii="Bembo Std" w:eastAsia="Arial Unicode MS" w:hAnsi="Bembo Std" w:cstheme="minorHAnsi"/>
          <w:sz w:val="22"/>
          <w:szCs w:val="22"/>
          <w:lang w:eastAsia="es-SV"/>
        </w:rPr>
        <w:t>d</w:t>
      </w:r>
      <w:r w:rsidR="00950F5E">
        <w:rPr>
          <w:rFonts w:ascii="Bembo Std" w:eastAsia="Arial Unicode MS" w:hAnsi="Bembo Std" w:cstheme="minorHAnsi"/>
          <w:sz w:val="22"/>
          <w:szCs w:val="22"/>
          <w:lang w:eastAsia="es-SV"/>
        </w:rPr>
        <w:t>iez de octubre</w:t>
      </w:r>
      <w:r w:rsidR="0051378E" w:rsidRPr="00240364">
        <w:rPr>
          <w:rFonts w:ascii="Bembo Std" w:eastAsia="Arial Unicode MS" w:hAnsi="Bembo Std" w:cstheme="minorHAnsi"/>
          <w:sz w:val="22"/>
          <w:szCs w:val="22"/>
          <w:lang w:eastAsia="es-SV"/>
        </w:rPr>
        <w:t xml:space="preserve">, en la cual </w:t>
      </w:r>
      <w:r w:rsidR="00294A8F" w:rsidRPr="00240364">
        <w:rPr>
          <w:rFonts w:ascii="Bembo Std" w:eastAsia="Arial Unicode MS" w:hAnsi="Bembo Std" w:cstheme="minorHAnsi"/>
          <w:sz w:val="22"/>
          <w:szCs w:val="22"/>
          <w:lang w:eastAsia="es-SV"/>
        </w:rPr>
        <w:t>s</w:t>
      </w:r>
      <w:r w:rsidR="0051378E" w:rsidRPr="00240364">
        <w:rPr>
          <w:rFonts w:ascii="Bembo Std" w:eastAsia="Arial Unicode MS" w:hAnsi="Bembo Std" w:cstheme="minorHAnsi"/>
          <w:sz w:val="22"/>
          <w:szCs w:val="22"/>
          <w:lang w:eastAsia="es-SV"/>
        </w:rPr>
        <w:t>olicita lo siguiente:</w:t>
      </w:r>
    </w:p>
    <w:p w:rsidR="00950F5E" w:rsidRPr="00740B14" w:rsidRDefault="00950F5E" w:rsidP="00950F5E">
      <w:pPr>
        <w:pStyle w:val="Prrafodelista"/>
        <w:ind w:left="720"/>
        <w:jc w:val="both"/>
        <w:rPr>
          <w:rFonts w:ascii="Bembo Std" w:eastAsia="Arial Unicode MS" w:hAnsi="Bembo Std" w:cstheme="minorHAnsi"/>
          <w:sz w:val="8"/>
          <w:szCs w:val="22"/>
          <w:lang w:eastAsia="es-SV"/>
        </w:rPr>
      </w:pPr>
    </w:p>
    <w:p w:rsidR="00950F5E" w:rsidRPr="00950F5E" w:rsidRDefault="00950F5E" w:rsidP="00950F5E">
      <w:pPr>
        <w:pStyle w:val="Prrafodelista"/>
        <w:ind w:left="720"/>
        <w:jc w:val="both"/>
        <w:rPr>
          <w:rFonts w:ascii="Bembo Std" w:eastAsia="Arial Unicode MS" w:hAnsi="Bembo Std" w:cstheme="minorHAnsi"/>
          <w:color w:val="000066"/>
          <w:sz w:val="22"/>
          <w:szCs w:val="22"/>
          <w:lang w:eastAsia="es-SV"/>
        </w:rPr>
      </w:pPr>
      <w:r>
        <w:rPr>
          <w:rFonts w:ascii="Bembo Std" w:eastAsia="Arial Unicode MS" w:hAnsi="Bembo Std" w:cstheme="minorHAnsi"/>
          <w:color w:val="000066"/>
          <w:sz w:val="22"/>
          <w:szCs w:val="22"/>
          <w:lang w:eastAsia="es-SV"/>
        </w:rPr>
        <w:t>“</w:t>
      </w:r>
      <w:r w:rsidRPr="00950F5E">
        <w:rPr>
          <w:rFonts w:ascii="Bembo Std" w:eastAsia="Arial Unicode MS" w:hAnsi="Bembo Std" w:cstheme="minorHAnsi"/>
          <w:color w:val="000066"/>
          <w:sz w:val="22"/>
          <w:szCs w:val="22"/>
          <w:lang w:eastAsia="es-SV"/>
        </w:rPr>
        <w:t>Expediente de la compra de fungicidas para roya e insecticidas para broca, según el anuncio del Ministro</w:t>
      </w:r>
      <w:r w:rsidRPr="00950F5E">
        <w:rPr>
          <w:rFonts w:ascii="Bembo Std" w:eastAsia="Arial Unicode MS" w:hAnsi="Bembo Std" w:cstheme="minorHAnsi"/>
          <w:color w:val="000066"/>
          <w:sz w:val="22"/>
          <w:szCs w:val="22"/>
          <w:lang w:eastAsia="es-SV"/>
        </w:rPr>
        <w:t xml:space="preserve"> </w:t>
      </w:r>
      <w:r w:rsidRPr="00950F5E">
        <w:rPr>
          <w:rFonts w:ascii="Bembo Std" w:eastAsia="Arial Unicode MS" w:hAnsi="Bembo Std" w:cstheme="minorHAnsi"/>
          <w:color w:val="000066"/>
          <w:sz w:val="22"/>
          <w:szCs w:val="22"/>
          <w:lang w:eastAsia="es-SV"/>
        </w:rPr>
        <w:t>Pablo Anliker, a través del cual dio a conocer que hicieron una compra de tres millones de dólares. Se</w:t>
      </w:r>
      <w:r w:rsidRPr="00950F5E">
        <w:rPr>
          <w:rFonts w:ascii="Bembo Std" w:eastAsia="Arial Unicode MS" w:hAnsi="Bembo Std" w:cstheme="minorHAnsi"/>
          <w:color w:val="000066"/>
          <w:sz w:val="22"/>
          <w:szCs w:val="22"/>
          <w:lang w:eastAsia="es-SV"/>
        </w:rPr>
        <w:t xml:space="preserve"> </w:t>
      </w:r>
      <w:r w:rsidRPr="00950F5E">
        <w:rPr>
          <w:rFonts w:ascii="Bembo Std" w:eastAsia="Arial Unicode MS" w:hAnsi="Bembo Std" w:cstheme="minorHAnsi"/>
          <w:color w:val="000066"/>
          <w:sz w:val="22"/>
          <w:szCs w:val="22"/>
          <w:lang w:eastAsia="es-SV"/>
        </w:rPr>
        <w:t>requiere lo siguiente:</w:t>
      </w:r>
    </w:p>
    <w:p w:rsidR="00950F5E" w:rsidRPr="00950F5E" w:rsidRDefault="00950F5E" w:rsidP="00950F5E">
      <w:pPr>
        <w:pStyle w:val="Prrafodelista"/>
        <w:numPr>
          <w:ilvl w:val="0"/>
          <w:numId w:val="44"/>
        </w:numPr>
        <w:jc w:val="both"/>
        <w:rPr>
          <w:rFonts w:ascii="Bembo Std" w:eastAsia="Arial Unicode MS" w:hAnsi="Bembo Std" w:cstheme="minorHAnsi"/>
          <w:color w:val="000066"/>
          <w:sz w:val="22"/>
          <w:szCs w:val="22"/>
          <w:lang w:eastAsia="es-SV"/>
        </w:rPr>
      </w:pPr>
      <w:r w:rsidRPr="00950F5E">
        <w:rPr>
          <w:rFonts w:ascii="Bembo Std" w:eastAsia="Arial Unicode MS" w:hAnsi="Bembo Std" w:cstheme="minorHAnsi"/>
          <w:color w:val="000066"/>
          <w:sz w:val="22"/>
          <w:szCs w:val="22"/>
          <w:lang w:eastAsia="es-SV"/>
        </w:rPr>
        <w:t>Contrato</w:t>
      </w:r>
    </w:p>
    <w:p w:rsidR="00950F5E" w:rsidRPr="00950F5E" w:rsidRDefault="00950F5E" w:rsidP="00950F5E">
      <w:pPr>
        <w:pStyle w:val="Prrafodelista"/>
        <w:numPr>
          <w:ilvl w:val="0"/>
          <w:numId w:val="44"/>
        </w:numPr>
        <w:jc w:val="both"/>
        <w:rPr>
          <w:rFonts w:ascii="Bembo Std" w:eastAsia="Arial Unicode MS" w:hAnsi="Bembo Std" w:cstheme="minorHAnsi"/>
          <w:color w:val="000066"/>
          <w:sz w:val="22"/>
          <w:szCs w:val="22"/>
          <w:lang w:eastAsia="es-SV"/>
        </w:rPr>
      </w:pPr>
      <w:r w:rsidRPr="00950F5E">
        <w:rPr>
          <w:rFonts w:ascii="Bembo Std" w:eastAsia="Arial Unicode MS" w:hAnsi="Bembo Std" w:cstheme="minorHAnsi"/>
          <w:color w:val="000066"/>
          <w:sz w:val="22"/>
          <w:szCs w:val="22"/>
          <w:lang w:eastAsia="es-SV"/>
        </w:rPr>
        <w:t>Órdenes de compra</w:t>
      </w:r>
    </w:p>
    <w:p w:rsidR="00950F5E" w:rsidRPr="00950F5E" w:rsidRDefault="00950F5E" w:rsidP="00950F5E">
      <w:pPr>
        <w:pStyle w:val="Prrafodelista"/>
        <w:numPr>
          <w:ilvl w:val="0"/>
          <w:numId w:val="44"/>
        </w:numPr>
        <w:jc w:val="both"/>
        <w:rPr>
          <w:rFonts w:ascii="Bembo Std" w:eastAsia="Arial Unicode MS" w:hAnsi="Bembo Std" w:cstheme="minorHAnsi"/>
          <w:color w:val="000066"/>
          <w:sz w:val="22"/>
          <w:szCs w:val="22"/>
          <w:lang w:eastAsia="es-SV"/>
        </w:rPr>
      </w:pPr>
      <w:r w:rsidRPr="00950F5E">
        <w:rPr>
          <w:rFonts w:ascii="Bembo Std" w:eastAsia="Arial Unicode MS" w:hAnsi="Bembo Std" w:cstheme="minorHAnsi"/>
          <w:color w:val="000066"/>
          <w:sz w:val="22"/>
          <w:szCs w:val="22"/>
          <w:lang w:eastAsia="es-SV"/>
        </w:rPr>
        <w:t>Facturas</w:t>
      </w:r>
    </w:p>
    <w:p w:rsidR="00950F5E" w:rsidRPr="00950F5E" w:rsidRDefault="00950F5E" w:rsidP="00950F5E">
      <w:pPr>
        <w:pStyle w:val="Prrafodelista"/>
        <w:numPr>
          <w:ilvl w:val="0"/>
          <w:numId w:val="44"/>
        </w:numPr>
        <w:jc w:val="both"/>
        <w:rPr>
          <w:rFonts w:ascii="Bembo Std" w:eastAsia="Arial Unicode MS" w:hAnsi="Bembo Std" w:cstheme="minorHAnsi"/>
          <w:color w:val="000066"/>
          <w:sz w:val="22"/>
          <w:szCs w:val="22"/>
          <w:lang w:eastAsia="es-SV"/>
        </w:rPr>
      </w:pPr>
      <w:r w:rsidRPr="00950F5E">
        <w:rPr>
          <w:rFonts w:ascii="Bembo Std" w:eastAsia="Arial Unicode MS" w:hAnsi="Bembo Std" w:cstheme="minorHAnsi"/>
          <w:color w:val="000066"/>
          <w:sz w:val="22"/>
          <w:szCs w:val="22"/>
          <w:lang w:eastAsia="es-SV"/>
        </w:rPr>
        <w:t>Opinión del director jurídico sobre la contratación</w:t>
      </w:r>
    </w:p>
    <w:p w:rsidR="00950F5E" w:rsidRPr="00950F5E" w:rsidRDefault="00950F5E" w:rsidP="00950F5E">
      <w:pPr>
        <w:pStyle w:val="Prrafodelista"/>
        <w:numPr>
          <w:ilvl w:val="0"/>
          <w:numId w:val="44"/>
        </w:numPr>
        <w:jc w:val="both"/>
        <w:rPr>
          <w:rFonts w:ascii="Bembo Std" w:eastAsia="Arial Unicode MS" w:hAnsi="Bembo Std" w:cstheme="minorHAnsi"/>
          <w:color w:val="000066"/>
          <w:sz w:val="22"/>
          <w:szCs w:val="22"/>
          <w:lang w:eastAsia="es-SV"/>
        </w:rPr>
      </w:pPr>
      <w:r w:rsidRPr="00950F5E">
        <w:rPr>
          <w:rFonts w:ascii="Bembo Std" w:eastAsia="Arial Unicode MS" w:hAnsi="Bembo Std" w:cstheme="minorHAnsi"/>
          <w:color w:val="000066"/>
          <w:sz w:val="22"/>
          <w:szCs w:val="22"/>
          <w:lang w:eastAsia="es-SV"/>
        </w:rPr>
        <w:t>El origen del crédito y de la disponibilidad presupuestaria, la unidad y la</w:t>
      </w:r>
      <w:r>
        <w:rPr>
          <w:rFonts w:ascii="Bembo Std" w:eastAsia="Arial Unicode MS" w:hAnsi="Bembo Std" w:cstheme="minorHAnsi"/>
          <w:color w:val="000066"/>
          <w:sz w:val="22"/>
          <w:szCs w:val="22"/>
          <w:lang w:eastAsia="es-SV"/>
        </w:rPr>
        <w:t xml:space="preserve"> línea presupuestaria, el rubro, </w:t>
      </w:r>
      <w:r w:rsidRPr="00950F5E">
        <w:rPr>
          <w:rFonts w:ascii="Bembo Std" w:eastAsia="Arial Unicode MS" w:hAnsi="Bembo Std" w:cstheme="minorHAnsi"/>
          <w:color w:val="000066"/>
          <w:sz w:val="22"/>
          <w:szCs w:val="22"/>
          <w:lang w:eastAsia="es-SV"/>
        </w:rPr>
        <w:t xml:space="preserve">la cuenta y el objeto </w:t>
      </w:r>
      <w:r w:rsidRPr="00950F5E">
        <w:rPr>
          <w:rFonts w:ascii="Bembo Std" w:eastAsia="Arial Unicode MS" w:hAnsi="Bembo Std" w:cstheme="minorHAnsi"/>
          <w:color w:val="000066"/>
          <w:sz w:val="22"/>
          <w:szCs w:val="22"/>
          <w:lang w:eastAsia="es-SV"/>
        </w:rPr>
        <w:t>específico</w:t>
      </w:r>
      <w:r w:rsidRPr="00950F5E">
        <w:rPr>
          <w:rFonts w:ascii="Bembo Std" w:eastAsia="Arial Unicode MS" w:hAnsi="Bembo Std" w:cstheme="minorHAnsi"/>
          <w:color w:val="000066"/>
          <w:sz w:val="22"/>
          <w:szCs w:val="22"/>
          <w:lang w:eastAsia="es-SV"/>
        </w:rPr>
        <w:t xml:space="preserve"> desde el que salieron los tres millones de dólares.</w:t>
      </w:r>
    </w:p>
    <w:p w:rsidR="00950F5E" w:rsidRPr="00950F5E" w:rsidRDefault="00950F5E" w:rsidP="00950F5E">
      <w:pPr>
        <w:pStyle w:val="Prrafodelista"/>
        <w:numPr>
          <w:ilvl w:val="0"/>
          <w:numId w:val="44"/>
        </w:numPr>
        <w:jc w:val="both"/>
        <w:rPr>
          <w:rFonts w:ascii="Bembo Std" w:eastAsia="Arial Unicode MS" w:hAnsi="Bembo Std" w:cstheme="minorHAnsi"/>
          <w:color w:val="000066"/>
          <w:sz w:val="22"/>
          <w:szCs w:val="22"/>
          <w:lang w:eastAsia="es-SV"/>
        </w:rPr>
      </w:pPr>
      <w:r w:rsidRPr="00950F5E">
        <w:rPr>
          <w:rFonts w:ascii="Bembo Std" w:eastAsia="Arial Unicode MS" w:hAnsi="Bembo Std" w:cstheme="minorHAnsi"/>
          <w:color w:val="000066"/>
          <w:sz w:val="22"/>
          <w:szCs w:val="22"/>
          <w:lang w:eastAsia="es-SV"/>
        </w:rPr>
        <w:t xml:space="preserve">Correspondencia entre el Ministro, la dirección de adquisiciones con las empresas </w:t>
      </w:r>
      <w:proofErr w:type="spellStart"/>
      <w:r w:rsidRPr="00950F5E">
        <w:rPr>
          <w:rFonts w:ascii="Bembo Std" w:eastAsia="Arial Unicode MS" w:hAnsi="Bembo Std" w:cstheme="minorHAnsi"/>
          <w:color w:val="000066"/>
          <w:sz w:val="22"/>
          <w:szCs w:val="22"/>
          <w:lang w:eastAsia="es-SV"/>
        </w:rPr>
        <w:t>Agrinter</w:t>
      </w:r>
      <w:proofErr w:type="spellEnd"/>
      <w:r w:rsidRPr="00950F5E">
        <w:rPr>
          <w:rFonts w:ascii="Bembo Std" w:eastAsia="Arial Unicode MS" w:hAnsi="Bembo Std" w:cstheme="minorHAnsi"/>
          <w:color w:val="000066"/>
          <w:sz w:val="22"/>
          <w:szCs w:val="22"/>
          <w:lang w:eastAsia="es-SV"/>
        </w:rPr>
        <w:t xml:space="preserve"> y</w:t>
      </w:r>
      <w:r w:rsidRPr="00950F5E">
        <w:rPr>
          <w:rFonts w:ascii="Bembo Std" w:eastAsia="Arial Unicode MS" w:hAnsi="Bembo Std" w:cstheme="minorHAnsi"/>
          <w:color w:val="000066"/>
          <w:sz w:val="22"/>
          <w:szCs w:val="22"/>
          <w:lang w:eastAsia="es-SV"/>
        </w:rPr>
        <w:t xml:space="preserve"> </w:t>
      </w:r>
      <w:proofErr w:type="spellStart"/>
      <w:r w:rsidRPr="00950F5E">
        <w:rPr>
          <w:rFonts w:ascii="Bembo Std" w:eastAsia="Arial Unicode MS" w:hAnsi="Bembo Std" w:cstheme="minorHAnsi"/>
          <w:color w:val="000066"/>
          <w:sz w:val="22"/>
          <w:szCs w:val="22"/>
          <w:lang w:eastAsia="es-SV"/>
        </w:rPr>
        <w:t>Agrihunting</w:t>
      </w:r>
      <w:proofErr w:type="spellEnd"/>
      <w:r w:rsidRPr="00950F5E">
        <w:rPr>
          <w:rFonts w:ascii="Bembo Std" w:eastAsia="Arial Unicode MS" w:hAnsi="Bembo Std" w:cstheme="minorHAnsi"/>
          <w:color w:val="000066"/>
          <w:sz w:val="22"/>
          <w:szCs w:val="22"/>
          <w:lang w:eastAsia="es-SV"/>
        </w:rPr>
        <w:t xml:space="preserve"> para la compra de fungicidas para roya e insecticidas para broca.</w:t>
      </w:r>
    </w:p>
    <w:p w:rsidR="00950F5E" w:rsidRPr="00740B14" w:rsidRDefault="00950F5E" w:rsidP="00950F5E">
      <w:pPr>
        <w:pStyle w:val="Prrafodelista"/>
        <w:ind w:left="720"/>
        <w:jc w:val="both"/>
        <w:rPr>
          <w:rFonts w:ascii="Bembo Std" w:eastAsia="Arial Unicode MS" w:hAnsi="Bembo Std" w:cstheme="minorHAnsi"/>
          <w:color w:val="000066"/>
          <w:sz w:val="12"/>
          <w:szCs w:val="22"/>
          <w:lang w:eastAsia="es-SV"/>
        </w:rPr>
      </w:pPr>
    </w:p>
    <w:p w:rsidR="00A86CCD" w:rsidRPr="00240364" w:rsidRDefault="00950F5E" w:rsidP="00950F5E">
      <w:pPr>
        <w:pStyle w:val="Prrafodelista"/>
        <w:ind w:left="720"/>
        <w:jc w:val="both"/>
        <w:rPr>
          <w:rFonts w:ascii="Bembo Std" w:eastAsia="Arial Unicode MS" w:hAnsi="Bembo Std" w:cstheme="minorHAnsi"/>
          <w:color w:val="002060"/>
          <w:sz w:val="22"/>
          <w:szCs w:val="22"/>
          <w:lang w:eastAsia="es-SV"/>
        </w:rPr>
      </w:pPr>
      <w:r w:rsidRPr="00950F5E">
        <w:rPr>
          <w:rFonts w:ascii="Bembo Std" w:eastAsia="Arial Unicode MS" w:hAnsi="Bembo Std" w:cstheme="minorHAnsi"/>
          <w:color w:val="000066"/>
          <w:sz w:val="22"/>
          <w:szCs w:val="22"/>
          <w:lang w:eastAsia="es-SV"/>
        </w:rPr>
        <w:t>El período de la búsqueda de información es del 1 de junio a la fecha</w:t>
      </w:r>
      <w:r>
        <w:rPr>
          <w:rFonts w:ascii="Bembo Std" w:eastAsia="Arial Unicode MS" w:hAnsi="Bembo Std" w:cstheme="minorHAnsi"/>
          <w:color w:val="000066"/>
          <w:sz w:val="22"/>
          <w:szCs w:val="22"/>
          <w:lang w:eastAsia="es-SV"/>
        </w:rPr>
        <w:t>”</w:t>
      </w:r>
    </w:p>
    <w:p w:rsidR="007F7FB5" w:rsidRPr="00740B14" w:rsidRDefault="007F7FB5" w:rsidP="004C4D32">
      <w:pPr>
        <w:pStyle w:val="Prrafodelista"/>
        <w:ind w:left="720"/>
        <w:jc w:val="both"/>
        <w:rPr>
          <w:rFonts w:ascii="Bembo Std" w:eastAsia="Arial Unicode MS" w:hAnsi="Bembo Std" w:cstheme="minorHAnsi"/>
          <w:color w:val="002060"/>
          <w:sz w:val="12"/>
          <w:szCs w:val="22"/>
          <w:lang w:val="es-SV" w:eastAsia="es-SV"/>
        </w:rPr>
      </w:pPr>
    </w:p>
    <w:p w:rsidR="0051378E" w:rsidRPr="0024036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40364">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40364"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4036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40364">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40364"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4036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40364">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240364" w:rsidRDefault="00957141" w:rsidP="00957141">
      <w:pPr>
        <w:pStyle w:val="Prrafodelista"/>
        <w:rPr>
          <w:rFonts w:ascii="Bembo Std" w:eastAsia="Arial Unicode MS" w:hAnsi="Bembo Std" w:cstheme="minorHAnsi"/>
          <w:sz w:val="22"/>
          <w:szCs w:val="22"/>
        </w:rPr>
      </w:pPr>
    </w:p>
    <w:p w:rsid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40364">
        <w:rPr>
          <w:rFonts w:ascii="Bembo Std" w:eastAsia="Arial Unicode MS" w:hAnsi="Bembo Std" w:cstheme="minorHAnsi"/>
          <w:sz w:val="22"/>
          <w:szCs w:val="22"/>
        </w:rPr>
        <w:t>Que</w:t>
      </w:r>
      <w:r w:rsidR="00111163" w:rsidRPr="00240364">
        <w:rPr>
          <w:rFonts w:ascii="Bembo Std" w:eastAsia="Arial Unicode MS" w:hAnsi="Bembo Std" w:cstheme="minorHAnsi"/>
          <w:sz w:val="22"/>
          <w:szCs w:val="22"/>
        </w:rPr>
        <w:t xml:space="preserve"> </w:t>
      </w:r>
      <w:r w:rsidR="00240364" w:rsidRPr="00240364">
        <w:rPr>
          <w:rFonts w:ascii="Bembo Std" w:eastAsia="Arial Unicode MS" w:hAnsi="Bembo Std" w:cstheme="minorHAnsi"/>
          <w:i/>
          <w:color w:val="C00000"/>
          <w:sz w:val="22"/>
          <w:szCs w:val="22"/>
        </w:rPr>
        <w:t>lo r</w:t>
      </w:r>
      <w:r w:rsidRPr="00240364">
        <w:rPr>
          <w:rFonts w:ascii="Bembo Std" w:eastAsia="Arial Unicode MS" w:hAnsi="Bembo Std" w:cstheme="minorHAnsi"/>
          <w:i/>
          <w:color w:val="C00000"/>
          <w:sz w:val="22"/>
          <w:szCs w:val="22"/>
        </w:rPr>
        <w:t>equerido se encuentra</w:t>
      </w:r>
      <w:r w:rsidRPr="00240364">
        <w:rPr>
          <w:rFonts w:ascii="Bembo Std" w:eastAsia="Arial Unicode MS" w:hAnsi="Bembo Std" w:cstheme="minorHAnsi"/>
          <w:color w:val="C00000"/>
          <w:sz w:val="22"/>
          <w:szCs w:val="22"/>
        </w:rPr>
        <w:t xml:space="preserve"> </w:t>
      </w:r>
      <w:r w:rsidRPr="00240364">
        <w:rPr>
          <w:rFonts w:ascii="Bembo Std" w:eastAsia="Arial Unicode MS" w:hAnsi="Bembo Std" w:cstheme="minorHAnsi"/>
          <w:sz w:val="22"/>
          <w:szCs w:val="22"/>
        </w:rPr>
        <w:t>entre las excepciones enumeradas en los arts. 19 y 24 de la Ley, y 19 del Reglamento</w:t>
      </w:r>
      <w:r w:rsidR="00A47365" w:rsidRPr="00240364">
        <w:rPr>
          <w:rFonts w:ascii="Bembo Std" w:eastAsia="Arial Unicode MS" w:hAnsi="Bembo Std" w:cstheme="minorHAnsi"/>
          <w:sz w:val="22"/>
          <w:szCs w:val="22"/>
        </w:rPr>
        <w:t>, por lo que se entregará versión pública (artículo 30 LAIP)</w:t>
      </w:r>
      <w:r w:rsidRPr="00240364">
        <w:rPr>
          <w:rFonts w:ascii="Bembo Std" w:eastAsia="Arial Unicode MS" w:hAnsi="Bembo Std" w:cstheme="minorHAnsi"/>
          <w:sz w:val="22"/>
          <w:szCs w:val="22"/>
        </w:rPr>
        <w:t>;</w:t>
      </w:r>
    </w:p>
    <w:p w:rsidR="00322AE5" w:rsidRPr="00322AE5" w:rsidRDefault="00322AE5" w:rsidP="00322AE5">
      <w:pPr>
        <w:pStyle w:val="Prrafodelista"/>
        <w:rPr>
          <w:rFonts w:ascii="Bembo Std" w:eastAsia="Arial Unicode MS" w:hAnsi="Bembo Std" w:cstheme="minorHAnsi"/>
          <w:sz w:val="22"/>
          <w:szCs w:val="22"/>
        </w:rPr>
      </w:pPr>
    </w:p>
    <w:p w:rsidR="00322AE5" w:rsidRPr="00322AE5" w:rsidRDefault="00322AE5" w:rsidP="00322AE5">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22AE5">
        <w:rPr>
          <w:rFonts w:ascii="Bembo Std" w:eastAsia="Arial Unicode MS" w:hAnsi="Bembo Std" w:cstheme="minorHAnsi"/>
          <w:sz w:val="22"/>
          <w:szCs w:val="22"/>
        </w:rPr>
        <w:t xml:space="preserve">Que se solicitó la información a la </w:t>
      </w:r>
      <w:r w:rsidRPr="00322AE5">
        <w:rPr>
          <w:rFonts w:ascii="Bembo Std" w:eastAsia="Arial Unicode MS" w:hAnsi="Bembo Std" w:cstheme="minorHAnsi"/>
          <w:color w:val="000066"/>
          <w:sz w:val="22"/>
          <w:szCs w:val="22"/>
        </w:rPr>
        <w:t>Oficina de Adquisiciones y Contrataciones Institucional-OACI,</w:t>
      </w:r>
      <w:r w:rsidRPr="00322AE5">
        <w:rPr>
          <w:rFonts w:ascii="Bembo Std" w:eastAsia="Arial Unicode MS" w:hAnsi="Bembo Std" w:cstheme="minorHAnsi"/>
          <w:sz w:val="22"/>
          <w:szCs w:val="22"/>
        </w:rPr>
        <w:t xml:space="preserve"> unidad administrativa que registra los datos solicitados; </w:t>
      </w:r>
    </w:p>
    <w:p w:rsidR="00322AE5" w:rsidRPr="00322AE5" w:rsidRDefault="00322AE5" w:rsidP="00322AE5">
      <w:pPr>
        <w:pStyle w:val="Prrafodelista"/>
        <w:autoSpaceDE w:val="0"/>
        <w:autoSpaceDN w:val="0"/>
        <w:adjustRightInd w:val="0"/>
        <w:snapToGrid w:val="0"/>
        <w:ind w:left="720"/>
        <w:jc w:val="both"/>
        <w:rPr>
          <w:rFonts w:ascii="Bembo Std" w:eastAsia="Arial Unicode MS" w:hAnsi="Bembo Std" w:cstheme="minorHAnsi"/>
          <w:sz w:val="22"/>
          <w:szCs w:val="22"/>
        </w:rPr>
      </w:pPr>
    </w:p>
    <w:p w:rsidR="00322AE5" w:rsidRDefault="00322AE5" w:rsidP="00322AE5">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22AE5">
        <w:rPr>
          <w:rFonts w:ascii="Bembo Std" w:eastAsia="Arial Unicode MS" w:hAnsi="Bembo Std" w:cstheme="minorHAnsi"/>
          <w:sz w:val="22"/>
          <w:szCs w:val="22"/>
        </w:rPr>
        <w:t>Que la OACI se pronunció explicando lo siguiente: “tengo a bien informar que de acuerdo a lo establecido en el artículo 54 de la LACAP</w:t>
      </w:r>
      <w:r>
        <w:rPr>
          <w:rFonts w:ascii="Bembo Std" w:eastAsia="Arial Unicode MS" w:hAnsi="Bembo Std" w:cstheme="minorHAnsi"/>
          <w:sz w:val="22"/>
          <w:szCs w:val="22"/>
        </w:rPr>
        <w:t>,</w:t>
      </w:r>
      <w:r w:rsidRPr="00322AE5">
        <w:rPr>
          <w:rFonts w:ascii="Bembo Std" w:eastAsia="Arial Unicode MS" w:hAnsi="Bembo Std" w:cstheme="minorHAnsi"/>
          <w:sz w:val="22"/>
          <w:szCs w:val="22"/>
        </w:rPr>
        <w:t xml:space="preserve"> estando el proceso en desarrollo no se brindará información alguna, con respecto al examen, tabulación, aclaración y evaluación de las ofertas y las recomendaciones relativas a las adjudicaciones de las mismas, a ninguna persona o personas que no estén vinculadas en el proceso de análisis y evaluación de ofertas por lo que se notificar</w:t>
      </w:r>
      <w:r>
        <w:rPr>
          <w:rFonts w:ascii="Bembo Std" w:eastAsia="Arial Unicode MS" w:hAnsi="Bembo Std" w:cstheme="minorHAnsi"/>
          <w:sz w:val="22"/>
          <w:szCs w:val="22"/>
        </w:rPr>
        <w:t xml:space="preserve">án </w:t>
      </w:r>
      <w:r w:rsidRPr="00322AE5">
        <w:rPr>
          <w:rFonts w:ascii="Bembo Std" w:eastAsia="Arial Unicode MS" w:hAnsi="Bembo Std" w:cstheme="minorHAnsi"/>
          <w:sz w:val="22"/>
          <w:szCs w:val="22"/>
        </w:rPr>
        <w:t>los resultados una vez estén publicados</w:t>
      </w:r>
      <w:r w:rsidR="00AD5BF3">
        <w:rPr>
          <w:rFonts w:ascii="Bembo Std" w:eastAsia="Arial Unicode MS" w:hAnsi="Bembo Std" w:cstheme="minorHAnsi"/>
          <w:sz w:val="22"/>
          <w:szCs w:val="22"/>
        </w:rPr>
        <w:t>”</w:t>
      </w:r>
      <w:r w:rsidRPr="00322AE5">
        <w:rPr>
          <w:rFonts w:ascii="Bembo Std" w:eastAsia="Arial Unicode MS" w:hAnsi="Bembo Std" w:cstheme="minorHAnsi"/>
          <w:sz w:val="22"/>
          <w:szCs w:val="22"/>
        </w:rPr>
        <w:t>.</w:t>
      </w:r>
    </w:p>
    <w:p w:rsidR="00AD5BF3" w:rsidRPr="00AD5BF3" w:rsidRDefault="00AD5BF3" w:rsidP="00AD5BF3">
      <w:pPr>
        <w:pStyle w:val="Prrafodelista"/>
        <w:rPr>
          <w:rFonts w:ascii="Bembo Std" w:eastAsia="Arial Unicode MS" w:hAnsi="Bembo Std" w:cstheme="minorHAnsi"/>
          <w:sz w:val="22"/>
          <w:szCs w:val="22"/>
        </w:rPr>
      </w:pPr>
    </w:p>
    <w:p w:rsidR="00AD5BF3" w:rsidRDefault="00AD5BF3" w:rsidP="00AD5BF3">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Pr>
          <w:rFonts w:ascii="Bembo Std" w:eastAsia="Arial Unicode MS" w:hAnsi="Bembo Std" w:cstheme="minorHAnsi"/>
          <w:sz w:val="22"/>
          <w:szCs w:val="22"/>
        </w:rPr>
        <w:t xml:space="preserve">Lo </w:t>
      </w:r>
      <w:r w:rsidRPr="00AD5BF3">
        <w:rPr>
          <w:rFonts w:ascii="Bembo Std" w:eastAsia="Arial Unicode MS" w:hAnsi="Bembo Std" w:cstheme="minorHAnsi"/>
          <w:sz w:val="22"/>
          <w:szCs w:val="22"/>
        </w:rPr>
        <w:t>descrito en el artículo 54 de la LACAP reza así:</w:t>
      </w:r>
    </w:p>
    <w:p w:rsidR="00AD5BF3" w:rsidRPr="00AD5BF3" w:rsidRDefault="00AD5BF3" w:rsidP="00AD5BF3">
      <w:pPr>
        <w:pStyle w:val="Prrafodelista"/>
        <w:rPr>
          <w:rFonts w:ascii="Bembo Std" w:eastAsia="Arial Unicode MS" w:hAnsi="Bembo Std" w:cstheme="minorHAnsi"/>
          <w:sz w:val="22"/>
          <w:szCs w:val="22"/>
        </w:rPr>
      </w:pPr>
    </w:p>
    <w:p w:rsidR="00AD5BF3" w:rsidRPr="00AD5BF3" w:rsidRDefault="00AD5BF3" w:rsidP="00AD5BF3">
      <w:pPr>
        <w:pStyle w:val="Prrafodelista"/>
        <w:autoSpaceDE w:val="0"/>
        <w:autoSpaceDN w:val="0"/>
        <w:adjustRightInd w:val="0"/>
        <w:snapToGrid w:val="0"/>
        <w:ind w:left="720"/>
        <w:jc w:val="both"/>
        <w:rPr>
          <w:rFonts w:ascii="Bembo Std" w:eastAsia="Arial Unicode MS" w:hAnsi="Bembo Std" w:cstheme="minorHAnsi"/>
          <w:sz w:val="22"/>
          <w:szCs w:val="22"/>
        </w:rPr>
      </w:pPr>
      <w:r w:rsidRPr="00AD5BF3">
        <w:rPr>
          <w:rFonts w:ascii="Bembo Std" w:eastAsia="Arial Unicode MS" w:hAnsi="Bembo Std" w:cstheme="minorHAnsi"/>
          <w:sz w:val="22"/>
          <w:szCs w:val="22"/>
        </w:rPr>
        <w:t>“Prohibiciones</w:t>
      </w:r>
    </w:p>
    <w:p w:rsidR="00AD5BF3" w:rsidRPr="00AD5BF3" w:rsidRDefault="00AD5BF3" w:rsidP="00AD5BF3">
      <w:pPr>
        <w:pStyle w:val="Prrafodelista"/>
        <w:autoSpaceDE w:val="0"/>
        <w:autoSpaceDN w:val="0"/>
        <w:adjustRightInd w:val="0"/>
        <w:snapToGrid w:val="0"/>
        <w:ind w:left="720"/>
        <w:jc w:val="both"/>
        <w:rPr>
          <w:rFonts w:ascii="Bembo Std" w:eastAsia="Arial Unicode MS" w:hAnsi="Bembo Std" w:cstheme="minorHAnsi"/>
          <w:sz w:val="22"/>
          <w:szCs w:val="22"/>
        </w:rPr>
      </w:pPr>
      <w:r w:rsidRPr="00AD5BF3">
        <w:rPr>
          <w:rFonts w:ascii="Bembo Std" w:eastAsia="Arial Unicode MS" w:hAnsi="Bembo Std" w:cstheme="minorHAnsi"/>
          <w:sz w:val="22"/>
          <w:szCs w:val="22"/>
        </w:rPr>
        <w:t>Art. 54.- Después de la apertura de las ofertas y antes de la notificación del resultado del proceso, no se brindará información alguna con respecto al examen, tabulación, aclaración y evaluación de las ofertas y las recomendaciones relativas a las adjudicaciones de las mismas, a ninguna persona o personas que no estén vinculadas en el proceso de análisis y evaluación de ofertas. Esto se aplica tanto a funcionarios o empleados de la Institución contratante, como a personal relacionado con las empresas ofertantes. La infracción a la anterior prohibición dará lugar a la aplicación de las sanciones correspondientes”;</w:t>
      </w:r>
    </w:p>
    <w:p w:rsidR="00322AE5" w:rsidRPr="00322AE5" w:rsidRDefault="00322AE5" w:rsidP="00322AE5">
      <w:pPr>
        <w:pStyle w:val="Prrafodelista"/>
        <w:rPr>
          <w:rFonts w:ascii="Bembo Std" w:eastAsia="Arial Unicode MS" w:hAnsi="Bembo Std" w:cstheme="minorHAnsi"/>
          <w:sz w:val="22"/>
          <w:szCs w:val="22"/>
        </w:rPr>
      </w:pPr>
    </w:p>
    <w:p w:rsidR="00322AE5" w:rsidRPr="00322AE5" w:rsidRDefault="00322AE5" w:rsidP="00322AE5">
      <w:pPr>
        <w:pStyle w:val="Prrafodelista"/>
        <w:numPr>
          <w:ilvl w:val="0"/>
          <w:numId w:val="1"/>
        </w:numPr>
        <w:autoSpaceDE w:val="0"/>
        <w:autoSpaceDN w:val="0"/>
        <w:adjustRightInd w:val="0"/>
        <w:snapToGrid w:val="0"/>
        <w:jc w:val="both"/>
        <w:rPr>
          <w:rFonts w:ascii="Bembo Std" w:eastAsia="Arial Unicode MS" w:hAnsi="Bembo Std" w:cstheme="minorHAnsi"/>
        </w:rPr>
      </w:pPr>
      <w:r w:rsidRPr="00322AE5">
        <w:rPr>
          <w:rFonts w:ascii="Bembo Std" w:eastAsia="Arial Unicode MS" w:hAnsi="Bembo Std" w:cstheme="minorHAnsi"/>
          <w:sz w:val="22"/>
          <w:szCs w:val="22"/>
        </w:rPr>
        <w:t>Que esta oficina consideró conveniente ampliar el plazo de respuesta de lo solicitado por cinco días hábiles, de acuerdo a lo dispuesto en el artículo 71 inciso 2° de la LAIP para analizar el caso;</w:t>
      </w:r>
    </w:p>
    <w:p w:rsidR="00322AE5" w:rsidRPr="004D2DB4" w:rsidRDefault="00322AE5" w:rsidP="00322AE5">
      <w:pPr>
        <w:autoSpaceDE w:val="0"/>
        <w:autoSpaceDN w:val="0"/>
        <w:adjustRightInd w:val="0"/>
        <w:snapToGrid w:val="0"/>
        <w:spacing w:after="0" w:line="240" w:lineRule="auto"/>
        <w:ind w:left="720"/>
        <w:jc w:val="both"/>
        <w:rPr>
          <w:rFonts w:ascii="Bembo Std" w:eastAsia="Times New Roman" w:hAnsi="Bembo Std" w:cs="Arial"/>
          <w:color w:val="002060"/>
          <w:szCs w:val="24"/>
          <w:lang w:val="es-ES"/>
        </w:rPr>
      </w:pPr>
    </w:p>
    <w:p w:rsidR="004F11B0" w:rsidRPr="00AD5BF3" w:rsidRDefault="00322AE5" w:rsidP="004F11B0">
      <w:pPr>
        <w:pStyle w:val="Prrafodelista"/>
        <w:numPr>
          <w:ilvl w:val="0"/>
          <w:numId w:val="1"/>
        </w:numPr>
        <w:autoSpaceDE w:val="0"/>
        <w:autoSpaceDN w:val="0"/>
        <w:adjustRightInd w:val="0"/>
        <w:snapToGrid w:val="0"/>
        <w:jc w:val="both"/>
        <w:rPr>
          <w:rFonts w:ascii="Bembo Std" w:hAnsi="Bembo Std" w:cs="Arial"/>
          <w:color w:val="000000"/>
          <w:sz w:val="22"/>
          <w:szCs w:val="22"/>
          <w:lang w:val="x-none"/>
        </w:rPr>
      </w:pPr>
      <w:r w:rsidRPr="004F11B0">
        <w:rPr>
          <w:rFonts w:ascii="Bembo Std" w:eastAsia="Arial Unicode MS" w:hAnsi="Bembo Std" w:cstheme="minorHAnsi"/>
          <w:sz w:val="22"/>
          <w:szCs w:val="22"/>
        </w:rPr>
        <w:t>Que la OACI procedió a clasificar la información solicitada como RESERVADA</w:t>
      </w:r>
      <w:r w:rsidR="004F11B0">
        <w:rPr>
          <w:rFonts w:ascii="Bembo Std" w:eastAsia="Arial Unicode MS" w:hAnsi="Bembo Std" w:cstheme="minorHAnsi"/>
          <w:sz w:val="22"/>
          <w:szCs w:val="22"/>
        </w:rPr>
        <w:t>,</w:t>
      </w:r>
      <w:r w:rsidR="000B5B72" w:rsidRPr="004F11B0">
        <w:rPr>
          <w:rFonts w:ascii="Bembo Std" w:eastAsia="Arial Unicode MS" w:hAnsi="Bembo Std" w:cstheme="minorHAnsi"/>
          <w:sz w:val="22"/>
          <w:szCs w:val="22"/>
        </w:rPr>
        <w:t xml:space="preserve"> de acuerdo a lo dispuesto en los artículos 19, 20, y 21 de la LAIP, por las razones expuestas</w:t>
      </w:r>
      <w:r w:rsidR="00AD5BF3">
        <w:rPr>
          <w:rFonts w:ascii="Bembo Std" w:eastAsia="Arial Unicode MS" w:hAnsi="Bembo Std" w:cstheme="minorHAnsi"/>
          <w:sz w:val="22"/>
          <w:szCs w:val="22"/>
        </w:rPr>
        <w:t xml:space="preserve"> en el inciso 8 de esta resolución</w:t>
      </w:r>
      <w:r w:rsidR="004F11B0" w:rsidRPr="004F11B0">
        <w:rPr>
          <w:rFonts w:ascii="Bembo Std" w:eastAsia="Arial Unicode MS" w:hAnsi="Bembo Std" w:cstheme="minorHAnsi"/>
          <w:sz w:val="22"/>
          <w:szCs w:val="22"/>
        </w:rPr>
        <w:t xml:space="preserve">, </w:t>
      </w:r>
      <w:r w:rsidR="00AD5BF3">
        <w:rPr>
          <w:rFonts w:ascii="Bembo Std" w:eastAsia="Arial Unicode MS" w:hAnsi="Bembo Std" w:cstheme="minorHAnsi"/>
          <w:sz w:val="22"/>
          <w:szCs w:val="22"/>
        </w:rPr>
        <w:t xml:space="preserve">lo que se concretó en </w:t>
      </w:r>
      <w:r w:rsidR="004F11B0" w:rsidRPr="004F11B0">
        <w:rPr>
          <w:rFonts w:ascii="Bembo Std" w:eastAsia="Arial Unicode MS" w:hAnsi="Bembo Std" w:cstheme="minorHAnsi"/>
          <w:sz w:val="22"/>
          <w:szCs w:val="22"/>
        </w:rPr>
        <w:t xml:space="preserve">documento de </w:t>
      </w:r>
      <w:r w:rsidR="004F11B0" w:rsidRPr="004F11B0">
        <w:rPr>
          <w:rFonts w:ascii="Bembo Std" w:eastAsia="Arial Unicode MS" w:hAnsi="Bembo Std" w:cstheme="minorHAnsi"/>
          <w:b/>
          <w:sz w:val="22"/>
          <w:szCs w:val="22"/>
        </w:rPr>
        <w:t>DECLARATORIA DE RESERVA N° OACI-001-2019 de fecha 28 de octubre de los corrientes</w:t>
      </w:r>
      <w:r w:rsidR="004F11B0" w:rsidRPr="004F11B0">
        <w:rPr>
          <w:rFonts w:ascii="Bembo Std" w:eastAsia="Arial Unicode MS" w:hAnsi="Bembo Std" w:cstheme="minorHAnsi"/>
          <w:sz w:val="22"/>
          <w:szCs w:val="22"/>
        </w:rPr>
        <w:t xml:space="preserve">, </w:t>
      </w:r>
      <w:r w:rsidR="004F11B0">
        <w:rPr>
          <w:rFonts w:ascii="Bembo Std" w:eastAsia="Arial Unicode MS" w:hAnsi="Bembo Std" w:cstheme="minorHAnsi"/>
          <w:sz w:val="22"/>
          <w:szCs w:val="22"/>
        </w:rPr>
        <w:t xml:space="preserve">y </w:t>
      </w:r>
      <w:r w:rsidR="004F11B0" w:rsidRPr="004F11B0">
        <w:rPr>
          <w:rFonts w:ascii="Bembo Std" w:eastAsia="Arial Unicode MS" w:hAnsi="Bembo Std" w:cstheme="minorHAnsi"/>
          <w:sz w:val="22"/>
          <w:szCs w:val="22"/>
        </w:rPr>
        <w:t>de conformidad al Art. 19 l</w:t>
      </w:r>
      <w:r w:rsidR="004F11B0" w:rsidRPr="004F11B0">
        <w:rPr>
          <w:rFonts w:ascii="Bembo Std" w:eastAsia="Arial Unicode MS" w:hAnsi="Bembo Std" w:cstheme="minorHAnsi"/>
          <w:sz w:val="22"/>
          <w:szCs w:val="22"/>
        </w:rPr>
        <w:t xml:space="preserve">iterales </w:t>
      </w:r>
      <w:r w:rsidR="004F11B0" w:rsidRPr="004F11B0">
        <w:rPr>
          <w:rFonts w:ascii="Bembo Std" w:eastAsia="Arial Unicode MS" w:hAnsi="Bembo Std" w:cstheme="minorHAnsi"/>
          <w:sz w:val="22"/>
          <w:szCs w:val="22"/>
        </w:rPr>
        <w:t xml:space="preserve"> </w:t>
      </w:r>
      <w:r w:rsidR="004F11B0" w:rsidRPr="004F11B0">
        <w:rPr>
          <w:rFonts w:ascii="Bembo Std" w:eastAsia="Arial Unicode MS" w:hAnsi="Bembo Std" w:cstheme="minorHAnsi"/>
          <w:sz w:val="22"/>
          <w:szCs w:val="22"/>
        </w:rPr>
        <w:t>e) y h)</w:t>
      </w:r>
      <w:r w:rsidR="004F11B0" w:rsidRPr="004F11B0">
        <w:rPr>
          <w:rFonts w:ascii="Bembo Std" w:eastAsia="Arial Unicode MS" w:hAnsi="Bembo Std" w:cstheme="minorHAnsi"/>
          <w:sz w:val="22"/>
          <w:szCs w:val="22"/>
        </w:rPr>
        <w:t xml:space="preserve"> de la Ley de Acceso a la Información Pública LAIP, que </w:t>
      </w:r>
      <w:r w:rsidR="004F11B0" w:rsidRPr="004F11B0">
        <w:rPr>
          <w:rFonts w:ascii="Bembo Std" w:eastAsia="Arial Unicode MS" w:hAnsi="Bembo Std" w:cstheme="minorHAnsi"/>
          <w:sz w:val="22"/>
          <w:szCs w:val="22"/>
        </w:rPr>
        <w:t>expresamente dice</w:t>
      </w:r>
      <w:r w:rsidR="004F11B0">
        <w:rPr>
          <w:rFonts w:ascii="Bembo Std" w:eastAsia="Arial Unicode MS" w:hAnsi="Bembo Std" w:cstheme="minorHAnsi"/>
          <w:sz w:val="22"/>
          <w:szCs w:val="22"/>
        </w:rPr>
        <w:t xml:space="preserve">n que es </w:t>
      </w:r>
      <w:r w:rsidR="004F11B0" w:rsidRPr="004F11B0">
        <w:rPr>
          <w:rFonts w:ascii="Bembo Std" w:eastAsia="Arial Unicode MS" w:hAnsi="Bembo Std" w:cstheme="minorHAnsi"/>
          <w:i/>
          <w:sz w:val="22"/>
          <w:szCs w:val="22"/>
        </w:rPr>
        <w:t>información reservada</w:t>
      </w:r>
      <w:r w:rsidR="004F11B0" w:rsidRPr="004F11B0">
        <w:rPr>
          <w:rFonts w:ascii="Bembo Std" w:eastAsia="Arial Unicode MS" w:hAnsi="Bembo Std" w:cstheme="minorHAnsi"/>
          <w:sz w:val="22"/>
          <w:szCs w:val="22"/>
        </w:rPr>
        <w:t xml:space="preserve"> l</w:t>
      </w:r>
      <w:r w:rsidR="004F11B0" w:rsidRPr="004F11B0">
        <w:rPr>
          <w:rFonts w:ascii="Bembo Std" w:hAnsi="Bembo Std" w:cs="Arial"/>
          <w:color w:val="000000"/>
          <w:sz w:val="22"/>
          <w:szCs w:val="22"/>
          <w:lang w:val="x-none"/>
        </w:rPr>
        <w:t>a que contenga opiniones o recomendaciones que formen parte del proceso deliberativo de los</w:t>
      </w:r>
      <w:r w:rsidR="004F11B0">
        <w:rPr>
          <w:rFonts w:ascii="Bembo Std" w:hAnsi="Bembo Std" w:cs="Arial"/>
          <w:color w:val="000000"/>
          <w:sz w:val="22"/>
          <w:szCs w:val="22"/>
        </w:rPr>
        <w:t xml:space="preserve"> </w:t>
      </w:r>
      <w:r w:rsidR="004F11B0" w:rsidRPr="004F11B0">
        <w:rPr>
          <w:rFonts w:ascii="Bembo Std" w:hAnsi="Bembo Std" w:cs="Arial"/>
          <w:color w:val="000000"/>
          <w:sz w:val="22"/>
          <w:szCs w:val="22"/>
          <w:lang w:val="x-none"/>
        </w:rPr>
        <w:t xml:space="preserve">servidores públicos, en tanto no sea </w:t>
      </w:r>
      <w:r w:rsidR="004F11B0" w:rsidRPr="004F11B0">
        <w:rPr>
          <w:rFonts w:ascii="Bembo Std" w:hAnsi="Bembo Std" w:cs="Arial"/>
          <w:color w:val="000000"/>
          <w:sz w:val="22"/>
          <w:szCs w:val="22"/>
          <w:lang w:val="x-none"/>
        </w:rPr>
        <w:t>adoptada la decisión definitiva</w:t>
      </w:r>
      <w:r w:rsidR="004F11B0">
        <w:rPr>
          <w:rFonts w:ascii="Bembo Std" w:hAnsi="Bembo Std" w:cs="Arial"/>
          <w:color w:val="000000"/>
          <w:sz w:val="22"/>
          <w:szCs w:val="22"/>
        </w:rPr>
        <w:t>;</w:t>
      </w:r>
      <w:r w:rsidR="004F11B0" w:rsidRPr="004F11B0">
        <w:rPr>
          <w:rFonts w:ascii="Bembo Std" w:hAnsi="Bembo Std" w:cs="Arial"/>
          <w:color w:val="000000"/>
          <w:sz w:val="22"/>
          <w:szCs w:val="22"/>
        </w:rPr>
        <w:t xml:space="preserve"> y </w:t>
      </w:r>
      <w:r w:rsidR="004F11B0">
        <w:rPr>
          <w:rFonts w:ascii="Bembo Std" w:hAnsi="Bembo Std" w:cs="Arial"/>
          <w:color w:val="000000"/>
          <w:sz w:val="22"/>
          <w:szCs w:val="22"/>
        </w:rPr>
        <w:t>l</w:t>
      </w:r>
      <w:r w:rsidR="004F11B0" w:rsidRPr="004F11B0">
        <w:rPr>
          <w:rFonts w:ascii="Bembo Std" w:hAnsi="Bembo Std" w:cs="Arial"/>
          <w:color w:val="000000"/>
          <w:sz w:val="22"/>
          <w:szCs w:val="22"/>
          <w:lang w:val="x-none"/>
        </w:rPr>
        <w:t>a que pueda generar una ventaja indebida a una persona en perjuicio de un tercero.</w:t>
      </w:r>
    </w:p>
    <w:p w:rsidR="00AD5BF3" w:rsidRPr="00AD5BF3" w:rsidRDefault="00AD5BF3" w:rsidP="00AD5BF3">
      <w:pPr>
        <w:pStyle w:val="Prrafodelista"/>
        <w:rPr>
          <w:rFonts w:ascii="Bembo Std" w:hAnsi="Bembo Std" w:cs="Arial"/>
          <w:color w:val="000000"/>
          <w:sz w:val="22"/>
          <w:szCs w:val="22"/>
          <w:lang w:val="x-none"/>
        </w:rPr>
      </w:pPr>
    </w:p>
    <w:p w:rsidR="004F11B0" w:rsidRPr="00AD5BF3" w:rsidRDefault="00AD5BF3" w:rsidP="004F11B0">
      <w:pPr>
        <w:pStyle w:val="Prrafodelista"/>
        <w:numPr>
          <w:ilvl w:val="0"/>
          <w:numId w:val="1"/>
        </w:numPr>
        <w:autoSpaceDE w:val="0"/>
        <w:autoSpaceDN w:val="0"/>
        <w:adjustRightInd w:val="0"/>
        <w:snapToGrid w:val="0"/>
        <w:jc w:val="both"/>
        <w:rPr>
          <w:rFonts w:ascii="Arial" w:hAnsi="Arial" w:cs="Arial"/>
          <w:color w:val="000000"/>
          <w:sz w:val="18"/>
        </w:rPr>
      </w:pPr>
      <w:r w:rsidRPr="00AD5BF3">
        <w:rPr>
          <w:rFonts w:ascii="Bembo Std" w:hAnsi="Bembo Std" w:cs="Arial"/>
          <w:color w:val="000000"/>
          <w:sz w:val="22"/>
          <w:szCs w:val="22"/>
        </w:rPr>
        <w:t>La Declaratoria de Reserva arriba citada tiene un plazo de reserva que expira el 31 de diciembre de 2019.</w:t>
      </w:r>
    </w:p>
    <w:p w:rsidR="0051378E" w:rsidRPr="00240364" w:rsidRDefault="00AD5BF3" w:rsidP="00740B14">
      <w:pPr>
        <w:rPr>
          <w:rFonts w:ascii="Bembo Std" w:eastAsia="Arial Unicode MS" w:hAnsi="Bembo Std" w:cstheme="minorHAnsi"/>
        </w:rPr>
      </w:pPr>
      <w:r>
        <w:rPr>
          <w:rFonts w:ascii="Bembo Std" w:eastAsia="Arial Unicode MS" w:hAnsi="Bembo Std" w:cstheme="minorHAnsi"/>
        </w:rPr>
        <w:br w:type="page"/>
      </w:r>
      <w:r w:rsidR="0051378E" w:rsidRPr="00240364">
        <w:rPr>
          <w:rFonts w:ascii="Bembo Std" w:eastAsia="Arial Unicode MS" w:hAnsi="Bembo Std" w:cstheme="minorHAnsi"/>
        </w:rPr>
        <w:lastRenderedPageBreak/>
        <w:t>Por tanto con base a las disposiciones legales arriba citadas y los razonamientos expuestos, se RESUELVE:</w:t>
      </w:r>
    </w:p>
    <w:p w:rsidR="00AD5BF3" w:rsidRDefault="00AD5BF3" w:rsidP="00AD5BF3">
      <w:pPr>
        <w:tabs>
          <w:tab w:val="left" w:pos="5115"/>
        </w:tabs>
        <w:spacing w:after="0" w:line="240" w:lineRule="auto"/>
        <w:jc w:val="both"/>
        <w:rPr>
          <w:rFonts w:ascii="Bembo Std" w:eastAsia="Arial Unicode MS" w:hAnsi="Bembo Std" w:cstheme="minorHAnsi"/>
          <w:b/>
          <w:color w:val="182F7C"/>
        </w:rPr>
      </w:pPr>
    </w:p>
    <w:p w:rsidR="00AD5BF3" w:rsidRPr="00AD5BF3" w:rsidRDefault="00AD5BF3" w:rsidP="00AD5BF3">
      <w:pPr>
        <w:pStyle w:val="Prrafodelista"/>
        <w:numPr>
          <w:ilvl w:val="0"/>
          <w:numId w:val="45"/>
        </w:numPr>
        <w:tabs>
          <w:tab w:val="left" w:pos="5115"/>
        </w:tabs>
        <w:jc w:val="both"/>
        <w:rPr>
          <w:rFonts w:ascii="Bembo Std" w:hAnsi="Bembo Std" w:cs="Times-Roman"/>
          <w:sz w:val="22"/>
        </w:rPr>
      </w:pPr>
      <w:r w:rsidRPr="00AD5BF3">
        <w:rPr>
          <w:rFonts w:ascii="Bembo Std" w:eastAsia="Arial Unicode MS" w:hAnsi="Bembo Std" w:cstheme="minorHAnsi"/>
          <w:sz w:val="22"/>
        </w:rPr>
        <w:t>No entregar la información solicitada por las razones expuestas en los incisos anteriores, en ese marco de referencia este</w:t>
      </w:r>
      <w:r w:rsidRPr="00AD5BF3">
        <w:rPr>
          <w:rFonts w:ascii="Bembo Std" w:hAnsi="Bembo Std" w:cs="Times-Roman"/>
          <w:sz w:val="22"/>
        </w:rPr>
        <w:t xml:space="preserve"> ministerio se encuentra impedido para brindar la información solicitada.</w:t>
      </w:r>
    </w:p>
    <w:p w:rsidR="00AD5BF3" w:rsidRPr="00AD5BF3" w:rsidRDefault="00AD5BF3" w:rsidP="00AD5BF3">
      <w:pPr>
        <w:tabs>
          <w:tab w:val="left" w:pos="5115"/>
        </w:tabs>
        <w:spacing w:after="0" w:line="240" w:lineRule="auto"/>
        <w:jc w:val="both"/>
        <w:rPr>
          <w:rFonts w:ascii="Bembo Std" w:hAnsi="Bembo Std" w:cs="Times-Roman"/>
          <w:sz w:val="20"/>
        </w:rPr>
      </w:pPr>
    </w:p>
    <w:p w:rsidR="0073323B" w:rsidRPr="00AD5BF3" w:rsidRDefault="0073323B" w:rsidP="00AD5BF3">
      <w:pPr>
        <w:pStyle w:val="Prrafodelista"/>
        <w:numPr>
          <w:ilvl w:val="0"/>
          <w:numId w:val="45"/>
        </w:numPr>
        <w:tabs>
          <w:tab w:val="left" w:pos="5115"/>
        </w:tabs>
        <w:jc w:val="both"/>
        <w:rPr>
          <w:rFonts w:ascii="Bembo Std" w:hAnsi="Bembo Std" w:cs="Times-Roman"/>
          <w:color w:val="000000"/>
          <w:sz w:val="22"/>
        </w:rPr>
      </w:pPr>
      <w:r w:rsidRPr="00AD5BF3">
        <w:rPr>
          <w:rFonts w:ascii="Bembo Std" w:hAnsi="Bembo Std" w:cs="Times-Roman"/>
          <w:color w:val="000000"/>
          <w:sz w:val="22"/>
        </w:rPr>
        <w:t>NOTIFIQUESE</w:t>
      </w:r>
    </w:p>
    <w:p w:rsidR="00CA39FE" w:rsidRDefault="00CA39FE" w:rsidP="00A724C4">
      <w:pPr>
        <w:pStyle w:val="Prrafodelista"/>
        <w:autoSpaceDE w:val="0"/>
        <w:autoSpaceDN w:val="0"/>
        <w:adjustRightInd w:val="0"/>
        <w:snapToGrid w:val="0"/>
        <w:ind w:left="360"/>
        <w:jc w:val="both"/>
        <w:rPr>
          <w:rFonts w:ascii="Bembo Std" w:hAnsi="Bembo Std" w:cs="Times-Roman"/>
          <w:color w:val="000000"/>
          <w:sz w:val="22"/>
          <w:szCs w:val="22"/>
        </w:rPr>
      </w:pPr>
    </w:p>
    <w:p w:rsidR="004D2DB4" w:rsidRPr="00240364" w:rsidRDefault="004D2DB4" w:rsidP="00A724C4">
      <w:pPr>
        <w:pStyle w:val="Prrafodelista"/>
        <w:autoSpaceDE w:val="0"/>
        <w:autoSpaceDN w:val="0"/>
        <w:adjustRightInd w:val="0"/>
        <w:snapToGrid w:val="0"/>
        <w:ind w:left="360"/>
        <w:jc w:val="both"/>
        <w:rPr>
          <w:rFonts w:ascii="Bembo Std" w:hAnsi="Bembo Std" w:cs="Times-Roman"/>
          <w:color w:val="000000"/>
          <w:sz w:val="22"/>
          <w:szCs w:val="22"/>
        </w:rPr>
      </w:pPr>
    </w:p>
    <w:p w:rsidR="004D2DB4" w:rsidRPr="004D2DB4" w:rsidRDefault="004D2DB4" w:rsidP="001A01DC">
      <w:pPr>
        <w:snapToGrid w:val="0"/>
        <w:spacing w:after="0" w:line="240" w:lineRule="auto"/>
        <w:ind w:firstLine="720"/>
        <w:jc w:val="center"/>
        <w:rPr>
          <w:rFonts w:ascii="Bembo Std" w:eastAsia="Arial Unicode MS" w:hAnsi="Bembo Std" w:cstheme="minorHAnsi"/>
          <w:b/>
          <w:color w:val="000066"/>
          <w:sz w:val="28"/>
        </w:rPr>
      </w:pPr>
      <w:bookmarkStart w:id="0" w:name="_GoBack"/>
      <w:bookmarkEnd w:id="0"/>
    </w:p>
    <w:p w:rsidR="001A01DC" w:rsidRPr="004D2DB4" w:rsidRDefault="001A01DC" w:rsidP="001A01DC">
      <w:pPr>
        <w:snapToGrid w:val="0"/>
        <w:spacing w:after="0" w:line="240" w:lineRule="auto"/>
        <w:ind w:firstLine="720"/>
        <w:jc w:val="center"/>
        <w:rPr>
          <w:rFonts w:ascii="Bembo Std" w:eastAsia="Arial Unicode MS" w:hAnsi="Bembo Std" w:cstheme="minorHAnsi"/>
          <w:b/>
          <w:color w:val="000066"/>
          <w:szCs w:val="20"/>
        </w:rPr>
      </w:pPr>
      <w:r w:rsidRPr="004D2DB4">
        <w:rPr>
          <w:rFonts w:ascii="Bembo Std" w:eastAsia="Arial Unicode MS" w:hAnsi="Bembo Std" w:cstheme="minorHAnsi"/>
          <w:b/>
          <w:color w:val="000066"/>
          <w:szCs w:val="20"/>
        </w:rPr>
        <w:t xml:space="preserve">Ana Patricia Sánchez de Cruz, </w:t>
      </w:r>
    </w:p>
    <w:p w:rsidR="00175178" w:rsidRPr="004D2DB4" w:rsidRDefault="001A01DC" w:rsidP="006C6A92">
      <w:pPr>
        <w:snapToGrid w:val="0"/>
        <w:spacing w:after="0" w:line="240" w:lineRule="auto"/>
        <w:ind w:firstLine="720"/>
        <w:jc w:val="center"/>
        <w:rPr>
          <w:sz w:val="24"/>
        </w:rPr>
        <w:sectPr w:rsidR="00175178" w:rsidRPr="004D2DB4"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r w:rsidRPr="004D2DB4">
        <w:rPr>
          <w:rFonts w:ascii="Bembo Std" w:eastAsia="Arial Unicode MS" w:hAnsi="Bembo Std" w:cstheme="minorHAnsi"/>
          <w:b/>
          <w:color w:val="000066"/>
          <w:szCs w:val="20"/>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E50" w:rsidRDefault="00381E50" w:rsidP="00D6001B">
      <w:pPr>
        <w:spacing w:after="0" w:line="240" w:lineRule="auto"/>
      </w:pPr>
      <w:r>
        <w:separator/>
      </w:r>
    </w:p>
  </w:endnote>
  <w:endnote w:type="continuationSeparator" w:id="0">
    <w:p w:rsidR="00381E50" w:rsidRDefault="00381E5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740B14" w:rsidRPr="00740B14">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740B14" w:rsidRPr="00740B14">
      <w:rPr>
        <w:rFonts w:ascii="ITC Avant Garde Std Bk" w:hAnsi="ITC Avant Garde Std Bk"/>
        <w:b/>
        <w:noProof/>
        <w:sz w:val="16"/>
        <w:szCs w:val="18"/>
        <w:lang w:val="es-ES"/>
      </w:rPr>
      <w:t>3</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E50" w:rsidRDefault="00381E50" w:rsidP="00D6001B">
      <w:pPr>
        <w:spacing w:after="0" w:line="240" w:lineRule="auto"/>
      </w:pPr>
      <w:r>
        <w:separator/>
      </w:r>
    </w:p>
  </w:footnote>
  <w:footnote w:type="continuationSeparator" w:id="0">
    <w:p w:rsidR="00381E50" w:rsidRDefault="00381E5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81E5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81E5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A2BEEAF" wp14:editId="0270A7EA">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81E5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81E5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81E5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6A94234"/>
    <w:multiLevelType w:val="hybridMultilevel"/>
    <w:tmpl w:val="F5CE96BE"/>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D7B30C3"/>
    <w:multiLevelType w:val="hybridMultilevel"/>
    <w:tmpl w:val="DE2E2F8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E1A0B88"/>
    <w:multiLevelType w:val="hybridMultilevel"/>
    <w:tmpl w:val="C06EBE16"/>
    <w:lvl w:ilvl="0" w:tplc="440A000F">
      <w:start w:val="1"/>
      <w:numFmt w:val="decimal"/>
      <w:lvlText w:val="%1."/>
      <w:lvlJc w:val="left"/>
      <w:pPr>
        <w:ind w:left="720" w:hanging="360"/>
      </w:pPr>
    </w:lvl>
    <w:lvl w:ilvl="1" w:tplc="F96A0C70">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55B972B3"/>
    <w:multiLevelType w:val="hybridMultilevel"/>
    <w:tmpl w:val="3FD400A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569F4F5E"/>
    <w:multiLevelType w:val="hybridMultilevel"/>
    <w:tmpl w:val="27BA4F2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6">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629707D0"/>
    <w:multiLevelType w:val="hybridMultilevel"/>
    <w:tmpl w:val="D3A03D7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19">
      <w:start w:val="1"/>
      <w:numFmt w:val="lowerLetter"/>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68694419"/>
    <w:multiLevelType w:val="hybridMultilevel"/>
    <w:tmpl w:val="5CAC93A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4">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6DD72DBA"/>
    <w:multiLevelType w:val="hybridMultilevel"/>
    <w:tmpl w:val="D28487E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8">
    <w:nsid w:val="74CA349C"/>
    <w:multiLevelType w:val="hybridMultilevel"/>
    <w:tmpl w:val="140C8A4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2">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7"/>
  </w:num>
  <w:num w:numId="3">
    <w:abstractNumId w:val="9"/>
  </w:num>
  <w:num w:numId="4">
    <w:abstractNumId w:val="30"/>
  </w:num>
  <w:num w:numId="5">
    <w:abstractNumId w:val="6"/>
  </w:num>
  <w:num w:numId="6">
    <w:abstractNumId w:val="43"/>
  </w:num>
  <w:num w:numId="7">
    <w:abstractNumId w:val="27"/>
  </w:num>
  <w:num w:numId="8">
    <w:abstractNumId w:val="31"/>
  </w:num>
  <w:num w:numId="9">
    <w:abstractNumId w:val="40"/>
  </w:num>
  <w:num w:numId="10">
    <w:abstractNumId w:val="15"/>
  </w:num>
  <w:num w:numId="11">
    <w:abstractNumId w:val="16"/>
  </w:num>
  <w:num w:numId="12">
    <w:abstractNumId w:val="37"/>
  </w:num>
  <w:num w:numId="13">
    <w:abstractNumId w:val="0"/>
  </w:num>
  <w:num w:numId="14">
    <w:abstractNumId w:val="26"/>
  </w:num>
  <w:num w:numId="15">
    <w:abstractNumId w:val="2"/>
  </w:num>
  <w:num w:numId="16">
    <w:abstractNumId w:val="12"/>
  </w:num>
  <w:num w:numId="17">
    <w:abstractNumId w:val="25"/>
  </w:num>
  <w:num w:numId="18">
    <w:abstractNumId w:val="44"/>
  </w:num>
  <w:num w:numId="19">
    <w:abstractNumId w:val="42"/>
  </w:num>
  <w:num w:numId="20">
    <w:abstractNumId w:val="5"/>
  </w:num>
  <w:num w:numId="21">
    <w:abstractNumId w:val="21"/>
  </w:num>
  <w:num w:numId="22">
    <w:abstractNumId w:val="36"/>
  </w:num>
  <w:num w:numId="23">
    <w:abstractNumId w:val="33"/>
  </w:num>
  <w:num w:numId="24">
    <w:abstractNumId w:val="39"/>
  </w:num>
  <w:num w:numId="25">
    <w:abstractNumId w:val="10"/>
  </w:num>
  <w:num w:numId="26">
    <w:abstractNumId w:val="29"/>
  </w:num>
  <w:num w:numId="27">
    <w:abstractNumId w:val="20"/>
  </w:num>
  <w:num w:numId="28">
    <w:abstractNumId w:val="18"/>
  </w:num>
  <w:num w:numId="29">
    <w:abstractNumId w:val="34"/>
  </w:num>
  <w:num w:numId="30">
    <w:abstractNumId w:val="22"/>
  </w:num>
  <w:num w:numId="31">
    <w:abstractNumId w:val="4"/>
  </w:num>
  <w:num w:numId="32">
    <w:abstractNumId w:val="11"/>
  </w:num>
  <w:num w:numId="33">
    <w:abstractNumId w:val="8"/>
  </w:num>
  <w:num w:numId="34">
    <w:abstractNumId w:val="41"/>
  </w:num>
  <w:num w:numId="35">
    <w:abstractNumId w:val="7"/>
  </w:num>
  <w:num w:numId="36">
    <w:abstractNumId w:val="19"/>
  </w:num>
  <w:num w:numId="37">
    <w:abstractNumId w:val="38"/>
  </w:num>
  <w:num w:numId="38">
    <w:abstractNumId w:val="24"/>
  </w:num>
  <w:num w:numId="39">
    <w:abstractNumId w:val="14"/>
  </w:num>
  <w:num w:numId="40">
    <w:abstractNumId w:val="32"/>
  </w:num>
  <w:num w:numId="41">
    <w:abstractNumId w:val="35"/>
  </w:num>
  <w:num w:numId="42">
    <w:abstractNumId w:val="23"/>
  </w:num>
  <w:num w:numId="43">
    <w:abstractNumId w:val="3"/>
  </w:num>
  <w:num w:numId="44">
    <w:abstractNumId w:val="2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305A"/>
    <w:rsid w:val="00023C7B"/>
    <w:rsid w:val="000639D0"/>
    <w:rsid w:val="0007036B"/>
    <w:rsid w:val="0007610D"/>
    <w:rsid w:val="00094A3E"/>
    <w:rsid w:val="000B0B6F"/>
    <w:rsid w:val="000B5B72"/>
    <w:rsid w:val="000C0754"/>
    <w:rsid w:val="001013A3"/>
    <w:rsid w:val="0010220A"/>
    <w:rsid w:val="00103DA0"/>
    <w:rsid w:val="00111163"/>
    <w:rsid w:val="00113551"/>
    <w:rsid w:val="00116A04"/>
    <w:rsid w:val="00160E85"/>
    <w:rsid w:val="001610A9"/>
    <w:rsid w:val="00164C7B"/>
    <w:rsid w:val="001679AE"/>
    <w:rsid w:val="00175178"/>
    <w:rsid w:val="00175F8F"/>
    <w:rsid w:val="00190F49"/>
    <w:rsid w:val="0019394F"/>
    <w:rsid w:val="00194540"/>
    <w:rsid w:val="001977D7"/>
    <w:rsid w:val="001A01DC"/>
    <w:rsid w:val="001A4046"/>
    <w:rsid w:val="001B611D"/>
    <w:rsid w:val="001B7B8E"/>
    <w:rsid w:val="00205DDE"/>
    <w:rsid w:val="00224D39"/>
    <w:rsid w:val="00240364"/>
    <w:rsid w:val="0024614E"/>
    <w:rsid w:val="0027189C"/>
    <w:rsid w:val="00277426"/>
    <w:rsid w:val="00287F7B"/>
    <w:rsid w:val="00294A8F"/>
    <w:rsid w:val="002A363E"/>
    <w:rsid w:val="002A4867"/>
    <w:rsid w:val="002D13D2"/>
    <w:rsid w:val="002E133D"/>
    <w:rsid w:val="00322AE5"/>
    <w:rsid w:val="00333CC9"/>
    <w:rsid w:val="00335FCE"/>
    <w:rsid w:val="00346B5D"/>
    <w:rsid w:val="0036479C"/>
    <w:rsid w:val="003676C7"/>
    <w:rsid w:val="0037084D"/>
    <w:rsid w:val="003718F6"/>
    <w:rsid w:val="00373214"/>
    <w:rsid w:val="00375212"/>
    <w:rsid w:val="00381E50"/>
    <w:rsid w:val="003844C4"/>
    <w:rsid w:val="003869BB"/>
    <w:rsid w:val="00394722"/>
    <w:rsid w:val="003A3375"/>
    <w:rsid w:val="003C0432"/>
    <w:rsid w:val="003C60A2"/>
    <w:rsid w:val="003E30DE"/>
    <w:rsid w:val="003E43B0"/>
    <w:rsid w:val="00403E40"/>
    <w:rsid w:val="00441DF1"/>
    <w:rsid w:val="00451616"/>
    <w:rsid w:val="00463AF5"/>
    <w:rsid w:val="004777D2"/>
    <w:rsid w:val="00490F32"/>
    <w:rsid w:val="004A0C31"/>
    <w:rsid w:val="004B388F"/>
    <w:rsid w:val="004C4D32"/>
    <w:rsid w:val="004D119A"/>
    <w:rsid w:val="004D2DB4"/>
    <w:rsid w:val="004D3603"/>
    <w:rsid w:val="004F11B0"/>
    <w:rsid w:val="0051378E"/>
    <w:rsid w:val="00517DD7"/>
    <w:rsid w:val="00541E6D"/>
    <w:rsid w:val="00576E39"/>
    <w:rsid w:val="00580DA2"/>
    <w:rsid w:val="005876B1"/>
    <w:rsid w:val="005931C6"/>
    <w:rsid w:val="00594FF6"/>
    <w:rsid w:val="005A73E4"/>
    <w:rsid w:val="005A774A"/>
    <w:rsid w:val="00647B3D"/>
    <w:rsid w:val="006503E5"/>
    <w:rsid w:val="00692C39"/>
    <w:rsid w:val="006A6450"/>
    <w:rsid w:val="006C6A92"/>
    <w:rsid w:val="006D2709"/>
    <w:rsid w:val="006D7549"/>
    <w:rsid w:val="006F14C7"/>
    <w:rsid w:val="0070531A"/>
    <w:rsid w:val="00711BFE"/>
    <w:rsid w:val="0072747F"/>
    <w:rsid w:val="0073323B"/>
    <w:rsid w:val="00740B14"/>
    <w:rsid w:val="007504AB"/>
    <w:rsid w:val="00783E6E"/>
    <w:rsid w:val="00784C57"/>
    <w:rsid w:val="007A6980"/>
    <w:rsid w:val="007F157E"/>
    <w:rsid w:val="007F7FB5"/>
    <w:rsid w:val="008114DA"/>
    <w:rsid w:val="0082513E"/>
    <w:rsid w:val="00827329"/>
    <w:rsid w:val="00833695"/>
    <w:rsid w:val="00844094"/>
    <w:rsid w:val="0086376D"/>
    <w:rsid w:val="00876728"/>
    <w:rsid w:val="00884714"/>
    <w:rsid w:val="008872B6"/>
    <w:rsid w:val="008A1417"/>
    <w:rsid w:val="008D492C"/>
    <w:rsid w:val="008D58C5"/>
    <w:rsid w:val="008F0154"/>
    <w:rsid w:val="008F5D67"/>
    <w:rsid w:val="008F693F"/>
    <w:rsid w:val="00902907"/>
    <w:rsid w:val="00906535"/>
    <w:rsid w:val="00915802"/>
    <w:rsid w:val="00923017"/>
    <w:rsid w:val="00924D09"/>
    <w:rsid w:val="00926191"/>
    <w:rsid w:val="00926FC0"/>
    <w:rsid w:val="0094165B"/>
    <w:rsid w:val="00950F5E"/>
    <w:rsid w:val="00957141"/>
    <w:rsid w:val="00960FC0"/>
    <w:rsid w:val="009B0C5E"/>
    <w:rsid w:val="009B6766"/>
    <w:rsid w:val="009E0DD0"/>
    <w:rsid w:val="00A24B12"/>
    <w:rsid w:val="00A30EBB"/>
    <w:rsid w:val="00A47365"/>
    <w:rsid w:val="00A5590E"/>
    <w:rsid w:val="00A57939"/>
    <w:rsid w:val="00A724C4"/>
    <w:rsid w:val="00A7254A"/>
    <w:rsid w:val="00A86CCD"/>
    <w:rsid w:val="00AD2072"/>
    <w:rsid w:val="00AD5BF3"/>
    <w:rsid w:val="00B00199"/>
    <w:rsid w:val="00B10D42"/>
    <w:rsid w:val="00B1149A"/>
    <w:rsid w:val="00B16376"/>
    <w:rsid w:val="00B27A1D"/>
    <w:rsid w:val="00B36B35"/>
    <w:rsid w:val="00B373C8"/>
    <w:rsid w:val="00B453E0"/>
    <w:rsid w:val="00B85898"/>
    <w:rsid w:val="00BA4CE9"/>
    <w:rsid w:val="00BC1152"/>
    <w:rsid w:val="00BF6CA5"/>
    <w:rsid w:val="00C037B5"/>
    <w:rsid w:val="00C2313A"/>
    <w:rsid w:val="00C2742A"/>
    <w:rsid w:val="00C30B5B"/>
    <w:rsid w:val="00C35CD3"/>
    <w:rsid w:val="00C444A3"/>
    <w:rsid w:val="00C44810"/>
    <w:rsid w:val="00C700CA"/>
    <w:rsid w:val="00C76AE3"/>
    <w:rsid w:val="00C8535A"/>
    <w:rsid w:val="00CA39FE"/>
    <w:rsid w:val="00CB314F"/>
    <w:rsid w:val="00CE4951"/>
    <w:rsid w:val="00CE5A9E"/>
    <w:rsid w:val="00CE6792"/>
    <w:rsid w:val="00D01AA6"/>
    <w:rsid w:val="00D1245C"/>
    <w:rsid w:val="00D17D0E"/>
    <w:rsid w:val="00D27720"/>
    <w:rsid w:val="00D47B29"/>
    <w:rsid w:val="00D51E9F"/>
    <w:rsid w:val="00D558E8"/>
    <w:rsid w:val="00D570FE"/>
    <w:rsid w:val="00D6001B"/>
    <w:rsid w:val="00D61D6A"/>
    <w:rsid w:val="00D92814"/>
    <w:rsid w:val="00D94F78"/>
    <w:rsid w:val="00D96A2D"/>
    <w:rsid w:val="00DA3971"/>
    <w:rsid w:val="00DB6286"/>
    <w:rsid w:val="00DC3A60"/>
    <w:rsid w:val="00DE0B4E"/>
    <w:rsid w:val="00DF0525"/>
    <w:rsid w:val="00DF617F"/>
    <w:rsid w:val="00E01023"/>
    <w:rsid w:val="00E27D56"/>
    <w:rsid w:val="00E702C8"/>
    <w:rsid w:val="00E9172A"/>
    <w:rsid w:val="00EC1A95"/>
    <w:rsid w:val="00F07FC2"/>
    <w:rsid w:val="00F17B3C"/>
    <w:rsid w:val="00F2455E"/>
    <w:rsid w:val="00F638F9"/>
    <w:rsid w:val="00F67301"/>
    <w:rsid w:val="00F7475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2019-10-29T22:20:00Z</cp:lastPrinted>
  <dcterms:created xsi:type="dcterms:W3CDTF">2019-10-29T22:21:00Z</dcterms:created>
  <dcterms:modified xsi:type="dcterms:W3CDTF">2019-10-29T22:23:00Z</dcterms:modified>
</cp:coreProperties>
</file>