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2CE" w:rsidRPr="00C062CE" w:rsidRDefault="00C062CE" w:rsidP="00C062CE">
      <w:pPr>
        <w:pStyle w:val="Ttulo1"/>
        <w:spacing w:before="0" w:line="240" w:lineRule="auto"/>
        <w:jc w:val="center"/>
        <w:rPr>
          <w:rFonts w:asciiTheme="minorHAnsi" w:eastAsia="Arial Unicode MS" w:hAnsiTheme="minorHAnsi"/>
          <w:color w:val="C00000"/>
          <w:sz w:val="16"/>
        </w:rPr>
      </w:pPr>
      <w:bookmarkStart w:id="0" w:name="_GoBack"/>
      <w:r w:rsidRPr="00C062CE">
        <w:rPr>
          <w:rFonts w:asciiTheme="minorHAnsi" w:eastAsia="Arial Unicode MS" w:hAnsiTheme="minorHAnsi"/>
          <w:color w:val="C00000"/>
          <w:sz w:val="16"/>
        </w:rPr>
        <w:t xml:space="preserve">Versión pública de acuerdo a lo dispuesto en el Art. 30 de la LAIP, se elimina  </w:t>
      </w:r>
      <w:r w:rsidRPr="00C062CE">
        <w:rPr>
          <w:rFonts w:asciiTheme="minorHAnsi" w:eastAsia="Arial Unicode MS" w:hAnsiTheme="minorHAnsi"/>
          <w:color w:val="C00000"/>
          <w:sz w:val="16"/>
          <w:u w:val="single"/>
        </w:rPr>
        <w:t xml:space="preserve">el nombre, DUI </w:t>
      </w:r>
      <w:r w:rsidRPr="00C062CE">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C062CE">
        <w:rPr>
          <w:rFonts w:asciiTheme="minorHAnsi" w:eastAsia="Arial Unicode MS" w:hAnsiTheme="minorHAnsi"/>
          <w:color w:val="C00000"/>
          <w:sz w:val="16"/>
          <w:u w:val="single"/>
        </w:rPr>
        <w:t xml:space="preserve">página 1 </w:t>
      </w:r>
      <w:r w:rsidRPr="00C062CE">
        <w:rPr>
          <w:rFonts w:asciiTheme="minorHAnsi" w:eastAsia="Arial Unicode MS" w:hAnsiTheme="minorHAnsi"/>
          <w:color w:val="C00000"/>
          <w:sz w:val="16"/>
        </w:rPr>
        <w:t>de la presente resolución</w:t>
      </w:r>
    </w:p>
    <w:bookmarkEnd w:id="0"/>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Pr="00594FF6">
        <w:rPr>
          <w:rFonts w:ascii="Bembo Std" w:eastAsia="Arial Unicode MS" w:hAnsi="Bembo Std" w:cstheme="minorHAnsi"/>
          <w:b/>
          <w:color w:val="000066"/>
          <w:sz w:val="24"/>
          <w:u w:val="single"/>
        </w:rPr>
        <w:t>1</w:t>
      </w:r>
      <w:r w:rsidR="002F11F7">
        <w:rPr>
          <w:rFonts w:ascii="Bembo Std" w:eastAsia="Arial Unicode MS" w:hAnsi="Bembo Std" w:cstheme="minorHAnsi"/>
          <w:b/>
          <w:color w:val="000066"/>
          <w:sz w:val="24"/>
          <w:u w:val="single"/>
        </w:rPr>
        <w:t>8</w:t>
      </w:r>
      <w:r w:rsidR="00E21DA3">
        <w:rPr>
          <w:rFonts w:ascii="Bembo Std" w:eastAsia="Arial Unicode MS" w:hAnsi="Bembo Std" w:cstheme="minorHAnsi"/>
          <w:b/>
          <w:color w:val="000066"/>
          <w:sz w:val="24"/>
          <w:u w:val="single"/>
        </w:rPr>
        <w:t>3</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27189C" w:rsidRDefault="0051378E" w:rsidP="004A1463">
      <w:pPr>
        <w:spacing w:after="0" w:line="276"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861446">
        <w:rPr>
          <w:rFonts w:ascii="Bembo Std" w:eastAsia="Arial Unicode MS" w:hAnsi="Bembo Std" w:cs="Arial Unicode MS"/>
          <w:color w:val="000066"/>
          <w:lang w:eastAsia="es-SV"/>
        </w:rPr>
        <w:t xml:space="preserve">quince </w:t>
      </w:r>
      <w:r w:rsidR="00111163" w:rsidRPr="0027189C">
        <w:rPr>
          <w:rFonts w:ascii="Bembo Std" w:eastAsia="Arial Unicode MS" w:hAnsi="Bembo Std" w:cs="Arial Unicode MS"/>
          <w:color w:val="000066"/>
          <w:lang w:eastAsia="es-SV"/>
        </w:rPr>
        <w:t>horas con</w:t>
      </w:r>
      <w:r w:rsidR="001B611D" w:rsidRPr="0027189C">
        <w:rPr>
          <w:rFonts w:ascii="Bembo Std" w:eastAsia="Arial Unicode MS" w:hAnsi="Bembo Std" w:cs="Arial Unicode MS"/>
          <w:color w:val="000066"/>
          <w:lang w:eastAsia="es-SV"/>
        </w:rPr>
        <w:t xml:space="preserve"> </w:t>
      </w:r>
      <w:r w:rsidR="00E21DA3">
        <w:rPr>
          <w:rFonts w:ascii="Bembo Std" w:eastAsia="Arial Unicode MS" w:hAnsi="Bembo Std" w:cs="Arial Unicode MS"/>
          <w:color w:val="000066"/>
          <w:lang w:eastAsia="es-SV"/>
        </w:rPr>
        <w:t>veintitrés</w:t>
      </w:r>
      <w:r w:rsidR="00861446">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minutos</w:t>
      </w:r>
      <w:r w:rsidRPr="0027189C">
        <w:rPr>
          <w:rFonts w:ascii="Bembo Std" w:eastAsia="Arial Unicode MS" w:hAnsi="Bembo Std" w:cs="Arial Unicode MS"/>
          <w:color w:val="000066"/>
          <w:lang w:eastAsia="es-SV"/>
        </w:rPr>
        <w:t xml:space="preserve"> del día </w:t>
      </w:r>
      <w:r w:rsidR="002F11F7">
        <w:rPr>
          <w:rFonts w:ascii="Bembo Std" w:eastAsia="Arial Unicode MS" w:hAnsi="Bembo Std" w:cs="Arial Unicode MS"/>
          <w:color w:val="000066"/>
          <w:lang w:eastAsia="es-SV"/>
        </w:rPr>
        <w:t>ve</w:t>
      </w:r>
      <w:r w:rsidR="00861446">
        <w:rPr>
          <w:rFonts w:ascii="Bembo Std" w:eastAsia="Arial Unicode MS" w:hAnsi="Bembo Std" w:cs="Arial Unicode MS"/>
          <w:color w:val="000066"/>
          <w:lang w:eastAsia="es-SV"/>
        </w:rPr>
        <w:t>inte</w:t>
      </w:r>
      <w:r w:rsidR="00884714" w:rsidRPr="0027189C">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de s</w:t>
      </w:r>
      <w:r w:rsidR="00517DD7" w:rsidRPr="0027189C">
        <w:rPr>
          <w:rFonts w:ascii="Bembo Std" w:eastAsia="Arial Unicode MS" w:hAnsi="Bembo Std" w:cs="Arial Unicode MS"/>
          <w:color w:val="000066"/>
          <w:lang w:eastAsia="es-SV"/>
        </w:rPr>
        <w:t>eptiembre</w:t>
      </w:r>
      <w:r w:rsidR="00111163" w:rsidRPr="0027189C">
        <w:rPr>
          <w:rFonts w:ascii="Bembo Std" w:eastAsia="Arial Unicode MS" w:hAnsi="Bembo Std" w:cs="Arial Unicode MS"/>
          <w:color w:val="000066"/>
          <w:lang w:eastAsia="es-SV"/>
        </w:rPr>
        <w:t xml:space="preserv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00861446">
        <w:rPr>
          <w:rFonts w:ascii="Bembo Std" w:eastAsia="Arial Unicode MS" w:hAnsi="Bembo Std" w:cs="Arial Unicode MS"/>
          <w:b/>
          <w:color w:val="000066"/>
          <w:lang w:eastAsia="es-SV"/>
        </w:rPr>
        <w:t xml:space="preserve">MAG OIR No. </w:t>
      </w:r>
      <w:r w:rsidR="00294A8F" w:rsidRPr="0027189C">
        <w:rPr>
          <w:rFonts w:ascii="Bembo Std" w:eastAsia="Arial Unicode MS" w:hAnsi="Bembo Std" w:cs="Arial Unicode MS"/>
          <w:b/>
          <w:color w:val="000066"/>
          <w:lang w:eastAsia="es-SV"/>
        </w:rPr>
        <w:t>1</w:t>
      </w:r>
      <w:r w:rsidR="002F11F7">
        <w:rPr>
          <w:rFonts w:ascii="Bembo Std" w:eastAsia="Arial Unicode MS" w:hAnsi="Bembo Std" w:cs="Arial Unicode MS"/>
          <w:b/>
          <w:color w:val="000066"/>
          <w:lang w:eastAsia="es-SV"/>
        </w:rPr>
        <w:t>8</w:t>
      </w:r>
      <w:r w:rsidR="00E21DA3">
        <w:rPr>
          <w:rFonts w:ascii="Bembo Std" w:eastAsia="Arial Unicode MS" w:hAnsi="Bembo Std" w:cs="Arial Unicode MS"/>
          <w:b/>
          <w:color w:val="000066"/>
          <w:lang w:eastAsia="es-SV"/>
        </w:rPr>
        <w:t>3</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de</w:t>
      </w:r>
      <w:r w:rsidR="00517DD7" w:rsidRPr="0027189C">
        <w:rPr>
          <w:rFonts w:ascii="Bembo Std" w:eastAsia="Arial Unicode MS" w:hAnsi="Bembo Std" w:cstheme="minorHAnsi"/>
          <w:lang w:eastAsia="es-SV"/>
        </w:rPr>
        <w:t xml:space="preserve"> </w:t>
      </w:r>
      <w:r w:rsidR="00C062CE">
        <w:rPr>
          <w:rFonts w:ascii="Bembo Std" w:eastAsia="Arial Unicode MS" w:hAnsi="Bembo Std" w:cstheme="minorHAnsi"/>
          <w:b/>
          <w:color w:val="000066"/>
          <w:lang w:eastAsia="es-SV"/>
        </w:rPr>
        <w:t>xxx</w:t>
      </w:r>
      <w:r w:rsidRPr="0027189C">
        <w:rPr>
          <w:rFonts w:ascii="Bembo Std" w:eastAsia="Arial Unicode MS" w:hAnsi="Bembo Std" w:cstheme="minorHAnsi"/>
          <w:lang w:eastAsia="es-SV"/>
        </w:rPr>
        <w:t xml:space="preserve">, de hoy en adelante </w:t>
      </w:r>
      <w:r w:rsidR="00517DD7" w:rsidRPr="0027189C">
        <w:rPr>
          <w:rFonts w:ascii="Bembo Std" w:eastAsia="Arial Unicode MS" w:hAnsi="Bembo Std" w:cstheme="minorHAnsi"/>
          <w:lang w:eastAsia="es-SV"/>
        </w:rPr>
        <w:t>l</w:t>
      </w:r>
      <w:r w:rsidR="001B611D" w:rsidRPr="0027189C">
        <w:rPr>
          <w:rFonts w:ascii="Bembo Std" w:eastAsia="Arial Unicode MS" w:hAnsi="Bembo Std" w:cstheme="minorHAnsi"/>
          <w:lang w:eastAsia="es-SV"/>
        </w:rPr>
        <w:t>a</w:t>
      </w:r>
      <w:r w:rsidRPr="0027189C">
        <w:rPr>
          <w:rFonts w:ascii="Bembo Std" w:eastAsia="Arial Unicode MS" w:hAnsi="Bembo Std" w:cstheme="minorHAnsi"/>
          <w:lang w:eastAsia="es-SV"/>
        </w:rPr>
        <w:t xml:space="preserve"> PETICIONARI</w:t>
      </w:r>
      <w:r w:rsidR="001B611D" w:rsidRPr="0027189C">
        <w:rPr>
          <w:rFonts w:ascii="Bembo Std" w:eastAsia="Arial Unicode MS" w:hAnsi="Bembo Std" w:cstheme="minorHAnsi"/>
          <w:lang w:eastAsia="es-SV"/>
        </w:rPr>
        <w:t>A</w:t>
      </w:r>
      <w:r w:rsidRPr="0027189C">
        <w:rPr>
          <w:rFonts w:ascii="Bembo Std" w:eastAsia="Arial Unicode MS" w:hAnsi="Bembo Std" w:cstheme="minorHAnsi"/>
          <w:lang w:eastAsia="es-SV"/>
        </w:rPr>
        <w:t>, identificad</w:t>
      </w:r>
      <w:r w:rsidR="001B611D" w:rsidRPr="0027189C">
        <w:rPr>
          <w:rFonts w:ascii="Bembo Std" w:eastAsia="Arial Unicode MS" w:hAnsi="Bembo Std" w:cstheme="minorHAnsi"/>
          <w:lang w:eastAsia="es-SV"/>
        </w:rPr>
        <w:t>a</w:t>
      </w:r>
      <w:r w:rsidRPr="0027189C">
        <w:rPr>
          <w:rFonts w:ascii="Bembo Std" w:eastAsia="Arial Unicode MS" w:hAnsi="Bembo Std" w:cstheme="minorHAnsi"/>
          <w:lang w:eastAsia="es-SV"/>
        </w:rPr>
        <w:t xml:space="preserve"> con </w:t>
      </w:r>
      <w:r w:rsidR="00111163" w:rsidRPr="0027189C">
        <w:rPr>
          <w:rFonts w:ascii="Bembo Std" w:eastAsia="Arial Unicode MS" w:hAnsi="Bembo Std" w:cstheme="minorHAnsi"/>
          <w:lang w:eastAsia="es-SV"/>
        </w:rPr>
        <w:t xml:space="preserve">Documento Único de Identidad </w:t>
      </w:r>
      <w:r w:rsidRPr="0027189C">
        <w:rPr>
          <w:rFonts w:ascii="Bembo Std" w:eastAsia="Arial Unicode MS" w:hAnsi="Bembo Std" w:cstheme="minorHAnsi"/>
          <w:b/>
          <w:color w:val="000066"/>
          <w:lang w:eastAsia="es-SV"/>
        </w:rPr>
        <w:t xml:space="preserve">N° </w:t>
      </w:r>
      <w:proofErr w:type="spellStart"/>
      <w:r w:rsidR="00C062CE">
        <w:rPr>
          <w:rFonts w:ascii="Bembo Std" w:eastAsia="Arial Unicode MS" w:hAnsi="Bembo Std" w:cstheme="minorHAnsi"/>
          <w:b/>
          <w:color w:val="000066"/>
          <w:lang w:eastAsia="es-SV"/>
        </w:rPr>
        <w:t>xxxx</w:t>
      </w:r>
      <w:proofErr w:type="spellEnd"/>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27189C" w:rsidRDefault="0051378E" w:rsidP="0051378E">
      <w:pPr>
        <w:spacing w:after="0" w:line="240" w:lineRule="auto"/>
        <w:jc w:val="both"/>
        <w:rPr>
          <w:rFonts w:ascii="Bembo Std" w:eastAsia="Arial Unicode MS" w:hAnsi="Bembo Std" w:cs="Arial Unicode MS"/>
          <w:lang w:eastAsia="es-SV"/>
        </w:rPr>
      </w:pPr>
    </w:p>
    <w:p w:rsidR="0051378E" w:rsidRPr="0027189C" w:rsidRDefault="001B611D" w:rsidP="00517DD7">
      <w:pPr>
        <w:pStyle w:val="Prrafodelista"/>
        <w:numPr>
          <w:ilvl w:val="0"/>
          <w:numId w:val="1"/>
        </w:numPr>
        <w:jc w:val="both"/>
        <w:rPr>
          <w:rFonts w:ascii="Bembo Std" w:eastAsia="Arial Unicode MS" w:hAnsi="Bembo Std" w:cstheme="minorHAnsi"/>
          <w:sz w:val="22"/>
          <w:szCs w:val="22"/>
          <w:lang w:eastAsia="es-SV"/>
        </w:rPr>
      </w:pPr>
      <w:r w:rsidRPr="0027189C">
        <w:rPr>
          <w:rFonts w:ascii="Bembo Std" w:eastAsia="Arial Unicode MS" w:hAnsi="Bembo Std" w:cstheme="minorHAnsi"/>
          <w:sz w:val="22"/>
          <w:szCs w:val="22"/>
          <w:lang w:eastAsia="es-SV"/>
        </w:rPr>
        <w:t xml:space="preserve">La </w:t>
      </w:r>
      <w:r w:rsidR="00F17B3C" w:rsidRPr="0027189C">
        <w:rPr>
          <w:rFonts w:ascii="Bembo Std" w:eastAsia="Arial Unicode MS" w:hAnsi="Bembo Std" w:cstheme="minorHAnsi"/>
          <w:color w:val="000066"/>
          <w:sz w:val="22"/>
          <w:szCs w:val="22"/>
          <w:lang w:eastAsia="es-SV"/>
        </w:rPr>
        <w:t>Peticionari</w:t>
      </w:r>
      <w:r w:rsidRPr="0027189C">
        <w:rPr>
          <w:rFonts w:ascii="Bembo Std" w:eastAsia="Arial Unicode MS" w:hAnsi="Bembo Std" w:cstheme="minorHAnsi"/>
          <w:color w:val="000066"/>
          <w:sz w:val="22"/>
          <w:szCs w:val="22"/>
          <w:lang w:eastAsia="es-SV"/>
        </w:rPr>
        <w:t>a</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sidR="00861446">
        <w:rPr>
          <w:rFonts w:ascii="Bembo Std" w:eastAsia="Arial Unicode MS" w:hAnsi="Bembo Std" w:cstheme="minorHAnsi"/>
          <w:i/>
          <w:color w:val="000066"/>
          <w:sz w:val="22"/>
          <w:szCs w:val="22"/>
          <w:lang w:eastAsia="es-SV"/>
        </w:rPr>
        <w:t xml:space="preserve">seis </w:t>
      </w:r>
      <w:r w:rsidR="00111163" w:rsidRPr="0027189C">
        <w:rPr>
          <w:rFonts w:ascii="Bembo Std" w:eastAsia="Arial Unicode MS" w:hAnsi="Bembo Std" w:cstheme="minorHAnsi"/>
          <w:i/>
          <w:color w:val="000066"/>
          <w:sz w:val="22"/>
          <w:szCs w:val="22"/>
          <w:lang w:eastAsia="es-SV"/>
        </w:rPr>
        <w:t xml:space="preserve">de </w:t>
      </w:r>
      <w:r w:rsidR="00517DD7" w:rsidRPr="0027189C">
        <w:rPr>
          <w:rFonts w:ascii="Bembo Std" w:eastAsia="Arial Unicode MS" w:hAnsi="Bembo Std" w:cstheme="minorHAnsi"/>
          <w:i/>
          <w:color w:val="000066"/>
          <w:sz w:val="22"/>
          <w:szCs w:val="22"/>
          <w:lang w:eastAsia="es-SV"/>
        </w:rPr>
        <w:t>s</w:t>
      </w:r>
      <w:r w:rsidR="002F11F7">
        <w:rPr>
          <w:rFonts w:ascii="Bembo Std" w:eastAsia="Arial Unicode MS" w:hAnsi="Bembo Std" w:cstheme="minorHAnsi"/>
          <w:i/>
          <w:color w:val="000066"/>
          <w:sz w:val="22"/>
          <w:szCs w:val="22"/>
          <w:lang w:eastAsia="es-SV"/>
        </w:rPr>
        <w:t>eptiembre</w:t>
      </w:r>
      <w:r w:rsidR="0051378E" w:rsidRPr="0027189C">
        <w:rPr>
          <w:rFonts w:ascii="Bembo Std" w:eastAsia="Arial Unicode MS" w:hAnsi="Bembo Std" w:cstheme="minorHAnsi"/>
          <w:sz w:val="22"/>
          <w:szCs w:val="22"/>
          <w:lang w:eastAsia="es-SV"/>
        </w:rPr>
        <w:t xml:space="preserve"> </w:t>
      </w:r>
      <w:r w:rsidR="00294A8F" w:rsidRPr="0027189C">
        <w:rPr>
          <w:rFonts w:ascii="Bembo Std" w:eastAsia="Arial Unicode MS" w:hAnsi="Bembo Std" w:cstheme="minorHAnsi"/>
          <w:sz w:val="22"/>
          <w:szCs w:val="22"/>
          <w:lang w:eastAsia="es-SV"/>
        </w:rPr>
        <w:t xml:space="preserve">de </w:t>
      </w:r>
      <w:r w:rsidR="0051378E" w:rsidRPr="0027189C">
        <w:rPr>
          <w:rFonts w:ascii="Bembo Std" w:eastAsia="Arial Unicode MS" w:hAnsi="Bembo Std" w:cstheme="minorHAnsi"/>
          <w:sz w:val="22"/>
          <w:szCs w:val="22"/>
          <w:lang w:eastAsia="es-SV"/>
        </w:rPr>
        <w:t xml:space="preserve">dos mil diecinueve a las </w:t>
      </w:r>
      <w:r w:rsidR="00861446">
        <w:rPr>
          <w:rFonts w:ascii="Bembo Std" w:eastAsia="Arial Unicode MS" w:hAnsi="Bembo Std" w:cstheme="minorHAnsi"/>
          <w:i/>
          <w:color w:val="000066"/>
          <w:sz w:val="22"/>
          <w:szCs w:val="22"/>
          <w:lang w:eastAsia="es-SV"/>
        </w:rPr>
        <w:t>quince</w:t>
      </w:r>
      <w:r w:rsidR="002F11F7">
        <w:rPr>
          <w:rFonts w:ascii="Bembo Std" w:eastAsia="Arial Unicode MS" w:hAnsi="Bembo Std" w:cstheme="minorHAnsi"/>
          <w:i/>
          <w:color w:val="000066"/>
          <w:sz w:val="22"/>
          <w:szCs w:val="22"/>
          <w:lang w:eastAsia="es-SV"/>
        </w:rPr>
        <w:t xml:space="preserve"> </w:t>
      </w:r>
      <w:r w:rsidR="00517DD7" w:rsidRPr="0027189C">
        <w:rPr>
          <w:rFonts w:ascii="Bembo Std" w:eastAsia="Arial Unicode MS" w:hAnsi="Bembo Std" w:cstheme="minorHAnsi"/>
          <w:i/>
          <w:color w:val="000066"/>
          <w:sz w:val="22"/>
          <w:szCs w:val="22"/>
          <w:lang w:eastAsia="es-SV"/>
        </w:rPr>
        <w:t xml:space="preserve">horas con </w:t>
      </w:r>
      <w:r w:rsidR="00E21DA3">
        <w:rPr>
          <w:rFonts w:ascii="Bembo Std" w:eastAsia="Arial Unicode MS" w:hAnsi="Bembo Std" w:cstheme="minorHAnsi"/>
          <w:i/>
          <w:color w:val="000066"/>
          <w:sz w:val="22"/>
          <w:szCs w:val="22"/>
          <w:lang w:eastAsia="es-SV"/>
        </w:rPr>
        <w:t xml:space="preserve">cuarenta y cinco </w:t>
      </w:r>
      <w:r w:rsidR="00224D39" w:rsidRPr="0027189C">
        <w:rPr>
          <w:rFonts w:ascii="Bembo Std" w:eastAsia="Arial Unicode MS" w:hAnsi="Bembo Std" w:cstheme="minorHAnsi"/>
          <w:i/>
          <w:color w:val="000066"/>
          <w:sz w:val="22"/>
          <w:szCs w:val="22"/>
          <w:lang w:eastAsia="es-SV"/>
        </w:rPr>
        <w:t>minuto</w:t>
      </w:r>
      <w:r w:rsidR="002F11F7">
        <w:rPr>
          <w:rFonts w:ascii="Bembo Std" w:eastAsia="Arial Unicode MS" w:hAnsi="Bembo Std" w:cstheme="minorHAnsi"/>
          <w:i/>
          <w:color w:val="000066"/>
          <w:sz w:val="22"/>
          <w:szCs w:val="22"/>
          <w:lang w:eastAsia="es-SV"/>
        </w:rPr>
        <w:t>s</w:t>
      </w:r>
      <w:r w:rsidR="0051378E" w:rsidRPr="0027189C">
        <w:rPr>
          <w:rFonts w:ascii="Bembo Std" w:eastAsia="Arial Unicode MS" w:hAnsi="Bembo Std" w:cstheme="minorHAnsi"/>
          <w:i/>
          <w:color w:val="000066"/>
          <w:sz w:val="22"/>
          <w:szCs w:val="22"/>
          <w:lang w:eastAsia="es-SV"/>
        </w:rPr>
        <w:t xml:space="preserve"> </w:t>
      </w:r>
      <w:r w:rsidR="004D119A" w:rsidRPr="0027189C">
        <w:rPr>
          <w:rFonts w:ascii="Bembo Std" w:eastAsia="Arial Unicode MS" w:hAnsi="Bembo Std" w:cstheme="minorHAnsi"/>
          <w:color w:val="000066"/>
          <w:sz w:val="22"/>
          <w:szCs w:val="22"/>
          <w:lang w:eastAsia="es-SV"/>
        </w:rPr>
        <w:t>a</w:t>
      </w:r>
      <w:r w:rsidR="00517DD7" w:rsidRPr="0027189C">
        <w:rPr>
          <w:rFonts w:ascii="Bembo Std" w:eastAsia="Arial Unicode MS" w:hAnsi="Bembo Std" w:cstheme="minorHAnsi"/>
          <w:color w:val="000066"/>
          <w:sz w:val="22"/>
          <w:szCs w:val="22"/>
          <w:lang w:eastAsia="es-SV"/>
        </w:rPr>
        <w:t xml:space="preserve"> través de</w:t>
      </w:r>
      <w:r w:rsidR="002F11F7">
        <w:rPr>
          <w:rFonts w:ascii="Bembo Std" w:eastAsia="Arial Unicode MS" w:hAnsi="Bembo Std" w:cstheme="minorHAnsi"/>
          <w:color w:val="000066"/>
          <w:sz w:val="22"/>
          <w:szCs w:val="22"/>
          <w:lang w:eastAsia="es-SV"/>
        </w:rPr>
        <w:t xml:space="preserve"> correo electrónico</w:t>
      </w:r>
      <w:r w:rsidR="0051378E" w:rsidRPr="0027189C">
        <w:rPr>
          <w:rFonts w:ascii="Bembo Std" w:eastAsia="Arial Unicode MS" w:hAnsi="Bembo Std" w:cstheme="minorHAnsi"/>
          <w:sz w:val="22"/>
          <w:szCs w:val="22"/>
          <w:lang w:eastAsia="es-SV"/>
        </w:rPr>
        <w:t xml:space="preserve">, siendo admitida el </w:t>
      </w:r>
      <w:r w:rsidR="00224D39" w:rsidRPr="0027189C">
        <w:rPr>
          <w:rFonts w:ascii="Bembo Std" w:eastAsia="Arial Unicode MS" w:hAnsi="Bembo Std" w:cstheme="minorHAnsi"/>
          <w:i/>
          <w:color w:val="000066"/>
          <w:sz w:val="22"/>
          <w:szCs w:val="22"/>
          <w:lang w:eastAsia="es-SV"/>
        </w:rPr>
        <w:t xml:space="preserve">día </w:t>
      </w:r>
      <w:r w:rsidR="00861446">
        <w:rPr>
          <w:rFonts w:ascii="Bembo Std" w:eastAsia="Arial Unicode MS" w:hAnsi="Bembo Std" w:cstheme="minorHAnsi"/>
          <w:i/>
          <w:color w:val="000066"/>
          <w:sz w:val="22"/>
          <w:szCs w:val="22"/>
          <w:lang w:eastAsia="es-SV"/>
        </w:rPr>
        <w:t>nueve</w:t>
      </w:r>
      <w:r w:rsidR="002F11F7">
        <w:rPr>
          <w:rFonts w:ascii="Bembo Std" w:eastAsia="Arial Unicode MS" w:hAnsi="Bembo Std" w:cstheme="minorHAnsi"/>
          <w:i/>
          <w:color w:val="000066"/>
          <w:sz w:val="22"/>
          <w:szCs w:val="22"/>
          <w:lang w:eastAsia="es-SV"/>
        </w:rPr>
        <w:t xml:space="preserve"> </w:t>
      </w:r>
      <w:r w:rsidR="0051378E" w:rsidRPr="0027189C">
        <w:rPr>
          <w:rFonts w:ascii="Bembo Std" w:eastAsia="Arial Unicode MS" w:hAnsi="Bembo Std" w:cstheme="minorHAnsi"/>
          <w:i/>
          <w:color w:val="000066"/>
          <w:sz w:val="22"/>
          <w:szCs w:val="22"/>
          <w:lang w:eastAsia="es-SV"/>
        </w:rPr>
        <w:t>del mismo mes</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861446" w:rsidRDefault="00861446" w:rsidP="00861446">
      <w:pPr>
        <w:pStyle w:val="Prrafodelista"/>
        <w:ind w:left="720"/>
        <w:jc w:val="both"/>
        <w:rPr>
          <w:rFonts w:ascii="Bembo Std" w:eastAsia="Arial Unicode MS" w:hAnsi="Bembo Std" w:cstheme="minorHAnsi"/>
          <w:sz w:val="22"/>
          <w:szCs w:val="22"/>
          <w:lang w:eastAsia="es-SV"/>
        </w:rPr>
      </w:pPr>
    </w:p>
    <w:p w:rsidR="002F11F7" w:rsidRDefault="00E21DA3" w:rsidP="00E21DA3">
      <w:pPr>
        <w:autoSpaceDE w:val="0"/>
        <w:autoSpaceDN w:val="0"/>
        <w:adjustRightInd w:val="0"/>
        <w:snapToGrid w:val="0"/>
        <w:spacing w:after="0" w:line="240" w:lineRule="auto"/>
        <w:ind w:left="720"/>
        <w:jc w:val="both"/>
        <w:rPr>
          <w:rFonts w:ascii="Bembo Std" w:eastAsia="Arial Unicode MS" w:hAnsi="Bembo Std" w:cstheme="minorHAnsi"/>
          <w:color w:val="000066"/>
          <w:lang w:val="es-ES" w:eastAsia="es-SV"/>
        </w:rPr>
      </w:pPr>
      <w:r>
        <w:rPr>
          <w:rFonts w:ascii="Bembo Std" w:eastAsia="Arial Unicode MS" w:hAnsi="Bembo Std" w:cstheme="minorHAnsi"/>
          <w:color w:val="000066"/>
          <w:lang w:val="es-ES" w:eastAsia="es-SV"/>
        </w:rPr>
        <w:t>“</w:t>
      </w:r>
      <w:r w:rsidRPr="00E21DA3">
        <w:rPr>
          <w:rFonts w:ascii="Bembo Std" w:eastAsia="Arial Unicode MS" w:hAnsi="Bembo Std" w:cstheme="minorHAnsi"/>
          <w:color w:val="000066"/>
          <w:lang w:val="es-ES" w:eastAsia="es-SV"/>
        </w:rPr>
        <w:t>Copia de la versión pública de los contratos de los titulares, directores y asesores de la institución</w:t>
      </w:r>
      <w:r>
        <w:rPr>
          <w:rFonts w:ascii="Bembo Std" w:eastAsia="Arial Unicode MS" w:hAnsi="Bembo Std" w:cstheme="minorHAnsi"/>
          <w:color w:val="000066"/>
          <w:lang w:val="es-ES" w:eastAsia="es-SV"/>
        </w:rPr>
        <w:t xml:space="preserve"> </w:t>
      </w:r>
      <w:r w:rsidRPr="00E21DA3">
        <w:rPr>
          <w:rFonts w:ascii="Bembo Std" w:eastAsia="Arial Unicode MS" w:hAnsi="Bembo Std" w:cstheme="minorHAnsi"/>
          <w:color w:val="000066"/>
          <w:lang w:val="es-ES" w:eastAsia="es-SV"/>
        </w:rPr>
        <w:t>que han sido contratados, a partir de 1 de junio de 2019 hasta el 6 de septiembre de 2019</w:t>
      </w:r>
      <w:r>
        <w:rPr>
          <w:rFonts w:ascii="Bembo Std" w:eastAsia="Arial Unicode MS" w:hAnsi="Bembo Std" w:cstheme="minorHAnsi"/>
          <w:color w:val="000066"/>
          <w:lang w:val="es-ES" w:eastAsia="es-SV"/>
        </w:rPr>
        <w:t>”</w:t>
      </w:r>
      <w:r w:rsidRPr="00E21DA3">
        <w:rPr>
          <w:rFonts w:ascii="Bembo Std" w:eastAsia="Arial Unicode MS" w:hAnsi="Bembo Std" w:cstheme="minorHAnsi"/>
          <w:color w:val="000066"/>
          <w:lang w:val="es-ES" w:eastAsia="es-SV"/>
        </w:rPr>
        <w:t>.</w:t>
      </w:r>
    </w:p>
    <w:p w:rsidR="00E21DA3" w:rsidRPr="0027189C" w:rsidRDefault="00E21DA3" w:rsidP="00E21DA3">
      <w:pPr>
        <w:autoSpaceDE w:val="0"/>
        <w:autoSpaceDN w:val="0"/>
        <w:adjustRightInd w:val="0"/>
        <w:snapToGrid w:val="0"/>
        <w:spacing w:after="0" w:line="240" w:lineRule="auto"/>
        <w:ind w:left="720"/>
        <w:jc w:val="both"/>
        <w:rPr>
          <w:rFonts w:ascii="Bembo Std" w:eastAsia="Arial Unicode MS" w:hAnsi="Bembo Std" w:cstheme="minorHAnsi"/>
          <w:lang w:val="es-ES" w:eastAsia="es-SV"/>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2F11F7" w:rsidRPr="002F11F7" w:rsidRDefault="002F11F7" w:rsidP="002F11F7">
      <w:pPr>
        <w:pStyle w:val="Prrafodelista"/>
        <w:rPr>
          <w:rFonts w:ascii="Bembo Std" w:eastAsia="Arial Unicode MS" w:hAnsi="Bembo Std" w:cstheme="minorHAnsi"/>
          <w:sz w:val="22"/>
          <w:szCs w:val="22"/>
        </w:rPr>
      </w:pPr>
    </w:p>
    <w:p w:rsidR="003718F6" w:rsidRPr="0027189C"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w:t>
      </w:r>
      <w:r w:rsidR="00111163" w:rsidRPr="0027189C">
        <w:rPr>
          <w:rFonts w:ascii="Bembo Std" w:eastAsia="Arial Unicode MS" w:hAnsi="Bembo Std" w:cstheme="minorHAnsi"/>
          <w:sz w:val="22"/>
          <w:szCs w:val="22"/>
        </w:rPr>
        <w:t xml:space="preserve"> </w:t>
      </w:r>
      <w:r w:rsidRPr="0027189C">
        <w:rPr>
          <w:rFonts w:ascii="Bembo Std" w:eastAsia="Arial Unicode MS" w:hAnsi="Bembo Std" w:cstheme="minorHAnsi"/>
          <w:sz w:val="22"/>
          <w:szCs w:val="22"/>
        </w:rPr>
        <w:t xml:space="preserve">lo requerido </w:t>
      </w:r>
      <w:r w:rsidR="003718F6" w:rsidRPr="0027189C">
        <w:rPr>
          <w:rFonts w:ascii="Bembo Std" w:eastAsia="Arial Unicode MS" w:hAnsi="Bembo Std" w:cstheme="minorHAnsi"/>
          <w:sz w:val="22"/>
          <w:szCs w:val="22"/>
        </w:rPr>
        <w:t xml:space="preserve">no </w:t>
      </w:r>
      <w:r w:rsidRPr="0027189C">
        <w:rPr>
          <w:rFonts w:ascii="Bembo Std" w:eastAsia="Arial Unicode MS" w:hAnsi="Bembo Std" w:cstheme="minorHAnsi"/>
          <w:color w:val="000000" w:themeColor="text1"/>
          <w:sz w:val="22"/>
          <w:szCs w:val="22"/>
        </w:rPr>
        <w:t xml:space="preserve">se encuentra </w:t>
      </w:r>
      <w:r w:rsidRPr="0027189C">
        <w:rPr>
          <w:rFonts w:ascii="Bembo Std" w:eastAsia="Arial Unicode MS" w:hAnsi="Bembo Std" w:cstheme="minorHAnsi"/>
          <w:sz w:val="22"/>
          <w:szCs w:val="22"/>
        </w:rPr>
        <w:t>entre las excepciones enumeradas en los arts. 19 y 24 de la Ley, y 19 del Reglamento;</w:t>
      </w:r>
    </w:p>
    <w:p w:rsidR="001B611D" w:rsidRPr="0027189C" w:rsidRDefault="001B611D" w:rsidP="001B611D">
      <w:pPr>
        <w:pStyle w:val="Prrafodelista"/>
        <w:rPr>
          <w:rFonts w:ascii="Bembo Std" w:eastAsia="Arial Unicode MS" w:hAnsi="Bembo Std" w:cstheme="minorHAnsi"/>
          <w:sz w:val="22"/>
          <w:szCs w:val="22"/>
        </w:rPr>
      </w:pPr>
    </w:p>
    <w:p w:rsidR="0051378E" w:rsidRPr="004A1463"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4A1463">
        <w:rPr>
          <w:rFonts w:ascii="Bembo Std" w:eastAsia="Arial Unicode MS" w:hAnsi="Bembo Std" w:cstheme="minorHAnsi"/>
          <w:sz w:val="22"/>
          <w:szCs w:val="22"/>
        </w:rPr>
        <w:lastRenderedPageBreak/>
        <w:t>Que se solicitó la información a</w:t>
      </w:r>
      <w:r w:rsidR="002F11F7" w:rsidRPr="004A1463">
        <w:rPr>
          <w:rFonts w:ascii="Bembo Std" w:eastAsia="Arial Unicode MS" w:hAnsi="Bembo Std" w:cstheme="minorHAnsi"/>
          <w:sz w:val="22"/>
          <w:szCs w:val="22"/>
        </w:rPr>
        <w:t xml:space="preserve"> </w:t>
      </w:r>
      <w:r w:rsidRPr="004A1463">
        <w:rPr>
          <w:rFonts w:ascii="Bembo Std" w:eastAsia="Arial Unicode MS" w:hAnsi="Bembo Std" w:cstheme="minorHAnsi"/>
          <w:sz w:val="22"/>
          <w:szCs w:val="22"/>
        </w:rPr>
        <w:t>l</w:t>
      </w:r>
      <w:r w:rsidR="002F11F7" w:rsidRPr="004A1463">
        <w:rPr>
          <w:rFonts w:ascii="Bembo Std" w:eastAsia="Arial Unicode MS" w:hAnsi="Bembo Std" w:cstheme="minorHAnsi"/>
          <w:sz w:val="22"/>
          <w:szCs w:val="22"/>
        </w:rPr>
        <w:t>a</w:t>
      </w:r>
      <w:r w:rsidRPr="004A1463">
        <w:rPr>
          <w:rFonts w:ascii="Bembo Std" w:eastAsia="Arial Unicode MS" w:hAnsi="Bembo Std" w:cstheme="minorHAnsi"/>
          <w:sz w:val="22"/>
          <w:szCs w:val="22"/>
        </w:rPr>
        <w:t xml:space="preserve"> </w:t>
      </w:r>
      <w:r w:rsidRPr="004A1463">
        <w:rPr>
          <w:rFonts w:ascii="Bembo Std" w:eastAsia="Arial Unicode MS" w:hAnsi="Bembo Std" w:cstheme="minorHAnsi"/>
          <w:color w:val="000066"/>
          <w:sz w:val="22"/>
          <w:szCs w:val="22"/>
        </w:rPr>
        <w:t>D</w:t>
      </w:r>
      <w:r w:rsidR="002F11F7" w:rsidRPr="004A1463">
        <w:rPr>
          <w:rFonts w:ascii="Bembo Std" w:eastAsia="Arial Unicode MS" w:hAnsi="Bembo Std" w:cstheme="minorHAnsi"/>
          <w:color w:val="000066"/>
          <w:sz w:val="22"/>
          <w:szCs w:val="22"/>
        </w:rPr>
        <w:t>ivisión de Recursos Humanos de la Oficina General de Administración-OGA</w:t>
      </w:r>
      <w:r w:rsidRPr="004A1463">
        <w:rPr>
          <w:rFonts w:ascii="Bembo Std" w:eastAsia="Arial Unicode MS" w:hAnsi="Bembo Std" w:cstheme="minorHAnsi"/>
          <w:sz w:val="22"/>
          <w:szCs w:val="22"/>
        </w:rPr>
        <w:t>,</w:t>
      </w:r>
      <w:r w:rsidR="00D558E8" w:rsidRPr="004A1463">
        <w:rPr>
          <w:rFonts w:ascii="Bembo Std" w:eastAsia="Arial Unicode MS" w:hAnsi="Bembo Std" w:cstheme="minorHAnsi"/>
          <w:sz w:val="22"/>
          <w:szCs w:val="22"/>
        </w:rPr>
        <w:t xml:space="preserve"> </w:t>
      </w:r>
      <w:r w:rsidRPr="004A1463">
        <w:rPr>
          <w:rFonts w:ascii="Bembo Std" w:eastAsia="Arial Unicode MS" w:hAnsi="Bembo Std" w:cstheme="minorHAnsi"/>
          <w:sz w:val="22"/>
          <w:szCs w:val="22"/>
        </w:rPr>
        <w:t xml:space="preserve">unidad administrativa que </w:t>
      </w:r>
      <w:r w:rsidR="001B611D" w:rsidRPr="004A1463">
        <w:rPr>
          <w:rFonts w:ascii="Bembo Std" w:eastAsia="Arial Unicode MS" w:hAnsi="Bembo Std" w:cstheme="minorHAnsi"/>
          <w:sz w:val="22"/>
          <w:szCs w:val="22"/>
        </w:rPr>
        <w:t>tiene la competencia para responder a lo solicitado</w:t>
      </w:r>
      <w:r w:rsidR="00D558E8" w:rsidRPr="004A1463">
        <w:rPr>
          <w:rFonts w:ascii="Bembo Std" w:eastAsia="Arial Unicode MS" w:hAnsi="Bembo Std" w:cstheme="minorHAnsi"/>
          <w:sz w:val="22"/>
          <w:szCs w:val="22"/>
        </w:rPr>
        <w:t>;</w:t>
      </w:r>
    </w:p>
    <w:p w:rsidR="00926191" w:rsidRPr="004A1463" w:rsidRDefault="00926191" w:rsidP="00926191">
      <w:pPr>
        <w:pStyle w:val="Prrafodelista"/>
        <w:rPr>
          <w:rFonts w:ascii="Bembo Std" w:eastAsia="Arial Unicode MS" w:hAnsi="Bembo Std" w:cstheme="minorHAnsi"/>
          <w:sz w:val="22"/>
          <w:szCs w:val="22"/>
        </w:rPr>
      </w:pPr>
    </w:p>
    <w:p w:rsidR="00D558E8" w:rsidRPr="004A1463" w:rsidRDefault="00926191" w:rsidP="00B1149A">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4A1463">
        <w:rPr>
          <w:rFonts w:ascii="Bembo Std" w:eastAsia="Arial Unicode MS" w:hAnsi="Bembo Std" w:cstheme="minorHAnsi"/>
          <w:sz w:val="22"/>
          <w:szCs w:val="22"/>
        </w:rPr>
        <w:t>Que</w:t>
      </w:r>
      <w:r w:rsidR="001B611D" w:rsidRPr="004A1463">
        <w:rPr>
          <w:rFonts w:ascii="Bembo Std" w:eastAsia="Arial Unicode MS" w:hAnsi="Bembo Std" w:cstheme="minorHAnsi"/>
          <w:sz w:val="22"/>
          <w:szCs w:val="22"/>
        </w:rPr>
        <w:t xml:space="preserve"> l</w:t>
      </w:r>
      <w:r w:rsidR="002F11F7" w:rsidRPr="004A1463">
        <w:rPr>
          <w:rFonts w:ascii="Bembo Std" w:eastAsia="Arial Unicode MS" w:hAnsi="Bembo Std" w:cstheme="minorHAnsi"/>
          <w:sz w:val="22"/>
          <w:szCs w:val="22"/>
        </w:rPr>
        <w:t>a</w:t>
      </w:r>
      <w:r w:rsidR="001B611D" w:rsidRPr="004A1463">
        <w:rPr>
          <w:rFonts w:ascii="Bembo Std" w:eastAsia="Arial Unicode MS" w:hAnsi="Bembo Std" w:cstheme="minorHAnsi"/>
          <w:sz w:val="22"/>
          <w:szCs w:val="22"/>
        </w:rPr>
        <w:t xml:space="preserve"> </w:t>
      </w:r>
      <w:r w:rsidR="001B611D" w:rsidRPr="00581C86">
        <w:rPr>
          <w:rFonts w:ascii="Bembo Std" w:eastAsia="Arial Unicode MS" w:hAnsi="Bembo Std" w:cstheme="minorHAnsi"/>
          <w:color w:val="002060"/>
          <w:sz w:val="22"/>
          <w:szCs w:val="22"/>
        </w:rPr>
        <w:t>D</w:t>
      </w:r>
      <w:r w:rsidR="002F11F7" w:rsidRPr="00581C86">
        <w:rPr>
          <w:rFonts w:ascii="Bembo Std" w:eastAsia="Arial Unicode MS" w:hAnsi="Bembo Std" w:cstheme="minorHAnsi"/>
          <w:color w:val="002060"/>
          <w:sz w:val="22"/>
          <w:szCs w:val="22"/>
        </w:rPr>
        <w:t xml:space="preserve">ivisión de Recursos Humanos </w:t>
      </w:r>
      <w:r w:rsidR="001B611D" w:rsidRPr="004A1463">
        <w:rPr>
          <w:rFonts w:ascii="Bembo Std" w:eastAsia="Arial Unicode MS" w:hAnsi="Bembo Std" w:cstheme="minorHAnsi"/>
          <w:sz w:val="22"/>
          <w:szCs w:val="22"/>
        </w:rPr>
        <w:t>r</w:t>
      </w:r>
      <w:r w:rsidR="00D558E8" w:rsidRPr="004A1463">
        <w:rPr>
          <w:rFonts w:ascii="Bembo Std" w:eastAsia="Arial Unicode MS" w:hAnsi="Bembo Std" w:cstheme="minorHAnsi"/>
          <w:sz w:val="22"/>
          <w:szCs w:val="22"/>
        </w:rPr>
        <w:t xml:space="preserve">espondió </w:t>
      </w:r>
      <w:r w:rsidR="002F11F7" w:rsidRPr="004A1463">
        <w:rPr>
          <w:rFonts w:ascii="Bembo Std" w:eastAsia="Arial Unicode MS" w:hAnsi="Bembo Std" w:cstheme="minorHAnsi"/>
          <w:sz w:val="22"/>
          <w:szCs w:val="22"/>
        </w:rPr>
        <w:t xml:space="preserve">en tiempo </w:t>
      </w:r>
      <w:r w:rsidR="00D558E8" w:rsidRPr="004A1463">
        <w:rPr>
          <w:rFonts w:ascii="Bembo Std" w:eastAsia="Arial Unicode MS" w:hAnsi="Bembo Std" w:cstheme="minorHAnsi"/>
          <w:sz w:val="22"/>
          <w:szCs w:val="22"/>
        </w:rPr>
        <w:t xml:space="preserve">a lo </w:t>
      </w:r>
      <w:r w:rsidR="00014243" w:rsidRPr="004A1463">
        <w:rPr>
          <w:rFonts w:ascii="Bembo Std" w:eastAsia="Arial Unicode MS" w:hAnsi="Bembo Std" w:cstheme="minorHAnsi"/>
          <w:sz w:val="22"/>
          <w:szCs w:val="22"/>
        </w:rPr>
        <w:t>requerido,</w:t>
      </w:r>
      <w:r w:rsidR="002F11F7" w:rsidRPr="004A1463">
        <w:rPr>
          <w:rFonts w:ascii="Bembo Std" w:eastAsia="Arial Unicode MS" w:hAnsi="Bembo Std" w:cstheme="minorHAnsi"/>
          <w:sz w:val="22"/>
          <w:szCs w:val="22"/>
        </w:rPr>
        <w:t xml:space="preserve"> explicando que </w:t>
      </w:r>
      <w:r w:rsidR="00014243" w:rsidRPr="004A1463">
        <w:rPr>
          <w:rFonts w:ascii="Bembo Std" w:eastAsia="Arial Unicode MS" w:hAnsi="Bembo Std" w:cstheme="minorHAnsi"/>
          <w:sz w:val="22"/>
          <w:szCs w:val="22"/>
        </w:rPr>
        <w:t xml:space="preserve">lo solicitado </w:t>
      </w:r>
      <w:r w:rsidR="002F11F7" w:rsidRPr="004A1463">
        <w:rPr>
          <w:rFonts w:ascii="Bembo Std" w:eastAsia="Arial Unicode MS" w:hAnsi="Bembo Std" w:cstheme="minorHAnsi"/>
          <w:sz w:val="22"/>
          <w:szCs w:val="22"/>
        </w:rPr>
        <w:t>está</w:t>
      </w:r>
      <w:r w:rsidR="00014243" w:rsidRPr="004A1463">
        <w:rPr>
          <w:rFonts w:ascii="Bembo Std" w:eastAsia="Arial Unicode MS" w:hAnsi="Bembo Std" w:cstheme="minorHAnsi"/>
          <w:sz w:val="22"/>
          <w:szCs w:val="22"/>
        </w:rPr>
        <w:t xml:space="preserve"> siendo </w:t>
      </w:r>
      <w:r w:rsidR="002F11F7" w:rsidRPr="004A1463">
        <w:rPr>
          <w:rFonts w:ascii="Bembo Std" w:eastAsia="Arial Unicode MS" w:hAnsi="Bembo Std" w:cstheme="minorHAnsi"/>
          <w:sz w:val="22"/>
          <w:szCs w:val="22"/>
        </w:rPr>
        <w:t>proces</w:t>
      </w:r>
      <w:r w:rsidR="00014243" w:rsidRPr="004A1463">
        <w:rPr>
          <w:rFonts w:ascii="Bembo Std" w:eastAsia="Arial Unicode MS" w:hAnsi="Bembo Std" w:cstheme="minorHAnsi"/>
          <w:sz w:val="22"/>
          <w:szCs w:val="22"/>
        </w:rPr>
        <w:t>ado</w:t>
      </w:r>
      <w:r w:rsidR="00D558E8" w:rsidRPr="004A1463">
        <w:rPr>
          <w:rFonts w:ascii="Bembo Std" w:eastAsia="Arial Unicode MS" w:hAnsi="Bembo Std" w:cstheme="minorHAnsi"/>
          <w:sz w:val="22"/>
          <w:szCs w:val="22"/>
        </w:rPr>
        <w:t>;</w:t>
      </w:r>
      <w:r w:rsidR="00014243" w:rsidRPr="004A1463">
        <w:rPr>
          <w:rFonts w:ascii="Bembo Std" w:eastAsia="Arial Unicode MS" w:hAnsi="Bembo Std" w:cstheme="minorHAnsi"/>
          <w:sz w:val="22"/>
          <w:szCs w:val="22"/>
        </w:rPr>
        <w:t xml:space="preserve"> y que por tanto no se puede responder en esta oportunidad;</w:t>
      </w:r>
      <w:r w:rsidR="002F11F7" w:rsidRPr="004A1463">
        <w:rPr>
          <w:rFonts w:ascii="Bembo Std" w:eastAsia="Arial Unicode MS" w:hAnsi="Bembo Std" w:cstheme="minorHAnsi"/>
          <w:sz w:val="22"/>
          <w:szCs w:val="22"/>
        </w:rPr>
        <w:t xml:space="preserve"> </w:t>
      </w:r>
    </w:p>
    <w:p w:rsidR="001B611D" w:rsidRPr="004A1463" w:rsidRDefault="001B611D"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4A1463"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4A1463">
        <w:rPr>
          <w:rFonts w:ascii="Bembo Std" w:eastAsia="Arial Unicode MS" w:hAnsi="Bembo Std" w:cstheme="minorHAnsi"/>
        </w:rPr>
        <w:t>Por tanto con base a las disposiciones legales arriba citadas y los razonamientos expuestos, se RESUELVE:</w:t>
      </w:r>
    </w:p>
    <w:p w:rsidR="0051378E" w:rsidRPr="004A1463"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CE6792" w:rsidRPr="004A1463" w:rsidRDefault="00014243" w:rsidP="00014243">
      <w:pPr>
        <w:tabs>
          <w:tab w:val="left" w:pos="5115"/>
        </w:tabs>
        <w:spacing w:after="0" w:line="240" w:lineRule="auto"/>
        <w:jc w:val="center"/>
        <w:rPr>
          <w:rFonts w:ascii="Bembo Std" w:hAnsi="Bembo Std" w:cstheme="minorHAnsi"/>
          <w:color w:val="000066"/>
        </w:rPr>
      </w:pPr>
      <w:r w:rsidRPr="004A1463">
        <w:rPr>
          <w:rFonts w:ascii="Bembo Std" w:eastAsia="Arial Unicode MS" w:hAnsi="Bembo Std" w:cstheme="minorHAnsi"/>
          <w:b/>
          <w:color w:val="182F7C"/>
        </w:rPr>
        <w:t>NO ENTREGAR LA INFORMACIÓN POR INEXISTENCIA</w:t>
      </w:r>
    </w:p>
    <w:p w:rsidR="00175F8F" w:rsidRPr="004A1463" w:rsidRDefault="00175F8F" w:rsidP="00175F8F">
      <w:pPr>
        <w:autoSpaceDE w:val="0"/>
        <w:autoSpaceDN w:val="0"/>
        <w:adjustRightInd w:val="0"/>
        <w:snapToGrid w:val="0"/>
        <w:spacing w:after="0" w:line="240" w:lineRule="auto"/>
        <w:rPr>
          <w:rFonts w:ascii="Bembo Std" w:eastAsia="Times New Roman" w:hAnsi="Bembo Std" w:cs="Times-Roman"/>
          <w:color w:val="000000"/>
          <w:lang w:val="es-ES"/>
        </w:rPr>
      </w:pPr>
    </w:p>
    <w:p w:rsidR="00014243" w:rsidRPr="004A1463" w:rsidRDefault="00014243" w:rsidP="00014243">
      <w:pPr>
        <w:pStyle w:val="Prrafodelista"/>
        <w:numPr>
          <w:ilvl w:val="0"/>
          <w:numId w:val="32"/>
        </w:numPr>
        <w:autoSpaceDE w:val="0"/>
        <w:autoSpaceDN w:val="0"/>
        <w:adjustRightInd w:val="0"/>
        <w:snapToGrid w:val="0"/>
        <w:jc w:val="both"/>
        <w:rPr>
          <w:rFonts w:ascii="Bembo Std" w:hAnsi="Bembo Std" w:cs="Arial"/>
          <w:color w:val="000000"/>
          <w:sz w:val="22"/>
          <w:szCs w:val="22"/>
        </w:rPr>
      </w:pPr>
      <w:r w:rsidRPr="004A1463">
        <w:rPr>
          <w:rFonts w:ascii="Bembo Std" w:hAnsi="Bembo Std" w:cstheme="minorHAnsi"/>
          <w:sz w:val="22"/>
          <w:szCs w:val="22"/>
        </w:rPr>
        <w:t>De acuerdo al artículo 73 de la LAIP,</w:t>
      </w:r>
      <w:r w:rsidRPr="004A1463">
        <w:rPr>
          <w:rFonts w:ascii="Bembo Std" w:hAnsi="Bembo Std" w:cs="Arial"/>
          <w:b/>
          <w:color w:val="000000"/>
          <w:sz w:val="22"/>
          <w:szCs w:val="22"/>
          <w:lang w:val="x-none"/>
        </w:rPr>
        <w:t xml:space="preserve"> </w:t>
      </w:r>
      <w:r w:rsidRPr="004A1463">
        <w:rPr>
          <w:rFonts w:ascii="Bembo Std" w:hAnsi="Bembo Std" w:cs="Arial"/>
          <w:b/>
          <w:color w:val="000000"/>
          <w:sz w:val="22"/>
          <w:szCs w:val="22"/>
        </w:rPr>
        <w:t xml:space="preserve"> la información es inexistente </w:t>
      </w:r>
      <w:r w:rsidRPr="004A1463">
        <w:rPr>
          <w:rFonts w:ascii="Bembo Std" w:hAnsi="Bembo Std" w:cs="Arial"/>
          <w:color w:val="000000"/>
          <w:sz w:val="22"/>
          <w:szCs w:val="22"/>
        </w:rPr>
        <w:t>cuando lo</w:t>
      </w:r>
      <w:r w:rsidRPr="004A1463">
        <w:rPr>
          <w:rFonts w:ascii="Bembo Std" w:hAnsi="Bembo Std" w:cs="Arial"/>
          <w:b/>
          <w:color w:val="000000"/>
          <w:sz w:val="22"/>
          <w:szCs w:val="22"/>
        </w:rPr>
        <w:t xml:space="preserve"> </w:t>
      </w:r>
      <w:r w:rsidRPr="004A1463">
        <w:rPr>
          <w:rFonts w:ascii="Bembo Std" w:hAnsi="Bembo Std" w:cs="Arial"/>
          <w:color w:val="000000"/>
          <w:sz w:val="22"/>
          <w:szCs w:val="22"/>
          <w:lang w:val="x-none"/>
        </w:rPr>
        <w:t>solicitad</w:t>
      </w:r>
      <w:r w:rsidRPr="004A1463">
        <w:rPr>
          <w:rFonts w:ascii="Bembo Std" w:hAnsi="Bembo Std" w:cs="Arial"/>
          <w:color w:val="000000"/>
          <w:sz w:val="22"/>
          <w:szCs w:val="22"/>
        </w:rPr>
        <w:t>o</w:t>
      </w:r>
      <w:r w:rsidRPr="004A1463">
        <w:rPr>
          <w:rFonts w:ascii="Bembo Std" w:hAnsi="Bembo Std" w:cs="Arial"/>
          <w:color w:val="000000"/>
          <w:sz w:val="22"/>
          <w:szCs w:val="22"/>
          <w:lang w:val="x-none"/>
        </w:rPr>
        <w:t xml:space="preserve"> no se encuentre en los archivos de la unidad administrativa</w:t>
      </w:r>
      <w:r w:rsidRPr="004A1463">
        <w:rPr>
          <w:rFonts w:ascii="Bembo Std" w:hAnsi="Bembo Std" w:cs="Arial"/>
          <w:color w:val="000000"/>
          <w:sz w:val="22"/>
          <w:szCs w:val="22"/>
        </w:rPr>
        <w:t>;</w:t>
      </w:r>
    </w:p>
    <w:p w:rsidR="00014243" w:rsidRPr="004A1463" w:rsidRDefault="00014243" w:rsidP="00014243">
      <w:pPr>
        <w:pStyle w:val="Prrafodelista"/>
        <w:autoSpaceDE w:val="0"/>
        <w:autoSpaceDN w:val="0"/>
        <w:adjustRightInd w:val="0"/>
        <w:snapToGrid w:val="0"/>
        <w:ind w:left="1080"/>
        <w:jc w:val="both"/>
        <w:rPr>
          <w:rFonts w:ascii="Bembo Std" w:hAnsi="Bembo Std" w:cs="Arial"/>
          <w:color w:val="000000"/>
          <w:sz w:val="22"/>
          <w:szCs w:val="22"/>
        </w:rPr>
      </w:pPr>
    </w:p>
    <w:p w:rsidR="00014243" w:rsidRPr="004A1463" w:rsidRDefault="00014243" w:rsidP="00014243">
      <w:pPr>
        <w:pStyle w:val="Prrafodelista"/>
        <w:numPr>
          <w:ilvl w:val="0"/>
          <w:numId w:val="32"/>
        </w:numPr>
        <w:autoSpaceDE w:val="0"/>
        <w:autoSpaceDN w:val="0"/>
        <w:adjustRightInd w:val="0"/>
        <w:snapToGrid w:val="0"/>
        <w:jc w:val="both"/>
        <w:rPr>
          <w:rFonts w:ascii="Bembo Std" w:hAnsi="Bembo Std" w:cs="Arial"/>
          <w:color w:val="000000"/>
          <w:sz w:val="22"/>
          <w:szCs w:val="22"/>
        </w:rPr>
      </w:pPr>
      <w:r w:rsidRPr="004A1463">
        <w:rPr>
          <w:rFonts w:ascii="Bembo Std" w:hAnsi="Bembo Std" w:cstheme="minorHAnsi"/>
          <w:sz w:val="22"/>
          <w:szCs w:val="22"/>
        </w:rPr>
        <w:t>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w:t>
      </w:r>
      <w:r w:rsidR="002E3098" w:rsidRPr="004A1463">
        <w:rPr>
          <w:rFonts w:ascii="Bembo Std" w:hAnsi="Bembo Std" w:cstheme="minorHAnsi"/>
          <w:sz w:val="22"/>
          <w:szCs w:val="22"/>
        </w:rPr>
        <w:t xml:space="preserve"> de fecha</w:t>
      </w:r>
      <w:r w:rsidRPr="004A1463">
        <w:rPr>
          <w:rFonts w:ascii="Bembo Std" w:hAnsi="Bembo Std" w:cstheme="minorHAnsi"/>
          <w:sz w:val="22"/>
          <w:szCs w:val="22"/>
        </w:rPr>
        <w:t xml:space="preserve"> 28 de octubre de 2013</w:t>
      </w:r>
      <w:r w:rsidR="00562DFA" w:rsidRPr="004A1463">
        <w:rPr>
          <w:rFonts w:ascii="Bembo Std" w:hAnsi="Bembo Std" w:cstheme="minorHAnsi"/>
          <w:sz w:val="22"/>
          <w:szCs w:val="22"/>
        </w:rPr>
        <w:t xml:space="preserve">: </w:t>
      </w:r>
      <w:hyperlink r:id="rId8" w:history="1">
        <w:r w:rsidR="00562DFA" w:rsidRPr="004A1463">
          <w:rPr>
            <w:rFonts w:ascii="Bembo Std" w:eastAsiaTheme="minorHAnsi" w:hAnsi="Bembo Std" w:cstheme="minorBidi"/>
            <w:color w:val="0000FF"/>
            <w:sz w:val="22"/>
            <w:szCs w:val="22"/>
            <w:u w:val="single"/>
            <w:lang w:val="es-SV" w:eastAsia="en-US"/>
          </w:rPr>
          <w:t>https://slr.iaip.gob.sv/</w:t>
        </w:r>
      </w:hyperlink>
      <w:r w:rsidRPr="004A1463">
        <w:rPr>
          <w:rFonts w:ascii="Bembo Std" w:hAnsi="Bembo Std" w:cstheme="minorHAnsi"/>
          <w:sz w:val="22"/>
          <w:szCs w:val="22"/>
        </w:rPr>
        <w:t>)</w:t>
      </w:r>
    </w:p>
    <w:p w:rsidR="002E3098" w:rsidRPr="004A1463" w:rsidRDefault="002E3098" w:rsidP="002E3098">
      <w:pPr>
        <w:pStyle w:val="Prrafodelista"/>
        <w:rPr>
          <w:rFonts w:ascii="Bembo Std" w:hAnsi="Bembo Std" w:cs="Arial"/>
          <w:color w:val="000000"/>
          <w:sz w:val="22"/>
          <w:szCs w:val="22"/>
        </w:rPr>
      </w:pPr>
    </w:p>
    <w:p w:rsidR="002E3098" w:rsidRPr="004A1463" w:rsidRDefault="002E3098" w:rsidP="00014243">
      <w:pPr>
        <w:pStyle w:val="Prrafodelista"/>
        <w:numPr>
          <w:ilvl w:val="0"/>
          <w:numId w:val="32"/>
        </w:numPr>
        <w:autoSpaceDE w:val="0"/>
        <w:autoSpaceDN w:val="0"/>
        <w:adjustRightInd w:val="0"/>
        <w:snapToGrid w:val="0"/>
        <w:jc w:val="both"/>
        <w:rPr>
          <w:rFonts w:ascii="Bembo Std" w:hAnsi="Bembo Std" w:cs="Arial"/>
          <w:color w:val="000000"/>
          <w:sz w:val="22"/>
          <w:szCs w:val="22"/>
        </w:rPr>
      </w:pPr>
      <w:r w:rsidRPr="004A1463">
        <w:rPr>
          <w:rFonts w:ascii="Bembo Std" w:hAnsi="Bembo Std" w:cs="Arial"/>
          <w:color w:val="000000"/>
          <w:sz w:val="22"/>
          <w:szCs w:val="22"/>
        </w:rPr>
        <w:t>Además</w:t>
      </w:r>
      <w:r w:rsidR="00581C86">
        <w:rPr>
          <w:rFonts w:ascii="Bembo Std" w:hAnsi="Bembo Std" w:cs="Arial"/>
          <w:color w:val="000000"/>
          <w:sz w:val="22"/>
          <w:szCs w:val="22"/>
        </w:rPr>
        <w:t>,</w:t>
      </w:r>
      <w:r w:rsidRPr="004A1463">
        <w:rPr>
          <w:rFonts w:ascii="Bembo Std" w:hAnsi="Bembo Std" w:cs="Arial"/>
          <w:color w:val="000000"/>
          <w:sz w:val="22"/>
          <w:szCs w:val="22"/>
        </w:rPr>
        <w:t xml:space="preserve"> agregan que la información es inexistente cuando no ha sido producida aún, o cuando no se encuentra en los archivos del ente obligado (ver en Líneas Resolutivas del IAIP el Ref. 6-ADP 2015 de fecha 8 de febrero de 2016</w:t>
      </w:r>
      <w:r w:rsidR="00562DFA" w:rsidRPr="004A1463">
        <w:rPr>
          <w:rFonts w:ascii="Bembo Std" w:hAnsi="Bembo Std" w:cs="Arial"/>
          <w:color w:val="000000"/>
          <w:sz w:val="22"/>
          <w:szCs w:val="22"/>
        </w:rPr>
        <w:t>:</w:t>
      </w:r>
      <w:r w:rsidR="00562DFA" w:rsidRPr="004A1463">
        <w:rPr>
          <w:rFonts w:ascii="Bembo Std" w:eastAsiaTheme="minorHAnsi" w:hAnsi="Bembo Std" w:cstheme="minorBidi"/>
          <w:sz w:val="22"/>
          <w:szCs w:val="22"/>
          <w:lang w:val="es-SV" w:eastAsia="en-US"/>
        </w:rPr>
        <w:t xml:space="preserve"> </w:t>
      </w:r>
      <w:hyperlink r:id="rId9" w:history="1">
        <w:r w:rsidR="00562DFA" w:rsidRPr="004A1463">
          <w:rPr>
            <w:rFonts w:ascii="Bembo Std" w:eastAsiaTheme="minorHAnsi" w:hAnsi="Bembo Std" w:cstheme="minorBidi"/>
            <w:color w:val="0000FF"/>
            <w:sz w:val="22"/>
            <w:szCs w:val="22"/>
            <w:u w:val="single"/>
            <w:lang w:val="es-SV" w:eastAsia="en-US"/>
          </w:rPr>
          <w:t>https://slr.iaip.gob.sv/</w:t>
        </w:r>
      </w:hyperlink>
      <w:r w:rsidR="00562DFA" w:rsidRPr="004A1463">
        <w:rPr>
          <w:rFonts w:ascii="Bembo Std" w:hAnsi="Bembo Std" w:cs="Arial"/>
          <w:color w:val="000000"/>
          <w:sz w:val="22"/>
          <w:szCs w:val="22"/>
        </w:rPr>
        <w:t xml:space="preserve"> </w:t>
      </w:r>
      <w:r w:rsidRPr="004A1463">
        <w:rPr>
          <w:rFonts w:ascii="Bembo Std" w:hAnsi="Bembo Std" w:cs="Arial"/>
          <w:color w:val="000000"/>
          <w:sz w:val="22"/>
          <w:szCs w:val="22"/>
        </w:rPr>
        <w:t>);</w:t>
      </w:r>
    </w:p>
    <w:p w:rsidR="002E3098" w:rsidRPr="004A1463" w:rsidRDefault="002E3098" w:rsidP="002E3098">
      <w:pPr>
        <w:pStyle w:val="Prrafodelista"/>
        <w:rPr>
          <w:rFonts w:ascii="Bembo Std" w:hAnsi="Bembo Std" w:cs="Arial"/>
          <w:color w:val="000000"/>
          <w:sz w:val="22"/>
          <w:szCs w:val="22"/>
        </w:rPr>
      </w:pPr>
    </w:p>
    <w:p w:rsidR="002E3098" w:rsidRPr="004A1463" w:rsidRDefault="002E3098" w:rsidP="00014243">
      <w:pPr>
        <w:pStyle w:val="Prrafodelista"/>
        <w:numPr>
          <w:ilvl w:val="0"/>
          <w:numId w:val="32"/>
        </w:numPr>
        <w:autoSpaceDE w:val="0"/>
        <w:autoSpaceDN w:val="0"/>
        <w:adjustRightInd w:val="0"/>
        <w:snapToGrid w:val="0"/>
        <w:jc w:val="both"/>
        <w:rPr>
          <w:rFonts w:ascii="Bembo Std" w:hAnsi="Bembo Std" w:cs="Arial"/>
          <w:color w:val="000000"/>
          <w:sz w:val="22"/>
          <w:szCs w:val="22"/>
        </w:rPr>
      </w:pPr>
      <w:r w:rsidRPr="004A1463">
        <w:rPr>
          <w:rFonts w:ascii="Bembo Std" w:hAnsi="Bembo Std" w:cs="Arial"/>
          <w:color w:val="000000"/>
          <w:sz w:val="22"/>
          <w:szCs w:val="22"/>
        </w:rPr>
        <w:t>Por tanto y por las razones expuestas en el inciso anterior este ministerio se encuentra impedido para brindar la información solicitada.</w:t>
      </w:r>
    </w:p>
    <w:p w:rsidR="002E3098" w:rsidRPr="004A1463" w:rsidRDefault="002E3098" w:rsidP="002E3098">
      <w:pPr>
        <w:pStyle w:val="Prrafodelista"/>
        <w:rPr>
          <w:rFonts w:ascii="Bembo Std" w:hAnsi="Bembo Std" w:cs="Arial"/>
          <w:color w:val="000000"/>
          <w:sz w:val="22"/>
          <w:szCs w:val="22"/>
        </w:rPr>
      </w:pPr>
    </w:p>
    <w:p w:rsidR="002E3098" w:rsidRDefault="002E3098" w:rsidP="002E3098">
      <w:pPr>
        <w:pStyle w:val="Prrafodelista"/>
        <w:numPr>
          <w:ilvl w:val="0"/>
          <w:numId w:val="32"/>
        </w:numPr>
        <w:autoSpaceDE w:val="0"/>
        <w:autoSpaceDN w:val="0"/>
        <w:adjustRightInd w:val="0"/>
        <w:snapToGrid w:val="0"/>
        <w:jc w:val="both"/>
        <w:rPr>
          <w:rFonts w:ascii="Bembo Std" w:hAnsi="Bembo Std" w:cs="Arial"/>
          <w:color w:val="000000"/>
          <w:sz w:val="22"/>
          <w:szCs w:val="22"/>
        </w:rPr>
      </w:pPr>
      <w:r w:rsidRPr="004A1463">
        <w:rPr>
          <w:rFonts w:ascii="Bembo Std" w:hAnsi="Bembo Std" w:cs="Arial"/>
          <w:color w:val="000000"/>
          <w:sz w:val="22"/>
          <w:szCs w:val="22"/>
        </w:rPr>
        <w:t>NOTIFIQUESE</w:t>
      </w:r>
    </w:p>
    <w:p w:rsidR="004A1463" w:rsidRDefault="004A1463" w:rsidP="004A1463">
      <w:pPr>
        <w:autoSpaceDE w:val="0"/>
        <w:autoSpaceDN w:val="0"/>
        <w:adjustRightInd w:val="0"/>
        <w:snapToGrid w:val="0"/>
        <w:jc w:val="both"/>
        <w:rPr>
          <w:rFonts w:ascii="Bembo Std" w:eastAsia="Times New Roman" w:hAnsi="Bembo Std" w:cs="Arial"/>
          <w:color w:val="000000"/>
          <w:lang w:val="es-ES" w:eastAsia="ar-SA"/>
        </w:rPr>
      </w:pPr>
    </w:p>
    <w:p w:rsidR="004A1463" w:rsidRPr="004A1463" w:rsidRDefault="004A1463" w:rsidP="004A1463">
      <w:pPr>
        <w:autoSpaceDE w:val="0"/>
        <w:autoSpaceDN w:val="0"/>
        <w:adjustRightInd w:val="0"/>
        <w:snapToGrid w:val="0"/>
        <w:jc w:val="both"/>
        <w:rPr>
          <w:rFonts w:ascii="Bembo Std" w:hAnsi="Bembo Std" w:cs="Arial"/>
          <w:color w:val="000000"/>
        </w:rPr>
      </w:pPr>
    </w:p>
    <w:p w:rsidR="002E3098" w:rsidRPr="004A1463" w:rsidRDefault="002E3098" w:rsidP="002E3098">
      <w:pPr>
        <w:snapToGrid w:val="0"/>
        <w:spacing w:after="0" w:line="240" w:lineRule="auto"/>
        <w:ind w:firstLine="720"/>
        <w:jc w:val="center"/>
        <w:rPr>
          <w:rFonts w:ascii="Bembo Std" w:eastAsia="Arial Unicode MS" w:hAnsi="Bembo Std" w:cstheme="minorHAnsi"/>
          <w:b/>
          <w:color w:val="000066"/>
        </w:rPr>
      </w:pPr>
    </w:p>
    <w:p w:rsidR="002E3098" w:rsidRDefault="002E3098" w:rsidP="002E3098">
      <w:pPr>
        <w:snapToGrid w:val="0"/>
        <w:spacing w:after="0" w:line="240" w:lineRule="auto"/>
        <w:ind w:firstLine="720"/>
        <w:jc w:val="center"/>
        <w:rPr>
          <w:rFonts w:ascii="Bembo Std" w:eastAsia="Arial Unicode MS" w:hAnsi="Bembo Std" w:cstheme="minorHAnsi"/>
          <w:b/>
          <w:color w:val="000066"/>
        </w:rPr>
      </w:pPr>
    </w:p>
    <w:p w:rsidR="002E3098" w:rsidRPr="004A1463" w:rsidRDefault="002E3098" w:rsidP="002E3098">
      <w:pPr>
        <w:snapToGrid w:val="0"/>
        <w:spacing w:after="0" w:line="240" w:lineRule="auto"/>
        <w:ind w:firstLine="720"/>
        <w:jc w:val="center"/>
        <w:rPr>
          <w:rFonts w:ascii="Bembo Std" w:eastAsia="Arial Unicode MS" w:hAnsi="Bembo Std" w:cstheme="minorHAnsi"/>
          <w:b/>
          <w:color w:val="000066"/>
        </w:rPr>
      </w:pPr>
      <w:r w:rsidRPr="004A1463">
        <w:rPr>
          <w:rFonts w:ascii="Bembo Std" w:eastAsia="Arial Unicode MS" w:hAnsi="Bembo Std" w:cstheme="minorHAnsi"/>
          <w:b/>
          <w:color w:val="000066"/>
        </w:rPr>
        <w:t xml:space="preserve">Ana Patricia Sánchez de Cruz, </w:t>
      </w:r>
    </w:p>
    <w:p w:rsidR="00DE0B4E" w:rsidRPr="00FD1742" w:rsidRDefault="002E3098" w:rsidP="00190F49">
      <w:pPr>
        <w:snapToGrid w:val="0"/>
        <w:spacing w:after="0" w:line="240" w:lineRule="auto"/>
        <w:ind w:firstLine="720"/>
        <w:jc w:val="center"/>
        <w:rPr>
          <w:sz w:val="20"/>
        </w:rPr>
        <w:sectPr w:rsidR="00DE0B4E" w:rsidRPr="00FD1742" w:rsidSect="0051378E">
          <w:headerReference w:type="even" r:id="rId10"/>
          <w:headerReference w:type="default" r:id="rId11"/>
          <w:footerReference w:type="default" r:id="rId12"/>
          <w:headerReference w:type="first" r:id="rId13"/>
          <w:pgSz w:w="12240" w:h="15840"/>
          <w:pgMar w:top="3119" w:right="1701" w:bottom="2552" w:left="1701" w:header="680" w:footer="709" w:gutter="0"/>
          <w:cols w:space="708"/>
          <w:docGrid w:linePitch="360"/>
        </w:sectPr>
      </w:pPr>
      <w:r w:rsidRPr="004A1463">
        <w:rPr>
          <w:rFonts w:ascii="Bembo Std" w:eastAsia="Arial Unicode MS" w:hAnsi="Bembo Std" w:cstheme="minorHAnsi"/>
          <w:b/>
          <w:color w:val="000066"/>
        </w:rPr>
        <w:t>Oficial de Información</w:t>
      </w:r>
      <w:r w:rsidRPr="004A1463">
        <w:rPr>
          <w:rFonts w:ascii="Bembo Std" w:eastAsia="Arial Unicode MS" w:hAnsi="Bembo Std" w:cstheme="minorHAnsi"/>
          <w:b/>
          <w:color w:val="000066"/>
          <w:sz w:val="20"/>
        </w:rPr>
        <w:t xml:space="preserve"> MAG</w:t>
      </w:r>
    </w:p>
    <w:p w:rsidR="00784C57" w:rsidRPr="0070531A" w:rsidRDefault="00784C57" w:rsidP="00E702C8">
      <w:pPr>
        <w:spacing w:line="360" w:lineRule="auto"/>
      </w:pPr>
    </w:p>
    <w:sectPr w:rsidR="00784C57" w:rsidRPr="0070531A" w:rsidSect="00E702C8">
      <w:headerReference w:type="even" r:id="rId14"/>
      <w:headerReference w:type="default" r:id="rId15"/>
      <w:footerReference w:type="default" r:id="rId16"/>
      <w:headerReference w:type="first" r:id="rId17"/>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52D" w:rsidRDefault="0052352D" w:rsidP="00D6001B">
      <w:pPr>
        <w:spacing w:after="0" w:line="240" w:lineRule="auto"/>
      </w:pPr>
      <w:r>
        <w:separator/>
      </w:r>
    </w:p>
  </w:endnote>
  <w:endnote w:type="continuationSeparator" w:id="0">
    <w:p w:rsidR="0052352D" w:rsidRDefault="0052352D"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C062CE" w:rsidRPr="00C062CE">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C062CE" w:rsidRPr="00C062CE">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52D" w:rsidRDefault="0052352D" w:rsidP="00D6001B">
      <w:pPr>
        <w:spacing w:after="0" w:line="240" w:lineRule="auto"/>
      </w:pPr>
      <w:r>
        <w:separator/>
      </w:r>
    </w:p>
  </w:footnote>
  <w:footnote w:type="continuationSeparator" w:id="0">
    <w:p w:rsidR="0052352D" w:rsidRDefault="0052352D"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52352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52352D"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6EB0D3AA" wp14:editId="10B520F7">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52352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52352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52352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6">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8">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11"/>
  </w:num>
  <w:num w:numId="3">
    <w:abstractNumId w:val="6"/>
  </w:num>
  <w:num w:numId="4">
    <w:abstractNumId w:val="20"/>
  </w:num>
  <w:num w:numId="5">
    <w:abstractNumId w:val="5"/>
  </w:num>
  <w:num w:numId="6">
    <w:abstractNumId w:val="29"/>
  </w:num>
  <w:num w:numId="7">
    <w:abstractNumId w:val="18"/>
  </w:num>
  <w:num w:numId="8">
    <w:abstractNumId w:val="21"/>
  </w:num>
  <w:num w:numId="9">
    <w:abstractNumId w:val="27"/>
  </w:num>
  <w:num w:numId="10">
    <w:abstractNumId w:val="9"/>
  </w:num>
  <w:num w:numId="11">
    <w:abstractNumId w:val="10"/>
  </w:num>
  <w:num w:numId="12">
    <w:abstractNumId w:val="25"/>
  </w:num>
  <w:num w:numId="13">
    <w:abstractNumId w:val="0"/>
  </w:num>
  <w:num w:numId="14">
    <w:abstractNumId w:val="17"/>
  </w:num>
  <w:num w:numId="15">
    <w:abstractNumId w:val="2"/>
  </w:num>
  <w:num w:numId="16">
    <w:abstractNumId w:val="8"/>
  </w:num>
  <w:num w:numId="17">
    <w:abstractNumId w:val="16"/>
  </w:num>
  <w:num w:numId="18">
    <w:abstractNumId w:val="30"/>
  </w:num>
  <w:num w:numId="19">
    <w:abstractNumId w:val="28"/>
  </w:num>
  <w:num w:numId="20">
    <w:abstractNumId w:val="4"/>
  </w:num>
  <w:num w:numId="21">
    <w:abstractNumId w:val="14"/>
  </w:num>
  <w:num w:numId="22">
    <w:abstractNumId w:val="24"/>
  </w:num>
  <w:num w:numId="23">
    <w:abstractNumId w:val="22"/>
  </w:num>
  <w:num w:numId="24">
    <w:abstractNumId w:val="26"/>
  </w:num>
  <w:num w:numId="25">
    <w:abstractNumId w:val="7"/>
  </w:num>
  <w:num w:numId="26">
    <w:abstractNumId w:val="19"/>
  </w:num>
  <w:num w:numId="27">
    <w:abstractNumId w:val="13"/>
  </w:num>
  <w:num w:numId="28">
    <w:abstractNumId w:val="12"/>
  </w:num>
  <w:num w:numId="29">
    <w:abstractNumId w:val="23"/>
  </w:num>
  <w:num w:numId="30">
    <w:abstractNumId w:val="15"/>
  </w:num>
  <w:num w:numId="31">
    <w:abstractNumId w:val="3"/>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14243"/>
    <w:rsid w:val="00023C7B"/>
    <w:rsid w:val="0007036B"/>
    <w:rsid w:val="0007610D"/>
    <w:rsid w:val="000B0B6F"/>
    <w:rsid w:val="001013A3"/>
    <w:rsid w:val="0010220A"/>
    <w:rsid w:val="00103DA0"/>
    <w:rsid w:val="00111163"/>
    <w:rsid w:val="00113551"/>
    <w:rsid w:val="0015505D"/>
    <w:rsid w:val="00160E85"/>
    <w:rsid w:val="00164C7B"/>
    <w:rsid w:val="00175F8F"/>
    <w:rsid w:val="00190F49"/>
    <w:rsid w:val="0019394F"/>
    <w:rsid w:val="001977D7"/>
    <w:rsid w:val="001A01DC"/>
    <w:rsid w:val="001B611D"/>
    <w:rsid w:val="001B7B8E"/>
    <w:rsid w:val="00224D39"/>
    <w:rsid w:val="0024614E"/>
    <w:rsid w:val="0027189C"/>
    <w:rsid w:val="00277426"/>
    <w:rsid w:val="00287F7B"/>
    <w:rsid w:val="00294A8F"/>
    <w:rsid w:val="002A363E"/>
    <w:rsid w:val="002E3098"/>
    <w:rsid w:val="002F11F7"/>
    <w:rsid w:val="00333CC9"/>
    <w:rsid w:val="00335FCE"/>
    <w:rsid w:val="0036479C"/>
    <w:rsid w:val="003718F6"/>
    <w:rsid w:val="00373214"/>
    <w:rsid w:val="00375212"/>
    <w:rsid w:val="003811C0"/>
    <w:rsid w:val="003844C4"/>
    <w:rsid w:val="00394722"/>
    <w:rsid w:val="003E30DE"/>
    <w:rsid w:val="004777D2"/>
    <w:rsid w:val="00490F32"/>
    <w:rsid w:val="004A0C31"/>
    <w:rsid w:val="004A1463"/>
    <w:rsid w:val="004D119A"/>
    <w:rsid w:val="0051378E"/>
    <w:rsid w:val="00517DD7"/>
    <w:rsid w:val="0052352D"/>
    <w:rsid w:val="00562DFA"/>
    <w:rsid w:val="00581C86"/>
    <w:rsid w:val="005931C6"/>
    <w:rsid w:val="00594FF6"/>
    <w:rsid w:val="005A73E4"/>
    <w:rsid w:val="005A774A"/>
    <w:rsid w:val="00647B3D"/>
    <w:rsid w:val="006503E5"/>
    <w:rsid w:val="00692C39"/>
    <w:rsid w:val="006A6450"/>
    <w:rsid w:val="006D7549"/>
    <w:rsid w:val="0070531A"/>
    <w:rsid w:val="007504AB"/>
    <w:rsid w:val="00783E6E"/>
    <w:rsid w:val="00784C57"/>
    <w:rsid w:val="007A6980"/>
    <w:rsid w:val="00833695"/>
    <w:rsid w:val="00861446"/>
    <w:rsid w:val="00884714"/>
    <w:rsid w:val="008872B6"/>
    <w:rsid w:val="008D492C"/>
    <w:rsid w:val="008F0154"/>
    <w:rsid w:val="008F5D67"/>
    <w:rsid w:val="00902907"/>
    <w:rsid w:val="00906535"/>
    <w:rsid w:val="009127FC"/>
    <w:rsid w:val="00923017"/>
    <w:rsid w:val="00924D09"/>
    <w:rsid w:val="00926191"/>
    <w:rsid w:val="00926FC0"/>
    <w:rsid w:val="0094165B"/>
    <w:rsid w:val="009B0C5E"/>
    <w:rsid w:val="009B6766"/>
    <w:rsid w:val="00A5590E"/>
    <w:rsid w:val="00A57939"/>
    <w:rsid w:val="00B00199"/>
    <w:rsid w:val="00B10D42"/>
    <w:rsid w:val="00B1149A"/>
    <w:rsid w:val="00B27A1D"/>
    <w:rsid w:val="00B36B35"/>
    <w:rsid w:val="00B373C8"/>
    <w:rsid w:val="00B85898"/>
    <w:rsid w:val="00C062CE"/>
    <w:rsid w:val="00C2313A"/>
    <w:rsid w:val="00C2742A"/>
    <w:rsid w:val="00C35CD3"/>
    <w:rsid w:val="00C700CA"/>
    <w:rsid w:val="00C8535A"/>
    <w:rsid w:val="00CE5A9E"/>
    <w:rsid w:val="00CE6792"/>
    <w:rsid w:val="00D01AA6"/>
    <w:rsid w:val="00D17D0E"/>
    <w:rsid w:val="00D27720"/>
    <w:rsid w:val="00D558E8"/>
    <w:rsid w:val="00D6001B"/>
    <w:rsid w:val="00D61D6A"/>
    <w:rsid w:val="00D74E8F"/>
    <w:rsid w:val="00D92814"/>
    <w:rsid w:val="00D94F78"/>
    <w:rsid w:val="00DA3971"/>
    <w:rsid w:val="00DC3A60"/>
    <w:rsid w:val="00DE0B4E"/>
    <w:rsid w:val="00E21DA3"/>
    <w:rsid w:val="00E702C8"/>
    <w:rsid w:val="00E9172A"/>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C062C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C062CE"/>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C062C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C062CE"/>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r.iaip.gob.sv/"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3214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2019-09-20T21:24:00Z</cp:lastPrinted>
  <dcterms:created xsi:type="dcterms:W3CDTF">2019-09-20T21:24:00Z</dcterms:created>
  <dcterms:modified xsi:type="dcterms:W3CDTF">2019-09-20T21:25:00Z</dcterms:modified>
</cp:coreProperties>
</file>