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E1B" w:rsidRDefault="00173E1B" w:rsidP="00173E1B">
      <w:pPr>
        <w:pStyle w:val="Ttulo1"/>
        <w:spacing w:before="0" w:line="240" w:lineRule="auto"/>
        <w:jc w:val="center"/>
        <w:rPr>
          <w:rFonts w:asciiTheme="minorHAnsi" w:eastAsia="Arial Unicode MS" w:hAnsiTheme="minorHAnsi"/>
          <w:color w:val="C00000"/>
          <w:sz w:val="18"/>
        </w:rPr>
      </w:pPr>
    </w:p>
    <w:p w:rsidR="00173E1B" w:rsidRPr="008F7046" w:rsidRDefault="00173E1B" w:rsidP="00173E1B">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Pr>
          <w:rFonts w:asciiTheme="minorHAnsi" w:eastAsia="Arial Unicode MS" w:hAnsiTheme="minorHAnsi"/>
          <w:color w:val="C00000"/>
          <w:sz w:val="18"/>
          <w:u w:val="single"/>
        </w:rPr>
        <w:t xml:space="preserve">, DUI </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4D7EB4" w:rsidRPr="00B962B4" w:rsidRDefault="004D7EB4" w:rsidP="004D7EB4">
      <w:pPr>
        <w:spacing w:after="0" w:line="276" w:lineRule="auto"/>
        <w:jc w:val="center"/>
        <w:rPr>
          <w:rFonts w:ascii="Bembo Std" w:eastAsia="Arial Unicode MS" w:hAnsi="Bembo Std" w:cs="Arial Unicode MS"/>
          <w:b/>
          <w:color w:val="000099"/>
          <w:sz w:val="26"/>
          <w:szCs w:val="26"/>
          <w:lang w:eastAsia="es-SV"/>
        </w:rPr>
      </w:pPr>
      <w:r w:rsidRPr="00B962B4">
        <w:rPr>
          <w:rFonts w:ascii="Bembo Std" w:eastAsia="Arial Unicode MS" w:hAnsi="Bembo Std" w:cs="Arial Unicode MS"/>
          <w:b/>
          <w:color w:val="000099"/>
          <w:sz w:val="26"/>
          <w:szCs w:val="26"/>
          <w:lang w:eastAsia="es-SV"/>
        </w:rPr>
        <w:t xml:space="preserve">RESOLUCIÓN EN RESPUESTA A SOLICITUD DE INFORMACIÓN </w:t>
      </w:r>
      <w:r w:rsidR="00B962B4">
        <w:rPr>
          <w:rFonts w:ascii="Bembo Std" w:eastAsia="Arial Unicode MS" w:hAnsi="Bembo Std" w:cs="Arial Unicode MS"/>
          <w:b/>
          <w:color w:val="000099"/>
          <w:sz w:val="26"/>
          <w:szCs w:val="26"/>
          <w:lang w:eastAsia="es-SV"/>
        </w:rPr>
        <w:t xml:space="preserve">        </w:t>
      </w:r>
      <w:r w:rsidRPr="00B962B4">
        <w:rPr>
          <w:rFonts w:ascii="Bembo Std" w:eastAsia="Arial Unicode MS" w:hAnsi="Bembo Std" w:cs="Arial Unicode MS"/>
          <w:b/>
          <w:color w:val="000099"/>
          <w:sz w:val="26"/>
          <w:szCs w:val="26"/>
          <w:lang w:eastAsia="es-SV"/>
        </w:rPr>
        <w:t>N° 01</w:t>
      </w:r>
      <w:r w:rsidR="004A5310">
        <w:rPr>
          <w:rFonts w:ascii="Bembo Std" w:eastAsia="Arial Unicode MS" w:hAnsi="Bembo Std" w:cs="Arial Unicode MS"/>
          <w:b/>
          <w:color w:val="000099"/>
          <w:sz w:val="26"/>
          <w:szCs w:val="26"/>
          <w:lang w:eastAsia="es-SV"/>
        </w:rPr>
        <w:t>75</w:t>
      </w:r>
      <w:r w:rsidRPr="00B962B4">
        <w:rPr>
          <w:rFonts w:ascii="Bembo Std" w:eastAsia="Arial Unicode MS" w:hAnsi="Bembo Std" w:cs="Arial Unicode MS"/>
          <w:b/>
          <w:color w:val="000099"/>
          <w:sz w:val="26"/>
          <w:szCs w:val="26"/>
          <w:lang w:eastAsia="es-SV"/>
        </w:rPr>
        <w:t>-2019</w:t>
      </w:r>
    </w:p>
    <w:p w:rsidR="004D7EB4" w:rsidRPr="00B962B4" w:rsidRDefault="004D7EB4" w:rsidP="004D7EB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24"/>
          <w:szCs w:val="24"/>
          <w:lang w:val="es-ES" w:eastAsia="es-SV"/>
        </w:rPr>
      </w:pPr>
    </w:p>
    <w:p w:rsidR="004D7EB4" w:rsidRPr="00B962B4" w:rsidRDefault="004D7EB4"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24"/>
          <w:szCs w:val="24"/>
          <w:lang w:val="es-ES" w:eastAsia="es-SV"/>
        </w:rPr>
      </w:pPr>
      <w:r w:rsidRPr="00B962B4">
        <w:rPr>
          <w:rFonts w:ascii="Bembo Std" w:eastAsia="Arial Unicode MS" w:hAnsi="Bembo Std" w:cs="Calibri"/>
          <w:w w:val="102"/>
          <w:sz w:val="24"/>
          <w:szCs w:val="24"/>
          <w:lang w:val="es-ES" w:eastAsia="es-SV"/>
        </w:rPr>
        <w:t xml:space="preserve">Santa Tecla, Departamento de La Libertad a las </w:t>
      </w:r>
      <w:r w:rsidR="00F178E7">
        <w:rPr>
          <w:rFonts w:ascii="Bembo Std" w:eastAsia="Arial Unicode MS" w:hAnsi="Bembo Std" w:cs="Calibri"/>
          <w:b/>
          <w:color w:val="000099"/>
          <w:w w:val="102"/>
          <w:sz w:val="24"/>
          <w:szCs w:val="24"/>
          <w:lang w:val="es-ES" w:eastAsia="es-SV"/>
        </w:rPr>
        <w:t>nueve</w:t>
      </w:r>
      <w:r w:rsidRPr="00B962B4">
        <w:rPr>
          <w:rFonts w:ascii="Bembo Std" w:eastAsia="Arial Unicode MS" w:hAnsi="Bembo Std" w:cs="Calibri"/>
          <w:b/>
          <w:color w:val="000099"/>
          <w:w w:val="102"/>
          <w:sz w:val="24"/>
          <w:szCs w:val="24"/>
          <w:lang w:val="es-ES" w:eastAsia="es-SV"/>
        </w:rPr>
        <w:t xml:space="preserve"> horas </w:t>
      </w:r>
      <w:r w:rsidR="004A5310">
        <w:rPr>
          <w:rFonts w:ascii="Bembo Std" w:eastAsia="Arial Unicode MS" w:hAnsi="Bembo Std" w:cs="Calibri"/>
          <w:b/>
          <w:color w:val="000099"/>
          <w:w w:val="102"/>
          <w:sz w:val="24"/>
          <w:szCs w:val="24"/>
          <w:lang w:val="es-ES" w:eastAsia="es-SV"/>
        </w:rPr>
        <w:t xml:space="preserve">con treinta minutos del </w:t>
      </w:r>
      <w:r w:rsidRPr="00B962B4">
        <w:rPr>
          <w:rFonts w:ascii="Bembo Std" w:eastAsia="Arial Unicode MS" w:hAnsi="Bembo Std" w:cs="Calibri"/>
          <w:b/>
          <w:color w:val="000099"/>
          <w:w w:val="102"/>
          <w:sz w:val="24"/>
          <w:szCs w:val="24"/>
          <w:lang w:val="es-ES" w:eastAsia="es-SV"/>
        </w:rPr>
        <w:t xml:space="preserve">día cuatro de </w:t>
      </w:r>
      <w:r w:rsidR="004A5310">
        <w:rPr>
          <w:rFonts w:ascii="Bembo Std" w:eastAsia="Arial Unicode MS" w:hAnsi="Bembo Std" w:cs="Calibri"/>
          <w:b/>
          <w:color w:val="000099"/>
          <w:w w:val="102"/>
          <w:sz w:val="24"/>
          <w:szCs w:val="24"/>
          <w:lang w:val="es-ES" w:eastAsia="es-SV"/>
        </w:rPr>
        <w:t xml:space="preserve">septiembre </w:t>
      </w:r>
      <w:r w:rsidRPr="00B962B4">
        <w:rPr>
          <w:rFonts w:ascii="Bembo Std" w:eastAsia="Arial Unicode MS" w:hAnsi="Bembo Std" w:cs="Calibri"/>
          <w:b/>
          <w:color w:val="000099"/>
          <w:w w:val="102"/>
          <w:sz w:val="24"/>
          <w:szCs w:val="24"/>
          <w:lang w:val="es-ES" w:eastAsia="es-SV"/>
        </w:rPr>
        <w:t>de dos mil diecinueve</w:t>
      </w:r>
      <w:r w:rsidRPr="00B962B4">
        <w:rPr>
          <w:rFonts w:ascii="Bembo Std" w:eastAsia="Arial Unicode MS" w:hAnsi="Bembo Std" w:cs="Calibri"/>
          <w:w w:val="102"/>
          <w:sz w:val="24"/>
          <w:szCs w:val="24"/>
          <w:lang w:val="es-ES" w:eastAsia="es-SV"/>
        </w:rPr>
        <w:t xml:space="preserve">, el Ministerio de Agricultura y Ganadería luego de haber recibido y admitido la solicitud de información </w:t>
      </w:r>
      <w:r w:rsidRPr="00B962B4">
        <w:rPr>
          <w:rFonts w:ascii="Bembo Std" w:eastAsia="Arial Unicode MS" w:hAnsi="Bembo Std" w:cs="Calibri"/>
          <w:b/>
          <w:color w:val="000099"/>
          <w:w w:val="102"/>
          <w:sz w:val="24"/>
          <w:szCs w:val="24"/>
          <w:lang w:val="es-ES" w:eastAsia="es-SV"/>
        </w:rPr>
        <w:t>N°1</w:t>
      </w:r>
      <w:r w:rsidR="004A5310">
        <w:rPr>
          <w:rFonts w:ascii="Bembo Std" w:eastAsia="Arial Unicode MS" w:hAnsi="Bembo Std" w:cs="Calibri"/>
          <w:b/>
          <w:color w:val="000099"/>
          <w:w w:val="102"/>
          <w:sz w:val="24"/>
          <w:szCs w:val="24"/>
          <w:lang w:val="es-ES" w:eastAsia="es-SV"/>
        </w:rPr>
        <w:t>75</w:t>
      </w:r>
      <w:r w:rsidRPr="00B962B4">
        <w:rPr>
          <w:rFonts w:ascii="Bembo Std" w:eastAsia="Arial Unicode MS" w:hAnsi="Bembo Std" w:cs="Calibri"/>
          <w:color w:val="000099"/>
          <w:w w:val="102"/>
          <w:sz w:val="24"/>
          <w:szCs w:val="24"/>
          <w:lang w:val="es-ES" w:eastAsia="es-SV"/>
        </w:rPr>
        <w:t xml:space="preserve"> </w:t>
      </w:r>
      <w:r w:rsidRPr="00B962B4">
        <w:rPr>
          <w:rFonts w:ascii="Bembo Std" w:eastAsia="Arial Unicode MS" w:hAnsi="Bembo Std" w:cs="Calibri"/>
          <w:w w:val="102"/>
          <w:sz w:val="24"/>
          <w:szCs w:val="24"/>
          <w:lang w:val="es-ES" w:eastAsia="es-SV"/>
        </w:rPr>
        <w:t>sobre:</w:t>
      </w:r>
    </w:p>
    <w:p w:rsidR="004D7EB4" w:rsidRPr="00B962B4" w:rsidRDefault="004D7EB4" w:rsidP="008C04D4">
      <w:pPr>
        <w:widowControl w:val="0"/>
        <w:tabs>
          <w:tab w:val="left" w:pos="700"/>
          <w:tab w:val="left" w:pos="1820"/>
          <w:tab w:val="left" w:pos="2400"/>
          <w:tab w:val="left" w:pos="3160"/>
          <w:tab w:val="left" w:pos="4460"/>
          <w:tab w:val="left" w:pos="6080"/>
          <w:tab w:val="left" w:pos="6680"/>
          <w:tab w:val="left" w:pos="8660"/>
        </w:tabs>
        <w:autoSpaceDE w:val="0"/>
        <w:autoSpaceDN w:val="0"/>
        <w:adjustRightInd w:val="0"/>
        <w:spacing w:after="0" w:line="276" w:lineRule="auto"/>
        <w:ind w:left="720"/>
        <w:contextualSpacing/>
        <w:rPr>
          <w:rFonts w:ascii="Bembo Std" w:eastAsia="Calibri" w:hAnsi="Bembo Std" w:cs="Calibri"/>
          <w:b/>
          <w:sz w:val="24"/>
          <w:szCs w:val="24"/>
          <w:lang w:val="es-ES"/>
        </w:rPr>
      </w:pPr>
    </w:p>
    <w:p w:rsidR="004A5310" w:rsidRPr="004A5310" w:rsidRDefault="004A5310" w:rsidP="004A5310">
      <w:pPr>
        <w:pStyle w:val="Prrafodelista"/>
        <w:widowControl w:val="0"/>
        <w:numPr>
          <w:ilvl w:val="0"/>
          <w:numId w:val="2"/>
        </w:numPr>
        <w:tabs>
          <w:tab w:val="left" w:pos="700"/>
          <w:tab w:val="left" w:pos="1820"/>
          <w:tab w:val="left" w:pos="2400"/>
          <w:tab w:val="left" w:pos="3160"/>
          <w:tab w:val="left" w:pos="4460"/>
          <w:tab w:val="left" w:pos="6080"/>
          <w:tab w:val="left" w:pos="6680"/>
          <w:tab w:val="left" w:pos="8660"/>
        </w:tabs>
        <w:autoSpaceDE w:val="0"/>
        <w:autoSpaceDN w:val="0"/>
        <w:adjustRightInd w:val="0"/>
        <w:spacing w:after="0" w:line="276" w:lineRule="auto"/>
        <w:rPr>
          <w:rFonts w:ascii="Bembo Std" w:eastAsia="Arial Unicode MS" w:hAnsi="Bembo Std" w:cs="Arial Unicode MS"/>
          <w:b/>
          <w:color w:val="000099"/>
          <w:sz w:val="24"/>
          <w:szCs w:val="24"/>
          <w:lang w:eastAsia="es-SV"/>
        </w:rPr>
      </w:pPr>
      <w:r w:rsidRPr="004A5310">
        <w:rPr>
          <w:rFonts w:ascii="Bembo Std" w:eastAsia="Arial Unicode MS" w:hAnsi="Bembo Std" w:cs="Arial Unicode MS"/>
          <w:b/>
          <w:color w:val="000099"/>
          <w:sz w:val="24"/>
          <w:szCs w:val="24"/>
          <w:lang w:eastAsia="es-SV"/>
        </w:rPr>
        <w:t>Solicito información del censo en el sector de productores de abonos</w:t>
      </w:r>
    </w:p>
    <w:p w:rsidR="004A5310" w:rsidRPr="004A5310" w:rsidRDefault="004A5310" w:rsidP="004A5310">
      <w:pPr>
        <w:pStyle w:val="Prrafodelista"/>
        <w:widowControl w:val="0"/>
        <w:numPr>
          <w:ilvl w:val="0"/>
          <w:numId w:val="2"/>
        </w:numPr>
        <w:tabs>
          <w:tab w:val="left" w:pos="700"/>
          <w:tab w:val="left" w:pos="1820"/>
          <w:tab w:val="left" w:pos="2400"/>
          <w:tab w:val="left" w:pos="3160"/>
          <w:tab w:val="left" w:pos="4460"/>
          <w:tab w:val="left" w:pos="6080"/>
          <w:tab w:val="left" w:pos="6680"/>
          <w:tab w:val="left" w:pos="8660"/>
        </w:tabs>
        <w:autoSpaceDE w:val="0"/>
        <w:autoSpaceDN w:val="0"/>
        <w:adjustRightInd w:val="0"/>
        <w:spacing w:after="0" w:line="276" w:lineRule="auto"/>
        <w:rPr>
          <w:rFonts w:ascii="Bembo Std" w:eastAsia="Arial Unicode MS" w:hAnsi="Bembo Std" w:cs="Arial Unicode MS"/>
          <w:b/>
          <w:color w:val="000099"/>
          <w:sz w:val="24"/>
          <w:szCs w:val="24"/>
          <w:lang w:eastAsia="es-SV"/>
        </w:rPr>
      </w:pPr>
      <w:r w:rsidRPr="004A5310">
        <w:rPr>
          <w:rFonts w:ascii="Bembo Std" w:eastAsia="Arial Unicode MS" w:hAnsi="Bembo Std" w:cs="Arial Unicode MS"/>
          <w:b/>
          <w:color w:val="000099"/>
          <w:sz w:val="24"/>
          <w:szCs w:val="24"/>
          <w:lang w:eastAsia="es-SV"/>
        </w:rPr>
        <w:t>Ubicación de empresas productoras de abono a nivel nacional</w:t>
      </w:r>
    </w:p>
    <w:p w:rsidR="004A5310" w:rsidRPr="004A5310" w:rsidRDefault="004A5310" w:rsidP="004A5310">
      <w:pPr>
        <w:pStyle w:val="Prrafodelista"/>
        <w:widowControl w:val="0"/>
        <w:numPr>
          <w:ilvl w:val="0"/>
          <w:numId w:val="2"/>
        </w:numPr>
        <w:tabs>
          <w:tab w:val="left" w:pos="700"/>
          <w:tab w:val="left" w:pos="1820"/>
          <w:tab w:val="left" w:pos="2400"/>
          <w:tab w:val="left" w:pos="3160"/>
          <w:tab w:val="left" w:pos="4460"/>
          <w:tab w:val="left" w:pos="6080"/>
          <w:tab w:val="left" w:pos="6680"/>
          <w:tab w:val="left" w:pos="8660"/>
        </w:tabs>
        <w:autoSpaceDE w:val="0"/>
        <w:autoSpaceDN w:val="0"/>
        <w:adjustRightInd w:val="0"/>
        <w:spacing w:after="0" w:line="276" w:lineRule="auto"/>
        <w:rPr>
          <w:rFonts w:ascii="Bembo Std" w:eastAsia="Arial Unicode MS" w:hAnsi="Bembo Std" w:cs="Arial Unicode MS"/>
          <w:b/>
          <w:color w:val="000099"/>
          <w:sz w:val="24"/>
          <w:szCs w:val="24"/>
          <w:lang w:eastAsia="es-SV"/>
        </w:rPr>
      </w:pPr>
      <w:r w:rsidRPr="004A5310">
        <w:rPr>
          <w:rFonts w:ascii="Bembo Std" w:eastAsia="Arial Unicode MS" w:hAnsi="Bembo Std" w:cs="Arial Unicode MS"/>
          <w:b/>
          <w:color w:val="000099"/>
          <w:sz w:val="24"/>
          <w:szCs w:val="24"/>
          <w:lang w:eastAsia="es-SV"/>
        </w:rPr>
        <w:t>Tamaño de las empresas productoras de abonos a nivel nacional</w:t>
      </w:r>
    </w:p>
    <w:p w:rsidR="004A5310" w:rsidRPr="004A5310" w:rsidRDefault="004A5310" w:rsidP="004A5310">
      <w:pPr>
        <w:pStyle w:val="Prrafodelista"/>
        <w:widowControl w:val="0"/>
        <w:numPr>
          <w:ilvl w:val="0"/>
          <w:numId w:val="2"/>
        </w:numPr>
        <w:tabs>
          <w:tab w:val="left" w:pos="700"/>
          <w:tab w:val="left" w:pos="1820"/>
          <w:tab w:val="left" w:pos="2400"/>
          <w:tab w:val="left" w:pos="3160"/>
          <w:tab w:val="left" w:pos="4460"/>
          <w:tab w:val="left" w:pos="6080"/>
          <w:tab w:val="left" w:pos="6680"/>
          <w:tab w:val="left" w:pos="8660"/>
        </w:tabs>
        <w:autoSpaceDE w:val="0"/>
        <w:autoSpaceDN w:val="0"/>
        <w:adjustRightInd w:val="0"/>
        <w:spacing w:after="0" w:line="276" w:lineRule="auto"/>
        <w:rPr>
          <w:rFonts w:ascii="Bembo Std" w:eastAsia="Arial Unicode MS" w:hAnsi="Bembo Std" w:cs="Arial Unicode MS"/>
          <w:b/>
          <w:color w:val="000099"/>
          <w:sz w:val="24"/>
          <w:szCs w:val="24"/>
          <w:lang w:eastAsia="es-SV"/>
        </w:rPr>
      </w:pPr>
      <w:r w:rsidRPr="004A5310">
        <w:rPr>
          <w:rFonts w:ascii="Bembo Std" w:eastAsia="Arial Unicode MS" w:hAnsi="Bembo Std" w:cs="Arial Unicode MS"/>
          <w:b/>
          <w:color w:val="000099"/>
          <w:sz w:val="24"/>
          <w:szCs w:val="24"/>
          <w:lang w:eastAsia="es-SV"/>
        </w:rPr>
        <w:t>Contactos de empresas productoras de abonos </w:t>
      </w:r>
    </w:p>
    <w:p w:rsidR="004D7EB4" w:rsidRPr="00B962B4" w:rsidRDefault="004D7EB4" w:rsidP="008C04D4">
      <w:pPr>
        <w:widowControl w:val="0"/>
        <w:tabs>
          <w:tab w:val="left" w:pos="700"/>
          <w:tab w:val="left" w:pos="1820"/>
          <w:tab w:val="left" w:pos="2400"/>
          <w:tab w:val="left" w:pos="3160"/>
          <w:tab w:val="left" w:pos="4460"/>
          <w:tab w:val="left" w:pos="6080"/>
          <w:tab w:val="left" w:pos="6680"/>
          <w:tab w:val="left" w:pos="8660"/>
        </w:tabs>
        <w:autoSpaceDE w:val="0"/>
        <w:autoSpaceDN w:val="0"/>
        <w:adjustRightInd w:val="0"/>
        <w:spacing w:after="0" w:line="276" w:lineRule="auto"/>
        <w:contextualSpacing/>
        <w:rPr>
          <w:rFonts w:ascii="Bembo Std" w:eastAsia="Calibri" w:hAnsi="Bembo Std" w:cs="Calibri"/>
          <w:b/>
          <w:sz w:val="24"/>
          <w:szCs w:val="24"/>
          <w:lang w:val="es-ES"/>
        </w:rPr>
      </w:pPr>
    </w:p>
    <w:p w:rsidR="004D7EB4" w:rsidRPr="00B962B4" w:rsidRDefault="004D7EB4"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00CC"/>
          <w:w w:val="102"/>
          <w:sz w:val="24"/>
          <w:szCs w:val="24"/>
          <w:lang w:eastAsia="es-SV"/>
        </w:rPr>
      </w:pPr>
      <w:r w:rsidRPr="00B962B4">
        <w:rPr>
          <w:rFonts w:ascii="Bembo Std" w:eastAsia="Arial Unicode MS" w:hAnsi="Bembo Std" w:cs="Calibri"/>
          <w:w w:val="102"/>
          <w:sz w:val="24"/>
          <w:szCs w:val="24"/>
          <w:lang w:eastAsia="es-SV"/>
        </w:rPr>
        <w:t xml:space="preserve">Presentada ante la Oficina de Información y Respuesta de esta dependencia por parte </w:t>
      </w:r>
      <w:r w:rsidR="004A5310">
        <w:rPr>
          <w:rFonts w:ascii="Bembo Std" w:eastAsia="Arial Unicode MS" w:hAnsi="Bembo Std" w:cs="Calibri"/>
          <w:w w:val="102"/>
          <w:sz w:val="24"/>
          <w:szCs w:val="24"/>
          <w:lang w:eastAsia="es-SV"/>
        </w:rPr>
        <w:t xml:space="preserve">de </w:t>
      </w:r>
      <w:proofErr w:type="spellStart"/>
      <w:r w:rsidR="00173E1B">
        <w:rPr>
          <w:rFonts w:ascii="Bembo Std" w:eastAsia="Times New Roman" w:hAnsi="Bembo Std" w:cs="Calibri"/>
          <w:b/>
          <w:color w:val="000099"/>
          <w:sz w:val="24"/>
          <w:szCs w:val="24"/>
          <w:lang w:eastAsia="es-SV"/>
        </w:rPr>
        <w:t>xxxxxxxx</w:t>
      </w:r>
      <w:bookmarkStart w:id="0" w:name="_GoBack"/>
      <w:bookmarkEnd w:id="0"/>
      <w:proofErr w:type="spellEnd"/>
      <w:r w:rsidR="004A5310" w:rsidRPr="00B962B4">
        <w:rPr>
          <w:rFonts w:ascii="Bembo Std" w:eastAsia="Times New Roman" w:hAnsi="Bembo Std" w:cs="Calibri"/>
          <w:b/>
          <w:color w:val="000099"/>
          <w:sz w:val="24"/>
          <w:szCs w:val="24"/>
          <w:lang w:eastAsia="es-SV"/>
        </w:rPr>
        <w:t xml:space="preserve">, </w:t>
      </w:r>
      <w:r w:rsidR="004A5310" w:rsidRPr="004A5310">
        <w:rPr>
          <w:rFonts w:ascii="Bembo Std" w:eastAsia="Times New Roman" w:hAnsi="Bembo Std" w:cs="Calibri"/>
          <w:b/>
          <w:sz w:val="24"/>
          <w:szCs w:val="24"/>
          <w:lang w:eastAsia="es-SV"/>
        </w:rPr>
        <w:t>se</w:t>
      </w:r>
      <w:r w:rsidRPr="00B962B4">
        <w:rPr>
          <w:rFonts w:ascii="Bembo Std" w:eastAsia="Times New Roman" w:hAnsi="Bembo Std" w:cs="Calibri"/>
          <w:w w:val="102"/>
          <w:sz w:val="24"/>
          <w:szCs w:val="24"/>
          <w:lang w:eastAsia="es-SV"/>
        </w:rPr>
        <w:t xml:space="preserve"> analizó el fondo de lo solicitado determinando con base al art. 74, literal “b” que la misma ya está disponible al público. Por lo tanto resuelve</w:t>
      </w:r>
      <w:r w:rsidRPr="00B962B4">
        <w:rPr>
          <w:rFonts w:ascii="Bembo Std" w:eastAsia="Times New Roman" w:hAnsi="Bembo Std" w:cs="Calibri"/>
          <w:b/>
          <w:color w:val="0000CC"/>
          <w:w w:val="102"/>
          <w:sz w:val="24"/>
          <w:szCs w:val="24"/>
          <w:lang w:eastAsia="es-SV"/>
        </w:rPr>
        <w:t xml:space="preserve">: </w:t>
      </w:r>
    </w:p>
    <w:p w:rsidR="004D7EB4" w:rsidRPr="00B962B4" w:rsidRDefault="004D7EB4"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00CC"/>
          <w:w w:val="102"/>
          <w:sz w:val="24"/>
          <w:szCs w:val="24"/>
          <w:lang w:eastAsia="es-SV"/>
        </w:rPr>
      </w:pPr>
    </w:p>
    <w:p w:rsidR="004D7EB4" w:rsidRPr="00B962B4" w:rsidRDefault="004D7EB4" w:rsidP="008C04D4">
      <w:pPr>
        <w:spacing w:after="0" w:line="276" w:lineRule="auto"/>
        <w:jc w:val="center"/>
        <w:rPr>
          <w:rFonts w:ascii="Bembo Std" w:eastAsia="Arial Unicode MS" w:hAnsi="Bembo Std" w:cs="Calibri"/>
          <w:b/>
          <w:color w:val="000099"/>
          <w:sz w:val="24"/>
          <w:szCs w:val="24"/>
          <w:lang w:eastAsia="es-SV"/>
        </w:rPr>
      </w:pPr>
      <w:r w:rsidRPr="00B962B4">
        <w:rPr>
          <w:rFonts w:ascii="Bembo Std" w:eastAsia="Arial Unicode MS" w:hAnsi="Bembo Std" w:cs="Calibri"/>
          <w:b/>
          <w:color w:val="000099"/>
          <w:sz w:val="24"/>
          <w:szCs w:val="24"/>
          <w:lang w:eastAsia="es-SV"/>
        </w:rPr>
        <w:t>ORIENTAR LA UBICACIÓN DE LA INFORMACIÓN SOLICITADA:</w:t>
      </w:r>
    </w:p>
    <w:p w:rsidR="004D7EB4" w:rsidRPr="00B962B4" w:rsidRDefault="004D7EB4" w:rsidP="00BF5483">
      <w:pPr>
        <w:spacing w:before="100" w:beforeAutospacing="1" w:after="100" w:afterAutospacing="1" w:line="276" w:lineRule="auto"/>
        <w:jc w:val="both"/>
        <w:rPr>
          <w:rFonts w:ascii="Bembo Std" w:eastAsia="Times New Roman" w:hAnsi="Bembo Std" w:cs="Calibri"/>
          <w:sz w:val="24"/>
          <w:szCs w:val="24"/>
          <w:lang w:eastAsia="es-SV"/>
        </w:rPr>
      </w:pPr>
      <w:r w:rsidRPr="00B962B4">
        <w:rPr>
          <w:rFonts w:ascii="Bembo Std" w:eastAsia="Times New Roman" w:hAnsi="Bembo Std" w:cs="Calibri"/>
          <w:w w:val="102"/>
          <w:sz w:val="24"/>
          <w:szCs w:val="24"/>
          <w:lang w:eastAsia="es-SV"/>
        </w:rPr>
        <w:t xml:space="preserve">La información </w:t>
      </w:r>
      <w:r w:rsidRPr="00B962B4">
        <w:rPr>
          <w:rFonts w:ascii="Bembo Std" w:eastAsia="Times New Roman" w:hAnsi="Bembo Std" w:cs="Times New Roman"/>
          <w:sz w:val="24"/>
          <w:szCs w:val="24"/>
          <w:lang w:eastAsia="es-SV"/>
        </w:rPr>
        <w:t>es un</w:t>
      </w:r>
      <w:r w:rsidRPr="00B962B4">
        <w:rPr>
          <w:rFonts w:ascii="Bembo Std" w:eastAsia="Times New Roman" w:hAnsi="Bembo Std" w:cs="Times New Roman"/>
          <w:b/>
          <w:sz w:val="24"/>
          <w:szCs w:val="24"/>
          <w:lang w:eastAsia="es-SV"/>
        </w:rPr>
        <w:t xml:space="preserve"> </w:t>
      </w:r>
      <w:r w:rsidRPr="00B962B4">
        <w:rPr>
          <w:rFonts w:ascii="Bembo Std" w:eastAsia="Times New Roman" w:hAnsi="Bembo Std" w:cs="Times New Roman"/>
          <w:sz w:val="24"/>
          <w:szCs w:val="24"/>
          <w:lang w:eastAsia="es-SV"/>
        </w:rPr>
        <w:t>servicio que</w:t>
      </w:r>
      <w:r w:rsidRPr="00B962B4">
        <w:rPr>
          <w:rFonts w:ascii="Bembo Std" w:eastAsia="Times New Roman" w:hAnsi="Bembo Std" w:cs="Times New Roman"/>
          <w:b/>
          <w:sz w:val="24"/>
          <w:szCs w:val="24"/>
          <w:lang w:eastAsia="es-SV"/>
        </w:rPr>
        <w:t xml:space="preserve"> </w:t>
      </w:r>
      <w:r w:rsidRPr="00B962B4">
        <w:rPr>
          <w:rFonts w:ascii="Bembo Std" w:eastAsia="Times New Roman" w:hAnsi="Bembo Std" w:cs="Calibri"/>
          <w:w w:val="102"/>
          <w:sz w:val="24"/>
          <w:szCs w:val="24"/>
          <w:lang w:eastAsia="es-SV"/>
        </w:rPr>
        <w:t xml:space="preserve">puede adquirirse en </w:t>
      </w:r>
      <w:r w:rsidRPr="00B962B4">
        <w:rPr>
          <w:rFonts w:ascii="Bembo Std" w:eastAsia="Times New Roman" w:hAnsi="Bembo Std" w:cs="Calibri"/>
          <w:sz w:val="24"/>
          <w:szCs w:val="24"/>
          <w:lang w:eastAsia="es-SV"/>
        </w:rPr>
        <w:t xml:space="preserve">la </w:t>
      </w:r>
      <w:r w:rsidRPr="00B962B4">
        <w:rPr>
          <w:rFonts w:ascii="Bembo Std" w:eastAsia="Times New Roman" w:hAnsi="Bembo Std" w:cs="Calibri"/>
          <w:b/>
          <w:color w:val="0000CC"/>
          <w:sz w:val="24"/>
          <w:szCs w:val="24"/>
          <w:lang w:eastAsia="es-SV"/>
        </w:rPr>
        <w:t>División de Registro y Fiscalización de la Dirección General de Sanidad Vegetal</w:t>
      </w:r>
      <w:r w:rsidRPr="00B962B4">
        <w:rPr>
          <w:rFonts w:ascii="Bembo Std" w:eastAsia="Times New Roman" w:hAnsi="Bembo Std" w:cs="Calibri"/>
          <w:color w:val="FF0000"/>
          <w:sz w:val="24"/>
          <w:szCs w:val="24"/>
          <w:lang w:eastAsia="es-SV"/>
        </w:rPr>
        <w:t xml:space="preserve"> </w:t>
      </w:r>
      <w:r w:rsidRPr="00B962B4">
        <w:rPr>
          <w:rFonts w:ascii="Bembo Std" w:eastAsia="Times New Roman" w:hAnsi="Bembo Std" w:cs="Calibri"/>
          <w:sz w:val="24"/>
          <w:szCs w:val="24"/>
          <w:lang w:eastAsia="es-SV"/>
        </w:rPr>
        <w:t xml:space="preserve">de este Ministerio, como </w:t>
      </w:r>
      <w:r w:rsidR="00BF5483">
        <w:rPr>
          <w:rFonts w:ascii="Bembo Std" w:eastAsia="Times New Roman" w:hAnsi="Bembo Std" w:cs="Calibri"/>
          <w:b/>
          <w:color w:val="0000CC"/>
          <w:sz w:val="24"/>
          <w:szCs w:val="24"/>
          <w:lang w:eastAsia="es-SV"/>
        </w:rPr>
        <w:t>Directorio de Establecimientos Agropecuarios</w:t>
      </w:r>
      <w:r w:rsidRPr="00B962B4">
        <w:rPr>
          <w:rFonts w:ascii="Bembo Std" w:eastAsia="Times New Roman" w:hAnsi="Bembo Std" w:cs="Calibri"/>
          <w:b/>
          <w:color w:val="0000CC"/>
          <w:sz w:val="24"/>
          <w:szCs w:val="24"/>
          <w:lang w:eastAsia="es-SV"/>
        </w:rPr>
        <w:t xml:space="preserve"> (Medio escrito o magnético) </w:t>
      </w:r>
      <w:r w:rsidRPr="00B962B4">
        <w:rPr>
          <w:rFonts w:ascii="Bembo Std" w:eastAsia="Times New Roman" w:hAnsi="Bembo Std" w:cs="Calibri"/>
          <w:sz w:val="24"/>
          <w:szCs w:val="24"/>
          <w:lang w:eastAsia="es-SV"/>
        </w:rPr>
        <w:t xml:space="preserve"> el cual tiene un costo de </w:t>
      </w:r>
      <w:r w:rsidR="00BF5483">
        <w:rPr>
          <w:rFonts w:ascii="Bembo Std" w:eastAsia="Times New Roman" w:hAnsi="Bembo Std" w:cs="Calibri"/>
          <w:b/>
          <w:color w:val="000099"/>
          <w:sz w:val="24"/>
          <w:szCs w:val="24"/>
          <w:lang w:eastAsia="es-SV"/>
        </w:rPr>
        <w:t>$14.92</w:t>
      </w:r>
      <w:r w:rsidRPr="00B962B4">
        <w:rPr>
          <w:rFonts w:ascii="Bembo Std" w:eastAsia="Times New Roman" w:hAnsi="Bembo Std" w:cs="Calibri"/>
          <w:b/>
          <w:color w:val="000099"/>
          <w:sz w:val="24"/>
          <w:szCs w:val="24"/>
          <w:lang w:eastAsia="es-SV"/>
        </w:rPr>
        <w:t xml:space="preserve">, </w:t>
      </w:r>
      <w:r w:rsidRPr="00B962B4">
        <w:rPr>
          <w:rFonts w:ascii="Bembo Std" w:eastAsia="Times New Roman" w:hAnsi="Bembo Std" w:cs="Calibri"/>
          <w:color w:val="000099"/>
          <w:sz w:val="24"/>
          <w:szCs w:val="24"/>
          <w:lang w:eastAsia="es-SV"/>
        </w:rPr>
        <w:t xml:space="preserve"> </w:t>
      </w:r>
      <w:r w:rsidRPr="00B962B4">
        <w:rPr>
          <w:rFonts w:ascii="Bembo Std" w:eastAsia="Times New Roman" w:hAnsi="Bembo Std" w:cs="Calibri"/>
          <w:sz w:val="24"/>
          <w:szCs w:val="24"/>
          <w:lang w:eastAsia="es-SV"/>
        </w:rPr>
        <w:t xml:space="preserve">según </w:t>
      </w:r>
      <w:r w:rsidRPr="00B962B4">
        <w:rPr>
          <w:rFonts w:ascii="Bembo Std" w:eastAsia="Times New Roman" w:hAnsi="Bembo Std" w:cs="Calibri"/>
          <w:b/>
          <w:color w:val="000099"/>
          <w:sz w:val="24"/>
          <w:szCs w:val="24"/>
          <w:lang w:eastAsia="es-SV"/>
        </w:rPr>
        <w:t xml:space="preserve">Acuerdo Ejecutivo en el Ramo de Agricultura y </w:t>
      </w:r>
      <w:r w:rsidRPr="004315C5">
        <w:rPr>
          <w:rFonts w:ascii="Bembo Std" w:eastAsia="Times New Roman" w:hAnsi="Bembo Std" w:cs="Calibri"/>
          <w:b/>
          <w:color w:val="000099"/>
          <w:sz w:val="24"/>
          <w:szCs w:val="24"/>
          <w:lang w:eastAsia="es-SV"/>
        </w:rPr>
        <w:t>Ganadería</w:t>
      </w:r>
      <w:r w:rsidRPr="00B962B4">
        <w:rPr>
          <w:rFonts w:ascii="Bembo Std" w:eastAsia="Times New Roman" w:hAnsi="Bembo Std" w:cs="Calibri"/>
          <w:b/>
          <w:color w:val="000099"/>
          <w:sz w:val="24"/>
          <w:szCs w:val="24"/>
          <w:lang w:eastAsia="es-SV"/>
        </w:rPr>
        <w:t xml:space="preserve"> N° 77 del 8 febrero de 2013,</w:t>
      </w:r>
      <w:r w:rsidRPr="00B962B4">
        <w:rPr>
          <w:rFonts w:ascii="Bembo Std" w:eastAsia="Times New Roman" w:hAnsi="Bembo Std" w:cs="Calibri"/>
          <w:color w:val="000099"/>
          <w:sz w:val="24"/>
          <w:szCs w:val="24"/>
          <w:lang w:eastAsia="es-SV"/>
        </w:rPr>
        <w:t xml:space="preserve"> </w:t>
      </w:r>
      <w:r w:rsidRPr="00B962B4">
        <w:rPr>
          <w:rFonts w:ascii="Bembo Std" w:eastAsia="Times New Roman" w:hAnsi="Bembo Std" w:cs="Calibri"/>
          <w:sz w:val="24"/>
          <w:szCs w:val="24"/>
          <w:lang w:eastAsia="es-SV"/>
        </w:rPr>
        <w:t>mediante</w:t>
      </w:r>
      <w:r w:rsidRPr="00B962B4">
        <w:rPr>
          <w:rFonts w:ascii="Bembo Std" w:eastAsia="Times New Roman" w:hAnsi="Bembo Std" w:cs="Calibri"/>
          <w:color w:val="000099"/>
          <w:sz w:val="24"/>
          <w:szCs w:val="24"/>
          <w:lang w:eastAsia="es-SV"/>
        </w:rPr>
        <w:t xml:space="preserve"> </w:t>
      </w:r>
      <w:r w:rsidRPr="00B962B4">
        <w:rPr>
          <w:rFonts w:ascii="Bembo Std" w:eastAsia="Times New Roman" w:hAnsi="Bembo Std" w:cs="Calibri"/>
          <w:sz w:val="24"/>
          <w:szCs w:val="24"/>
          <w:lang w:eastAsia="es-SV"/>
        </w:rPr>
        <w:t xml:space="preserve">el cual se autorizan precios para la venta de bienes y servicios por medio del Fondo de Actividades Especiales de la Dirección General de Sanidad Vegetal y Animal de, en tal sentido es competencia de esa unidad proporcionar lo solicitado porque es un servicio que presta esa entidad, puede llamar a los teléfonos </w:t>
      </w:r>
      <w:r w:rsidRPr="00B962B4">
        <w:rPr>
          <w:rFonts w:ascii="Bembo Std" w:eastAsia="Times New Roman" w:hAnsi="Bembo Std" w:cs="Calibri"/>
          <w:color w:val="000099"/>
          <w:sz w:val="24"/>
          <w:szCs w:val="24"/>
          <w:lang w:eastAsia="es-SV"/>
        </w:rPr>
        <w:t>(503)2210-1765</w:t>
      </w:r>
      <w:r w:rsidRPr="00B962B4">
        <w:rPr>
          <w:rFonts w:ascii="Bembo Std" w:eastAsia="Times New Roman" w:hAnsi="Bembo Std" w:cs="Calibri"/>
          <w:sz w:val="24"/>
          <w:szCs w:val="24"/>
          <w:lang w:eastAsia="es-SV"/>
        </w:rPr>
        <w:t xml:space="preserve">, escribir a los siguientes correos electrónicos: </w:t>
      </w:r>
      <w:hyperlink r:id="rId9" w:history="1">
        <w:r w:rsidRPr="00B962B4">
          <w:rPr>
            <w:rFonts w:ascii="Bembo Std" w:eastAsia="Times New Roman" w:hAnsi="Bembo Std" w:cs="Calibri"/>
            <w:color w:val="000099"/>
            <w:sz w:val="24"/>
            <w:szCs w:val="24"/>
            <w:lang w:eastAsia="es-SV"/>
          </w:rPr>
          <w:t>regfisagri.dgsv@mag.gob.sv</w:t>
        </w:r>
      </w:hyperlink>
      <w:r w:rsidRPr="00B962B4">
        <w:rPr>
          <w:rFonts w:ascii="Bembo Std" w:eastAsia="Times New Roman" w:hAnsi="Bembo Std" w:cs="Calibri"/>
          <w:sz w:val="24"/>
          <w:szCs w:val="24"/>
          <w:lang w:eastAsia="es-SV"/>
        </w:rPr>
        <w:t>; o visitar las oficinas ubicadas en Final 1ª Avenida Norte y Avenida Manuel Gallardo, Santa Tecla, L</w:t>
      </w:r>
      <w:r w:rsidR="00173E1B">
        <w:rPr>
          <w:rFonts w:ascii="Bembo Std" w:eastAsia="Times New Roman" w:hAnsi="Bembo Std" w:cs="Calibri"/>
          <w:sz w:val="24"/>
          <w:szCs w:val="24"/>
          <w:lang w:eastAsia="es-SV"/>
        </w:rPr>
        <w:t>a</w:t>
      </w:r>
      <w:r w:rsidRPr="00B962B4">
        <w:rPr>
          <w:rFonts w:ascii="Bembo Std" w:eastAsia="Times New Roman" w:hAnsi="Bembo Std" w:cs="Calibri"/>
          <w:sz w:val="24"/>
          <w:szCs w:val="24"/>
          <w:lang w:eastAsia="es-SV"/>
        </w:rPr>
        <w:t xml:space="preserve"> Libertad.</w:t>
      </w:r>
    </w:p>
    <w:p w:rsidR="004D7EB4" w:rsidRPr="00B962B4" w:rsidRDefault="004D7EB4"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4"/>
          <w:szCs w:val="24"/>
          <w:lang w:eastAsia="es-SV"/>
        </w:rPr>
      </w:pPr>
    </w:p>
    <w:p w:rsidR="004D7EB4" w:rsidRPr="00B962B4" w:rsidRDefault="004D7EB4"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4"/>
          <w:szCs w:val="24"/>
          <w:lang w:eastAsia="es-SV"/>
        </w:rPr>
      </w:pPr>
      <w:r w:rsidRPr="00B962B4">
        <w:rPr>
          <w:rFonts w:ascii="Bembo Std" w:eastAsia="Times New Roman" w:hAnsi="Bembo Std" w:cs="Calibri"/>
          <w:color w:val="000099"/>
          <w:sz w:val="24"/>
          <w:szCs w:val="24"/>
          <w:lang w:eastAsia="es-SV"/>
        </w:rPr>
        <w:t>Ana Patricia Sánchez de Cruz</w:t>
      </w:r>
    </w:p>
    <w:p w:rsidR="00C2313A" w:rsidRDefault="004D7EB4"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Arial Unicode MS" w:hAnsi="Bembo Std" w:cs="Calibri"/>
          <w:color w:val="000099"/>
          <w:sz w:val="24"/>
          <w:szCs w:val="24"/>
          <w:lang w:eastAsia="es-SV"/>
        </w:rPr>
      </w:pPr>
      <w:r w:rsidRPr="00B962B4">
        <w:rPr>
          <w:rFonts w:ascii="Bembo Std" w:eastAsia="Times New Roman" w:hAnsi="Bembo Std" w:cs="Calibri"/>
          <w:color w:val="000099"/>
          <w:sz w:val="24"/>
          <w:szCs w:val="24"/>
          <w:lang w:eastAsia="es-SV"/>
        </w:rPr>
        <w:t>Oficial de Información MAG OIR</w:t>
      </w:r>
    </w:p>
    <w:p w:rsidR="00097870" w:rsidRPr="0074510D" w:rsidRDefault="00097870"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rPr>
          <w:rFonts w:ascii="Bembo Std" w:eastAsia="Arial Unicode MS" w:hAnsi="Bembo Std" w:cs="Calibri"/>
          <w:color w:val="000099"/>
          <w:sz w:val="24"/>
          <w:szCs w:val="24"/>
          <w:lang w:eastAsia="es-SV"/>
        </w:rPr>
        <w:sectPr w:rsidR="00097870" w:rsidRPr="0074510D" w:rsidSect="00097870">
          <w:headerReference w:type="even" r:id="rId10"/>
          <w:headerReference w:type="default" r:id="rId11"/>
          <w:footerReference w:type="default" r:id="rId12"/>
          <w:headerReference w:type="first" r:id="rId13"/>
          <w:pgSz w:w="12240" w:h="15840" w:code="1"/>
          <w:pgMar w:top="992" w:right="1418" w:bottom="1418" w:left="1418" w:header="709" w:footer="720" w:gutter="0"/>
          <w:cols w:space="708"/>
          <w:docGrid w:linePitch="360"/>
        </w:sectPr>
      </w:pPr>
    </w:p>
    <w:p w:rsidR="00784C57" w:rsidRPr="008C04D4" w:rsidRDefault="00784C57" w:rsidP="0074510D">
      <w:pPr>
        <w:spacing w:line="276" w:lineRule="auto"/>
        <w:rPr>
          <w:rFonts w:ascii="Bembo Std" w:hAnsi="Bembo Std"/>
          <w:sz w:val="26"/>
          <w:szCs w:val="26"/>
        </w:rPr>
      </w:pPr>
    </w:p>
    <w:sectPr w:rsidR="00784C57" w:rsidRPr="008C04D4"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B45" w:rsidRDefault="00B12B45" w:rsidP="00D6001B">
      <w:pPr>
        <w:spacing w:after="0" w:line="240" w:lineRule="auto"/>
      </w:pPr>
      <w:r>
        <w:separator/>
      </w:r>
    </w:p>
  </w:endnote>
  <w:endnote w:type="continuationSeparator" w:id="0">
    <w:p w:rsidR="00B12B45" w:rsidRDefault="00B12B4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4624" behindDoc="0" locked="0" layoutInCell="1" allowOverlap="1" wp14:anchorId="6C15AD0C" wp14:editId="169C966E">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3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Pr="005271DA" w:rsidRDefault="0074510D" w:rsidP="0074510D">
    <w:pPr>
      <w:pStyle w:val="Piedepgina"/>
      <w:jc w:val="center"/>
      <w:rPr>
        <w:rFonts w:ascii="ITC Avant Garde Std Bk" w:hAnsi="ITC Avant Garde Std Bk"/>
        <w:color w:val="A6A6A6" w:themeColor="background1" w:themeShade="A6"/>
        <w:sz w:val="18"/>
        <w:szCs w:val="18"/>
      </w:rPr>
    </w:pPr>
    <w:r w:rsidRPr="000971C6">
      <w:rPr>
        <w:rFonts w:ascii="ITC Avant Garde Std Bk" w:hAnsi="ITC Avant Garde Std Bk"/>
        <w:color w:val="7F7F7F" w:themeColor="text1" w:themeTint="80"/>
        <w:sz w:val="18"/>
        <w:szCs w:val="18"/>
      </w:rPr>
      <w:t>Tel: (503) 2210-1969 || Correo: oir@mag.gob.sv</w:t>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B45" w:rsidRDefault="00B12B45" w:rsidP="00D6001B">
      <w:pPr>
        <w:spacing w:after="0" w:line="240" w:lineRule="auto"/>
      </w:pPr>
      <w:r>
        <w:separator/>
      </w:r>
    </w:p>
  </w:footnote>
  <w:footnote w:type="continuationSeparator" w:id="0">
    <w:p w:rsidR="00B12B45" w:rsidRDefault="00B12B4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12B4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4D7EB4" w:rsidP="00C8535A">
    <w:pPr>
      <w:pStyle w:val="Encabezado"/>
      <w:spacing w:line="276" w:lineRule="auto"/>
    </w:pPr>
    <w:r>
      <w:rPr>
        <w:noProof/>
        <w:lang w:eastAsia="es-SV"/>
      </w:rPr>
      <w:drawing>
        <wp:anchor distT="0" distB="0" distL="114300" distR="114300" simplePos="0" relativeHeight="251672576" behindDoc="0" locked="0" layoutInCell="1" allowOverlap="1" wp14:anchorId="6AD17D86" wp14:editId="01C973EC">
          <wp:simplePos x="0" y="0"/>
          <wp:positionH relativeFrom="column">
            <wp:posOffset>4472940</wp:posOffset>
          </wp:positionH>
          <wp:positionV relativeFrom="paragraph">
            <wp:posOffset>254635</wp:posOffset>
          </wp:positionV>
          <wp:extent cx="1446027" cy="697534"/>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6027" cy="697534"/>
                  </a:xfrm>
                  <a:prstGeom prst="rect">
                    <a:avLst/>
                  </a:prstGeom>
                </pic:spPr>
              </pic:pic>
            </a:graphicData>
          </a:graphic>
          <wp14:sizeRelH relativeFrom="page">
            <wp14:pctWidth>0</wp14:pctWidth>
          </wp14:sizeRelH>
          <wp14:sizeRelV relativeFrom="page">
            <wp14:pctHeight>0</wp14:pctHeight>
          </wp14:sizeRelV>
        </wp:anchor>
      </w:drawing>
    </w:r>
    <w:r w:rsidR="00B12B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2" o:title="hoja"/>
          <w10:wrap anchorx="margin" anchory="margin"/>
        </v:shape>
      </w:pict>
    </w:r>
    <w:r w:rsidR="00C2313A" w:rsidRPr="00C2313A">
      <w:rPr>
        <w:noProof/>
        <w:lang w:eastAsia="es-SV"/>
      </w:rPr>
      <w:drawing>
        <wp:inline distT="0" distB="0" distL="0" distR="0" wp14:anchorId="2870C9FA" wp14:editId="0A0139DE">
          <wp:extent cx="2400389" cy="947873"/>
          <wp:effectExtent l="0" t="0" r="0" b="508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3">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12B4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12B4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12B4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971C6"/>
    <w:rsid w:val="00097870"/>
    <w:rsid w:val="000B0B6F"/>
    <w:rsid w:val="000C51FB"/>
    <w:rsid w:val="000D7EEA"/>
    <w:rsid w:val="0010220A"/>
    <w:rsid w:val="00113551"/>
    <w:rsid w:val="00141923"/>
    <w:rsid w:val="00173E1B"/>
    <w:rsid w:val="0024614E"/>
    <w:rsid w:val="00272131"/>
    <w:rsid w:val="00333B15"/>
    <w:rsid w:val="00333CC9"/>
    <w:rsid w:val="00373214"/>
    <w:rsid w:val="003E24D6"/>
    <w:rsid w:val="003E61E3"/>
    <w:rsid w:val="004315C5"/>
    <w:rsid w:val="004A3AD2"/>
    <w:rsid w:val="004A5310"/>
    <w:rsid w:val="004D7EB4"/>
    <w:rsid w:val="004F7AAB"/>
    <w:rsid w:val="005931C6"/>
    <w:rsid w:val="005A73E4"/>
    <w:rsid w:val="00692C39"/>
    <w:rsid w:val="006A6450"/>
    <w:rsid w:val="006C4459"/>
    <w:rsid w:val="0070531A"/>
    <w:rsid w:val="0074510D"/>
    <w:rsid w:val="00784C57"/>
    <w:rsid w:val="007E7DE1"/>
    <w:rsid w:val="00833695"/>
    <w:rsid w:val="00884D15"/>
    <w:rsid w:val="008872B6"/>
    <w:rsid w:val="008C04D4"/>
    <w:rsid w:val="008F0154"/>
    <w:rsid w:val="00906535"/>
    <w:rsid w:val="00923017"/>
    <w:rsid w:val="009F7751"/>
    <w:rsid w:val="00A1484A"/>
    <w:rsid w:val="00B12B45"/>
    <w:rsid w:val="00B650CA"/>
    <w:rsid w:val="00B7559C"/>
    <w:rsid w:val="00B85898"/>
    <w:rsid w:val="00B962B4"/>
    <w:rsid w:val="00BD4D09"/>
    <w:rsid w:val="00BF29C8"/>
    <w:rsid w:val="00BF5483"/>
    <w:rsid w:val="00C2313A"/>
    <w:rsid w:val="00C6157A"/>
    <w:rsid w:val="00C83405"/>
    <w:rsid w:val="00C8535A"/>
    <w:rsid w:val="00CE5A9E"/>
    <w:rsid w:val="00D01AA6"/>
    <w:rsid w:val="00D17D0E"/>
    <w:rsid w:val="00D6001B"/>
    <w:rsid w:val="00D94F78"/>
    <w:rsid w:val="00E702C8"/>
    <w:rsid w:val="00E9172A"/>
    <w:rsid w:val="00F07FC2"/>
    <w:rsid w:val="00F178E7"/>
    <w:rsid w:val="00F26C1A"/>
    <w:rsid w:val="00F42F12"/>
    <w:rsid w:val="00F67301"/>
    <w:rsid w:val="00F77C64"/>
    <w:rsid w:val="00FD5FF4"/>
    <w:rsid w:val="00FE30C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73E1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173E1B"/>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73E1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173E1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egfisagri.dgsv@mag.gob.sv"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4BF50-13F9-4DA0-960A-9F8A67B9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2019-07-03T21:21:00Z</cp:lastPrinted>
  <dcterms:created xsi:type="dcterms:W3CDTF">2019-09-12T17:14:00Z</dcterms:created>
  <dcterms:modified xsi:type="dcterms:W3CDTF">2019-09-12T17:16:00Z</dcterms:modified>
</cp:coreProperties>
</file>