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86" w:rsidRPr="00DB6286" w:rsidRDefault="00DB6286" w:rsidP="00DB6286">
      <w:pPr>
        <w:pStyle w:val="Ttulo1"/>
        <w:spacing w:before="0" w:line="240" w:lineRule="auto"/>
        <w:jc w:val="center"/>
        <w:rPr>
          <w:rFonts w:asciiTheme="minorHAnsi" w:eastAsia="Arial Unicode MS" w:hAnsiTheme="minorHAnsi"/>
          <w:color w:val="C00000"/>
          <w:sz w:val="16"/>
        </w:rPr>
      </w:pPr>
      <w:r w:rsidRPr="00DB6286">
        <w:rPr>
          <w:rFonts w:asciiTheme="minorHAnsi" w:eastAsia="Arial Unicode MS" w:hAnsiTheme="minorHAnsi"/>
          <w:color w:val="C00000"/>
          <w:sz w:val="16"/>
        </w:rPr>
        <w:t xml:space="preserve">Versión pública de acuerdo a lo dispuesto en el Art. 30 de la LAIP, se elimina  </w:t>
      </w:r>
      <w:r w:rsidRPr="00DB6286">
        <w:rPr>
          <w:rFonts w:asciiTheme="minorHAnsi" w:eastAsia="Arial Unicode MS" w:hAnsiTheme="minorHAnsi"/>
          <w:color w:val="C00000"/>
          <w:sz w:val="16"/>
          <w:u w:val="single"/>
        </w:rPr>
        <w:t xml:space="preserve">el nombre, DUI </w:t>
      </w:r>
      <w:r w:rsidRPr="00DB6286">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DB6286">
        <w:rPr>
          <w:rFonts w:asciiTheme="minorHAnsi" w:eastAsia="Arial Unicode MS" w:hAnsiTheme="minorHAnsi"/>
          <w:color w:val="C00000"/>
          <w:sz w:val="16"/>
          <w:u w:val="single"/>
        </w:rPr>
        <w:t xml:space="preserve">página 1 </w:t>
      </w:r>
      <w:r w:rsidRPr="00DB6286">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E27D56">
        <w:rPr>
          <w:rFonts w:ascii="Bembo Std" w:eastAsia="Arial Unicode MS" w:hAnsi="Bembo Std" w:cstheme="minorHAnsi"/>
          <w:b/>
          <w:color w:val="000066"/>
          <w:sz w:val="24"/>
          <w:u w:val="single"/>
        </w:rPr>
        <w:t>62</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E27D56">
        <w:rPr>
          <w:rFonts w:ascii="Bembo Std" w:eastAsia="Arial Unicode MS" w:hAnsi="Bembo Std" w:cs="Arial Unicode MS"/>
          <w:color w:val="000066"/>
          <w:lang w:eastAsia="es-SV"/>
        </w:rPr>
        <w:t xml:space="preserve">once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E27D56">
        <w:rPr>
          <w:rFonts w:ascii="Bembo Std" w:eastAsia="Arial Unicode MS" w:hAnsi="Bembo Std" w:cs="Arial Unicode MS"/>
          <w:color w:val="000066"/>
          <w:lang w:eastAsia="es-SV"/>
        </w:rPr>
        <w:t xml:space="preserve">cuarenta y cinco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E27D56">
        <w:rPr>
          <w:rFonts w:ascii="Bembo Std" w:eastAsia="Arial Unicode MS" w:hAnsi="Bembo Std" w:cs="Arial Unicode MS"/>
          <w:color w:val="000066"/>
          <w:lang w:eastAsia="es-SV"/>
        </w:rPr>
        <w:t xml:space="preserve">once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E27D56">
        <w:rPr>
          <w:rFonts w:ascii="Bembo Std" w:eastAsia="Arial Unicode MS" w:hAnsi="Bembo Std" w:cs="Arial Unicode MS"/>
          <w:b/>
          <w:color w:val="000066"/>
          <w:lang w:eastAsia="es-SV"/>
        </w:rPr>
        <w:t>62</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DB6286">
        <w:rPr>
          <w:rFonts w:ascii="Bembo Std" w:eastAsia="Arial Unicode MS" w:hAnsi="Bembo Std" w:cstheme="minorHAnsi"/>
          <w:b/>
          <w:color w:val="000066"/>
          <w:lang w:eastAsia="es-SV"/>
        </w:rPr>
        <w:t>xxxx</w:t>
      </w:r>
      <w:proofErr w:type="spellEnd"/>
      <w:r w:rsidRPr="0027189C">
        <w:rPr>
          <w:rFonts w:ascii="Bembo Std" w:eastAsia="Arial Unicode MS" w:hAnsi="Bembo Std" w:cstheme="minorHAnsi"/>
          <w:lang w:eastAsia="es-SV"/>
        </w:rPr>
        <w:t xml:space="preserve">, de hoy en adelante </w:t>
      </w:r>
      <w:r w:rsidR="00E27D56">
        <w:rPr>
          <w:rFonts w:ascii="Bembo Std" w:eastAsia="Arial Unicode MS" w:hAnsi="Bembo Std" w:cstheme="minorHAnsi"/>
          <w:lang w:eastAsia="es-SV"/>
        </w:rPr>
        <w:t>el</w:t>
      </w:r>
      <w:r w:rsidRPr="0027189C">
        <w:rPr>
          <w:rFonts w:ascii="Bembo Std" w:eastAsia="Arial Unicode MS" w:hAnsi="Bembo Std" w:cstheme="minorHAnsi"/>
          <w:lang w:eastAsia="es-SV"/>
        </w:rPr>
        <w:t xml:space="preserve"> PETICIONARI</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r w:rsidR="00DB6286">
        <w:rPr>
          <w:rFonts w:ascii="Bembo Std" w:eastAsia="Arial Unicode MS" w:hAnsi="Bembo Std" w:cstheme="minorHAnsi"/>
          <w:b/>
          <w:color w:val="000066"/>
          <w:lang w:eastAsia="es-SV"/>
        </w:rPr>
        <w:t>xxxx</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E27D56"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catorce </w:t>
      </w:r>
      <w:r w:rsidR="00111163" w:rsidRPr="0027189C">
        <w:rPr>
          <w:rFonts w:ascii="Bembo Std" w:eastAsia="Arial Unicode MS" w:hAnsi="Bembo Std" w:cstheme="minorHAnsi"/>
          <w:i/>
          <w:color w:val="000066"/>
          <w:sz w:val="22"/>
          <w:szCs w:val="22"/>
          <w:lang w:eastAsia="es-SV"/>
        </w:rPr>
        <w:t xml:space="preserve">de </w:t>
      </w:r>
      <w:r w:rsidR="00517DD7" w:rsidRPr="0027189C">
        <w:rPr>
          <w:rFonts w:ascii="Bembo Std" w:eastAsia="Arial Unicode MS" w:hAnsi="Bembo Std" w:cstheme="minorHAnsi"/>
          <w:i/>
          <w:color w:val="000066"/>
          <w:sz w:val="22"/>
          <w:szCs w:val="22"/>
          <w:lang w:eastAsia="es-SV"/>
        </w:rPr>
        <w:t>agosto</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sidR="001B611D" w:rsidRPr="0027189C">
        <w:rPr>
          <w:rFonts w:ascii="Bembo Std" w:eastAsia="Arial Unicode MS" w:hAnsi="Bembo Std" w:cstheme="minorHAnsi"/>
          <w:i/>
          <w:color w:val="000066"/>
          <w:sz w:val="22"/>
          <w:szCs w:val="22"/>
          <w:lang w:eastAsia="es-SV"/>
        </w:rPr>
        <w:t>d</w:t>
      </w:r>
      <w:r>
        <w:rPr>
          <w:rFonts w:ascii="Bembo Std" w:eastAsia="Arial Unicode MS" w:hAnsi="Bembo Std" w:cstheme="minorHAnsi"/>
          <w:i/>
          <w:color w:val="000066"/>
          <w:sz w:val="22"/>
          <w:szCs w:val="22"/>
          <w:lang w:eastAsia="es-SV"/>
        </w:rPr>
        <w:t>iecisiet</w:t>
      </w:r>
      <w:r w:rsidR="001B611D" w:rsidRPr="0027189C">
        <w:rPr>
          <w:rFonts w:ascii="Bembo Std" w:eastAsia="Arial Unicode MS" w:hAnsi="Bembo Std" w:cstheme="minorHAnsi"/>
          <w:i/>
          <w:color w:val="000066"/>
          <w:sz w:val="22"/>
          <w:szCs w:val="22"/>
          <w:lang w:eastAsia="es-SV"/>
        </w:rPr>
        <w:t xml:space="preserve">e </w:t>
      </w:r>
      <w:r w:rsidR="00517DD7" w:rsidRPr="0027189C">
        <w:rPr>
          <w:rFonts w:ascii="Bembo Std" w:eastAsia="Arial Unicode MS" w:hAnsi="Bembo Std" w:cstheme="minorHAnsi"/>
          <w:i/>
          <w:color w:val="000066"/>
          <w:sz w:val="22"/>
          <w:szCs w:val="22"/>
          <w:lang w:eastAsia="es-SV"/>
        </w:rPr>
        <w:t xml:space="preserve">horas con </w:t>
      </w:r>
      <w:r>
        <w:rPr>
          <w:rFonts w:ascii="Bembo Std" w:eastAsia="Arial Unicode MS" w:hAnsi="Bembo Std" w:cstheme="minorHAnsi"/>
          <w:i/>
          <w:color w:val="000066"/>
          <w:sz w:val="22"/>
          <w:szCs w:val="22"/>
          <w:lang w:eastAsia="es-SV"/>
        </w:rPr>
        <w:t xml:space="preserve">treinta y dos </w:t>
      </w:r>
      <w:r w:rsidR="00224D39" w:rsidRPr="0027189C">
        <w:rPr>
          <w:rFonts w:ascii="Bembo Std" w:eastAsia="Arial Unicode MS" w:hAnsi="Bembo Std" w:cstheme="minorHAnsi"/>
          <w:i/>
          <w:color w:val="000066"/>
          <w:sz w:val="22"/>
          <w:szCs w:val="22"/>
          <w:lang w:eastAsia="es-SV"/>
        </w:rPr>
        <w:t>minuto</w:t>
      </w:r>
      <w:r>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4D119A" w:rsidRPr="0027189C">
        <w:rPr>
          <w:rFonts w:ascii="Bembo Std" w:eastAsia="Arial Unicode MS" w:hAnsi="Bembo Std" w:cstheme="minorHAnsi"/>
          <w:color w:val="000066"/>
          <w:sz w:val="22"/>
          <w:szCs w:val="22"/>
          <w:lang w:eastAsia="es-SV"/>
        </w:rPr>
        <w:t>a</w:t>
      </w:r>
      <w:r w:rsidR="00517DD7" w:rsidRPr="0027189C">
        <w:rPr>
          <w:rFonts w:ascii="Bembo Std" w:eastAsia="Arial Unicode MS" w:hAnsi="Bembo Std" w:cstheme="minorHAnsi"/>
          <w:color w:val="000066"/>
          <w:sz w:val="22"/>
          <w:szCs w:val="22"/>
          <w:lang w:eastAsia="es-SV"/>
        </w:rPr>
        <w:t xml:space="preserve"> través del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Pr>
          <w:rFonts w:ascii="Bembo Std" w:eastAsia="Arial Unicode MS" w:hAnsi="Bembo Std" w:cstheme="minorHAnsi"/>
          <w:i/>
          <w:color w:val="000066"/>
          <w:sz w:val="22"/>
          <w:szCs w:val="22"/>
          <w:lang w:eastAsia="es-SV"/>
        </w:rPr>
        <w:t>mismo día</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194540" w:rsidRDefault="00194540" w:rsidP="00194540">
      <w:pPr>
        <w:pStyle w:val="Prrafodelista"/>
        <w:ind w:left="720"/>
        <w:jc w:val="both"/>
        <w:rPr>
          <w:rFonts w:ascii="Bembo Std" w:eastAsia="Arial Unicode MS" w:hAnsi="Bembo Std" w:cstheme="minorHAnsi"/>
          <w:sz w:val="22"/>
          <w:szCs w:val="22"/>
          <w:lang w:eastAsia="es-SV"/>
        </w:rPr>
      </w:pPr>
    </w:p>
    <w:p w:rsidR="00346B5D" w:rsidRPr="00957141" w:rsidRDefault="00194540" w:rsidP="00194540">
      <w:pPr>
        <w:pStyle w:val="Prrafodelista"/>
        <w:ind w:left="720"/>
        <w:jc w:val="both"/>
        <w:rPr>
          <w:rFonts w:ascii="Bembo Std" w:eastAsia="Arial Unicode MS" w:hAnsi="Bembo Std" w:cstheme="minorHAnsi"/>
          <w:color w:val="000066"/>
          <w:sz w:val="22"/>
          <w:szCs w:val="22"/>
          <w:lang w:eastAsia="es-SV"/>
        </w:rPr>
      </w:pPr>
      <w:r w:rsidRPr="00957141">
        <w:rPr>
          <w:rFonts w:ascii="Bembo Std" w:eastAsia="Arial Unicode MS" w:hAnsi="Bembo Std" w:cstheme="minorHAnsi"/>
          <w:color w:val="000066"/>
          <w:sz w:val="22"/>
          <w:szCs w:val="22"/>
          <w:lang w:eastAsia="es-SV"/>
        </w:rPr>
        <w:t>"Padrón de beneficiarios del programa de paquetes agrícolas (semillas de maíz, frijol y abono) para el municipio de Panchimalco de las años 2018 y 2019 especificando por cada insumo y año: nombre del beneficiario, cantón y caserío de residencia y cantidad de tierra cultivada".</w:t>
      </w:r>
    </w:p>
    <w:p w:rsidR="001B611D" w:rsidRPr="0027189C" w:rsidRDefault="001B611D" w:rsidP="001B611D">
      <w:pPr>
        <w:pStyle w:val="Prrafodelista"/>
        <w:ind w:left="720"/>
        <w:jc w:val="both"/>
        <w:rPr>
          <w:rFonts w:ascii="Bembo Std" w:eastAsia="Arial Unicode MS" w:hAnsi="Bembo Std" w:cstheme="minorHAnsi"/>
          <w:sz w:val="22"/>
          <w:szCs w:val="22"/>
          <w:lang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3718F6" w:rsidRPr="0027189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3676C7">
        <w:rPr>
          <w:rFonts w:ascii="Bembo Std" w:eastAsia="Arial Unicode MS" w:hAnsi="Bembo Std" w:cstheme="minorHAnsi"/>
          <w:color w:val="C00000"/>
          <w:sz w:val="22"/>
          <w:szCs w:val="22"/>
        </w:rPr>
        <w:t xml:space="preserve">parte de </w:t>
      </w:r>
      <w:r w:rsidRPr="003676C7">
        <w:rPr>
          <w:rFonts w:ascii="Bembo Std" w:eastAsia="Arial Unicode MS" w:hAnsi="Bembo Std" w:cstheme="minorHAnsi"/>
          <w:color w:val="C00000"/>
          <w:sz w:val="22"/>
          <w:szCs w:val="22"/>
        </w:rPr>
        <w:t xml:space="preserve">lo requerido se encuentra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A47365" w:rsidRDefault="00A47365">
      <w:pPr>
        <w:rPr>
          <w:rFonts w:ascii="Bembo Std" w:eastAsia="Arial Unicode MS" w:hAnsi="Bembo Std" w:cstheme="minorHAnsi"/>
          <w:lang w:val="es-ES" w:eastAsia="ar-SA"/>
        </w:rPr>
      </w:pPr>
      <w:r>
        <w:rPr>
          <w:rFonts w:ascii="Bembo Std" w:eastAsia="Arial Unicode MS" w:hAnsi="Bembo Std" w:cstheme="minorHAnsi"/>
        </w:rPr>
        <w:br w:type="page"/>
      </w: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lastRenderedPageBreak/>
        <w:t>Que se solicitó la información a</w:t>
      </w:r>
      <w:r w:rsidR="003C60A2">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l</w:t>
      </w:r>
      <w:r w:rsidR="003C60A2">
        <w:rPr>
          <w:rFonts w:ascii="Bembo Std" w:eastAsia="Arial Unicode MS" w:hAnsi="Bembo Std" w:cstheme="minorHAnsi"/>
          <w:sz w:val="22"/>
          <w:szCs w:val="22"/>
        </w:rPr>
        <w:t>a</w:t>
      </w:r>
      <w:r w:rsidRPr="0027189C">
        <w:rPr>
          <w:rFonts w:ascii="Bembo Std" w:eastAsia="Arial Unicode MS" w:hAnsi="Bembo Std" w:cstheme="minorHAnsi"/>
          <w:sz w:val="22"/>
          <w:szCs w:val="22"/>
        </w:rPr>
        <w:t xml:space="preserve"> </w:t>
      </w:r>
      <w:r w:rsidRPr="0027189C">
        <w:rPr>
          <w:rFonts w:ascii="Bembo Std" w:eastAsia="Arial Unicode MS" w:hAnsi="Bembo Std" w:cstheme="minorHAnsi"/>
          <w:color w:val="000066"/>
          <w:sz w:val="22"/>
          <w:szCs w:val="22"/>
        </w:rPr>
        <w:t>D</w:t>
      </w:r>
      <w:r w:rsidR="003676C7">
        <w:rPr>
          <w:rFonts w:ascii="Bembo Std" w:eastAsia="Arial Unicode MS" w:hAnsi="Bembo Std" w:cstheme="minorHAnsi"/>
          <w:color w:val="000066"/>
          <w:sz w:val="22"/>
          <w:szCs w:val="22"/>
        </w:rPr>
        <w:t>irección General de Economía Agropecuaria-DGEA</w:t>
      </w:r>
      <w:r w:rsidRPr="0027189C">
        <w:rPr>
          <w:rFonts w:ascii="Bembo Std" w:eastAsia="Arial Unicode MS" w:hAnsi="Bembo Std" w:cstheme="minorHAnsi"/>
          <w:sz w:val="22"/>
          <w:szCs w:val="22"/>
        </w:rPr>
        <w:t>,</w:t>
      </w:r>
      <w:r w:rsidR="00D558E8"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unidad administrativa que </w:t>
      </w:r>
      <w:r w:rsidR="003676C7">
        <w:rPr>
          <w:rFonts w:ascii="Bembo Std" w:eastAsia="Arial Unicode MS" w:hAnsi="Bembo Std" w:cstheme="minorHAnsi"/>
          <w:sz w:val="22"/>
          <w:szCs w:val="22"/>
        </w:rPr>
        <w:t>registra los datos</w:t>
      </w:r>
      <w:r w:rsidR="001B611D" w:rsidRPr="0027189C">
        <w:rPr>
          <w:rFonts w:ascii="Bembo Std" w:eastAsia="Arial Unicode MS" w:hAnsi="Bembo Std" w:cstheme="minorHAnsi"/>
          <w:sz w:val="22"/>
          <w:szCs w:val="22"/>
        </w:rPr>
        <w:t xml:space="preserve"> solicitado</w:t>
      </w:r>
      <w:r w:rsidR="003676C7">
        <w:rPr>
          <w:rFonts w:ascii="Bembo Std" w:eastAsia="Arial Unicode MS" w:hAnsi="Bembo Std" w:cstheme="minorHAnsi"/>
          <w:sz w:val="22"/>
          <w:szCs w:val="22"/>
        </w:rPr>
        <w:t>s</w:t>
      </w:r>
      <w:r w:rsidR="00D558E8" w:rsidRPr="0027189C">
        <w:rPr>
          <w:rFonts w:ascii="Bembo Std" w:eastAsia="Arial Unicode MS" w:hAnsi="Bembo Std" w:cstheme="minorHAnsi"/>
          <w:sz w:val="22"/>
          <w:szCs w:val="22"/>
        </w:rPr>
        <w:t>;</w:t>
      </w:r>
      <w:r w:rsidR="003C60A2">
        <w:rPr>
          <w:rFonts w:ascii="Bembo Std" w:eastAsia="Arial Unicode MS" w:hAnsi="Bembo Std" w:cstheme="minorHAnsi"/>
          <w:sz w:val="22"/>
          <w:szCs w:val="22"/>
        </w:rPr>
        <w:t xml:space="preserve"> quien envió la información a la OIR en tiempo y forma; la que se envió a su persona mediante correo electrónico del 27 de </w:t>
      </w:r>
      <w:r w:rsidR="00BF2019">
        <w:rPr>
          <w:rFonts w:ascii="Bembo Std" w:eastAsia="Arial Unicode MS" w:hAnsi="Bembo Std" w:cstheme="minorHAnsi"/>
          <w:sz w:val="22"/>
          <w:szCs w:val="22"/>
        </w:rPr>
        <w:t>agosto</w:t>
      </w:r>
      <w:bookmarkStart w:id="0" w:name="_GoBack"/>
      <w:bookmarkEnd w:id="0"/>
      <w:r w:rsidR="003C60A2">
        <w:rPr>
          <w:rFonts w:ascii="Bembo Std" w:eastAsia="Arial Unicode MS" w:hAnsi="Bembo Std" w:cstheme="minorHAnsi"/>
          <w:sz w:val="22"/>
          <w:szCs w:val="22"/>
        </w:rPr>
        <w:t xml:space="preserve"> de 2019;</w:t>
      </w:r>
    </w:p>
    <w:p w:rsidR="001B611D" w:rsidRPr="0027189C"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Pr="0027189C"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3C60A2" w:rsidRPr="003C60A2"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Pr>
          <w:rFonts w:ascii="Bembo Std" w:eastAsia="Arial Unicode MS" w:hAnsi="Bembo Std" w:cstheme="minorHAnsi"/>
          <w:sz w:val="22"/>
          <w:szCs w:val="22"/>
          <w:lang w:val="es-SV"/>
        </w:rPr>
        <w:t>Se adjunta</w:t>
      </w:r>
      <w:r w:rsidR="00A47365">
        <w:rPr>
          <w:rFonts w:ascii="Bembo Std" w:eastAsia="Arial Unicode MS" w:hAnsi="Bembo Std" w:cstheme="minorHAnsi"/>
          <w:sz w:val="22"/>
          <w:szCs w:val="22"/>
          <w:lang w:val="es-SV"/>
        </w:rPr>
        <w:t>n</w:t>
      </w:r>
      <w:r>
        <w:rPr>
          <w:rFonts w:ascii="Bembo Std" w:eastAsia="Arial Unicode MS" w:hAnsi="Bembo Std" w:cstheme="minorHAnsi"/>
          <w:sz w:val="22"/>
          <w:szCs w:val="22"/>
          <w:lang w:val="es-SV"/>
        </w:rPr>
        <w:t xml:space="preserve"> 2 archivos en formato Excel que contiene la </w:t>
      </w:r>
      <w:r w:rsidRPr="00A47365">
        <w:rPr>
          <w:rFonts w:ascii="Bembo Std" w:eastAsia="Arial Unicode MS" w:hAnsi="Bembo Std" w:cstheme="minorHAnsi"/>
          <w:i/>
          <w:color w:val="000066"/>
          <w:sz w:val="22"/>
          <w:szCs w:val="22"/>
          <w:lang w:val="es-SV"/>
        </w:rPr>
        <w:t xml:space="preserve">lista de beneficiarios del Paquete </w:t>
      </w:r>
      <w:r w:rsidR="00D558E8" w:rsidRPr="00A47365">
        <w:rPr>
          <w:rFonts w:ascii="Bembo Std" w:eastAsia="Arial Unicode MS" w:hAnsi="Bembo Std" w:cstheme="minorHAnsi"/>
          <w:i/>
          <w:color w:val="000066"/>
          <w:sz w:val="22"/>
          <w:szCs w:val="22"/>
          <w:lang w:val="es-SV"/>
        </w:rPr>
        <w:t>A</w:t>
      </w:r>
      <w:r w:rsidRPr="00A47365">
        <w:rPr>
          <w:rFonts w:ascii="Bembo Std" w:eastAsia="Arial Unicode MS" w:hAnsi="Bembo Std" w:cstheme="minorHAnsi"/>
          <w:i/>
          <w:color w:val="000066"/>
          <w:sz w:val="22"/>
          <w:szCs w:val="22"/>
          <w:lang w:val="es-SV"/>
        </w:rPr>
        <w:t>grícola de Maíz y de Frijol de los años 2018 y 2109</w:t>
      </w:r>
      <w:r w:rsidR="00D558E8" w:rsidRPr="00A47365">
        <w:rPr>
          <w:rFonts w:ascii="Bembo Std" w:eastAsia="Arial Unicode MS" w:hAnsi="Bembo Std" w:cstheme="minorHAnsi"/>
          <w:i/>
          <w:color w:val="000066"/>
          <w:sz w:val="22"/>
          <w:szCs w:val="22"/>
          <w:lang w:val="es-SV"/>
        </w:rPr>
        <w:t xml:space="preserve"> </w:t>
      </w:r>
      <w:r w:rsidRPr="00A47365">
        <w:rPr>
          <w:rFonts w:ascii="Bembo Std" w:hAnsi="Bembo Std" w:cstheme="minorHAnsi"/>
          <w:i/>
          <w:color w:val="000066"/>
          <w:sz w:val="22"/>
          <w:szCs w:val="22"/>
        </w:rPr>
        <w:t>del municipio de Panchimalco</w:t>
      </w:r>
      <w:r w:rsidRPr="003C60A2">
        <w:rPr>
          <w:rFonts w:ascii="Bembo Std" w:hAnsi="Bembo Std" w:cstheme="minorHAnsi"/>
          <w:sz w:val="22"/>
          <w:szCs w:val="22"/>
        </w:rPr>
        <w:t>, en su versión</w:t>
      </w:r>
      <w:r>
        <w:rPr>
          <w:rFonts w:ascii="Bembo Std" w:hAnsi="Bembo Std" w:cstheme="minorHAnsi"/>
          <w:sz w:val="22"/>
          <w:szCs w:val="22"/>
        </w:rPr>
        <w:t xml:space="preserve"> pública, tal y como lo estipula</w:t>
      </w:r>
      <w:r w:rsidRPr="003C60A2">
        <w:rPr>
          <w:rFonts w:ascii="Bembo Std" w:hAnsi="Bembo Std" w:cstheme="minorHAnsi"/>
          <w:sz w:val="22"/>
          <w:szCs w:val="22"/>
        </w:rPr>
        <w:t xml:space="preserve"> el Art. 30 de la normativa que nos compete por contener información confidencial como datos personales: DUI, domicilio, etc.</w:t>
      </w:r>
    </w:p>
    <w:p w:rsidR="00175F8F" w:rsidRPr="0027189C"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27189C" w:rsidRDefault="003C60A2" w:rsidP="0027189C">
      <w:pPr>
        <w:pStyle w:val="Prrafodelista"/>
        <w:numPr>
          <w:ilvl w:val="0"/>
          <w:numId w:val="2"/>
        </w:numPr>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Con relación a la información de</w:t>
      </w:r>
      <w:r w:rsidR="00A47365">
        <w:rPr>
          <w:rFonts w:ascii="Bembo Std" w:hAnsi="Bembo Std" w:cstheme="minorHAnsi"/>
          <w:sz w:val="22"/>
          <w:szCs w:val="22"/>
        </w:rPr>
        <w:t xml:space="preserve"> </w:t>
      </w:r>
      <w:r w:rsidR="00A47365" w:rsidRPr="00A47365">
        <w:rPr>
          <w:rFonts w:ascii="Bembo Std" w:hAnsi="Bembo Std" w:cstheme="minorHAnsi"/>
          <w:i/>
          <w:color w:val="000066"/>
          <w:sz w:val="22"/>
          <w:szCs w:val="22"/>
        </w:rPr>
        <w:t>la</w:t>
      </w:r>
      <w:r w:rsidRPr="00A47365">
        <w:rPr>
          <w:rFonts w:ascii="Bembo Std" w:hAnsi="Bembo Std" w:cstheme="minorHAnsi"/>
          <w:i/>
          <w:color w:val="000066"/>
          <w:sz w:val="22"/>
          <w:szCs w:val="22"/>
        </w:rPr>
        <w:t xml:space="preserve"> tierra cultivada de los beneficiarios mencionados</w:t>
      </w:r>
      <w:r w:rsidRPr="00A47365">
        <w:rPr>
          <w:rFonts w:ascii="Bembo Std" w:hAnsi="Bembo Std" w:cstheme="minorHAnsi"/>
          <w:color w:val="000066"/>
          <w:sz w:val="22"/>
          <w:szCs w:val="22"/>
        </w:rPr>
        <w:t xml:space="preserve"> </w:t>
      </w:r>
      <w:r>
        <w:rPr>
          <w:rFonts w:ascii="Bembo Std" w:hAnsi="Bembo Std" w:cstheme="minorHAnsi"/>
          <w:sz w:val="22"/>
          <w:szCs w:val="22"/>
        </w:rPr>
        <w:t>en el inciso anterior, es u</w:t>
      </w:r>
      <w:r w:rsidR="00A47365">
        <w:rPr>
          <w:rFonts w:ascii="Bembo Std" w:hAnsi="Bembo Std" w:cstheme="minorHAnsi"/>
          <w:sz w:val="22"/>
          <w:szCs w:val="22"/>
        </w:rPr>
        <w:t>n dato que no se registra, p</w:t>
      </w:r>
      <w:r w:rsidR="00394722" w:rsidRPr="0027189C">
        <w:rPr>
          <w:rFonts w:ascii="Bembo Std" w:hAnsi="Bembo Std" w:cstheme="minorHAnsi"/>
          <w:sz w:val="22"/>
          <w:szCs w:val="22"/>
        </w:rPr>
        <w:t>or tanto</w:t>
      </w:r>
      <w:r w:rsidR="00A47365">
        <w:rPr>
          <w:rFonts w:ascii="Bembo Std" w:hAnsi="Bembo Std" w:cstheme="minorHAnsi"/>
          <w:sz w:val="22"/>
          <w:szCs w:val="22"/>
        </w:rPr>
        <w:t xml:space="preserve"> </w:t>
      </w:r>
      <w:r w:rsidR="0027189C">
        <w:rPr>
          <w:rFonts w:ascii="Bembo Std" w:hAnsi="Bembo Std" w:cstheme="minorHAnsi"/>
          <w:sz w:val="22"/>
          <w:szCs w:val="22"/>
        </w:rPr>
        <w:t xml:space="preserve">es información INEXISTENTE de acuerdo a lo normado en el artículo 73 de la LAIP, en esos términos este ministerio se declara impedido para entregar lo solicitado;  </w:t>
      </w:r>
    </w:p>
    <w:p w:rsidR="0027189C" w:rsidRDefault="0027189C" w:rsidP="00394722">
      <w:pPr>
        <w:pStyle w:val="Prrafodelista"/>
        <w:autoSpaceDE w:val="0"/>
        <w:autoSpaceDN w:val="0"/>
        <w:adjustRightInd w:val="0"/>
        <w:snapToGrid w:val="0"/>
        <w:ind w:left="720"/>
        <w:jc w:val="both"/>
        <w:rPr>
          <w:rFonts w:ascii="Bembo Std" w:hAnsi="Bembo Std" w:cstheme="minorHAnsi"/>
          <w:sz w:val="22"/>
          <w:szCs w:val="22"/>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A47365" w:rsidRPr="0027189C" w:rsidRDefault="00A47365"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Pr="00FD1742" w:rsidRDefault="00DE0B4E" w:rsidP="00190F49">
      <w:pPr>
        <w:snapToGrid w:val="0"/>
        <w:spacing w:after="0" w:line="240" w:lineRule="auto"/>
        <w:ind w:firstLine="720"/>
        <w:jc w:val="center"/>
        <w:rPr>
          <w:sz w:val="20"/>
        </w:rPr>
        <w:sectPr w:rsidR="00DE0B4E"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94A" w:rsidRDefault="006B494A" w:rsidP="00D6001B">
      <w:pPr>
        <w:spacing w:after="0" w:line="240" w:lineRule="auto"/>
      </w:pPr>
      <w:r>
        <w:separator/>
      </w:r>
    </w:p>
  </w:endnote>
  <w:endnote w:type="continuationSeparator" w:id="0">
    <w:p w:rsidR="006B494A" w:rsidRDefault="006B494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BF2019" w:rsidRPr="00BF201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BF2019" w:rsidRPr="00BF201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94A" w:rsidRDefault="006B494A" w:rsidP="00D6001B">
      <w:pPr>
        <w:spacing w:after="0" w:line="240" w:lineRule="auto"/>
      </w:pPr>
      <w:r>
        <w:separator/>
      </w:r>
    </w:p>
  </w:footnote>
  <w:footnote w:type="continuationSeparator" w:id="0">
    <w:p w:rsidR="006B494A" w:rsidRDefault="006B494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B49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B494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B49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B49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B49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1"/>
  </w:num>
  <w:num w:numId="3">
    <w:abstractNumId w:val="6"/>
  </w:num>
  <w:num w:numId="4">
    <w:abstractNumId w:val="20"/>
  </w:num>
  <w:num w:numId="5">
    <w:abstractNumId w:val="5"/>
  </w:num>
  <w:num w:numId="6">
    <w:abstractNumId w:val="29"/>
  </w:num>
  <w:num w:numId="7">
    <w:abstractNumId w:val="18"/>
  </w:num>
  <w:num w:numId="8">
    <w:abstractNumId w:val="21"/>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8"/>
  </w:num>
  <w:num w:numId="17">
    <w:abstractNumId w:val="16"/>
  </w:num>
  <w:num w:numId="18">
    <w:abstractNumId w:val="30"/>
  </w:num>
  <w:num w:numId="19">
    <w:abstractNumId w:val="28"/>
  </w:num>
  <w:num w:numId="20">
    <w:abstractNumId w:val="4"/>
  </w:num>
  <w:num w:numId="21">
    <w:abstractNumId w:val="14"/>
  </w:num>
  <w:num w:numId="22">
    <w:abstractNumId w:val="24"/>
  </w:num>
  <w:num w:numId="23">
    <w:abstractNumId w:val="22"/>
  </w:num>
  <w:num w:numId="24">
    <w:abstractNumId w:val="26"/>
  </w:num>
  <w:num w:numId="25">
    <w:abstractNumId w:val="7"/>
  </w:num>
  <w:num w:numId="26">
    <w:abstractNumId w:val="19"/>
  </w:num>
  <w:num w:numId="27">
    <w:abstractNumId w:val="13"/>
  </w:num>
  <w:num w:numId="28">
    <w:abstractNumId w:val="12"/>
  </w:num>
  <w:num w:numId="29">
    <w:abstractNumId w:val="23"/>
  </w:num>
  <w:num w:numId="30">
    <w:abstractNumId w:val="1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B0B6F"/>
    <w:rsid w:val="001013A3"/>
    <w:rsid w:val="0010220A"/>
    <w:rsid w:val="00103DA0"/>
    <w:rsid w:val="00111163"/>
    <w:rsid w:val="00113551"/>
    <w:rsid w:val="00160E85"/>
    <w:rsid w:val="00164C7B"/>
    <w:rsid w:val="00175F8F"/>
    <w:rsid w:val="00190F49"/>
    <w:rsid w:val="0019394F"/>
    <w:rsid w:val="00194540"/>
    <w:rsid w:val="001977D7"/>
    <w:rsid w:val="001A01DC"/>
    <w:rsid w:val="001B611D"/>
    <w:rsid w:val="001B7B8E"/>
    <w:rsid w:val="00224D39"/>
    <w:rsid w:val="0024614E"/>
    <w:rsid w:val="0027189C"/>
    <w:rsid w:val="00277426"/>
    <w:rsid w:val="00287F7B"/>
    <w:rsid w:val="00294A8F"/>
    <w:rsid w:val="002A363E"/>
    <w:rsid w:val="00333CC9"/>
    <w:rsid w:val="00335FCE"/>
    <w:rsid w:val="00346B5D"/>
    <w:rsid w:val="0036479C"/>
    <w:rsid w:val="003676C7"/>
    <w:rsid w:val="003718F6"/>
    <w:rsid w:val="00373214"/>
    <w:rsid w:val="00375212"/>
    <w:rsid w:val="003844C4"/>
    <w:rsid w:val="00394722"/>
    <w:rsid w:val="003B3E1E"/>
    <w:rsid w:val="003C60A2"/>
    <w:rsid w:val="003E30DE"/>
    <w:rsid w:val="004777D2"/>
    <w:rsid w:val="00490F32"/>
    <w:rsid w:val="004A0C31"/>
    <w:rsid w:val="004D119A"/>
    <w:rsid w:val="0051378E"/>
    <w:rsid w:val="00517DD7"/>
    <w:rsid w:val="00580DA2"/>
    <w:rsid w:val="005931C6"/>
    <w:rsid w:val="00594FF6"/>
    <w:rsid w:val="005A73E4"/>
    <w:rsid w:val="005A774A"/>
    <w:rsid w:val="00647B3D"/>
    <w:rsid w:val="006503E5"/>
    <w:rsid w:val="00692C39"/>
    <w:rsid w:val="006A6450"/>
    <w:rsid w:val="006B494A"/>
    <w:rsid w:val="006D7549"/>
    <w:rsid w:val="0070531A"/>
    <w:rsid w:val="0072747F"/>
    <w:rsid w:val="007504AB"/>
    <w:rsid w:val="00783E6E"/>
    <w:rsid w:val="00784C57"/>
    <w:rsid w:val="007A6980"/>
    <w:rsid w:val="00833695"/>
    <w:rsid w:val="00884714"/>
    <w:rsid w:val="008872B6"/>
    <w:rsid w:val="008D492C"/>
    <w:rsid w:val="008F0154"/>
    <w:rsid w:val="008F5D67"/>
    <w:rsid w:val="00902907"/>
    <w:rsid w:val="00906535"/>
    <w:rsid w:val="00923017"/>
    <w:rsid w:val="00924D09"/>
    <w:rsid w:val="00926191"/>
    <w:rsid w:val="00926FC0"/>
    <w:rsid w:val="0094165B"/>
    <w:rsid w:val="00957141"/>
    <w:rsid w:val="009B0C5E"/>
    <w:rsid w:val="009B6766"/>
    <w:rsid w:val="00A47365"/>
    <w:rsid w:val="00A5590E"/>
    <w:rsid w:val="00A57939"/>
    <w:rsid w:val="00B00199"/>
    <w:rsid w:val="00B10D42"/>
    <w:rsid w:val="00B1149A"/>
    <w:rsid w:val="00B27A1D"/>
    <w:rsid w:val="00B36B35"/>
    <w:rsid w:val="00B373C8"/>
    <w:rsid w:val="00B85898"/>
    <w:rsid w:val="00BF2019"/>
    <w:rsid w:val="00C2313A"/>
    <w:rsid w:val="00C2742A"/>
    <w:rsid w:val="00C35CD3"/>
    <w:rsid w:val="00C700CA"/>
    <w:rsid w:val="00C8535A"/>
    <w:rsid w:val="00CE5A9E"/>
    <w:rsid w:val="00CE6792"/>
    <w:rsid w:val="00D01AA6"/>
    <w:rsid w:val="00D17D0E"/>
    <w:rsid w:val="00D27720"/>
    <w:rsid w:val="00D51E9F"/>
    <w:rsid w:val="00D558E8"/>
    <w:rsid w:val="00D6001B"/>
    <w:rsid w:val="00D61D6A"/>
    <w:rsid w:val="00D92814"/>
    <w:rsid w:val="00D94F78"/>
    <w:rsid w:val="00DA3971"/>
    <w:rsid w:val="00DB6286"/>
    <w:rsid w:val="00DC3A60"/>
    <w:rsid w:val="00DE0B4E"/>
    <w:rsid w:val="00E27D56"/>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2019-09-11T19:16:00Z</cp:lastPrinted>
  <dcterms:created xsi:type="dcterms:W3CDTF">2019-09-11T19:17:00Z</dcterms:created>
  <dcterms:modified xsi:type="dcterms:W3CDTF">2019-09-11T19:29:00Z</dcterms:modified>
</cp:coreProperties>
</file>