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EB" w:rsidRDefault="00CC03EB" w:rsidP="00CC03EB">
      <w:pPr>
        <w:tabs>
          <w:tab w:val="left" w:pos="5115"/>
        </w:tabs>
        <w:spacing w:after="0" w:line="240" w:lineRule="auto"/>
        <w:jc w:val="center"/>
        <w:rPr>
          <w:rFonts w:eastAsia="Arial Unicode MS" w:cstheme="minorHAnsi"/>
          <w:b/>
          <w:color w:val="000066"/>
          <w:sz w:val="24"/>
          <w:lang w:val="es-SV"/>
        </w:rPr>
      </w:pPr>
      <w:r>
        <w:rPr>
          <w:rFonts w:eastAsia="Arial Unicode MS"/>
          <w:color w:val="C00000"/>
          <w:sz w:val="18"/>
        </w:rPr>
        <w:t xml:space="preserve">Versión pública de acuerdo a lo dispuesto en el Art. 30 de la LAIP, se elimina  </w:t>
      </w:r>
      <w:r>
        <w:rPr>
          <w:rFonts w:eastAsia="Arial Unicode MS"/>
          <w:color w:val="C00000"/>
          <w:sz w:val="18"/>
          <w:u w:val="single"/>
        </w:rPr>
        <w:t>el nombre</w:t>
      </w:r>
      <w:r>
        <w:rPr>
          <w:rFonts w:eastAsia="Arial Unicode MS"/>
          <w:color w:val="C00000"/>
          <w:sz w:val="18"/>
        </w:rPr>
        <w:t xml:space="preserve"> por ser información que  vuelve identificable al (la) solicitante según el Art. 6 literal “a”; y al Art 19, todos de la LAIP. El dato se ubicaba en </w:t>
      </w:r>
      <w:proofErr w:type="gramStart"/>
      <w:r>
        <w:rPr>
          <w:rFonts w:eastAsia="Arial Unicode MS"/>
          <w:color w:val="C00000"/>
          <w:sz w:val="18"/>
        </w:rPr>
        <w:t xml:space="preserve">las </w:t>
      </w:r>
      <w:r>
        <w:rPr>
          <w:rFonts w:eastAsia="Arial Unicode MS"/>
          <w:color w:val="C00000"/>
          <w:sz w:val="18"/>
          <w:u w:val="single"/>
        </w:rPr>
        <w:t>página</w:t>
      </w:r>
      <w:proofErr w:type="gramEnd"/>
      <w:r>
        <w:rPr>
          <w:rFonts w:eastAsia="Arial Unicode MS"/>
          <w:color w:val="C00000"/>
          <w:sz w:val="18"/>
          <w:u w:val="single"/>
        </w:rPr>
        <w:t xml:space="preserve"> 1 </w:t>
      </w:r>
      <w:r>
        <w:rPr>
          <w:rFonts w:eastAsia="Arial Unicode MS"/>
          <w:color w:val="C00000"/>
          <w:sz w:val="18"/>
        </w:rPr>
        <w:t>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784B2B" w:rsidRDefault="00784B2B" w:rsidP="00784B2B">
      <w:pPr>
        <w:jc w:val="center"/>
        <w:rPr>
          <w:rFonts w:eastAsia="Arial Unicode MS" w:cstheme="minorHAnsi"/>
          <w:b/>
          <w:color w:val="000099"/>
        </w:rPr>
      </w:pPr>
      <w:r>
        <w:rPr>
          <w:rFonts w:eastAsia="Arial Unicode MS" w:cstheme="minorHAnsi"/>
          <w:b/>
          <w:color w:val="000099"/>
        </w:rPr>
        <w:t xml:space="preserve">RESOLUCIÓN EN RESPUESTA A SOLICITUD DE INFORMACIÓN </w:t>
      </w:r>
    </w:p>
    <w:p w:rsidR="00784B2B" w:rsidRDefault="00784B2B" w:rsidP="00784B2B">
      <w:pPr>
        <w:jc w:val="center"/>
        <w:rPr>
          <w:rFonts w:eastAsia="Arial Unicode MS" w:cstheme="minorHAnsi"/>
          <w:b/>
          <w:color w:val="000099"/>
          <w:u w:val="single"/>
        </w:rPr>
      </w:pPr>
      <w:r>
        <w:rPr>
          <w:rFonts w:eastAsia="Arial Unicode MS" w:cstheme="minorHAnsi"/>
          <w:b/>
          <w:color w:val="000099"/>
          <w:u w:val="single"/>
        </w:rPr>
        <w:t>MAG OIR N° 0</w:t>
      </w:r>
      <w:r w:rsidR="003D3A0A">
        <w:rPr>
          <w:rFonts w:eastAsia="Arial Unicode MS" w:cstheme="minorHAnsi"/>
          <w:b/>
          <w:color w:val="000099"/>
          <w:u w:val="single"/>
        </w:rPr>
        <w:t>78</w:t>
      </w:r>
      <w:r w:rsidR="00437171">
        <w:rPr>
          <w:rFonts w:eastAsia="Arial Unicode MS" w:cstheme="minorHAnsi"/>
          <w:b/>
          <w:color w:val="000099"/>
          <w:u w:val="single"/>
        </w:rPr>
        <w:t>-2019</w:t>
      </w:r>
    </w:p>
    <w:p w:rsidR="00784B2B" w:rsidRDefault="00784B2B" w:rsidP="00784B2B">
      <w:pPr>
        <w:widowControl w:val="0"/>
        <w:tabs>
          <w:tab w:val="left" w:pos="284"/>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eastAsia="Times New Roman" w:cs="Calibri"/>
          <w:b/>
        </w:rPr>
      </w:pPr>
      <w:r>
        <w:rPr>
          <w:rFonts w:cs="Calibri"/>
          <w:b/>
        </w:rPr>
        <w:t>EL MINISTERIO DE AGRICULTURA Y GANADERÍA HACE CONSTAR QUE:</w:t>
      </w:r>
    </w:p>
    <w:p w:rsidR="00784B2B" w:rsidRDefault="00784B2B" w:rsidP="00784B2B">
      <w:pPr>
        <w:spacing w:line="360" w:lineRule="auto"/>
        <w:jc w:val="both"/>
        <w:rPr>
          <w:rFonts w:eastAsia="Arial Unicode MS" w:cs="Arial Unicode MS"/>
        </w:rPr>
      </w:pPr>
    </w:p>
    <w:p w:rsidR="00784B2B" w:rsidRPr="00784B2B" w:rsidRDefault="00784B2B" w:rsidP="00784B2B">
      <w:pPr>
        <w:jc w:val="both"/>
        <w:rPr>
          <w:rFonts w:eastAsia="Arial Unicode MS" w:cs="Arial Unicode MS"/>
          <w:sz w:val="20"/>
          <w:szCs w:val="20"/>
        </w:rPr>
      </w:pPr>
      <w:r w:rsidRPr="00784B2B">
        <w:rPr>
          <w:rFonts w:eastAsia="Arial Unicode MS" w:cs="Arial Unicode MS"/>
          <w:sz w:val="20"/>
          <w:szCs w:val="20"/>
        </w:rPr>
        <w:t xml:space="preserve">Santa Tecla, departamento de La Libertad a las </w:t>
      </w:r>
      <w:r w:rsidR="003D3A0A">
        <w:rPr>
          <w:rFonts w:eastAsia="Arial Unicode MS" w:cs="Arial Unicode MS"/>
          <w:color w:val="000099"/>
          <w:sz w:val="20"/>
          <w:szCs w:val="20"/>
        </w:rPr>
        <w:t>nueve</w:t>
      </w:r>
      <w:r w:rsidRPr="00784B2B">
        <w:rPr>
          <w:rFonts w:eastAsia="Arial Unicode MS" w:cs="Arial Unicode MS"/>
          <w:color w:val="000099"/>
          <w:sz w:val="20"/>
          <w:szCs w:val="20"/>
        </w:rPr>
        <w:t xml:space="preserve"> horas con </w:t>
      </w:r>
      <w:r w:rsidR="003D3A0A">
        <w:rPr>
          <w:rFonts w:eastAsia="Arial Unicode MS" w:cs="Arial Unicode MS"/>
          <w:color w:val="000099"/>
          <w:sz w:val="20"/>
          <w:szCs w:val="20"/>
        </w:rPr>
        <w:t>trece</w:t>
      </w:r>
      <w:r w:rsidRPr="00784B2B">
        <w:rPr>
          <w:rFonts w:eastAsia="Arial Unicode MS" w:cs="Arial Unicode MS"/>
          <w:color w:val="000099"/>
          <w:sz w:val="20"/>
          <w:szCs w:val="20"/>
        </w:rPr>
        <w:t xml:space="preserve"> minutos del día </w:t>
      </w:r>
      <w:r w:rsidR="00C00226">
        <w:rPr>
          <w:rFonts w:eastAsia="Arial Unicode MS" w:cs="Arial Unicode MS"/>
          <w:color w:val="000099"/>
          <w:sz w:val="20"/>
          <w:szCs w:val="20"/>
        </w:rPr>
        <w:t>veinti</w:t>
      </w:r>
      <w:r w:rsidR="00C00226" w:rsidRPr="00784B2B">
        <w:rPr>
          <w:rFonts w:eastAsia="Arial Unicode MS" w:cs="Arial Unicode MS"/>
          <w:color w:val="000099"/>
          <w:sz w:val="20"/>
          <w:szCs w:val="20"/>
        </w:rPr>
        <w:t>séis</w:t>
      </w:r>
      <w:r w:rsidRPr="00784B2B">
        <w:rPr>
          <w:rFonts w:eastAsia="Arial Unicode MS" w:cs="Arial Unicode MS"/>
          <w:color w:val="000099"/>
          <w:sz w:val="20"/>
          <w:szCs w:val="20"/>
        </w:rPr>
        <w:t xml:space="preserve"> de </w:t>
      </w:r>
      <w:r w:rsidR="00C00226">
        <w:rPr>
          <w:rFonts w:eastAsia="Arial Unicode MS" w:cs="Arial Unicode MS"/>
          <w:color w:val="000099"/>
          <w:sz w:val="20"/>
          <w:szCs w:val="20"/>
        </w:rPr>
        <w:t>abril</w:t>
      </w:r>
      <w:r w:rsidRPr="00784B2B">
        <w:rPr>
          <w:rFonts w:eastAsia="Arial Unicode MS" w:cs="Arial Unicode MS"/>
          <w:color w:val="000099"/>
          <w:sz w:val="20"/>
          <w:szCs w:val="20"/>
        </w:rPr>
        <w:t xml:space="preserve"> de 2019, </w:t>
      </w:r>
      <w:r w:rsidRPr="00784B2B">
        <w:rPr>
          <w:rFonts w:eastAsia="Arial Unicode MS" w:cs="Arial Unicode MS"/>
          <w:sz w:val="20"/>
          <w:szCs w:val="20"/>
        </w:rPr>
        <w:t xml:space="preserve">el Ministerio de Agricultura y Ganadería luego de haber recibido y admitido la solicitud de información </w:t>
      </w:r>
      <w:r w:rsidRPr="00784B2B">
        <w:rPr>
          <w:rFonts w:eastAsia="Arial Unicode MS" w:cs="Arial Unicode MS"/>
          <w:b/>
          <w:color w:val="000099"/>
          <w:sz w:val="20"/>
          <w:szCs w:val="20"/>
        </w:rPr>
        <w:t>Nº 0</w:t>
      </w:r>
      <w:r w:rsidR="003D3A0A">
        <w:rPr>
          <w:rFonts w:eastAsia="Arial Unicode MS" w:cs="Arial Unicode MS"/>
          <w:b/>
          <w:color w:val="000099"/>
          <w:sz w:val="20"/>
          <w:szCs w:val="20"/>
        </w:rPr>
        <w:t>78</w:t>
      </w:r>
      <w:r w:rsidRPr="00784B2B">
        <w:rPr>
          <w:rFonts w:eastAsia="Arial Unicode MS" w:cs="Arial Unicode MS"/>
          <w:b/>
          <w:color w:val="000099"/>
          <w:sz w:val="20"/>
          <w:szCs w:val="20"/>
        </w:rPr>
        <w:t xml:space="preserve">-2019 </w:t>
      </w:r>
      <w:r w:rsidRPr="00784B2B">
        <w:rPr>
          <w:rFonts w:eastAsia="Arial Unicode MS" w:cs="Arial Unicode MS"/>
          <w:sz w:val="20"/>
          <w:szCs w:val="20"/>
        </w:rPr>
        <w:t>sobre:</w:t>
      </w:r>
    </w:p>
    <w:p w:rsidR="003D3A0A" w:rsidRPr="003D3A0A" w:rsidRDefault="003D3A0A" w:rsidP="003D3A0A">
      <w:pPr>
        <w:shd w:val="clear" w:color="auto" w:fill="FFFFFF"/>
        <w:spacing w:before="100" w:beforeAutospacing="1" w:after="100" w:afterAutospacing="1" w:line="240" w:lineRule="auto"/>
        <w:jc w:val="both"/>
        <w:rPr>
          <w:rFonts w:eastAsia="Times New Roman" w:cs="Arial"/>
          <w:b/>
          <w:bCs/>
          <w:sz w:val="20"/>
          <w:szCs w:val="20"/>
          <w:lang w:val="es-SV" w:eastAsia="es-SV"/>
        </w:rPr>
      </w:pPr>
      <w:r w:rsidRPr="003D3A0A">
        <w:rPr>
          <w:rFonts w:eastAsia="Times New Roman" w:cs="Arial"/>
          <w:b/>
          <w:bCs/>
          <w:sz w:val="20"/>
          <w:szCs w:val="20"/>
          <w:lang w:val="es-SV" w:eastAsia="es-SV"/>
        </w:rPr>
        <w:t>1. CUANTO SE PRODUCE DE PAPAYA DESDE EL AÑO 2010 HASTA EL AÑO 2018</w:t>
      </w:r>
      <w:r>
        <w:rPr>
          <w:rFonts w:eastAsia="Times New Roman" w:cs="Arial"/>
          <w:b/>
          <w:bCs/>
          <w:sz w:val="20"/>
          <w:szCs w:val="20"/>
          <w:lang w:val="es-SV" w:eastAsia="es-SV"/>
        </w:rPr>
        <w:t>.</w:t>
      </w:r>
    </w:p>
    <w:p w:rsidR="003D3A0A" w:rsidRPr="003D3A0A" w:rsidRDefault="003D3A0A" w:rsidP="003D3A0A">
      <w:pPr>
        <w:shd w:val="clear" w:color="auto" w:fill="FFFFFF"/>
        <w:spacing w:before="100" w:beforeAutospacing="1" w:after="100" w:afterAutospacing="1" w:line="240" w:lineRule="auto"/>
        <w:jc w:val="both"/>
        <w:rPr>
          <w:rFonts w:eastAsia="Times New Roman" w:cs="Arial"/>
          <w:b/>
          <w:bCs/>
          <w:sz w:val="20"/>
          <w:szCs w:val="20"/>
          <w:lang w:val="es-SV" w:eastAsia="es-SV"/>
        </w:rPr>
      </w:pPr>
      <w:r w:rsidRPr="003D3A0A">
        <w:rPr>
          <w:rFonts w:eastAsia="Times New Roman" w:cs="Arial"/>
          <w:b/>
          <w:bCs/>
          <w:sz w:val="20"/>
          <w:szCs w:val="20"/>
          <w:lang w:val="es-SV" w:eastAsia="es-SV"/>
        </w:rPr>
        <w:t>2 CUANTO ES LA IMPORTACIÓN Y EXPORTACIÓN DE PAPAYA DESDE EL AÑO 2010 HASTA EL AÑO 2018</w:t>
      </w:r>
      <w:r>
        <w:rPr>
          <w:rFonts w:eastAsia="Times New Roman" w:cs="Arial"/>
          <w:b/>
          <w:bCs/>
          <w:sz w:val="20"/>
          <w:szCs w:val="20"/>
          <w:lang w:val="es-SV" w:eastAsia="es-SV"/>
        </w:rPr>
        <w:t>.</w:t>
      </w:r>
    </w:p>
    <w:p w:rsidR="00784B2B" w:rsidRPr="00784B2B" w:rsidRDefault="00784B2B" w:rsidP="00784B2B">
      <w:pPr>
        <w:pStyle w:val="NormalWeb"/>
        <w:shd w:val="clear" w:color="auto" w:fill="FFFFFF"/>
        <w:spacing w:before="0" w:beforeAutospacing="0" w:after="150" w:afterAutospacing="0" w:line="276" w:lineRule="auto"/>
        <w:jc w:val="both"/>
        <w:rPr>
          <w:rFonts w:asciiTheme="minorHAnsi" w:hAnsiTheme="minorHAnsi" w:cs="Helvetica"/>
          <w:b/>
          <w:sz w:val="20"/>
          <w:szCs w:val="20"/>
        </w:rPr>
      </w:pPr>
    </w:p>
    <w:p w:rsidR="00784B2B" w:rsidRPr="00784B2B" w:rsidRDefault="00784B2B" w:rsidP="00784B2B">
      <w:pPr>
        <w:spacing w:after="0"/>
        <w:jc w:val="both"/>
        <w:rPr>
          <w:rFonts w:eastAsia="Arial Unicode MS" w:cs="Arial Unicode MS"/>
          <w:sz w:val="20"/>
          <w:szCs w:val="20"/>
        </w:rPr>
      </w:pPr>
      <w:r w:rsidRPr="00784B2B">
        <w:rPr>
          <w:rFonts w:eastAsia="Arial Unicode MS" w:cs="Arial Unicode MS"/>
          <w:sz w:val="20"/>
          <w:szCs w:val="20"/>
        </w:rPr>
        <w:t>Presentada ante la Oficina de Información y Respuesta de esta dependencia por parte de</w:t>
      </w:r>
      <w:r w:rsidRPr="00784B2B">
        <w:rPr>
          <w:rFonts w:eastAsia="Arial Unicode MS" w:cs="Arial Unicode MS"/>
          <w:b/>
          <w:color w:val="000099"/>
          <w:sz w:val="20"/>
          <w:szCs w:val="20"/>
        </w:rPr>
        <w:t xml:space="preserve">: </w:t>
      </w:r>
      <w:r w:rsidR="000163C3">
        <w:rPr>
          <w:rFonts w:cs="Helvetica"/>
          <w:b/>
          <w:sz w:val="20"/>
          <w:szCs w:val="20"/>
          <w:shd w:val="clear" w:color="auto" w:fill="FFFFFF"/>
        </w:rPr>
        <w:t>xxxxx</w:t>
      </w:r>
      <w:bookmarkStart w:id="0" w:name="_GoBack"/>
      <w:bookmarkEnd w:id="0"/>
      <w:r w:rsidRPr="00784B2B">
        <w:rPr>
          <w:rFonts w:cs="Calibri"/>
          <w:b/>
          <w:sz w:val="20"/>
          <w:szCs w:val="20"/>
        </w:rPr>
        <w:t>,</w:t>
      </w:r>
      <w:r w:rsidRPr="00784B2B">
        <w:rPr>
          <w:rFonts w:cs="Calibri"/>
          <w:b/>
          <w:color w:val="000099"/>
          <w:sz w:val="20"/>
          <w:szCs w:val="20"/>
        </w:rPr>
        <w:t xml:space="preserve">  </w:t>
      </w:r>
      <w:r w:rsidRPr="00784B2B">
        <w:rPr>
          <w:rFonts w:eastAsia="Arial Unicode MS" w:cs="Arial Unicode MS"/>
          <w:sz w:val="20"/>
          <w:szCs w:val="20"/>
        </w:rPr>
        <w:t>se estudió lo solicitado determinándose con base al art. 62 inciso 2º que la misma ya está disponible al público la cual puede descargarse. Por lo tanto resuelve:</w:t>
      </w:r>
    </w:p>
    <w:p w:rsidR="00784B2B" w:rsidRPr="00784B2B" w:rsidRDefault="00784B2B" w:rsidP="00784B2B">
      <w:pPr>
        <w:spacing w:after="0" w:line="360" w:lineRule="auto"/>
        <w:jc w:val="both"/>
        <w:rPr>
          <w:rFonts w:eastAsia="Arial Unicode MS" w:cs="Arial Unicode MS"/>
          <w:sz w:val="20"/>
          <w:szCs w:val="20"/>
        </w:rPr>
      </w:pPr>
    </w:p>
    <w:p w:rsidR="00784B2B" w:rsidRPr="00784B2B" w:rsidRDefault="00784B2B" w:rsidP="00784B2B">
      <w:pPr>
        <w:spacing w:after="0" w:line="360" w:lineRule="auto"/>
        <w:jc w:val="center"/>
        <w:rPr>
          <w:rFonts w:eastAsia="Arial Unicode MS" w:cs="Arial Unicode MS"/>
          <w:b/>
          <w:color w:val="000099"/>
          <w:sz w:val="20"/>
          <w:szCs w:val="20"/>
          <w:u w:val="single"/>
        </w:rPr>
      </w:pPr>
      <w:r w:rsidRPr="00784B2B">
        <w:rPr>
          <w:rFonts w:eastAsia="Arial Unicode MS" w:cs="Arial Unicode MS"/>
          <w:b/>
          <w:color w:val="000099"/>
          <w:sz w:val="20"/>
          <w:szCs w:val="20"/>
          <w:u w:val="single"/>
        </w:rPr>
        <w:t>ORIENTAR LA UBICACIÓN DE LA INFORMACIÓN SOLICITADA</w:t>
      </w:r>
    </w:p>
    <w:p w:rsidR="00784B2B" w:rsidRPr="00784B2B" w:rsidRDefault="00784B2B" w:rsidP="00784B2B">
      <w:pPr>
        <w:spacing w:after="0" w:line="360" w:lineRule="auto"/>
        <w:jc w:val="center"/>
        <w:rPr>
          <w:rFonts w:eastAsia="Arial Unicode MS" w:cs="Arial Unicode MS"/>
          <w:b/>
          <w:color w:val="000099"/>
          <w:sz w:val="20"/>
          <w:szCs w:val="20"/>
          <w:u w:val="single"/>
        </w:rPr>
      </w:pPr>
    </w:p>
    <w:p w:rsidR="00784B2B" w:rsidRPr="00784B2B" w:rsidRDefault="003D3A0A" w:rsidP="001C1342">
      <w:pPr>
        <w:jc w:val="both"/>
        <w:rPr>
          <w:rFonts w:cs="Times New Roman"/>
          <w:b/>
          <w:sz w:val="20"/>
          <w:szCs w:val="20"/>
        </w:rPr>
      </w:pPr>
      <w:r>
        <w:rPr>
          <w:sz w:val="20"/>
          <w:szCs w:val="20"/>
        </w:rPr>
        <w:t>Se entregó la información solicitada por el usuario el día que se presentó la solicitud en la Oficina de Info</w:t>
      </w:r>
      <w:r>
        <w:rPr>
          <w:sz w:val="20"/>
          <w:szCs w:val="20"/>
        </w:rPr>
        <w:t>r</w:t>
      </w:r>
      <w:r>
        <w:rPr>
          <w:sz w:val="20"/>
          <w:szCs w:val="20"/>
        </w:rPr>
        <w:t>mación y Respuesta por encontrar</w:t>
      </w:r>
      <w:r w:rsidR="00CC03EB">
        <w:rPr>
          <w:sz w:val="20"/>
          <w:szCs w:val="20"/>
        </w:rPr>
        <w:t xml:space="preserve">se disponible de manera pública en la página web del MAG en la sección estadísticas agropecuarias: </w:t>
      </w:r>
      <w:hyperlink r:id="rId9" w:history="1">
        <w:r w:rsidR="00CC03EB" w:rsidRPr="00CC03EB">
          <w:rPr>
            <w:color w:val="0000FF"/>
            <w:u w:val="single"/>
          </w:rPr>
          <w:t>http://www.mag.gob.sv/direccion-general-de-economia-agropecuaria/estadisticas-agropecuarias/</w:t>
        </w:r>
      </w:hyperlink>
    </w:p>
    <w:p w:rsidR="00784B2B" w:rsidRPr="00784B2B" w:rsidRDefault="00784B2B" w:rsidP="00784B2B">
      <w:pPr>
        <w:spacing w:line="360" w:lineRule="auto"/>
        <w:jc w:val="both"/>
        <w:rPr>
          <w:b/>
          <w:sz w:val="20"/>
          <w:szCs w:val="20"/>
        </w:rPr>
      </w:pPr>
      <w:r w:rsidRPr="00784B2B">
        <w:rPr>
          <w:b/>
          <w:sz w:val="20"/>
          <w:szCs w:val="20"/>
        </w:rPr>
        <w:t>NOTIFIQUESE.</w:t>
      </w:r>
    </w:p>
    <w:p w:rsidR="0032135E" w:rsidRDefault="0032135E" w:rsidP="001D1A4C">
      <w:pPr>
        <w:autoSpaceDE w:val="0"/>
        <w:autoSpaceDN w:val="0"/>
        <w:adjustRightInd w:val="0"/>
        <w:snapToGrid w:val="0"/>
        <w:spacing w:after="0" w:line="240" w:lineRule="auto"/>
        <w:rPr>
          <w:rFonts w:eastAsia="Times New Roman" w:cstheme="minorHAnsi"/>
          <w:b/>
          <w:i/>
          <w:color w:val="000000"/>
        </w:rPr>
      </w:pPr>
    </w:p>
    <w:p w:rsidR="00714AA2" w:rsidRDefault="00714AA2"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32135E" w:rsidRPr="00AB24C9" w:rsidRDefault="0032135E" w:rsidP="0032135E">
      <w:pPr>
        <w:widowControl w:val="0"/>
        <w:tabs>
          <w:tab w:val="left" w:pos="284"/>
        </w:tabs>
        <w:autoSpaceDE w:val="0"/>
        <w:autoSpaceDN w:val="0"/>
        <w:adjustRightInd w:val="0"/>
        <w:spacing w:after="0" w:line="240" w:lineRule="auto"/>
        <w:jc w:val="center"/>
        <w:rPr>
          <w:rFonts w:cs="Calibri"/>
          <w:spacing w:val="2"/>
        </w:rPr>
      </w:pPr>
      <w:r w:rsidRPr="00AB24C9">
        <w:rPr>
          <w:rFonts w:cs="Calibri"/>
          <w:spacing w:val="2"/>
        </w:rPr>
        <w:t>______________________________________</w:t>
      </w:r>
    </w:p>
    <w:p w:rsidR="0032135E" w:rsidRPr="00EA4BBC" w:rsidRDefault="0032135E" w:rsidP="0032135E">
      <w:pPr>
        <w:widowControl w:val="0"/>
        <w:tabs>
          <w:tab w:val="left" w:pos="284"/>
        </w:tabs>
        <w:autoSpaceDE w:val="0"/>
        <w:autoSpaceDN w:val="0"/>
        <w:adjustRightInd w:val="0"/>
        <w:spacing w:after="0" w:line="240" w:lineRule="auto"/>
        <w:ind w:left="2670"/>
        <w:rPr>
          <w:rFonts w:cs="Calibri"/>
          <w:b/>
          <w:i/>
          <w:spacing w:val="2"/>
          <w:sz w:val="20"/>
          <w:szCs w:val="20"/>
        </w:rPr>
      </w:pPr>
      <w:r w:rsidRPr="004205C9">
        <w:rPr>
          <w:rFonts w:cs="Calibri"/>
          <w:b/>
          <w:i/>
          <w:spacing w:val="2"/>
        </w:rPr>
        <w:t xml:space="preserve">  </w:t>
      </w:r>
      <w:r w:rsidRPr="00EA4BBC">
        <w:rPr>
          <w:b/>
          <w:i/>
          <w:sz w:val="20"/>
          <w:szCs w:val="20"/>
        </w:rPr>
        <w:t>Licenciada  Ana Patricia Sánchez de Cruz</w:t>
      </w:r>
    </w:p>
    <w:p w:rsidR="0032135E" w:rsidRPr="00EA4BBC" w:rsidRDefault="0032135E" w:rsidP="0032135E">
      <w:pPr>
        <w:widowControl w:val="0"/>
        <w:tabs>
          <w:tab w:val="left" w:pos="284"/>
        </w:tabs>
        <w:autoSpaceDE w:val="0"/>
        <w:autoSpaceDN w:val="0"/>
        <w:adjustRightInd w:val="0"/>
        <w:spacing w:after="0" w:line="240" w:lineRule="auto"/>
        <w:ind w:left="2670"/>
        <w:rPr>
          <w:rFonts w:cs="Calibri"/>
          <w:b/>
          <w:i/>
          <w:w w:val="102"/>
          <w:sz w:val="20"/>
          <w:szCs w:val="20"/>
        </w:rPr>
      </w:pPr>
      <w:r w:rsidRPr="00EA4BBC">
        <w:rPr>
          <w:rFonts w:cs="Calibri"/>
          <w:b/>
          <w:i/>
          <w:spacing w:val="2"/>
          <w:sz w:val="20"/>
          <w:szCs w:val="20"/>
        </w:rPr>
        <w:t xml:space="preserve">      O</w:t>
      </w:r>
      <w:r w:rsidRPr="00EA4BBC">
        <w:rPr>
          <w:rFonts w:cs="Calibri"/>
          <w:b/>
          <w:i/>
          <w:spacing w:val="-3"/>
          <w:sz w:val="20"/>
          <w:szCs w:val="20"/>
        </w:rPr>
        <w:t>f</w:t>
      </w:r>
      <w:r w:rsidRPr="00EA4BBC">
        <w:rPr>
          <w:rFonts w:cs="Calibri"/>
          <w:b/>
          <w:i/>
          <w:spacing w:val="3"/>
          <w:sz w:val="20"/>
          <w:szCs w:val="20"/>
        </w:rPr>
        <w:t>i</w:t>
      </w:r>
      <w:r w:rsidRPr="00EA4BBC">
        <w:rPr>
          <w:rFonts w:cs="Calibri"/>
          <w:b/>
          <w:i/>
          <w:spacing w:val="-2"/>
          <w:sz w:val="20"/>
          <w:szCs w:val="20"/>
        </w:rPr>
        <w:t>c</w:t>
      </w:r>
      <w:r w:rsidRPr="00EA4BBC">
        <w:rPr>
          <w:rFonts w:cs="Calibri"/>
          <w:b/>
          <w:i/>
          <w:spacing w:val="1"/>
          <w:sz w:val="20"/>
          <w:szCs w:val="20"/>
        </w:rPr>
        <w:t>i</w:t>
      </w:r>
      <w:r w:rsidRPr="00EA4BBC">
        <w:rPr>
          <w:rFonts w:cs="Calibri"/>
          <w:b/>
          <w:i/>
          <w:spacing w:val="-2"/>
          <w:sz w:val="20"/>
          <w:szCs w:val="20"/>
        </w:rPr>
        <w:t>a</w:t>
      </w:r>
      <w:r w:rsidRPr="00EA4BBC">
        <w:rPr>
          <w:rFonts w:cs="Calibri"/>
          <w:b/>
          <w:i/>
          <w:sz w:val="20"/>
          <w:szCs w:val="20"/>
        </w:rPr>
        <w:t>l</w:t>
      </w:r>
      <w:r w:rsidRPr="00EA4BBC">
        <w:rPr>
          <w:b/>
          <w:i/>
          <w:spacing w:val="7"/>
          <w:sz w:val="20"/>
          <w:szCs w:val="20"/>
        </w:rPr>
        <w:t xml:space="preserve"> </w:t>
      </w:r>
      <w:r w:rsidRPr="00EA4BBC">
        <w:rPr>
          <w:rFonts w:cs="Calibri"/>
          <w:b/>
          <w:i/>
          <w:sz w:val="20"/>
          <w:szCs w:val="20"/>
        </w:rPr>
        <w:t>de</w:t>
      </w:r>
      <w:r w:rsidRPr="00EA4BBC">
        <w:rPr>
          <w:b/>
          <w:i/>
          <w:spacing w:val="-2"/>
          <w:sz w:val="20"/>
          <w:szCs w:val="20"/>
        </w:rPr>
        <w:t xml:space="preserve"> </w:t>
      </w:r>
      <w:r w:rsidRPr="00EA4BBC">
        <w:rPr>
          <w:rFonts w:cs="Calibri"/>
          <w:b/>
          <w:i/>
          <w:spacing w:val="1"/>
          <w:sz w:val="20"/>
          <w:szCs w:val="20"/>
        </w:rPr>
        <w:t>I</w:t>
      </w:r>
      <w:r w:rsidRPr="00EA4BBC">
        <w:rPr>
          <w:rFonts w:cs="Calibri"/>
          <w:b/>
          <w:i/>
          <w:sz w:val="20"/>
          <w:szCs w:val="20"/>
        </w:rPr>
        <w:t>n</w:t>
      </w:r>
      <w:r w:rsidRPr="00EA4BBC">
        <w:rPr>
          <w:rFonts w:cs="Calibri"/>
          <w:b/>
          <w:i/>
          <w:spacing w:val="-1"/>
          <w:sz w:val="20"/>
          <w:szCs w:val="20"/>
        </w:rPr>
        <w:t>fo</w:t>
      </w:r>
      <w:r w:rsidRPr="00EA4BBC">
        <w:rPr>
          <w:rFonts w:cs="Calibri"/>
          <w:b/>
          <w:i/>
          <w:sz w:val="20"/>
          <w:szCs w:val="20"/>
        </w:rPr>
        <w:t>r</w:t>
      </w:r>
      <w:r w:rsidRPr="00EA4BBC">
        <w:rPr>
          <w:rFonts w:cs="Calibri"/>
          <w:b/>
          <w:i/>
          <w:spacing w:val="1"/>
          <w:sz w:val="20"/>
          <w:szCs w:val="20"/>
        </w:rPr>
        <w:t>m</w:t>
      </w:r>
      <w:r w:rsidRPr="00EA4BBC">
        <w:rPr>
          <w:rFonts w:cs="Calibri"/>
          <w:b/>
          <w:i/>
          <w:spacing w:val="-2"/>
          <w:sz w:val="20"/>
          <w:szCs w:val="20"/>
        </w:rPr>
        <w:t>ac</w:t>
      </w:r>
      <w:r w:rsidRPr="00EA4BBC">
        <w:rPr>
          <w:rFonts w:cs="Calibri"/>
          <w:b/>
          <w:i/>
          <w:spacing w:val="1"/>
          <w:sz w:val="20"/>
          <w:szCs w:val="20"/>
        </w:rPr>
        <w:t>i</w:t>
      </w:r>
      <w:r w:rsidRPr="00EA4BBC">
        <w:rPr>
          <w:rFonts w:cs="Calibri"/>
          <w:b/>
          <w:i/>
          <w:spacing w:val="-1"/>
          <w:sz w:val="20"/>
          <w:szCs w:val="20"/>
        </w:rPr>
        <w:t>ó</w:t>
      </w:r>
      <w:r w:rsidRPr="00EA4BBC">
        <w:rPr>
          <w:rFonts w:cs="Calibri"/>
          <w:b/>
          <w:i/>
          <w:sz w:val="20"/>
          <w:szCs w:val="20"/>
        </w:rPr>
        <w:t>n</w:t>
      </w:r>
      <w:r w:rsidRPr="00EA4BBC">
        <w:rPr>
          <w:b/>
          <w:i/>
          <w:spacing w:val="16"/>
          <w:sz w:val="20"/>
          <w:szCs w:val="20"/>
        </w:rPr>
        <w:t xml:space="preserve"> </w:t>
      </w:r>
      <w:r w:rsidRPr="00EA4BBC">
        <w:rPr>
          <w:rFonts w:cs="Calibri"/>
          <w:b/>
          <w:i/>
          <w:spacing w:val="3"/>
          <w:w w:val="102"/>
          <w:sz w:val="20"/>
          <w:szCs w:val="20"/>
        </w:rPr>
        <w:t>I</w:t>
      </w:r>
      <w:r w:rsidRPr="00EA4BBC">
        <w:rPr>
          <w:rFonts w:cs="Calibri"/>
          <w:b/>
          <w:i/>
          <w:spacing w:val="-3"/>
          <w:w w:val="102"/>
          <w:sz w:val="20"/>
          <w:szCs w:val="20"/>
        </w:rPr>
        <w:t>n</w:t>
      </w:r>
      <w:r w:rsidRPr="00EA4BBC">
        <w:rPr>
          <w:rFonts w:cs="Calibri"/>
          <w:b/>
          <w:i/>
          <w:w w:val="102"/>
          <w:sz w:val="20"/>
          <w:szCs w:val="20"/>
        </w:rPr>
        <w:t>st</w:t>
      </w:r>
      <w:r w:rsidRPr="00EA4BBC">
        <w:rPr>
          <w:rFonts w:cs="Calibri"/>
          <w:b/>
          <w:i/>
          <w:spacing w:val="-1"/>
          <w:w w:val="102"/>
          <w:sz w:val="20"/>
          <w:szCs w:val="20"/>
        </w:rPr>
        <w:t>i</w:t>
      </w:r>
      <w:r w:rsidRPr="00EA4BBC">
        <w:rPr>
          <w:rFonts w:cs="Calibri"/>
          <w:b/>
          <w:i/>
          <w:w w:val="102"/>
          <w:sz w:val="20"/>
          <w:szCs w:val="20"/>
        </w:rPr>
        <w:t>tu</w:t>
      </w:r>
      <w:r w:rsidRPr="00EA4BBC">
        <w:rPr>
          <w:rFonts w:cs="Calibri"/>
          <w:b/>
          <w:i/>
          <w:spacing w:val="-2"/>
          <w:w w:val="102"/>
          <w:sz w:val="20"/>
          <w:szCs w:val="20"/>
        </w:rPr>
        <w:t>c</w:t>
      </w:r>
      <w:r w:rsidRPr="00EA4BBC">
        <w:rPr>
          <w:rFonts w:cs="Calibri"/>
          <w:b/>
          <w:i/>
          <w:spacing w:val="1"/>
          <w:w w:val="102"/>
          <w:sz w:val="20"/>
          <w:szCs w:val="20"/>
        </w:rPr>
        <w:t>i</w:t>
      </w:r>
      <w:r w:rsidRPr="00EA4BBC">
        <w:rPr>
          <w:rFonts w:cs="Calibri"/>
          <w:b/>
          <w:i/>
          <w:spacing w:val="-1"/>
          <w:w w:val="102"/>
          <w:sz w:val="20"/>
          <w:szCs w:val="20"/>
        </w:rPr>
        <w:t>o</w:t>
      </w:r>
      <w:r w:rsidRPr="00EA4BBC">
        <w:rPr>
          <w:rFonts w:cs="Calibri"/>
          <w:b/>
          <w:i/>
          <w:w w:val="102"/>
          <w:sz w:val="20"/>
          <w:szCs w:val="20"/>
        </w:rPr>
        <w:t>nal</w:t>
      </w:r>
    </w:p>
    <w:p w:rsidR="00733B1A" w:rsidRDefault="00733B1A" w:rsidP="0032135E">
      <w:pPr>
        <w:jc w:val="right"/>
        <w:rPr>
          <w:rFonts w:cs="Calibri"/>
          <w:b/>
          <w:sz w:val="16"/>
          <w:szCs w:val="16"/>
        </w:rPr>
      </w:pPr>
    </w:p>
    <w:p w:rsidR="0032135E" w:rsidRPr="00C268F3" w:rsidRDefault="0032135E" w:rsidP="0032135E">
      <w:pPr>
        <w:jc w:val="right"/>
        <w:rPr>
          <w:rFonts w:cs="Calibri"/>
          <w:b/>
          <w:sz w:val="16"/>
          <w:szCs w:val="16"/>
        </w:rPr>
      </w:pPr>
      <w:r w:rsidRPr="00C268F3">
        <w:rPr>
          <w:rFonts w:cs="Calibri"/>
          <w:b/>
          <w:sz w:val="16"/>
          <w:szCs w:val="16"/>
        </w:rPr>
        <w:lastRenderedPageBreak/>
        <w:t>APSC/</w:t>
      </w:r>
      <w:proofErr w:type="spellStart"/>
      <w:r w:rsidRPr="00C268F3">
        <w:rPr>
          <w:rFonts w:cs="Calibri"/>
          <w:b/>
          <w:sz w:val="16"/>
          <w:szCs w:val="16"/>
        </w:rPr>
        <w:t>ees</w:t>
      </w:r>
      <w:proofErr w:type="spellEnd"/>
    </w:p>
    <w:p w:rsidR="00630FA6" w:rsidRPr="00AC1DDB" w:rsidRDefault="00630FA6" w:rsidP="0032135E">
      <w:pPr>
        <w:snapToGrid w:val="0"/>
        <w:spacing w:after="0" w:line="240" w:lineRule="auto"/>
        <w:ind w:firstLine="720"/>
        <w:jc w:val="center"/>
        <w:rPr>
          <w:rFonts w:eastAsia="Arial Unicode MS" w:cstheme="majorBidi"/>
          <w:b/>
          <w:bCs/>
          <w:color w:val="000066"/>
          <w:lang w:eastAsia="en-US"/>
        </w:rPr>
      </w:pPr>
    </w:p>
    <w:sectPr w:rsidR="00630FA6" w:rsidRPr="00AC1DDB" w:rsidSect="00733B1A">
      <w:headerReference w:type="default" r:id="rId10"/>
      <w:footerReference w:type="default" r:id="rId11"/>
      <w:pgSz w:w="12240" w:h="15840"/>
      <w:pgMar w:top="1417" w:right="1701" w:bottom="1417" w:left="1701" w:header="1020" w:footer="88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F48" w:rsidRDefault="00410F48">
      <w:pPr>
        <w:spacing w:after="0" w:line="240" w:lineRule="auto"/>
      </w:pPr>
      <w:r>
        <w:separator/>
      </w:r>
    </w:p>
  </w:endnote>
  <w:endnote w:type="continuationSeparator" w:id="0">
    <w:p w:rsidR="00410F48" w:rsidRDefault="00410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Pr="00733B1A" w:rsidRDefault="00973C14" w:rsidP="00733B1A">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20B97A96" wp14:editId="06A0A1FD">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r w:rsidR="007667FB" w:rsidRPr="00733B1A">
      <w:rPr>
        <w:b/>
        <w:i/>
        <w:color w:val="000099"/>
        <w:sz w:val="16"/>
        <w:szCs w:val="16"/>
      </w:rPr>
      <w:t xml:space="preserve">Aclárese al peticionario (a) que de no estar de acuerdo con la presente resolución, le asiste el derecho de interponer el recurso de apelación de conformidad lo normado en los artículos 72 inciso 2°, </w:t>
    </w:r>
    <w:r w:rsidR="0032135E" w:rsidRPr="00733B1A">
      <w:rPr>
        <w:b/>
        <w:i/>
        <w:color w:val="000099"/>
        <w:sz w:val="16"/>
        <w:szCs w:val="16"/>
      </w:rPr>
      <w:t>82 y 83 de la Ley de Acceso a la Información Pública.</w:t>
    </w:r>
  </w:p>
  <w:p w:rsidR="001F4004" w:rsidRDefault="0032135E" w:rsidP="00733B1A">
    <w:pPr>
      <w:pStyle w:val="Piedepgina"/>
      <w:rPr>
        <w:rFonts w:ascii="ITC Avant Garde Std Bk" w:hAnsi="ITC Avant Garde Std Bk"/>
        <w:b/>
        <w:color w:val="548DD4"/>
        <w:sz w:val="18"/>
        <w:szCs w:val="18"/>
      </w:rPr>
    </w:pPr>
    <w:r>
      <w:rPr>
        <w:b/>
        <w:noProof/>
        <w:color w:val="C00000"/>
        <w:sz w:val="18"/>
        <w:lang w:val="es-SV" w:eastAsia="es-SV"/>
      </w:rPr>
      <mc:AlternateContent>
        <mc:Choice Requires="wps">
          <w:drawing>
            <wp:anchor distT="0" distB="0" distL="114300" distR="114300" simplePos="0" relativeHeight="251659264" behindDoc="0" locked="0" layoutInCell="1" allowOverlap="1" wp14:anchorId="21997995" wp14:editId="17DA0A65">
              <wp:simplePos x="0" y="0"/>
              <wp:positionH relativeFrom="column">
                <wp:posOffset>9194</wp:posOffset>
              </wp:positionH>
              <wp:positionV relativeFrom="paragraph">
                <wp:posOffset>52042</wp:posOffset>
              </wp:positionV>
              <wp:extent cx="5782310" cy="620202"/>
              <wp:effectExtent l="0" t="0" r="27940" b="2794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310" cy="620202"/>
                      </a:xfrm>
                      <a:prstGeom prst="rect">
                        <a:avLst/>
                      </a:prstGeom>
                      <a:solidFill>
                        <a:srgbClr val="FFFFFF"/>
                      </a:solidFill>
                      <a:ln w="9525">
                        <a:solidFill>
                          <a:srgbClr val="000000"/>
                        </a:solidFill>
                        <a:miter lim="800000"/>
                        <a:headEnd/>
                        <a:tailEnd/>
                      </a:ln>
                    </wps:spPr>
                    <wps:txb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1" w:history="1">
                            <w:r w:rsidRPr="00733B1A">
                              <w:rPr>
                                <w:rStyle w:val="Hipervnculo"/>
                                <w:sz w:val="16"/>
                                <w:szCs w:val="16"/>
                              </w:rPr>
                              <w:t>oir@mag.gob.sv</w:t>
                            </w:r>
                          </w:hyperlink>
                          <w:r w:rsidRPr="00733B1A">
                            <w:rPr>
                              <w:sz w:val="16"/>
                              <w:szCs w:val="16"/>
                            </w:rPr>
                            <w:t xml:space="preserve"> – </w:t>
                          </w:r>
                          <w:hyperlink r:id="rId2"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0163C3">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0163C3">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pt;margin-top:4.1pt;width:455.3pt;height:4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">
              <v:textbox>
                <w:txbxContent>
                  <w:p w:rsidR="0032135E" w:rsidRPr="00733B1A" w:rsidRDefault="0032135E" w:rsidP="0032135E">
                    <w:pPr>
                      <w:pStyle w:val="Piedepgina"/>
                      <w:jc w:val="center"/>
                      <w:rPr>
                        <w:b/>
                        <w:color w:val="000099"/>
                        <w:sz w:val="16"/>
                        <w:szCs w:val="16"/>
                      </w:rPr>
                    </w:pPr>
                    <w:r w:rsidRPr="00733B1A">
                      <w:rPr>
                        <w:b/>
                        <w:color w:val="000099"/>
                        <w:sz w:val="16"/>
                        <w:szCs w:val="16"/>
                      </w:rPr>
                      <w:t>FIRMA: LIC. ANA PATRICIA SANCHEZ DE CRUZ, OFICIAL DE INFORMACIÓN, OIR MAG</w:t>
                    </w:r>
                  </w:p>
                  <w:p w:rsidR="0032135E" w:rsidRPr="00733B1A" w:rsidRDefault="0032135E" w:rsidP="0032135E">
                    <w:pPr>
                      <w:pStyle w:val="Piedepgina"/>
                      <w:jc w:val="center"/>
                      <w:rPr>
                        <w:b/>
                        <w:color w:val="17365D" w:themeColor="text2" w:themeShade="BF"/>
                        <w:sz w:val="16"/>
                        <w:szCs w:val="16"/>
                      </w:rPr>
                    </w:pPr>
                    <w:r w:rsidRPr="00733B1A">
                      <w:rPr>
                        <w:b/>
                        <w:color w:val="17365D" w:themeColor="text2" w:themeShade="BF"/>
                        <w:sz w:val="16"/>
                        <w:szCs w:val="16"/>
                      </w:rPr>
                      <w:t>Ministerio de Agricultura y Ganadería</w:t>
                    </w:r>
                  </w:p>
                  <w:p w:rsidR="0032135E" w:rsidRPr="00733B1A" w:rsidRDefault="0032135E" w:rsidP="0032135E">
                    <w:pPr>
                      <w:pStyle w:val="Default"/>
                      <w:shd w:val="clear" w:color="auto" w:fill="FFFFFF"/>
                      <w:jc w:val="center"/>
                      <w:rPr>
                        <w:color w:val="auto"/>
                        <w:sz w:val="16"/>
                        <w:szCs w:val="16"/>
                      </w:rPr>
                    </w:pPr>
                    <w:r w:rsidRPr="00733B1A">
                      <w:rPr>
                        <w:color w:val="auto"/>
                        <w:sz w:val="16"/>
                        <w:szCs w:val="16"/>
                      </w:rPr>
                      <w:t xml:space="preserve">Final 1ª Av. Norte, 13 calle </w:t>
                    </w:r>
                    <w:proofErr w:type="spellStart"/>
                    <w:r w:rsidRPr="00733B1A">
                      <w:rPr>
                        <w:color w:val="auto"/>
                        <w:sz w:val="16"/>
                        <w:szCs w:val="16"/>
                      </w:rPr>
                      <w:t>Ote.y</w:t>
                    </w:r>
                    <w:proofErr w:type="spellEnd"/>
                    <w:r w:rsidRPr="00733B1A">
                      <w:rPr>
                        <w:color w:val="auto"/>
                        <w:sz w:val="16"/>
                        <w:szCs w:val="16"/>
                      </w:rPr>
                      <w:t xml:space="preserve"> Av. Manuel Gallardo, Santa Tecla, La Libertad, El Salvador, C.A.</w:t>
                    </w:r>
                  </w:p>
                  <w:p w:rsidR="0032135E" w:rsidRPr="0042356F" w:rsidRDefault="0032135E" w:rsidP="0032135E">
                    <w:pPr>
                      <w:spacing w:after="0" w:line="240" w:lineRule="auto"/>
                      <w:jc w:val="center"/>
                      <w:rPr>
                        <w:b/>
                        <w:color w:val="C00000"/>
                        <w:sz w:val="8"/>
                      </w:rPr>
                    </w:pPr>
                    <w:r w:rsidRPr="00733B1A">
                      <w:rPr>
                        <w:sz w:val="16"/>
                        <w:szCs w:val="16"/>
                      </w:rPr>
                      <w:t xml:space="preserve">(503) 2210-1969 - </w:t>
                    </w:r>
                    <w:hyperlink r:id="rId3" w:history="1">
                      <w:r w:rsidRPr="00733B1A">
                        <w:rPr>
                          <w:rStyle w:val="Hipervnculo"/>
                          <w:sz w:val="16"/>
                          <w:szCs w:val="16"/>
                        </w:rPr>
                        <w:t>oir@mag.gob.sv</w:t>
                      </w:r>
                    </w:hyperlink>
                    <w:r w:rsidRPr="00733B1A">
                      <w:rPr>
                        <w:sz w:val="16"/>
                        <w:szCs w:val="16"/>
                      </w:rPr>
                      <w:t xml:space="preserve"> – </w:t>
                    </w:r>
                    <w:hyperlink r:id="rId4" w:history="1">
                      <w:r w:rsidRPr="00733B1A">
                        <w:rPr>
                          <w:rStyle w:val="Hipervnculo"/>
                          <w:b/>
                          <w:sz w:val="16"/>
                          <w:szCs w:val="16"/>
                        </w:rPr>
                        <w:t>WWW.MAG.GOB.SV</w:t>
                      </w:r>
                    </w:hyperlink>
                    <w:r>
                      <w:t xml:space="preserve">                      </w:t>
                    </w:r>
                    <w:sdt>
                      <w:sdtPr>
                        <w:rPr>
                          <w:b/>
                          <w:color w:val="C00000"/>
                          <w:sz w:val="8"/>
                          <w:u w:val="single"/>
                        </w:rPr>
                        <w:id w:val="9906769"/>
                        <w:docPartObj>
                          <w:docPartGallery w:val="Page Numbers (Top of Page)"/>
                          <w:docPartUnique/>
                        </w:docPartObj>
                      </w:sdtPr>
                      <w:sdtEndPr>
                        <w:rPr>
                          <w:sz w:val="18"/>
                        </w:rPr>
                      </w:sdtEndPr>
                      <w:sdtContent>
                        <w:r w:rsidRPr="001A48CE">
                          <w:rPr>
                            <w:b/>
                            <w:color w:val="C00000"/>
                            <w:sz w:val="14"/>
                          </w:rPr>
                          <w:t xml:space="preserve">Página </w:t>
                        </w:r>
                        <w:r w:rsidRPr="001A48CE">
                          <w:rPr>
                            <w:b/>
                            <w:color w:val="C00000"/>
                            <w:sz w:val="14"/>
                          </w:rPr>
                          <w:fldChar w:fldCharType="begin"/>
                        </w:r>
                        <w:r w:rsidRPr="001A48CE">
                          <w:rPr>
                            <w:b/>
                            <w:color w:val="C00000"/>
                            <w:sz w:val="14"/>
                          </w:rPr>
                          <w:instrText xml:space="preserve"> PAGE </w:instrText>
                        </w:r>
                        <w:r w:rsidRPr="001A48CE">
                          <w:rPr>
                            <w:b/>
                            <w:color w:val="C00000"/>
                            <w:sz w:val="14"/>
                          </w:rPr>
                          <w:fldChar w:fldCharType="separate"/>
                        </w:r>
                        <w:r w:rsidR="000163C3">
                          <w:rPr>
                            <w:b/>
                            <w:noProof/>
                            <w:color w:val="C00000"/>
                            <w:sz w:val="14"/>
                          </w:rPr>
                          <w:t>1</w:t>
                        </w:r>
                        <w:r w:rsidRPr="001A48CE">
                          <w:rPr>
                            <w:b/>
                            <w:color w:val="C00000"/>
                            <w:sz w:val="14"/>
                          </w:rPr>
                          <w:fldChar w:fldCharType="end"/>
                        </w:r>
                        <w:r w:rsidRPr="001A48CE">
                          <w:rPr>
                            <w:b/>
                            <w:color w:val="C00000"/>
                            <w:sz w:val="14"/>
                          </w:rPr>
                          <w:t xml:space="preserve"> de </w:t>
                        </w:r>
                        <w:r w:rsidRPr="001A48CE">
                          <w:rPr>
                            <w:b/>
                            <w:color w:val="C00000"/>
                            <w:sz w:val="14"/>
                          </w:rPr>
                          <w:fldChar w:fldCharType="begin"/>
                        </w:r>
                        <w:r w:rsidRPr="001A48CE">
                          <w:rPr>
                            <w:b/>
                            <w:color w:val="C00000"/>
                            <w:sz w:val="14"/>
                          </w:rPr>
                          <w:instrText xml:space="preserve"> NUMPAGES  </w:instrText>
                        </w:r>
                        <w:r w:rsidRPr="001A48CE">
                          <w:rPr>
                            <w:b/>
                            <w:color w:val="C00000"/>
                            <w:sz w:val="14"/>
                          </w:rPr>
                          <w:fldChar w:fldCharType="separate"/>
                        </w:r>
                        <w:r w:rsidR="000163C3">
                          <w:rPr>
                            <w:b/>
                            <w:noProof/>
                            <w:color w:val="C00000"/>
                            <w:sz w:val="14"/>
                          </w:rPr>
                          <w:t>2</w:t>
                        </w:r>
                        <w:r w:rsidRPr="001A48CE">
                          <w:rPr>
                            <w:b/>
                            <w:color w:val="C00000"/>
                            <w:sz w:val="14"/>
                          </w:rPr>
                          <w:fldChar w:fldCharType="end"/>
                        </w:r>
                      </w:sdtContent>
                    </w:sdt>
                  </w:p>
                  <w:p w:rsidR="0032135E" w:rsidRDefault="0032135E" w:rsidP="0032135E">
                    <w:pPr>
                      <w:spacing w:after="0" w:line="240" w:lineRule="auto"/>
                      <w:jc w:val="center"/>
                      <w:rPr>
                        <w:b/>
                        <w:color w:val="C00000"/>
                        <w:sz w:val="18"/>
                      </w:rPr>
                    </w:pPr>
                  </w:p>
                  <w:p w:rsidR="0032135E" w:rsidRPr="001A48CE" w:rsidRDefault="0032135E" w:rsidP="0032135E">
                    <w:pPr>
                      <w:pStyle w:val="Default"/>
                      <w:shd w:val="clear" w:color="auto" w:fill="FFFFFF"/>
                      <w:jc w:val="right"/>
                      <w:rPr>
                        <w:rFonts w:cs="Times New Roman"/>
                        <w:b/>
                        <w:color w:val="000099"/>
                        <w:sz w:val="18"/>
                        <w:szCs w:val="18"/>
                        <w:lang w:val="es-ES"/>
                      </w:rPr>
                    </w:pPr>
                  </w:p>
                </w:txbxContent>
              </v:textbox>
            </v:shape>
          </w:pict>
        </mc:Fallback>
      </mc:AlternateContent>
    </w:r>
  </w:p>
  <w:p w:rsidR="001F4004" w:rsidRDefault="001F4004" w:rsidP="00733B1A">
    <w:pPr>
      <w:pStyle w:val="Piedepgina"/>
      <w:rPr>
        <w:rFonts w:ascii="ITC Avant Garde Std Bk" w:hAnsi="ITC Avant Garde Std Bk"/>
        <w:b/>
        <w:color w:val="C00000"/>
        <w:sz w:val="18"/>
        <w:szCs w:val="18"/>
      </w:rPr>
    </w:pP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F48" w:rsidRDefault="00410F48">
      <w:pPr>
        <w:spacing w:after="0" w:line="240" w:lineRule="auto"/>
      </w:pPr>
      <w:r>
        <w:separator/>
      </w:r>
    </w:p>
  </w:footnote>
  <w:footnote w:type="continuationSeparator" w:id="0">
    <w:p w:rsidR="00410F48" w:rsidRDefault="00410F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619AC">
    <w:pPr>
      <w:pStyle w:val="Encabezado"/>
    </w:pPr>
    <w:r>
      <w:rPr>
        <w:noProof/>
        <w:lang w:val="es-SV" w:eastAsia="es-SV"/>
      </w:rPr>
      <w:drawing>
        <wp:anchor distT="0" distB="1270" distL="114300" distR="114300" simplePos="0" relativeHeight="3" behindDoc="1" locked="0" layoutInCell="1" allowOverlap="1" wp14:anchorId="7F16CB95" wp14:editId="288D1428">
          <wp:simplePos x="0" y="0"/>
          <wp:positionH relativeFrom="column">
            <wp:posOffset>3038475</wp:posOffset>
          </wp:positionH>
          <wp:positionV relativeFrom="paragraph">
            <wp:posOffset>-12065</wp:posOffset>
          </wp:positionV>
          <wp:extent cx="2599690" cy="619760"/>
          <wp:effectExtent l="0" t="0" r="0" b="889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2599690" cy="619760"/>
                  </a:xfrm>
                  <a:prstGeom prst="rect">
                    <a:avLst/>
                  </a:prstGeom>
                </pic:spPr>
              </pic:pic>
            </a:graphicData>
          </a:graphic>
          <wp14:sizeRelH relativeFrom="margin">
            <wp14:pctWidth>0</wp14:pctWidth>
          </wp14:sizeRelH>
          <wp14:sizeRelV relativeFrom="margin">
            <wp14:pctHeight>0</wp14:pctHeight>
          </wp14:sizeRelV>
        </wp:anchor>
      </w:drawing>
    </w:r>
    <w:r w:rsidR="00973C14">
      <w:rPr>
        <w:noProof/>
        <w:lang w:val="es-SV" w:eastAsia="es-SV"/>
      </w:rPr>
      <w:drawing>
        <wp:anchor distT="0" distB="0" distL="0" distR="114300" simplePos="0" relativeHeight="2" behindDoc="1" locked="0" layoutInCell="1" allowOverlap="1" wp14:anchorId="474B1447" wp14:editId="2655C827">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2"/>
                  <a:stretch>
                    <a:fillRect/>
                  </a:stretch>
                </pic:blipFill>
                <pic:spPr bwMode="auto">
                  <a:xfrm>
                    <a:off x="0" y="0"/>
                    <a:ext cx="1676400" cy="1035685"/>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1147139"/>
    <w:multiLevelType w:val="hybridMultilevel"/>
    <w:tmpl w:val="BA480D40"/>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9BB13BA"/>
    <w:multiLevelType w:val="hybridMultilevel"/>
    <w:tmpl w:val="2B828360"/>
    <w:lvl w:ilvl="0" w:tplc="440A000F">
      <w:start w:val="1"/>
      <w:numFmt w:val="decimal"/>
      <w:lvlText w:val="%1."/>
      <w:lvlJc w:val="left"/>
      <w:pPr>
        <w:ind w:left="720" w:hanging="360"/>
      </w:pPr>
    </w:lvl>
    <w:lvl w:ilvl="1" w:tplc="950C74D6">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6">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7">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F6F25CD"/>
    <w:multiLevelType w:val="hybridMultilevel"/>
    <w:tmpl w:val="BB342D1A"/>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1">
    <w:nsid w:val="537E4D7E"/>
    <w:multiLevelType w:val="hybridMultilevel"/>
    <w:tmpl w:val="16BEDC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nsid w:val="5B8C4955"/>
    <w:multiLevelType w:val="hybridMultilevel"/>
    <w:tmpl w:val="17C06F6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7">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FCD6B95"/>
    <w:multiLevelType w:val="hybridMultilevel"/>
    <w:tmpl w:val="12DE0A96"/>
    <w:lvl w:ilvl="0" w:tplc="440A000F">
      <w:start w:val="1"/>
      <w:numFmt w:val="decimal"/>
      <w:lvlText w:val="%1."/>
      <w:lvlJc w:val="left"/>
      <w:pPr>
        <w:ind w:left="2160" w:hanging="360"/>
      </w:p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43">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10"/>
  </w:num>
  <w:num w:numId="3">
    <w:abstractNumId w:val="19"/>
  </w:num>
  <w:num w:numId="4">
    <w:abstractNumId w:val="40"/>
  </w:num>
  <w:num w:numId="5">
    <w:abstractNumId w:val="45"/>
  </w:num>
  <w:num w:numId="6">
    <w:abstractNumId w:val="23"/>
  </w:num>
  <w:num w:numId="7">
    <w:abstractNumId w:val="37"/>
  </w:num>
  <w:num w:numId="8">
    <w:abstractNumId w:val="15"/>
  </w:num>
  <w:num w:numId="9">
    <w:abstractNumId w:val="7"/>
  </w:num>
  <w:num w:numId="10">
    <w:abstractNumId w:val="18"/>
  </w:num>
  <w:num w:numId="11">
    <w:abstractNumId w:val="11"/>
  </w:num>
  <w:num w:numId="12">
    <w:abstractNumId w:val="39"/>
  </w:num>
  <w:num w:numId="13">
    <w:abstractNumId w:val="43"/>
  </w:num>
  <w:num w:numId="14">
    <w:abstractNumId w:val="44"/>
  </w:num>
  <w:num w:numId="15">
    <w:abstractNumId w:val="6"/>
  </w:num>
  <w:num w:numId="16">
    <w:abstractNumId w:val="9"/>
  </w:num>
  <w:num w:numId="17">
    <w:abstractNumId w:val="41"/>
  </w:num>
  <w:num w:numId="18">
    <w:abstractNumId w:val="12"/>
  </w:num>
  <w:num w:numId="19">
    <w:abstractNumId w:val="27"/>
  </w:num>
  <w:num w:numId="20">
    <w:abstractNumId w:val="20"/>
  </w:num>
  <w:num w:numId="21">
    <w:abstractNumId w:val="33"/>
  </w:num>
  <w:num w:numId="22">
    <w:abstractNumId w:val="4"/>
  </w:num>
  <w:num w:numId="23">
    <w:abstractNumId w:val="22"/>
  </w:num>
  <w:num w:numId="24">
    <w:abstractNumId w:val="24"/>
  </w:num>
  <w:num w:numId="25">
    <w:abstractNumId w:val="0"/>
  </w:num>
  <w:num w:numId="26">
    <w:abstractNumId w:val="5"/>
  </w:num>
  <w:num w:numId="27">
    <w:abstractNumId w:val="31"/>
  </w:num>
  <w:num w:numId="28">
    <w:abstractNumId w:val="36"/>
  </w:num>
  <w:num w:numId="29">
    <w:abstractNumId w:val="28"/>
  </w:num>
  <w:num w:numId="30">
    <w:abstractNumId w:val="32"/>
  </w:num>
  <w:num w:numId="31">
    <w:abstractNumId w:val="2"/>
  </w:num>
  <w:num w:numId="32">
    <w:abstractNumId w:val="25"/>
  </w:num>
  <w:num w:numId="33">
    <w:abstractNumId w:val="30"/>
  </w:num>
  <w:num w:numId="34">
    <w:abstractNumId w:val="3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6"/>
  </w:num>
  <w:num w:numId="39">
    <w:abstractNumId w:val="38"/>
  </w:num>
  <w:num w:numId="40">
    <w:abstractNumId w:val="14"/>
  </w:num>
  <w:num w:numId="41">
    <w:abstractNumId w:val="1"/>
  </w:num>
  <w:num w:numId="42">
    <w:abstractNumId w:val="34"/>
  </w:num>
  <w:num w:numId="43">
    <w:abstractNumId w:val="21"/>
  </w:num>
  <w:num w:numId="44">
    <w:abstractNumId w:val="17"/>
  </w:num>
  <w:num w:numId="45">
    <w:abstractNumId w:val="16"/>
  </w:num>
  <w:num w:numId="46">
    <w:abstractNumId w:val="8"/>
  </w:num>
  <w:num w:numId="47">
    <w:abstractNumId w:val="42"/>
  </w:num>
  <w:num w:numId="48">
    <w:abstractNumId w:val="3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3C3"/>
    <w:rsid w:val="00016803"/>
    <w:rsid w:val="000179A7"/>
    <w:rsid w:val="0002228F"/>
    <w:rsid w:val="00033680"/>
    <w:rsid w:val="00042522"/>
    <w:rsid w:val="00060027"/>
    <w:rsid w:val="0006641B"/>
    <w:rsid w:val="00071AA8"/>
    <w:rsid w:val="000A20EF"/>
    <w:rsid w:val="000A3632"/>
    <w:rsid w:val="000A640D"/>
    <w:rsid w:val="000D40C9"/>
    <w:rsid w:val="000D484A"/>
    <w:rsid w:val="000D6F76"/>
    <w:rsid w:val="000E0822"/>
    <w:rsid w:val="00100855"/>
    <w:rsid w:val="00101B67"/>
    <w:rsid w:val="001045DC"/>
    <w:rsid w:val="00111F1B"/>
    <w:rsid w:val="00117B84"/>
    <w:rsid w:val="0013009A"/>
    <w:rsid w:val="001619AC"/>
    <w:rsid w:val="00186817"/>
    <w:rsid w:val="001932C6"/>
    <w:rsid w:val="001B30C2"/>
    <w:rsid w:val="001C1342"/>
    <w:rsid w:val="001C5B10"/>
    <w:rsid w:val="001D1A4C"/>
    <w:rsid w:val="001F2092"/>
    <w:rsid w:val="001F4004"/>
    <w:rsid w:val="00240AE9"/>
    <w:rsid w:val="0024111A"/>
    <w:rsid w:val="002475D8"/>
    <w:rsid w:val="002739BD"/>
    <w:rsid w:val="00281E5E"/>
    <w:rsid w:val="00287E5C"/>
    <w:rsid w:val="002A7749"/>
    <w:rsid w:val="002B4938"/>
    <w:rsid w:val="002C45DA"/>
    <w:rsid w:val="002C5078"/>
    <w:rsid w:val="002E0184"/>
    <w:rsid w:val="002E1C1D"/>
    <w:rsid w:val="00304283"/>
    <w:rsid w:val="0032135E"/>
    <w:rsid w:val="00334DB3"/>
    <w:rsid w:val="00352F8E"/>
    <w:rsid w:val="003773DF"/>
    <w:rsid w:val="00381045"/>
    <w:rsid w:val="003A79C4"/>
    <w:rsid w:val="003C5E11"/>
    <w:rsid w:val="003D0F0E"/>
    <w:rsid w:val="003D3A0A"/>
    <w:rsid w:val="003D7492"/>
    <w:rsid w:val="003E1742"/>
    <w:rsid w:val="003E3483"/>
    <w:rsid w:val="00410F48"/>
    <w:rsid w:val="00412E7C"/>
    <w:rsid w:val="00422B9B"/>
    <w:rsid w:val="00437171"/>
    <w:rsid w:val="00461D11"/>
    <w:rsid w:val="00474C71"/>
    <w:rsid w:val="0049769E"/>
    <w:rsid w:val="004A53F4"/>
    <w:rsid w:val="004C6A24"/>
    <w:rsid w:val="004D3A2C"/>
    <w:rsid w:val="004D6136"/>
    <w:rsid w:val="00500D40"/>
    <w:rsid w:val="005114CC"/>
    <w:rsid w:val="005327E1"/>
    <w:rsid w:val="00550202"/>
    <w:rsid w:val="005560DA"/>
    <w:rsid w:val="00562656"/>
    <w:rsid w:val="005D0918"/>
    <w:rsid w:val="005E176D"/>
    <w:rsid w:val="00615270"/>
    <w:rsid w:val="00616506"/>
    <w:rsid w:val="00622984"/>
    <w:rsid w:val="00630FA6"/>
    <w:rsid w:val="00633317"/>
    <w:rsid w:val="006361B0"/>
    <w:rsid w:val="0064518B"/>
    <w:rsid w:val="00646D79"/>
    <w:rsid w:val="0065184C"/>
    <w:rsid w:val="00667A07"/>
    <w:rsid w:val="00674169"/>
    <w:rsid w:val="00684709"/>
    <w:rsid w:val="00685CC9"/>
    <w:rsid w:val="00690845"/>
    <w:rsid w:val="006939AB"/>
    <w:rsid w:val="00697D7B"/>
    <w:rsid w:val="006A1DB7"/>
    <w:rsid w:val="006A6149"/>
    <w:rsid w:val="006A6B15"/>
    <w:rsid w:val="006A7583"/>
    <w:rsid w:val="006B3B15"/>
    <w:rsid w:val="006E036D"/>
    <w:rsid w:val="006E0B62"/>
    <w:rsid w:val="006E2A2E"/>
    <w:rsid w:val="006E406D"/>
    <w:rsid w:val="006E603C"/>
    <w:rsid w:val="006F3EE8"/>
    <w:rsid w:val="00712D40"/>
    <w:rsid w:val="00714AA2"/>
    <w:rsid w:val="0072309A"/>
    <w:rsid w:val="00733362"/>
    <w:rsid w:val="00733B1A"/>
    <w:rsid w:val="00740EE6"/>
    <w:rsid w:val="00740F40"/>
    <w:rsid w:val="0075545E"/>
    <w:rsid w:val="007667FB"/>
    <w:rsid w:val="00782883"/>
    <w:rsid w:val="00784B2B"/>
    <w:rsid w:val="007852E6"/>
    <w:rsid w:val="007A38F5"/>
    <w:rsid w:val="007E02FD"/>
    <w:rsid w:val="008039C3"/>
    <w:rsid w:val="00805D27"/>
    <w:rsid w:val="00810F78"/>
    <w:rsid w:val="00812924"/>
    <w:rsid w:val="008145B9"/>
    <w:rsid w:val="0082568C"/>
    <w:rsid w:val="008313DD"/>
    <w:rsid w:val="00844EA1"/>
    <w:rsid w:val="00845B70"/>
    <w:rsid w:val="0084729B"/>
    <w:rsid w:val="008672AD"/>
    <w:rsid w:val="00885A57"/>
    <w:rsid w:val="00885D2D"/>
    <w:rsid w:val="008A50A5"/>
    <w:rsid w:val="008A5ACC"/>
    <w:rsid w:val="008C3A99"/>
    <w:rsid w:val="008E2E93"/>
    <w:rsid w:val="008E30A7"/>
    <w:rsid w:val="008E4F25"/>
    <w:rsid w:val="00915D47"/>
    <w:rsid w:val="00917A19"/>
    <w:rsid w:val="009338EA"/>
    <w:rsid w:val="009559A8"/>
    <w:rsid w:val="00960F83"/>
    <w:rsid w:val="0096559C"/>
    <w:rsid w:val="009656B4"/>
    <w:rsid w:val="00966A6C"/>
    <w:rsid w:val="009674B7"/>
    <w:rsid w:val="00973C14"/>
    <w:rsid w:val="0097467C"/>
    <w:rsid w:val="0098548D"/>
    <w:rsid w:val="00986D14"/>
    <w:rsid w:val="0099038E"/>
    <w:rsid w:val="009A1DE8"/>
    <w:rsid w:val="009B3788"/>
    <w:rsid w:val="009B64E9"/>
    <w:rsid w:val="009C220C"/>
    <w:rsid w:val="009C3202"/>
    <w:rsid w:val="009E1F0D"/>
    <w:rsid w:val="009F058A"/>
    <w:rsid w:val="009F2A60"/>
    <w:rsid w:val="00A00C32"/>
    <w:rsid w:val="00A02430"/>
    <w:rsid w:val="00A02ED1"/>
    <w:rsid w:val="00A106DC"/>
    <w:rsid w:val="00A22683"/>
    <w:rsid w:val="00A23910"/>
    <w:rsid w:val="00A35336"/>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3804"/>
    <w:rsid w:val="00B56B75"/>
    <w:rsid w:val="00B6327B"/>
    <w:rsid w:val="00B8713F"/>
    <w:rsid w:val="00BA56EE"/>
    <w:rsid w:val="00BB338F"/>
    <w:rsid w:val="00BC0E3B"/>
    <w:rsid w:val="00BC2CCE"/>
    <w:rsid w:val="00BC5260"/>
    <w:rsid w:val="00BD34F6"/>
    <w:rsid w:val="00BD6B00"/>
    <w:rsid w:val="00BE63B2"/>
    <w:rsid w:val="00C00226"/>
    <w:rsid w:val="00C00AEC"/>
    <w:rsid w:val="00C06616"/>
    <w:rsid w:val="00C06F0E"/>
    <w:rsid w:val="00C23473"/>
    <w:rsid w:val="00C30FF1"/>
    <w:rsid w:val="00C335BC"/>
    <w:rsid w:val="00C46BFC"/>
    <w:rsid w:val="00C52826"/>
    <w:rsid w:val="00C57492"/>
    <w:rsid w:val="00C7004A"/>
    <w:rsid w:val="00C705C0"/>
    <w:rsid w:val="00C874B9"/>
    <w:rsid w:val="00C95C8C"/>
    <w:rsid w:val="00C965F5"/>
    <w:rsid w:val="00CC03EB"/>
    <w:rsid w:val="00CD06C4"/>
    <w:rsid w:val="00CE285C"/>
    <w:rsid w:val="00CF0688"/>
    <w:rsid w:val="00CF06D8"/>
    <w:rsid w:val="00CF3465"/>
    <w:rsid w:val="00D07669"/>
    <w:rsid w:val="00D104FA"/>
    <w:rsid w:val="00D34E63"/>
    <w:rsid w:val="00D40168"/>
    <w:rsid w:val="00D40D75"/>
    <w:rsid w:val="00D42866"/>
    <w:rsid w:val="00D70BA5"/>
    <w:rsid w:val="00D94856"/>
    <w:rsid w:val="00DA77B7"/>
    <w:rsid w:val="00DB0A6A"/>
    <w:rsid w:val="00DB77B7"/>
    <w:rsid w:val="00DC560F"/>
    <w:rsid w:val="00DC59A4"/>
    <w:rsid w:val="00DD5967"/>
    <w:rsid w:val="00DD5E81"/>
    <w:rsid w:val="00E03E52"/>
    <w:rsid w:val="00E26614"/>
    <w:rsid w:val="00E4518C"/>
    <w:rsid w:val="00E52515"/>
    <w:rsid w:val="00E54A85"/>
    <w:rsid w:val="00E604D2"/>
    <w:rsid w:val="00E65CE0"/>
    <w:rsid w:val="00E754BC"/>
    <w:rsid w:val="00E76B1E"/>
    <w:rsid w:val="00EA4BBC"/>
    <w:rsid w:val="00EB5DD0"/>
    <w:rsid w:val="00EC3537"/>
    <w:rsid w:val="00EC4757"/>
    <w:rsid w:val="00ED2116"/>
    <w:rsid w:val="00ED446A"/>
    <w:rsid w:val="00EE0D5A"/>
    <w:rsid w:val="00EF1B21"/>
    <w:rsid w:val="00F05A40"/>
    <w:rsid w:val="00F27E5D"/>
    <w:rsid w:val="00F60F40"/>
    <w:rsid w:val="00F663B7"/>
    <w:rsid w:val="00FA2A9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Default">
    <w:name w:val="Default"/>
    <w:rsid w:val="0032135E"/>
    <w:pPr>
      <w:widowControl w:val="0"/>
      <w:autoSpaceDE w:val="0"/>
      <w:autoSpaceDN w:val="0"/>
      <w:adjustRightInd w:val="0"/>
    </w:pPr>
    <w:rPr>
      <w:rFonts w:ascii="Calibri" w:eastAsia="Times New Roman" w:hAnsi="Calibri" w:cs="Calibri"/>
      <w:color w:val="000000"/>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1391">
      <w:bodyDiv w:val="1"/>
      <w:marLeft w:val="0"/>
      <w:marRight w:val="0"/>
      <w:marTop w:val="0"/>
      <w:marBottom w:val="0"/>
      <w:divBdr>
        <w:top w:val="none" w:sz="0" w:space="0" w:color="auto"/>
        <w:left w:val="none" w:sz="0" w:space="0" w:color="auto"/>
        <w:bottom w:val="none" w:sz="0" w:space="0" w:color="auto"/>
        <w:right w:val="none" w:sz="0" w:space="0" w:color="auto"/>
      </w:divBdr>
    </w:div>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889802312">
      <w:bodyDiv w:val="1"/>
      <w:marLeft w:val="0"/>
      <w:marRight w:val="0"/>
      <w:marTop w:val="0"/>
      <w:marBottom w:val="0"/>
      <w:divBdr>
        <w:top w:val="none" w:sz="0" w:space="0" w:color="auto"/>
        <w:left w:val="none" w:sz="0" w:space="0" w:color="auto"/>
        <w:bottom w:val="none" w:sz="0" w:space="0" w:color="auto"/>
        <w:right w:val="none" w:sz="0" w:space="0" w:color="auto"/>
      </w:divBdr>
    </w:div>
    <w:div w:id="940380184">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58826565">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940798679">
      <w:bodyDiv w:val="1"/>
      <w:marLeft w:val="0"/>
      <w:marRight w:val="0"/>
      <w:marTop w:val="0"/>
      <w:marBottom w:val="0"/>
      <w:divBdr>
        <w:top w:val="none" w:sz="0" w:space="0" w:color="auto"/>
        <w:left w:val="none" w:sz="0" w:space="0" w:color="auto"/>
        <w:bottom w:val="none" w:sz="0" w:space="0" w:color="auto"/>
        <w:right w:val="none" w:sz="0" w:space="0" w:color="auto"/>
      </w:divBdr>
    </w:div>
    <w:div w:id="2142917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ag.gob.sv/direccion-general-de-economia-agropecuaria/estadisticas-agropecuaria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0462-2059-4B86-9C5D-F800E57A5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2019-05-06T19:41:00Z</cp:lastPrinted>
  <dcterms:created xsi:type="dcterms:W3CDTF">2019-05-12T01:08:00Z</dcterms:created>
  <dcterms:modified xsi:type="dcterms:W3CDTF">2019-05-12T01:13:00Z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