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362" w:rsidRDefault="009F7330" w:rsidP="00033680">
      <w:pPr>
        <w:tabs>
          <w:tab w:val="left" w:pos="5115"/>
        </w:tabs>
        <w:spacing w:after="0" w:line="240" w:lineRule="auto"/>
        <w:jc w:val="center"/>
        <w:rPr>
          <w:rFonts w:eastAsia="Arial Unicode MS" w:cstheme="minorHAnsi"/>
          <w:b/>
          <w:color w:val="000066"/>
          <w:sz w:val="24"/>
          <w:lang w:val="es-SV"/>
        </w:rPr>
      </w:pPr>
      <w:r w:rsidRPr="008F7046">
        <w:rPr>
          <w:rFonts w:eastAsia="Arial Unicode MS"/>
          <w:color w:val="C00000"/>
          <w:sz w:val="18"/>
        </w:rPr>
        <w:t>Versión pública de acuerdo a lo dispuesto en el Art. 30 de la LAIP, se</w:t>
      </w:r>
      <w:r>
        <w:rPr>
          <w:rFonts w:eastAsia="Arial Unicode MS"/>
          <w:color w:val="C00000"/>
          <w:sz w:val="18"/>
        </w:rPr>
        <w:t xml:space="preserve"> elimina </w:t>
      </w:r>
      <w:r w:rsidRPr="008F7046">
        <w:rPr>
          <w:rFonts w:eastAsia="Arial Unicode MS"/>
          <w:color w:val="C00000"/>
          <w:sz w:val="18"/>
        </w:rPr>
        <w:t xml:space="preserve"> </w:t>
      </w:r>
      <w:r w:rsidRPr="00A63F30">
        <w:rPr>
          <w:rFonts w:eastAsia="Arial Unicode MS"/>
          <w:color w:val="C00000"/>
          <w:sz w:val="18"/>
          <w:u w:val="single"/>
        </w:rPr>
        <w:t>el nombre</w:t>
      </w:r>
      <w:r w:rsidRPr="008F7046">
        <w:rPr>
          <w:rFonts w:eastAsia="Arial Unicode MS"/>
          <w:color w:val="C00000"/>
          <w:sz w:val="18"/>
        </w:rPr>
        <w:t xml:space="preserve"> por ser información </w:t>
      </w:r>
      <w:r>
        <w:rPr>
          <w:rFonts w:eastAsia="Arial Unicode MS"/>
          <w:color w:val="C00000"/>
          <w:sz w:val="18"/>
        </w:rPr>
        <w:t xml:space="preserve">que  vuelve identificable al (la) solicitante según el </w:t>
      </w:r>
      <w:r w:rsidRPr="008F7046">
        <w:rPr>
          <w:rFonts w:eastAsia="Arial Unicode MS"/>
          <w:color w:val="C00000"/>
          <w:sz w:val="18"/>
        </w:rPr>
        <w:t>Art. 6 literal “</w:t>
      </w:r>
      <w:r>
        <w:rPr>
          <w:rFonts w:eastAsia="Arial Unicode MS"/>
          <w:color w:val="C00000"/>
          <w:sz w:val="18"/>
        </w:rPr>
        <w:t>a</w:t>
      </w:r>
      <w:r w:rsidRPr="008F7046">
        <w:rPr>
          <w:rFonts w:eastAsia="Arial Unicode MS"/>
          <w:color w:val="C00000"/>
          <w:sz w:val="18"/>
        </w:rPr>
        <w:t xml:space="preserve">”; y </w:t>
      </w:r>
      <w:r>
        <w:rPr>
          <w:rFonts w:eastAsia="Arial Unicode MS"/>
          <w:color w:val="C00000"/>
          <w:sz w:val="18"/>
        </w:rPr>
        <w:t xml:space="preserve">al </w:t>
      </w:r>
      <w:r w:rsidRPr="008F7046">
        <w:rPr>
          <w:rFonts w:eastAsia="Arial Unicode MS"/>
          <w:color w:val="C00000"/>
          <w:sz w:val="18"/>
        </w:rPr>
        <w:t>Art 19, todos de la LAIP</w:t>
      </w:r>
      <w:r>
        <w:rPr>
          <w:rFonts w:eastAsia="Arial Unicode MS"/>
          <w:color w:val="C00000"/>
          <w:sz w:val="18"/>
        </w:rPr>
        <w:t xml:space="preserve">. El dato se ubicaba en la </w:t>
      </w:r>
      <w:r w:rsidRPr="00A63F30">
        <w:rPr>
          <w:rFonts w:eastAsia="Arial Unicode MS"/>
          <w:color w:val="C00000"/>
          <w:sz w:val="18"/>
          <w:u w:val="single"/>
        </w:rPr>
        <w:t>pág. 1</w:t>
      </w:r>
      <w:r>
        <w:rPr>
          <w:rFonts w:eastAsia="Arial Unicode MS"/>
          <w:color w:val="C00000"/>
          <w:sz w:val="18"/>
        </w:rPr>
        <w:t xml:space="preserve"> de la presente resolución</w:t>
      </w: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1D00EF">
        <w:rPr>
          <w:rFonts w:eastAsia="Arial Unicode MS" w:cstheme="minorHAnsi"/>
          <w:b/>
          <w:color w:val="000066"/>
          <w:sz w:val="24"/>
          <w:u w:val="single"/>
          <w:lang w:val="es-SV"/>
        </w:rPr>
        <w:t>4</w:t>
      </w:r>
      <w:r w:rsidR="00C57492" w:rsidRPr="00733362">
        <w:rPr>
          <w:rFonts w:eastAsia="Arial Unicode MS" w:cstheme="minorHAnsi"/>
          <w:b/>
          <w:color w:val="000066"/>
          <w:sz w:val="24"/>
          <w:u w:val="single"/>
          <w:lang w:val="es-SV"/>
        </w:rPr>
        <w:t>6</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1D00EF">
        <w:rPr>
          <w:rFonts w:ascii="Calibri" w:eastAsia="Arial Unicode MS" w:hAnsi="Calibri" w:cs="Arial Unicode MS"/>
          <w:color w:val="000066"/>
          <w:lang w:eastAsia="es-SV"/>
        </w:rPr>
        <w:t>diecisiete</w:t>
      </w:r>
      <w:r w:rsidRPr="005E176D">
        <w:rPr>
          <w:rFonts w:ascii="Calibri" w:eastAsia="Arial Unicode MS" w:hAnsi="Calibri" w:cs="Arial Unicode MS"/>
          <w:color w:val="000066"/>
          <w:lang w:eastAsia="es-SV"/>
        </w:rPr>
        <w:t xml:space="preserve"> horas con </w:t>
      </w:r>
      <w:r w:rsidR="001D00EF">
        <w:rPr>
          <w:rFonts w:ascii="Calibri" w:eastAsia="Arial Unicode MS" w:hAnsi="Calibri" w:cs="Arial Unicode MS"/>
          <w:color w:val="000066"/>
          <w:lang w:eastAsia="es-SV"/>
        </w:rPr>
        <w:t>treinta m</w:t>
      </w:r>
      <w:r w:rsidRPr="005E176D">
        <w:rPr>
          <w:rFonts w:ascii="Calibri" w:eastAsia="Arial Unicode MS" w:hAnsi="Calibri" w:cs="Arial Unicode MS"/>
          <w:color w:val="000066"/>
          <w:lang w:eastAsia="es-SV"/>
        </w:rPr>
        <w:t xml:space="preserve">inutos del día </w:t>
      </w:r>
      <w:r w:rsidR="00C57492">
        <w:rPr>
          <w:rFonts w:ascii="Calibri" w:eastAsia="Arial Unicode MS" w:hAnsi="Calibri" w:cs="Arial Unicode MS"/>
          <w:color w:val="000066"/>
          <w:lang w:eastAsia="es-SV"/>
        </w:rPr>
        <w:t>c</w:t>
      </w:r>
      <w:r w:rsidR="001D00EF">
        <w:rPr>
          <w:rFonts w:ascii="Calibri" w:eastAsia="Arial Unicode MS" w:hAnsi="Calibri" w:cs="Arial Unicode MS"/>
          <w:color w:val="000066"/>
          <w:lang w:eastAsia="es-SV"/>
        </w:rPr>
        <w:t>inc</w:t>
      </w:r>
      <w:r w:rsidR="001D00EF">
        <w:rPr>
          <w:rFonts w:ascii="Calibri" w:eastAsia="Arial Unicode MS" w:hAnsi="Calibri" w:cs="Arial Unicode MS"/>
          <w:color w:val="000066"/>
          <w:lang w:eastAsia="es-SV"/>
        </w:rPr>
        <w:t>o</w:t>
      </w:r>
      <w:r w:rsidR="001D00EF">
        <w:rPr>
          <w:rFonts w:ascii="Calibri" w:eastAsia="Arial Unicode MS" w:hAnsi="Calibri" w:cs="Arial Unicode MS"/>
          <w:color w:val="000066"/>
          <w:lang w:eastAsia="es-SV"/>
        </w:rPr>
        <w:t xml:space="preserve"> d</w:t>
      </w:r>
      <w:r w:rsidRPr="005E176D">
        <w:rPr>
          <w:rFonts w:ascii="Calibri" w:eastAsia="Arial Unicode MS" w:hAnsi="Calibri" w:cs="Arial Unicode MS"/>
          <w:color w:val="000066"/>
          <w:lang w:eastAsia="es-SV"/>
        </w:rPr>
        <w:t>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1D00EF">
        <w:rPr>
          <w:rFonts w:ascii="Calibri" w:eastAsia="Arial Unicode MS" w:hAnsi="Calibri" w:cs="Arial Unicode MS"/>
          <w:b/>
          <w:color w:val="000066"/>
          <w:lang w:eastAsia="es-SV"/>
        </w:rPr>
        <w:t>4</w:t>
      </w:r>
      <w:r w:rsidR="00C57492">
        <w:rPr>
          <w:rFonts w:ascii="Calibri" w:eastAsia="Arial Unicode MS" w:hAnsi="Calibri" w:cs="Arial Unicode MS"/>
          <w:b/>
          <w:color w:val="000066"/>
          <w:lang w:eastAsia="es-SV"/>
        </w:rPr>
        <w:t>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r w:rsidR="00576883">
        <w:rPr>
          <w:rFonts w:eastAsia="Arial Unicode MS" w:cstheme="minorHAnsi"/>
          <w:b/>
          <w:color w:val="000066"/>
          <w:lang w:eastAsia="es-SV"/>
        </w:rPr>
        <w:t>xx</w:t>
      </w:r>
      <w:r w:rsidRPr="005E176D">
        <w:rPr>
          <w:rFonts w:eastAsia="Arial Unicode MS" w:cstheme="minorHAnsi"/>
          <w:lang w:eastAsia="es-SV"/>
        </w:rPr>
        <w:t>, de hoy en adelante PETICIONARIO, identificado con Documento Único de Ident</w:t>
      </w:r>
      <w:r w:rsidRPr="005E176D">
        <w:rPr>
          <w:rFonts w:eastAsia="Arial Unicode MS" w:cstheme="minorHAnsi"/>
          <w:lang w:eastAsia="es-SV"/>
        </w:rPr>
        <w:t>i</w:t>
      </w:r>
      <w:r w:rsidRPr="005E176D">
        <w:rPr>
          <w:rFonts w:eastAsia="Arial Unicode MS" w:cstheme="minorHAnsi"/>
          <w:lang w:eastAsia="es-SV"/>
        </w:rPr>
        <w:t xml:space="preserve">dad </w:t>
      </w:r>
      <w:r w:rsidR="00576883">
        <w:rPr>
          <w:rFonts w:eastAsia="Arial Unicode MS" w:cstheme="minorHAnsi"/>
          <w:b/>
          <w:color w:val="000066"/>
          <w:lang w:eastAsia="es-SV"/>
        </w:rPr>
        <w:t>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DC560F" w:rsidP="00DC560F">
      <w:pPr>
        <w:pStyle w:val="Prrafodelista"/>
        <w:numPr>
          <w:ilvl w:val="0"/>
          <w:numId w:val="44"/>
        </w:numPr>
        <w:jc w:val="both"/>
        <w:rPr>
          <w:rFonts w:asciiTheme="minorHAnsi" w:eastAsia="Arial Unicode MS" w:hAnsiTheme="minorHAnsi" w:cstheme="minorHAnsi"/>
          <w:sz w:val="22"/>
          <w:szCs w:val="22"/>
          <w:lang w:eastAsia="es-SV"/>
        </w:rPr>
      </w:pPr>
      <w:r w:rsidRPr="005E176D">
        <w:rPr>
          <w:rFonts w:asciiTheme="minorHAnsi" w:eastAsia="Arial Unicode MS" w:hAnsiTheme="minorHAnsi" w:cstheme="minorHAnsi"/>
          <w:sz w:val="22"/>
          <w:szCs w:val="22"/>
          <w:lang w:eastAsia="es-SV"/>
        </w:rPr>
        <w:t xml:space="preserve">El </w:t>
      </w:r>
      <w:r w:rsidRPr="005E176D">
        <w:rPr>
          <w:rFonts w:asciiTheme="minorHAnsi" w:eastAsia="Arial Unicode MS" w:hAnsiTheme="minorHAnsi" w:cstheme="minorHAnsi"/>
          <w:color w:val="000066"/>
          <w:sz w:val="22"/>
          <w:szCs w:val="22"/>
          <w:lang w:eastAsia="es-SV"/>
        </w:rPr>
        <w:t>Peticionario</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1D00EF">
        <w:rPr>
          <w:rFonts w:asciiTheme="minorHAnsi" w:eastAsia="Arial Unicode MS" w:hAnsiTheme="minorHAnsi" w:cstheme="minorHAnsi"/>
          <w:i/>
          <w:color w:val="000066"/>
          <w:sz w:val="22"/>
          <w:szCs w:val="22"/>
          <w:lang w:eastAsia="es-SV"/>
        </w:rPr>
        <w:t xml:space="preserve">veintidós </w:t>
      </w:r>
      <w:r w:rsidRPr="005E176D">
        <w:rPr>
          <w:rFonts w:asciiTheme="minorHAnsi" w:eastAsia="Arial Unicode MS" w:hAnsiTheme="minorHAnsi" w:cstheme="minorHAnsi"/>
          <w:i/>
          <w:color w:val="000066"/>
          <w:sz w:val="22"/>
          <w:szCs w:val="22"/>
          <w:lang w:eastAsia="es-SV"/>
        </w:rPr>
        <w:t xml:space="preserve">de </w:t>
      </w:r>
      <w:r w:rsidR="001D00EF">
        <w:rPr>
          <w:rFonts w:asciiTheme="minorHAnsi" w:eastAsia="Arial Unicode MS" w:hAnsiTheme="minorHAnsi" w:cstheme="minorHAnsi"/>
          <w:i/>
          <w:color w:val="000066"/>
          <w:sz w:val="22"/>
          <w:szCs w:val="22"/>
          <w:lang w:eastAsia="es-SV"/>
        </w:rPr>
        <w:t>marzo</w:t>
      </w:r>
      <w:r w:rsidRPr="005E176D">
        <w:rPr>
          <w:rFonts w:asciiTheme="minorHAnsi" w:eastAsia="Arial Unicode MS" w:hAnsiTheme="minorHAnsi" w:cstheme="minorHAnsi"/>
          <w:sz w:val="22"/>
          <w:szCs w:val="22"/>
          <w:lang w:eastAsia="es-SV"/>
        </w:rPr>
        <w:t xml:space="preserve"> de dos mil diecinueve a las </w:t>
      </w:r>
      <w:r w:rsidR="001D00EF">
        <w:rPr>
          <w:rFonts w:asciiTheme="minorHAnsi" w:eastAsia="Arial Unicode MS" w:hAnsiTheme="minorHAnsi" w:cstheme="minorHAnsi"/>
          <w:i/>
          <w:color w:val="000066"/>
          <w:sz w:val="22"/>
          <w:szCs w:val="22"/>
          <w:lang w:eastAsia="es-SV"/>
        </w:rPr>
        <w:t>diecisiete</w:t>
      </w:r>
      <w:r w:rsidRPr="005E176D">
        <w:rPr>
          <w:rFonts w:asciiTheme="minorHAnsi" w:eastAsia="Arial Unicode MS" w:hAnsiTheme="minorHAnsi" w:cstheme="minorHAnsi"/>
          <w:i/>
          <w:color w:val="000066"/>
          <w:sz w:val="22"/>
          <w:szCs w:val="22"/>
          <w:lang w:eastAsia="es-SV"/>
        </w:rPr>
        <w:t xml:space="preserve"> horas con </w:t>
      </w:r>
      <w:r w:rsidR="001D00EF">
        <w:rPr>
          <w:rFonts w:asciiTheme="minorHAnsi" w:eastAsia="Arial Unicode MS" w:hAnsiTheme="minorHAnsi" w:cstheme="minorHAnsi"/>
          <w:i/>
          <w:color w:val="000066"/>
          <w:sz w:val="22"/>
          <w:szCs w:val="22"/>
          <w:lang w:eastAsia="es-SV"/>
        </w:rPr>
        <w:t xml:space="preserve">once </w:t>
      </w:r>
      <w:r w:rsidRPr="005E176D">
        <w:rPr>
          <w:rFonts w:asciiTheme="minorHAnsi" w:eastAsia="Arial Unicode MS" w:hAnsiTheme="minorHAnsi" w:cstheme="minorHAnsi"/>
          <w:i/>
          <w:color w:val="000066"/>
          <w:sz w:val="22"/>
          <w:szCs w:val="22"/>
          <w:lang w:eastAsia="es-SV"/>
        </w:rPr>
        <w:t xml:space="preserve">minutos, </w:t>
      </w:r>
      <w:r w:rsidR="001D00EF">
        <w:rPr>
          <w:rFonts w:asciiTheme="minorHAnsi" w:eastAsia="Arial Unicode MS" w:hAnsiTheme="minorHAnsi" w:cstheme="minorHAnsi"/>
          <w:sz w:val="22"/>
          <w:szCs w:val="22"/>
          <w:lang w:eastAsia="es-SV"/>
        </w:rPr>
        <w:t>por correo electrónico</w:t>
      </w:r>
      <w:r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día </w:t>
      </w:r>
      <w:r w:rsidR="001D00EF" w:rsidRPr="001D00EF">
        <w:rPr>
          <w:rFonts w:asciiTheme="minorHAnsi" w:eastAsia="Arial Unicode MS" w:hAnsiTheme="minorHAnsi" w:cstheme="minorHAnsi"/>
          <w:i/>
          <w:color w:val="000066"/>
          <w:sz w:val="22"/>
          <w:szCs w:val="22"/>
          <w:lang w:eastAsia="es-SV"/>
        </w:rPr>
        <w:t>veinticinco</w:t>
      </w:r>
      <w:r w:rsidR="00C57492" w:rsidRPr="001D00EF">
        <w:rPr>
          <w:rFonts w:asciiTheme="minorHAnsi" w:eastAsia="Arial Unicode MS" w:hAnsiTheme="minorHAnsi" w:cstheme="minorHAnsi"/>
          <w:color w:val="000066"/>
          <w:sz w:val="22"/>
          <w:szCs w:val="22"/>
          <w:lang w:eastAsia="es-SV"/>
        </w:rPr>
        <w:t xml:space="preserve"> </w:t>
      </w:r>
      <w:r w:rsidR="00C57492">
        <w:rPr>
          <w:rFonts w:asciiTheme="minorHAnsi" w:eastAsia="Arial Unicode MS" w:hAnsiTheme="minorHAnsi" w:cstheme="minorHAnsi"/>
          <w:sz w:val="22"/>
          <w:szCs w:val="22"/>
          <w:lang w:eastAsia="es-SV"/>
        </w:rPr>
        <w:t>del mismo mes y año</w:t>
      </w:r>
      <w:r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1D00EF" w:rsidRPr="001D00EF" w:rsidRDefault="001D00EF" w:rsidP="001D00EF">
      <w:pPr>
        <w:autoSpaceDE w:val="0"/>
        <w:autoSpaceDN w:val="0"/>
        <w:adjustRightInd w:val="0"/>
        <w:snapToGrid w:val="0"/>
        <w:spacing w:after="0" w:line="240" w:lineRule="auto"/>
        <w:ind w:left="720"/>
        <w:jc w:val="both"/>
        <w:rPr>
          <w:rFonts w:eastAsia="Arial Unicode MS" w:cstheme="minorHAnsi"/>
          <w:i/>
          <w:color w:val="000066"/>
          <w:lang w:eastAsia="es-SV"/>
        </w:rPr>
      </w:pPr>
      <w:r>
        <w:rPr>
          <w:rFonts w:eastAsia="Arial Unicode MS" w:cstheme="minorHAnsi"/>
          <w:i/>
          <w:color w:val="000066"/>
          <w:lang w:eastAsia="es-SV"/>
        </w:rPr>
        <w:t>“</w:t>
      </w:r>
      <w:r w:rsidRPr="001D00EF">
        <w:rPr>
          <w:rFonts w:eastAsia="Arial Unicode MS" w:cstheme="minorHAnsi"/>
          <w:i/>
          <w:color w:val="000066"/>
          <w:lang w:eastAsia="es-SV"/>
        </w:rPr>
        <w:t>Nombre de las asociaciones cooperativas de producción agropecuaria dedicadas al cultivo</w:t>
      </w:r>
    </w:p>
    <w:p w:rsidR="001D00EF" w:rsidRPr="001D00EF" w:rsidRDefault="001D00EF" w:rsidP="001D00EF">
      <w:pPr>
        <w:autoSpaceDE w:val="0"/>
        <w:autoSpaceDN w:val="0"/>
        <w:adjustRightInd w:val="0"/>
        <w:snapToGrid w:val="0"/>
        <w:spacing w:after="0" w:line="240" w:lineRule="auto"/>
        <w:ind w:left="720"/>
        <w:jc w:val="both"/>
        <w:rPr>
          <w:rFonts w:eastAsia="Arial Unicode MS" w:cstheme="minorHAnsi"/>
          <w:i/>
          <w:color w:val="000066"/>
          <w:lang w:eastAsia="es-SV"/>
        </w:rPr>
      </w:pPr>
      <w:r w:rsidRPr="001D00EF">
        <w:rPr>
          <w:rFonts w:eastAsia="Arial Unicode MS" w:cstheme="minorHAnsi"/>
          <w:i/>
          <w:color w:val="000066"/>
          <w:lang w:eastAsia="es-SV"/>
        </w:rPr>
        <w:t>De caña de azúcar en el salvador, desglosada por departamento</w:t>
      </w:r>
      <w:r>
        <w:rPr>
          <w:rFonts w:eastAsia="Arial Unicode MS" w:cstheme="minorHAnsi"/>
          <w:i/>
          <w:color w:val="000066"/>
          <w:lang w:eastAsia="es-SV"/>
        </w:rPr>
        <w:t>”</w:t>
      </w:r>
      <w:r w:rsidRPr="001D00EF">
        <w:rPr>
          <w:rFonts w:eastAsia="Arial Unicode MS" w:cstheme="minorHAnsi"/>
          <w:i/>
          <w:color w:val="000066"/>
          <w:lang w:eastAsia="es-SV"/>
        </w:rPr>
        <w:t>.</w:t>
      </w:r>
    </w:p>
    <w:p w:rsidR="00016803" w:rsidRPr="005E176D" w:rsidRDefault="00016803" w:rsidP="00BD6B00">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733362">
        <w:rPr>
          <w:rFonts w:asciiTheme="minorHAnsi" w:eastAsia="Arial Unicode MS" w:hAnsiTheme="minorHAnsi" w:cstheme="minorHAnsi"/>
          <w:sz w:val="22"/>
          <w:szCs w:val="22"/>
        </w:rPr>
        <w:t>rio</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 xml:space="preserve">Que se solicitó la información a la Dirección General de </w:t>
      </w:r>
      <w:r w:rsidR="001D00EF">
        <w:rPr>
          <w:rFonts w:asciiTheme="minorHAnsi" w:eastAsia="Arial Unicode MS" w:hAnsiTheme="minorHAnsi" w:cstheme="minorHAnsi"/>
          <w:sz w:val="22"/>
          <w:szCs w:val="22"/>
        </w:rPr>
        <w:t>Economía Agropecuaria-DGEA</w:t>
      </w:r>
      <w:r>
        <w:rPr>
          <w:rFonts w:asciiTheme="minorHAnsi" w:eastAsia="Arial Unicode MS" w:hAnsiTheme="minorHAnsi" w:cstheme="minorHAnsi"/>
          <w:sz w:val="22"/>
          <w:szCs w:val="22"/>
        </w:rPr>
        <w:t xml:space="preserve"> quienes son los responsables de </w:t>
      </w:r>
      <w:r w:rsidR="001D00EF">
        <w:rPr>
          <w:rFonts w:asciiTheme="minorHAnsi" w:eastAsia="Arial Unicode MS" w:hAnsiTheme="minorHAnsi" w:cstheme="minorHAnsi"/>
          <w:sz w:val="22"/>
          <w:szCs w:val="22"/>
        </w:rPr>
        <w:t>autorizar y registrar a las Asociaciones Agropecuarias y Cooperativas Agropecuarias</w:t>
      </w:r>
      <w:r>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Pr="005E176D"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 xml:space="preserve">Que la Dirección General de </w:t>
      </w:r>
      <w:r w:rsidR="001D00EF">
        <w:rPr>
          <w:rFonts w:asciiTheme="minorHAnsi" w:eastAsia="Arial Unicode MS" w:hAnsiTheme="minorHAnsi" w:cstheme="minorHAnsi"/>
          <w:sz w:val="22"/>
          <w:szCs w:val="22"/>
        </w:rPr>
        <w:t>Economía Agropecuaria</w:t>
      </w:r>
      <w:r>
        <w:rPr>
          <w:rFonts w:asciiTheme="minorHAnsi" w:eastAsia="Arial Unicode MS" w:hAnsiTheme="minorHAnsi" w:cstheme="minorHAnsi"/>
          <w:sz w:val="22"/>
          <w:szCs w:val="22"/>
        </w:rPr>
        <w:t>-DG</w:t>
      </w:r>
      <w:r w:rsidR="001D00EF">
        <w:rPr>
          <w:rFonts w:asciiTheme="minorHAnsi" w:eastAsia="Arial Unicode MS" w:hAnsiTheme="minorHAnsi" w:cstheme="minorHAnsi"/>
          <w:sz w:val="22"/>
          <w:szCs w:val="22"/>
        </w:rPr>
        <w:t>EA,</w:t>
      </w:r>
      <w:r>
        <w:rPr>
          <w:rFonts w:asciiTheme="minorHAnsi" w:eastAsia="Arial Unicode MS" w:hAnsiTheme="minorHAnsi" w:cstheme="minorHAnsi"/>
          <w:sz w:val="22"/>
          <w:szCs w:val="22"/>
        </w:rPr>
        <w:t xml:space="preserve"> respondió que</w:t>
      </w:r>
      <w:r w:rsidR="004A53F4">
        <w:rPr>
          <w:rFonts w:asciiTheme="minorHAnsi" w:eastAsia="Arial Unicode MS" w:hAnsiTheme="minorHAnsi" w:cstheme="minorHAnsi"/>
          <w:sz w:val="22"/>
          <w:szCs w:val="22"/>
        </w:rPr>
        <w:t xml:space="preserve"> no registr</w:t>
      </w:r>
      <w:r w:rsidR="001D00EF">
        <w:rPr>
          <w:rFonts w:asciiTheme="minorHAnsi" w:eastAsia="Arial Unicode MS" w:hAnsiTheme="minorHAnsi" w:cstheme="minorHAnsi"/>
          <w:sz w:val="22"/>
          <w:szCs w:val="22"/>
        </w:rPr>
        <w:t>an a las cooperativas por rubro de cultivo</w:t>
      </w:r>
      <w:r w:rsidR="004A53F4">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186817" w:rsidRDefault="001D00EF" w:rsidP="00033680">
      <w:pPr>
        <w:autoSpaceDE w:val="0"/>
        <w:autoSpaceDN w:val="0"/>
        <w:adjustRightInd w:val="0"/>
        <w:snapToGrid w:val="0"/>
        <w:spacing w:after="0" w:line="240" w:lineRule="auto"/>
        <w:jc w:val="both"/>
        <w:rPr>
          <w:rFonts w:eastAsia="Arial Unicode MS" w:cstheme="minorHAnsi"/>
        </w:rPr>
      </w:pPr>
      <w:bookmarkStart w:id="0" w:name="_GoBack"/>
      <w:bookmarkEnd w:id="0"/>
      <w:r>
        <w:rPr>
          <w:rFonts w:eastAsia="Arial Unicode MS" w:cstheme="minorHAnsi"/>
        </w:rPr>
        <w:t>Por tanto c</w:t>
      </w:r>
      <w:r w:rsidR="00630FA6" w:rsidRPr="005E176D">
        <w:rPr>
          <w:rFonts w:eastAsia="Arial Unicode MS" w:cstheme="minorHAnsi"/>
        </w:rPr>
        <w:t>on base a las disposiciones legales a</w:t>
      </w:r>
      <w:r w:rsidR="00033680" w:rsidRPr="005E176D">
        <w:rPr>
          <w:rFonts w:eastAsia="Arial Unicode MS" w:cstheme="minorHAnsi"/>
        </w:rPr>
        <w:t>nteriormente</w:t>
      </w:r>
      <w:r w:rsidR="00630FA6" w:rsidRPr="005E176D">
        <w:rPr>
          <w:rFonts w:eastAsia="Arial Unicode MS" w:cstheme="minorHAnsi"/>
        </w:rPr>
        <w:t xml:space="preserve"> citadas y los razonamientos expue</w:t>
      </w:r>
      <w:r w:rsidR="00630FA6" w:rsidRPr="005E176D">
        <w:rPr>
          <w:rFonts w:eastAsia="Arial Unicode MS" w:cstheme="minorHAnsi"/>
        </w:rPr>
        <w:t>s</w:t>
      </w:r>
      <w:r w:rsidR="00630FA6" w:rsidRPr="005E176D">
        <w:rPr>
          <w:rFonts w:eastAsia="Arial Unicode MS" w:cstheme="minorHAnsi"/>
        </w:rPr>
        <w:t>tos, se RESUELVE:</w:t>
      </w:r>
    </w:p>
    <w:p w:rsidR="00633317" w:rsidRPr="00633317" w:rsidRDefault="00633317" w:rsidP="00033680">
      <w:pPr>
        <w:autoSpaceDE w:val="0"/>
        <w:autoSpaceDN w:val="0"/>
        <w:adjustRightInd w:val="0"/>
        <w:snapToGrid w:val="0"/>
        <w:spacing w:after="0" w:line="240" w:lineRule="auto"/>
        <w:jc w:val="both"/>
        <w:rPr>
          <w:rFonts w:eastAsia="Arial Unicode MS" w:cstheme="minorHAnsi"/>
          <w:sz w:val="24"/>
        </w:rPr>
      </w:pPr>
    </w:p>
    <w:p w:rsidR="00633317" w:rsidRPr="00633317" w:rsidRDefault="00633317" w:rsidP="00633317">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2"/>
        </w:rPr>
      </w:pPr>
      <w:r>
        <w:rPr>
          <w:rFonts w:asciiTheme="minorHAnsi" w:eastAsia="Meiryo UI" w:hAnsiTheme="minorHAnsi" w:cstheme="minorHAnsi"/>
          <w:sz w:val="22"/>
        </w:rPr>
        <w:t xml:space="preserve">Que </w:t>
      </w:r>
      <w:r w:rsidRPr="00633317">
        <w:rPr>
          <w:rFonts w:asciiTheme="minorHAnsi" w:eastAsia="Meiryo UI" w:hAnsiTheme="minorHAnsi" w:cstheme="minorHAnsi"/>
          <w:sz w:val="22"/>
        </w:rPr>
        <w:t xml:space="preserve">después de analizar la base de lo solicitado, y considerando que la Ley de Acceso a la Información Pública dispone en el art. 73 que nos encontramos ante un caso de información </w:t>
      </w:r>
      <w:r w:rsidRPr="00633317">
        <w:rPr>
          <w:rFonts w:asciiTheme="minorHAnsi" w:eastAsia="Meiryo UI" w:hAnsiTheme="minorHAnsi" w:cstheme="minorHAnsi"/>
          <w:b/>
          <w:color w:val="000066"/>
          <w:sz w:val="22"/>
        </w:rPr>
        <w:t>INEXISTENTE</w:t>
      </w:r>
      <w:r w:rsidRPr="00633317">
        <w:rPr>
          <w:rFonts w:asciiTheme="minorHAnsi" w:eastAsia="Meiryo UI" w:hAnsiTheme="minorHAnsi" w:cstheme="minorHAnsi"/>
          <w:sz w:val="22"/>
        </w:rPr>
        <w:t xml:space="preserve">, lo que impide brindar lo requerido por el peticionario </w:t>
      </w:r>
      <w:r>
        <w:rPr>
          <w:rFonts w:asciiTheme="minorHAnsi" w:eastAsia="Meiryo UI" w:hAnsiTheme="minorHAnsi" w:cstheme="minorHAnsi"/>
          <w:sz w:val="22"/>
        </w:rPr>
        <w:t xml:space="preserve">esta dependencia </w:t>
      </w:r>
      <w:r w:rsidRPr="00633317">
        <w:rPr>
          <w:rFonts w:asciiTheme="minorHAnsi" w:eastAsia="Meiryo UI" w:hAnsiTheme="minorHAnsi" w:cstheme="minorHAnsi"/>
          <w:sz w:val="22"/>
        </w:rPr>
        <w:t xml:space="preserve">concluye: </w:t>
      </w:r>
      <w:r w:rsidRPr="00633317">
        <w:rPr>
          <w:rFonts w:asciiTheme="minorHAnsi" w:eastAsia="Meiryo UI" w:hAnsiTheme="minorHAnsi" w:cstheme="minorHAnsi"/>
          <w:b/>
          <w:color w:val="000066"/>
          <w:sz w:val="22"/>
        </w:rPr>
        <w:t>NO ENTREGAR LA INFORMACIÓN SOLICITADA POR INEXISTENCIA.</w:t>
      </w:r>
    </w:p>
    <w:p w:rsidR="00633317" w:rsidRPr="00633317" w:rsidRDefault="00633317" w:rsidP="00633317">
      <w:pPr>
        <w:tabs>
          <w:tab w:val="left" w:pos="5115"/>
        </w:tabs>
        <w:spacing w:after="0" w:line="240" w:lineRule="auto"/>
        <w:ind w:firstLine="45"/>
        <w:jc w:val="both"/>
        <w:rPr>
          <w:rFonts w:eastAsia="Arial Unicode MS" w:cstheme="minorHAnsi"/>
          <w:sz w:val="12"/>
          <w:lang w:val="es-SV"/>
        </w:rPr>
      </w:pPr>
    </w:p>
    <w:p w:rsidR="00633317" w:rsidRPr="00633317" w:rsidRDefault="00633317" w:rsidP="00633317">
      <w:pPr>
        <w:pStyle w:val="Prrafodelista"/>
        <w:rPr>
          <w:rFonts w:asciiTheme="minorHAnsi" w:hAnsiTheme="minorHAnsi" w:cstheme="minorHAnsi"/>
          <w:color w:val="000066"/>
          <w:sz w:val="22"/>
        </w:rPr>
      </w:pPr>
    </w:p>
    <w:p w:rsidR="00633317" w:rsidRPr="00633317" w:rsidRDefault="00633317" w:rsidP="00633317">
      <w:pPr>
        <w:pStyle w:val="Prrafodelista"/>
        <w:numPr>
          <w:ilvl w:val="0"/>
          <w:numId w:val="30"/>
        </w:numPr>
        <w:autoSpaceDE w:val="0"/>
        <w:autoSpaceDN w:val="0"/>
        <w:adjustRightInd w:val="0"/>
        <w:jc w:val="both"/>
        <w:rPr>
          <w:rFonts w:asciiTheme="minorHAnsi" w:eastAsia="Meiryo UI" w:hAnsiTheme="minorHAnsi" w:cstheme="minorHAnsi"/>
          <w:sz w:val="22"/>
        </w:rPr>
      </w:pPr>
      <w:r w:rsidRPr="00633317">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4F" w:rsidRDefault="005D094F">
      <w:pPr>
        <w:spacing w:after="0" w:line="240" w:lineRule="auto"/>
      </w:pPr>
      <w:r>
        <w:separator/>
      </w:r>
    </w:p>
  </w:endnote>
  <w:endnote w:type="continuationSeparator" w:id="0">
    <w:p w:rsidR="005D094F" w:rsidRDefault="005D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A940884" wp14:editId="0C176EE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9F7330">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9F7330">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4F" w:rsidRDefault="005D094F">
      <w:pPr>
        <w:spacing w:after="0" w:line="240" w:lineRule="auto"/>
      </w:pPr>
      <w:r>
        <w:separator/>
      </w:r>
    </w:p>
  </w:footnote>
  <w:footnote w:type="continuationSeparator" w:id="0">
    <w:p w:rsidR="005D094F" w:rsidRDefault="005D0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5">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7"/>
  </w:num>
  <w:num w:numId="4">
    <w:abstractNumId w:val="36"/>
  </w:num>
  <w:num w:numId="5">
    <w:abstractNumId w:val="40"/>
  </w:num>
  <w:num w:numId="6">
    <w:abstractNumId w:val="21"/>
  </w:num>
  <w:num w:numId="7">
    <w:abstractNumId w:val="33"/>
  </w:num>
  <w:num w:numId="8">
    <w:abstractNumId w:val="14"/>
  </w:num>
  <w:num w:numId="9">
    <w:abstractNumId w:val="7"/>
  </w:num>
  <w:num w:numId="10">
    <w:abstractNumId w:val="16"/>
  </w:num>
  <w:num w:numId="11">
    <w:abstractNumId w:val="10"/>
  </w:num>
  <w:num w:numId="12">
    <w:abstractNumId w:val="35"/>
  </w:num>
  <w:num w:numId="13">
    <w:abstractNumId w:val="38"/>
  </w:num>
  <w:num w:numId="14">
    <w:abstractNumId w:val="39"/>
  </w:num>
  <w:num w:numId="15">
    <w:abstractNumId w:val="6"/>
  </w:num>
  <w:num w:numId="16">
    <w:abstractNumId w:val="8"/>
  </w:num>
  <w:num w:numId="17">
    <w:abstractNumId w:val="37"/>
  </w:num>
  <w:num w:numId="18">
    <w:abstractNumId w:val="11"/>
  </w:num>
  <w:num w:numId="19">
    <w:abstractNumId w:val="25"/>
  </w:num>
  <w:num w:numId="20">
    <w:abstractNumId w:val="18"/>
  </w:num>
  <w:num w:numId="21">
    <w:abstractNumId w:val="30"/>
  </w:num>
  <w:num w:numId="22">
    <w:abstractNumId w:val="4"/>
  </w:num>
  <w:num w:numId="23">
    <w:abstractNumId w:val="20"/>
  </w:num>
  <w:num w:numId="24">
    <w:abstractNumId w:val="22"/>
  </w:num>
  <w:num w:numId="25">
    <w:abstractNumId w:val="0"/>
  </w:num>
  <w:num w:numId="26">
    <w:abstractNumId w:val="5"/>
  </w:num>
  <w:num w:numId="27">
    <w:abstractNumId w:val="28"/>
  </w:num>
  <w:num w:numId="28">
    <w:abstractNumId w:val="32"/>
  </w:num>
  <w:num w:numId="29">
    <w:abstractNumId w:val="26"/>
  </w:num>
  <w:num w:numId="30">
    <w:abstractNumId w:val="29"/>
  </w:num>
  <w:num w:numId="31">
    <w:abstractNumId w:val="2"/>
  </w:num>
  <w:num w:numId="32">
    <w:abstractNumId w:val="23"/>
  </w:num>
  <w:num w:numId="33">
    <w:abstractNumId w:val="27"/>
  </w:num>
  <w:num w:numId="34">
    <w:abstractNumId w:val="2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1"/>
  </w:num>
  <w:num w:numId="39">
    <w:abstractNumId w:val="34"/>
  </w:num>
  <w:num w:numId="40">
    <w:abstractNumId w:val="13"/>
  </w:num>
  <w:num w:numId="41">
    <w:abstractNumId w:val="1"/>
  </w:num>
  <w:num w:numId="42">
    <w:abstractNumId w:val="31"/>
  </w:num>
  <w:num w:numId="43">
    <w:abstractNumId w:val="1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E0822"/>
    <w:rsid w:val="00100855"/>
    <w:rsid w:val="00101B67"/>
    <w:rsid w:val="001045DC"/>
    <w:rsid w:val="00117B84"/>
    <w:rsid w:val="0013009A"/>
    <w:rsid w:val="00186817"/>
    <w:rsid w:val="001932C6"/>
    <w:rsid w:val="001B30C2"/>
    <w:rsid w:val="001C5B10"/>
    <w:rsid w:val="001D00EF"/>
    <w:rsid w:val="001D1A4C"/>
    <w:rsid w:val="001F2092"/>
    <w:rsid w:val="001F4004"/>
    <w:rsid w:val="00240AE9"/>
    <w:rsid w:val="0024111A"/>
    <w:rsid w:val="002475D8"/>
    <w:rsid w:val="00281E5E"/>
    <w:rsid w:val="00287E5C"/>
    <w:rsid w:val="002A7749"/>
    <w:rsid w:val="002B4938"/>
    <w:rsid w:val="002C45DA"/>
    <w:rsid w:val="002C5078"/>
    <w:rsid w:val="002E0184"/>
    <w:rsid w:val="002E1C1D"/>
    <w:rsid w:val="00304283"/>
    <w:rsid w:val="003773DF"/>
    <w:rsid w:val="00381045"/>
    <w:rsid w:val="003C5E11"/>
    <w:rsid w:val="003D0F0E"/>
    <w:rsid w:val="003D7492"/>
    <w:rsid w:val="003E1742"/>
    <w:rsid w:val="003E3483"/>
    <w:rsid w:val="00412E7C"/>
    <w:rsid w:val="00461D11"/>
    <w:rsid w:val="00474C71"/>
    <w:rsid w:val="0049769E"/>
    <w:rsid w:val="004A53F4"/>
    <w:rsid w:val="004C6A24"/>
    <w:rsid w:val="004D3A2C"/>
    <w:rsid w:val="004D6136"/>
    <w:rsid w:val="005114CC"/>
    <w:rsid w:val="005327E1"/>
    <w:rsid w:val="00550202"/>
    <w:rsid w:val="005560DA"/>
    <w:rsid w:val="00576883"/>
    <w:rsid w:val="005D0918"/>
    <w:rsid w:val="005D094F"/>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B3B15"/>
    <w:rsid w:val="006E036D"/>
    <w:rsid w:val="006E0B62"/>
    <w:rsid w:val="006E2A2E"/>
    <w:rsid w:val="006E406D"/>
    <w:rsid w:val="006E603C"/>
    <w:rsid w:val="006F3EE8"/>
    <w:rsid w:val="00733362"/>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ACC"/>
    <w:rsid w:val="008C3A99"/>
    <w:rsid w:val="008E4F25"/>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9F7330"/>
    <w:rsid w:val="00A00C32"/>
    <w:rsid w:val="00A02430"/>
    <w:rsid w:val="00A106DC"/>
    <w:rsid w:val="00A22683"/>
    <w:rsid w:val="00A23910"/>
    <w:rsid w:val="00A35336"/>
    <w:rsid w:val="00A530F3"/>
    <w:rsid w:val="00A678E9"/>
    <w:rsid w:val="00A81D72"/>
    <w:rsid w:val="00A857D7"/>
    <w:rsid w:val="00A969A1"/>
    <w:rsid w:val="00AC00C2"/>
    <w:rsid w:val="00AC1DDB"/>
    <w:rsid w:val="00AD3C33"/>
    <w:rsid w:val="00AE22F6"/>
    <w:rsid w:val="00AE32EC"/>
    <w:rsid w:val="00AF0B25"/>
    <w:rsid w:val="00B12819"/>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5C8C"/>
    <w:rsid w:val="00C965F5"/>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E03E52"/>
    <w:rsid w:val="00E26614"/>
    <w:rsid w:val="00E4518C"/>
    <w:rsid w:val="00E52515"/>
    <w:rsid w:val="00E604D2"/>
    <w:rsid w:val="00E65CE0"/>
    <w:rsid w:val="00E754BC"/>
    <w:rsid w:val="00E76B1E"/>
    <w:rsid w:val="00E83768"/>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51D33-A1FE-4FF9-8F5F-E62751253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2019-04-05T23:40:00Z</cp:lastPrinted>
  <dcterms:created xsi:type="dcterms:W3CDTF">2019-04-05T23:40:00Z</dcterms:created>
  <dcterms:modified xsi:type="dcterms:W3CDTF">2019-04-05T23:41:00Z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