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B00" w:rsidRDefault="00BD6B00" w:rsidP="00033680">
      <w:pPr>
        <w:tabs>
          <w:tab w:val="left" w:pos="5115"/>
        </w:tabs>
        <w:spacing w:after="0" w:line="240" w:lineRule="auto"/>
        <w:jc w:val="center"/>
        <w:rPr>
          <w:rFonts w:eastAsia="Arial Unicode MS" w:cstheme="minorHAnsi"/>
          <w:b/>
          <w:color w:val="000099"/>
          <w:szCs w:val="20"/>
          <w:lang w:val="es-SV"/>
        </w:rPr>
      </w:pPr>
    </w:p>
    <w:p w:rsidR="00897E6A" w:rsidRPr="008F7046" w:rsidRDefault="00897E6A" w:rsidP="00897E6A">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 1</w:t>
      </w:r>
      <w:r>
        <w:rPr>
          <w:rFonts w:asciiTheme="minorHAnsi" w:eastAsia="Arial Unicode MS" w:hAnsiTheme="minorHAnsi"/>
          <w:color w:val="C00000"/>
          <w:sz w:val="18"/>
        </w:rPr>
        <w:t xml:space="preserve"> de la presente resolución</w:t>
      </w:r>
    </w:p>
    <w:p w:rsidR="00630FA6" w:rsidRPr="00BD6B00" w:rsidRDefault="00630FA6" w:rsidP="00033680">
      <w:pPr>
        <w:tabs>
          <w:tab w:val="left" w:pos="5115"/>
        </w:tabs>
        <w:spacing w:after="0" w:line="240" w:lineRule="auto"/>
        <w:jc w:val="center"/>
        <w:rPr>
          <w:rFonts w:eastAsia="Arial Unicode MS" w:cstheme="minorHAnsi"/>
          <w:b/>
          <w:color w:val="000099"/>
          <w:szCs w:val="20"/>
          <w:u w:val="single"/>
          <w:lang w:val="es-SV"/>
        </w:rPr>
      </w:pPr>
      <w:r w:rsidRPr="00BD6B00">
        <w:rPr>
          <w:rFonts w:eastAsia="Arial Unicode MS" w:cstheme="minorHAnsi"/>
          <w:b/>
          <w:color w:val="000099"/>
          <w:szCs w:val="20"/>
          <w:lang w:val="es-SV"/>
        </w:rPr>
        <w:t xml:space="preserve">RESOLUCIÓN EN RESPUESTA A SOLICITUD DE INFORMACIÓN MAG OIR N° </w:t>
      </w:r>
      <w:r w:rsidRPr="00BD6B00">
        <w:rPr>
          <w:rFonts w:eastAsia="Arial Unicode MS" w:cstheme="minorHAnsi"/>
          <w:b/>
          <w:color w:val="000099"/>
          <w:szCs w:val="20"/>
          <w:u w:val="single"/>
          <w:lang w:val="es-SV"/>
        </w:rPr>
        <w:t>0</w:t>
      </w:r>
      <w:r w:rsidR="00B23056" w:rsidRPr="00BD6B00">
        <w:rPr>
          <w:rFonts w:eastAsia="Arial Unicode MS" w:cstheme="minorHAnsi"/>
          <w:b/>
          <w:color w:val="000099"/>
          <w:szCs w:val="20"/>
          <w:u w:val="single"/>
          <w:lang w:val="es-SV"/>
        </w:rPr>
        <w:t>4</w:t>
      </w:r>
      <w:r w:rsidR="001045DC" w:rsidRPr="00BD6B00">
        <w:rPr>
          <w:rFonts w:eastAsia="Arial Unicode MS" w:cstheme="minorHAnsi"/>
          <w:b/>
          <w:color w:val="000099"/>
          <w:szCs w:val="20"/>
          <w:u w:val="single"/>
          <w:lang w:val="es-SV"/>
        </w:rPr>
        <w:t>2</w:t>
      </w:r>
      <w:r w:rsidRPr="00BD6B00">
        <w:rPr>
          <w:rFonts w:eastAsia="Arial Unicode MS" w:cstheme="minorHAnsi"/>
          <w:b/>
          <w:color w:val="000099"/>
          <w:szCs w:val="20"/>
          <w:u w:val="single"/>
          <w:lang w:val="es-SV"/>
        </w:rPr>
        <w:t>-2019</w:t>
      </w:r>
    </w:p>
    <w:p w:rsidR="00630FA6" w:rsidRPr="0064518B" w:rsidRDefault="00630FA6" w:rsidP="00033680">
      <w:pPr>
        <w:tabs>
          <w:tab w:val="left" w:pos="5115"/>
        </w:tabs>
        <w:spacing w:after="0" w:line="240" w:lineRule="auto"/>
        <w:jc w:val="center"/>
        <w:rPr>
          <w:rFonts w:eastAsia="Arial Unicode MS" w:cstheme="minorHAnsi"/>
          <w:b/>
          <w:color w:val="182F7C"/>
          <w:sz w:val="10"/>
          <w:szCs w:val="20"/>
          <w:lang w:val="es-SV"/>
        </w:rPr>
      </w:pPr>
    </w:p>
    <w:p w:rsidR="00630FA6" w:rsidRPr="00CD06C4" w:rsidRDefault="00630FA6" w:rsidP="00033680">
      <w:pPr>
        <w:autoSpaceDE w:val="0"/>
        <w:autoSpaceDN w:val="0"/>
        <w:adjustRightInd w:val="0"/>
        <w:snapToGrid w:val="0"/>
        <w:spacing w:after="0" w:line="240" w:lineRule="auto"/>
        <w:jc w:val="both"/>
        <w:rPr>
          <w:rFonts w:eastAsia="Arial Unicode MS" w:cstheme="minorHAnsi"/>
          <w:sz w:val="20"/>
          <w:szCs w:val="20"/>
        </w:rPr>
      </w:pPr>
      <w:r w:rsidRPr="00CD06C4">
        <w:rPr>
          <w:rFonts w:eastAsia="Arial Unicode MS" w:cstheme="minorHAnsi"/>
          <w:sz w:val="20"/>
          <w:szCs w:val="20"/>
        </w:rPr>
        <w:t xml:space="preserve">Santa Tecla, departamento de La Libertad a las </w:t>
      </w:r>
      <w:r w:rsidR="00E65CE0" w:rsidRPr="00CD06C4">
        <w:rPr>
          <w:rFonts w:eastAsia="Arial Unicode MS" w:cstheme="minorHAnsi"/>
          <w:color w:val="000099"/>
          <w:sz w:val="20"/>
          <w:szCs w:val="20"/>
        </w:rPr>
        <w:t>c</w:t>
      </w:r>
      <w:r w:rsidR="001045DC">
        <w:rPr>
          <w:rFonts w:eastAsia="Arial Unicode MS" w:cstheme="minorHAnsi"/>
          <w:color w:val="000099"/>
          <w:sz w:val="20"/>
          <w:szCs w:val="20"/>
        </w:rPr>
        <w:t>atorc</w:t>
      </w:r>
      <w:r w:rsidR="00E65CE0" w:rsidRPr="00CD06C4">
        <w:rPr>
          <w:rFonts w:eastAsia="Arial Unicode MS" w:cstheme="minorHAnsi"/>
          <w:color w:val="000099"/>
          <w:sz w:val="20"/>
          <w:szCs w:val="20"/>
        </w:rPr>
        <w:t xml:space="preserve">e </w:t>
      </w:r>
      <w:r w:rsidRPr="00CD06C4">
        <w:rPr>
          <w:rFonts w:eastAsia="Arial Unicode MS" w:cstheme="minorHAnsi"/>
          <w:color w:val="000099"/>
          <w:sz w:val="20"/>
          <w:szCs w:val="20"/>
        </w:rPr>
        <w:t xml:space="preserve">horas con </w:t>
      </w:r>
      <w:r w:rsidR="00B23056" w:rsidRPr="00CD06C4">
        <w:rPr>
          <w:rFonts w:eastAsia="Arial Unicode MS" w:cstheme="minorHAnsi"/>
          <w:color w:val="000099"/>
          <w:sz w:val="20"/>
          <w:szCs w:val="20"/>
        </w:rPr>
        <w:t>c</w:t>
      </w:r>
      <w:r w:rsidR="001045DC">
        <w:rPr>
          <w:rFonts w:eastAsia="Arial Unicode MS" w:cstheme="minorHAnsi"/>
          <w:color w:val="000099"/>
          <w:sz w:val="20"/>
          <w:szCs w:val="20"/>
        </w:rPr>
        <w:t>uarenta y ocho</w:t>
      </w:r>
      <w:r w:rsidR="00B23056" w:rsidRPr="00CD06C4">
        <w:rPr>
          <w:rFonts w:eastAsia="Arial Unicode MS" w:cstheme="minorHAnsi"/>
          <w:color w:val="000099"/>
          <w:sz w:val="20"/>
          <w:szCs w:val="20"/>
        </w:rPr>
        <w:t xml:space="preserve"> </w:t>
      </w:r>
      <w:r w:rsidRPr="00CD06C4">
        <w:rPr>
          <w:rFonts w:eastAsia="Arial Unicode MS" w:cstheme="minorHAnsi"/>
          <w:color w:val="000099"/>
          <w:sz w:val="20"/>
          <w:szCs w:val="20"/>
        </w:rPr>
        <w:t xml:space="preserve">minutos del día </w:t>
      </w:r>
      <w:r w:rsidR="00B23056" w:rsidRPr="00CD06C4">
        <w:rPr>
          <w:rFonts w:eastAsia="Arial Unicode MS" w:cstheme="minorHAnsi"/>
          <w:color w:val="000099"/>
          <w:sz w:val="20"/>
          <w:szCs w:val="20"/>
        </w:rPr>
        <w:t>veinti</w:t>
      </w:r>
      <w:r w:rsidR="001045DC">
        <w:rPr>
          <w:rFonts w:eastAsia="Arial Unicode MS" w:cstheme="minorHAnsi"/>
          <w:color w:val="000099"/>
          <w:sz w:val="20"/>
          <w:szCs w:val="20"/>
        </w:rPr>
        <w:t>o</w:t>
      </w:r>
      <w:r w:rsidR="001045DC">
        <w:rPr>
          <w:rFonts w:eastAsia="Arial Unicode MS" w:cstheme="minorHAnsi"/>
          <w:color w:val="000099"/>
          <w:sz w:val="20"/>
          <w:szCs w:val="20"/>
        </w:rPr>
        <w:t xml:space="preserve">cho </w:t>
      </w:r>
      <w:r w:rsidRPr="00CD06C4">
        <w:rPr>
          <w:rFonts w:eastAsia="Arial Unicode MS" w:cstheme="minorHAnsi"/>
          <w:color w:val="000099"/>
          <w:sz w:val="20"/>
          <w:szCs w:val="20"/>
        </w:rPr>
        <w:t>de marzo de dos mil diecinueve</w:t>
      </w:r>
      <w:r w:rsidRPr="00CD06C4">
        <w:rPr>
          <w:rFonts w:eastAsia="Arial Unicode MS" w:cstheme="minorHAnsi"/>
          <w:color w:val="002060"/>
          <w:sz w:val="20"/>
          <w:szCs w:val="20"/>
        </w:rPr>
        <w:t>,</w:t>
      </w:r>
      <w:r w:rsidRPr="00CD06C4">
        <w:rPr>
          <w:rFonts w:eastAsia="Arial Unicode MS" w:cstheme="minorHAnsi"/>
          <w:sz w:val="20"/>
          <w:szCs w:val="20"/>
        </w:rPr>
        <w:t xml:space="preserve"> el Ministerio de Agricultura y Ganadería luego de haber recibido y adm</w:t>
      </w:r>
      <w:r w:rsidRPr="00CD06C4">
        <w:rPr>
          <w:rFonts w:eastAsia="Arial Unicode MS" w:cstheme="minorHAnsi"/>
          <w:sz w:val="20"/>
          <w:szCs w:val="20"/>
        </w:rPr>
        <w:t>i</w:t>
      </w:r>
      <w:r w:rsidRPr="00CD06C4">
        <w:rPr>
          <w:rFonts w:eastAsia="Arial Unicode MS" w:cstheme="minorHAnsi"/>
          <w:sz w:val="20"/>
          <w:szCs w:val="20"/>
        </w:rPr>
        <w:t>tido la solicitud de información</w:t>
      </w:r>
      <w:r w:rsidRPr="00CD06C4">
        <w:rPr>
          <w:rFonts w:eastAsia="Arial Unicode MS" w:cstheme="minorHAnsi"/>
          <w:color w:val="182F7C"/>
          <w:sz w:val="20"/>
          <w:szCs w:val="20"/>
        </w:rPr>
        <w:t xml:space="preserve"> </w:t>
      </w:r>
      <w:r w:rsidRPr="00CD06C4">
        <w:rPr>
          <w:rFonts w:eastAsia="Arial Unicode MS" w:cstheme="minorHAnsi"/>
          <w:b/>
          <w:color w:val="000099"/>
          <w:sz w:val="20"/>
          <w:szCs w:val="20"/>
          <w:lang w:val="es-SV"/>
        </w:rPr>
        <w:t>MAG OIR No. 0</w:t>
      </w:r>
      <w:r w:rsidR="00B23056" w:rsidRPr="00CD06C4">
        <w:rPr>
          <w:rFonts w:eastAsia="Arial Unicode MS" w:cstheme="minorHAnsi"/>
          <w:b/>
          <w:color w:val="000099"/>
          <w:sz w:val="20"/>
          <w:szCs w:val="20"/>
          <w:lang w:val="es-SV"/>
        </w:rPr>
        <w:t>4</w:t>
      </w:r>
      <w:r w:rsidR="001045DC">
        <w:rPr>
          <w:rFonts w:eastAsia="Arial Unicode MS" w:cstheme="minorHAnsi"/>
          <w:b/>
          <w:color w:val="000099"/>
          <w:sz w:val="20"/>
          <w:szCs w:val="20"/>
          <w:lang w:val="es-SV"/>
        </w:rPr>
        <w:t>2</w:t>
      </w:r>
      <w:r w:rsidRPr="00CD06C4">
        <w:rPr>
          <w:rFonts w:eastAsia="Arial Unicode MS" w:cstheme="minorHAnsi"/>
          <w:b/>
          <w:color w:val="000099"/>
          <w:sz w:val="20"/>
          <w:szCs w:val="20"/>
          <w:lang w:val="es-SV"/>
        </w:rPr>
        <w:t>-2019</w:t>
      </w:r>
      <w:r w:rsidRPr="00CD06C4">
        <w:rPr>
          <w:rFonts w:eastAsia="Arial Unicode MS" w:cstheme="minorHAnsi"/>
          <w:color w:val="000099"/>
          <w:sz w:val="20"/>
          <w:szCs w:val="20"/>
        </w:rPr>
        <w:t xml:space="preserve"> </w:t>
      </w:r>
      <w:r w:rsidRPr="00CD06C4">
        <w:rPr>
          <w:rFonts w:eastAsia="Arial Unicode MS" w:cstheme="minorHAnsi"/>
          <w:sz w:val="20"/>
          <w:szCs w:val="20"/>
        </w:rPr>
        <w:t>presentada ante la Oficina de Información y Re</w:t>
      </w:r>
      <w:r w:rsidRPr="00CD06C4">
        <w:rPr>
          <w:rFonts w:eastAsia="Arial Unicode MS" w:cstheme="minorHAnsi"/>
          <w:sz w:val="20"/>
          <w:szCs w:val="20"/>
        </w:rPr>
        <w:t>s</w:t>
      </w:r>
      <w:r w:rsidRPr="00CD06C4">
        <w:rPr>
          <w:rFonts w:eastAsia="Arial Unicode MS" w:cstheme="minorHAnsi"/>
          <w:sz w:val="20"/>
          <w:szCs w:val="20"/>
        </w:rPr>
        <w:t xml:space="preserve">puesta, </w:t>
      </w:r>
      <w:r w:rsidR="005560DA" w:rsidRPr="00CD06C4">
        <w:rPr>
          <w:rFonts w:eastAsia="Arial Unicode MS" w:cstheme="minorHAnsi"/>
          <w:sz w:val="20"/>
          <w:szCs w:val="20"/>
        </w:rPr>
        <w:t>al respecto</w:t>
      </w:r>
      <w:r w:rsidRPr="00CD06C4">
        <w:rPr>
          <w:rFonts w:eastAsia="Arial Unicode MS" w:cstheme="minorHAnsi"/>
          <w:sz w:val="20"/>
          <w:szCs w:val="20"/>
        </w:rPr>
        <w:t xml:space="preserve"> CONSIDERANDO que:</w:t>
      </w:r>
    </w:p>
    <w:p w:rsidR="00630FA6" w:rsidRPr="0064518B" w:rsidRDefault="00630FA6" w:rsidP="00033680">
      <w:pPr>
        <w:autoSpaceDE w:val="0"/>
        <w:autoSpaceDN w:val="0"/>
        <w:adjustRightInd w:val="0"/>
        <w:snapToGrid w:val="0"/>
        <w:spacing w:after="0" w:line="240" w:lineRule="auto"/>
        <w:jc w:val="both"/>
        <w:rPr>
          <w:rFonts w:eastAsia="Arial Unicode MS" w:cstheme="minorHAnsi"/>
          <w:sz w:val="10"/>
          <w:szCs w:val="20"/>
        </w:rPr>
      </w:pPr>
    </w:p>
    <w:p w:rsidR="00630FA6" w:rsidRPr="00CD06C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color w:val="182F7C"/>
          <w:sz w:val="20"/>
          <w:szCs w:val="20"/>
          <w:lang w:val="es-SV"/>
        </w:rPr>
      </w:pPr>
      <w:r w:rsidRPr="00CD06C4">
        <w:rPr>
          <w:rFonts w:asciiTheme="minorHAnsi" w:eastAsia="Arial Unicode MS" w:hAnsiTheme="minorHAnsi" w:cstheme="minorHAnsi"/>
          <w:sz w:val="20"/>
          <w:szCs w:val="20"/>
        </w:rPr>
        <w:t xml:space="preserve">El día </w:t>
      </w:r>
      <w:r w:rsidR="001045DC">
        <w:rPr>
          <w:rFonts w:asciiTheme="minorHAnsi" w:eastAsia="Arial Unicode MS" w:hAnsiTheme="minorHAnsi" w:cstheme="minorHAnsi"/>
          <w:i/>
          <w:color w:val="000099"/>
          <w:sz w:val="20"/>
          <w:szCs w:val="20"/>
        </w:rPr>
        <w:t xml:space="preserve">quince </w:t>
      </w:r>
      <w:r w:rsidRPr="00CD06C4">
        <w:rPr>
          <w:rFonts w:asciiTheme="minorHAnsi" w:eastAsia="Arial Unicode MS" w:hAnsiTheme="minorHAnsi" w:cstheme="minorHAnsi"/>
          <w:i/>
          <w:color w:val="000099"/>
          <w:sz w:val="20"/>
          <w:szCs w:val="20"/>
        </w:rPr>
        <w:t xml:space="preserve">de </w:t>
      </w:r>
      <w:r w:rsidR="008E4F25" w:rsidRPr="00CD06C4">
        <w:rPr>
          <w:rFonts w:asciiTheme="minorHAnsi" w:eastAsia="Arial Unicode MS" w:hAnsiTheme="minorHAnsi" w:cstheme="minorHAnsi"/>
          <w:i/>
          <w:color w:val="000099"/>
          <w:sz w:val="20"/>
          <w:szCs w:val="20"/>
        </w:rPr>
        <w:t>marzo</w:t>
      </w:r>
      <w:r w:rsidRPr="00CD06C4">
        <w:rPr>
          <w:rFonts w:asciiTheme="minorHAnsi" w:eastAsia="Arial Unicode MS" w:hAnsiTheme="minorHAnsi" w:cstheme="minorHAnsi"/>
          <w:color w:val="000099"/>
          <w:sz w:val="20"/>
          <w:szCs w:val="20"/>
        </w:rPr>
        <w:t xml:space="preserve"> de dos mil diecinueve </w:t>
      </w:r>
      <w:r w:rsidRPr="00CD06C4">
        <w:rPr>
          <w:rFonts w:asciiTheme="minorHAnsi" w:eastAsia="Arial Unicode MS" w:hAnsiTheme="minorHAnsi" w:cstheme="minorHAnsi"/>
          <w:sz w:val="20"/>
          <w:szCs w:val="20"/>
        </w:rPr>
        <w:t xml:space="preserve">se recibió solicitud de información </w:t>
      </w:r>
      <w:r w:rsidR="00B23056" w:rsidRPr="00CD06C4">
        <w:rPr>
          <w:rFonts w:asciiTheme="minorHAnsi" w:eastAsia="Arial Unicode MS" w:hAnsiTheme="minorHAnsi" w:cstheme="minorHAnsi"/>
          <w:sz w:val="20"/>
          <w:szCs w:val="20"/>
        </w:rPr>
        <w:t xml:space="preserve">de manera </w:t>
      </w:r>
      <w:r w:rsidR="00B23056" w:rsidRPr="00CD06C4">
        <w:rPr>
          <w:rFonts w:asciiTheme="minorHAnsi" w:eastAsia="Arial Unicode MS" w:hAnsiTheme="minorHAnsi" w:cstheme="minorHAnsi"/>
          <w:i/>
          <w:sz w:val="20"/>
          <w:szCs w:val="20"/>
        </w:rPr>
        <w:t xml:space="preserve">presencial </w:t>
      </w:r>
      <w:r w:rsidR="00B23056" w:rsidRPr="00CD06C4">
        <w:rPr>
          <w:rFonts w:asciiTheme="minorHAnsi" w:eastAsia="Arial Unicode MS" w:hAnsiTheme="minorHAnsi" w:cstheme="minorHAnsi"/>
          <w:sz w:val="20"/>
          <w:szCs w:val="20"/>
        </w:rPr>
        <w:t>en esta oficina</w:t>
      </w:r>
      <w:r w:rsidRPr="00CD06C4">
        <w:rPr>
          <w:rFonts w:asciiTheme="minorHAnsi" w:eastAsia="Arial Unicode MS" w:hAnsiTheme="minorHAnsi" w:cstheme="minorHAnsi"/>
          <w:sz w:val="20"/>
          <w:szCs w:val="20"/>
        </w:rPr>
        <w:t xml:space="preserve">, a las </w:t>
      </w:r>
      <w:r w:rsidR="00CD06C4" w:rsidRPr="00CD06C4">
        <w:rPr>
          <w:rFonts w:asciiTheme="minorHAnsi" w:eastAsia="Arial Unicode MS" w:hAnsiTheme="minorHAnsi" w:cstheme="minorHAnsi"/>
          <w:color w:val="000099"/>
          <w:sz w:val="20"/>
          <w:szCs w:val="20"/>
        </w:rPr>
        <w:t>n</w:t>
      </w:r>
      <w:r w:rsidR="001045DC">
        <w:rPr>
          <w:rFonts w:asciiTheme="minorHAnsi" w:eastAsia="Arial Unicode MS" w:hAnsiTheme="minorHAnsi" w:cstheme="minorHAnsi"/>
          <w:color w:val="000099"/>
          <w:sz w:val="20"/>
          <w:szCs w:val="20"/>
        </w:rPr>
        <w:t>ueve</w:t>
      </w:r>
      <w:r w:rsidR="00CD06C4" w:rsidRPr="00CD06C4">
        <w:rPr>
          <w:rFonts w:asciiTheme="minorHAnsi" w:eastAsia="Arial Unicode MS" w:hAnsiTheme="minorHAnsi" w:cstheme="minorHAnsi"/>
          <w:color w:val="000099"/>
          <w:sz w:val="20"/>
          <w:szCs w:val="20"/>
        </w:rPr>
        <w:t xml:space="preserve"> </w:t>
      </w:r>
      <w:r w:rsidR="001045DC">
        <w:rPr>
          <w:rFonts w:asciiTheme="minorHAnsi" w:eastAsia="Arial Unicode MS" w:hAnsiTheme="minorHAnsi" w:cstheme="minorHAnsi"/>
          <w:color w:val="000099"/>
          <w:sz w:val="20"/>
          <w:szCs w:val="20"/>
        </w:rPr>
        <w:t>horas</w:t>
      </w:r>
      <w:r w:rsidRPr="00CD06C4">
        <w:rPr>
          <w:rFonts w:asciiTheme="minorHAnsi" w:eastAsia="Arial Unicode MS" w:hAnsiTheme="minorHAnsi" w:cstheme="minorHAnsi"/>
          <w:sz w:val="20"/>
          <w:szCs w:val="20"/>
        </w:rPr>
        <w:t xml:space="preserve">, siendo admitida el </w:t>
      </w:r>
      <w:r w:rsidR="001045DC">
        <w:rPr>
          <w:rFonts w:asciiTheme="minorHAnsi" w:eastAsia="Arial Unicode MS" w:hAnsiTheme="minorHAnsi" w:cstheme="minorHAnsi"/>
          <w:i/>
          <w:color w:val="000099"/>
          <w:sz w:val="20"/>
          <w:szCs w:val="20"/>
        </w:rPr>
        <w:t>d</w:t>
      </w:r>
      <w:r w:rsidR="00CD06C4" w:rsidRPr="00CD06C4">
        <w:rPr>
          <w:rFonts w:asciiTheme="minorHAnsi" w:eastAsia="Arial Unicode MS" w:hAnsiTheme="minorHAnsi" w:cstheme="minorHAnsi"/>
          <w:i/>
          <w:color w:val="000099"/>
          <w:sz w:val="20"/>
          <w:szCs w:val="20"/>
        </w:rPr>
        <w:t>i</w:t>
      </w:r>
      <w:r w:rsidR="001045DC">
        <w:rPr>
          <w:rFonts w:asciiTheme="minorHAnsi" w:eastAsia="Arial Unicode MS" w:hAnsiTheme="minorHAnsi" w:cstheme="minorHAnsi"/>
          <w:i/>
          <w:color w:val="000099"/>
          <w:sz w:val="20"/>
          <w:szCs w:val="20"/>
        </w:rPr>
        <w:t>eciocho</w:t>
      </w:r>
      <w:r w:rsidR="008E4F25" w:rsidRPr="00CD06C4">
        <w:rPr>
          <w:rFonts w:asciiTheme="minorHAnsi" w:eastAsia="Arial Unicode MS" w:hAnsiTheme="minorHAnsi" w:cstheme="minorHAnsi"/>
          <w:i/>
          <w:color w:val="000099"/>
          <w:sz w:val="20"/>
          <w:szCs w:val="20"/>
        </w:rPr>
        <w:t xml:space="preserve"> de marzo</w:t>
      </w:r>
      <w:r w:rsidR="008E4F25" w:rsidRPr="00CD06C4">
        <w:rPr>
          <w:rFonts w:asciiTheme="minorHAnsi" w:eastAsia="Arial Unicode MS" w:hAnsiTheme="minorHAnsi" w:cstheme="minorHAnsi"/>
          <w:color w:val="000066"/>
          <w:sz w:val="20"/>
          <w:szCs w:val="20"/>
        </w:rPr>
        <w:t xml:space="preserve"> del mismo año</w:t>
      </w:r>
      <w:r w:rsidR="008E4F25" w:rsidRPr="00CD06C4">
        <w:rPr>
          <w:rFonts w:asciiTheme="minorHAnsi" w:eastAsia="Arial Unicode MS" w:hAnsiTheme="minorHAnsi" w:cstheme="minorHAnsi"/>
          <w:sz w:val="20"/>
          <w:szCs w:val="20"/>
        </w:rPr>
        <w:t>,</w:t>
      </w:r>
      <w:r w:rsidRPr="00CD06C4">
        <w:rPr>
          <w:rFonts w:asciiTheme="minorHAnsi" w:eastAsia="Arial Unicode MS" w:hAnsiTheme="minorHAnsi" w:cstheme="minorHAnsi"/>
          <w:sz w:val="20"/>
          <w:szCs w:val="20"/>
        </w:rPr>
        <w:t xml:space="preserve"> por parte de </w:t>
      </w:r>
      <w:r w:rsidR="004C4578">
        <w:rPr>
          <w:rFonts w:asciiTheme="minorHAnsi" w:hAnsiTheme="minorHAnsi" w:cstheme="minorHAnsi"/>
          <w:b/>
          <w:sz w:val="22"/>
          <w:szCs w:val="22"/>
        </w:rPr>
        <w:t>xxx</w:t>
      </w:r>
      <w:r w:rsidRPr="00CD06C4">
        <w:rPr>
          <w:rFonts w:asciiTheme="minorHAnsi" w:eastAsia="Arial Unicode MS" w:hAnsiTheme="minorHAnsi" w:cstheme="minorHAnsi"/>
          <w:b/>
          <w:color w:val="182F7C"/>
          <w:sz w:val="20"/>
          <w:szCs w:val="20"/>
          <w:lang w:val="es-SV"/>
        </w:rPr>
        <w:t xml:space="preserve">,  </w:t>
      </w:r>
      <w:r w:rsidRPr="00CD06C4">
        <w:rPr>
          <w:rFonts w:asciiTheme="minorHAnsi" w:eastAsia="Arial Unicode MS" w:hAnsiTheme="minorHAnsi" w:cstheme="minorHAnsi"/>
          <w:sz w:val="20"/>
          <w:szCs w:val="20"/>
          <w:lang w:val="es-SV"/>
        </w:rPr>
        <w:t>identificad</w:t>
      </w:r>
      <w:r w:rsidR="00B23056" w:rsidRPr="00CD06C4">
        <w:rPr>
          <w:rFonts w:asciiTheme="minorHAnsi" w:eastAsia="Arial Unicode MS" w:hAnsiTheme="minorHAnsi" w:cstheme="minorHAnsi"/>
          <w:sz w:val="20"/>
          <w:szCs w:val="20"/>
          <w:lang w:val="es-SV"/>
        </w:rPr>
        <w:t>o</w:t>
      </w:r>
      <w:r w:rsidRPr="00CD06C4">
        <w:rPr>
          <w:rFonts w:asciiTheme="minorHAnsi" w:eastAsia="Arial Unicode MS" w:hAnsiTheme="minorHAnsi" w:cstheme="minorHAnsi"/>
          <w:sz w:val="20"/>
          <w:szCs w:val="20"/>
          <w:lang w:val="es-SV"/>
        </w:rPr>
        <w:t xml:space="preserve"> con </w:t>
      </w:r>
      <w:r w:rsidR="00CD06C4" w:rsidRPr="00BD6B00">
        <w:rPr>
          <w:rFonts w:asciiTheme="minorHAnsi" w:hAnsiTheme="minorHAnsi" w:cstheme="minorHAnsi"/>
          <w:b/>
          <w:sz w:val="22"/>
          <w:szCs w:val="22"/>
          <w:lang w:val="x-none"/>
        </w:rPr>
        <w:t>N°</w:t>
      </w:r>
      <w:r w:rsidR="001045DC" w:rsidRPr="00BD6B00">
        <w:rPr>
          <w:rFonts w:asciiTheme="minorHAnsi" w:hAnsiTheme="minorHAnsi" w:cstheme="minorHAnsi"/>
          <w:b/>
          <w:sz w:val="22"/>
          <w:szCs w:val="22"/>
          <w:lang w:val="x-none"/>
        </w:rPr>
        <w:t xml:space="preserve"> </w:t>
      </w:r>
      <w:r w:rsidR="001045DC" w:rsidRPr="00BD6B00">
        <w:rPr>
          <w:rFonts w:asciiTheme="minorHAnsi" w:hAnsiTheme="minorHAnsi" w:cstheme="minorHAnsi"/>
          <w:b/>
          <w:sz w:val="22"/>
          <w:szCs w:val="22"/>
          <w:lang w:val="x-none"/>
        </w:rPr>
        <w:t xml:space="preserve">DUI </w:t>
      </w:r>
      <w:r w:rsidR="004C4578">
        <w:rPr>
          <w:rFonts w:asciiTheme="minorHAnsi" w:hAnsiTheme="minorHAnsi" w:cstheme="minorHAnsi"/>
          <w:b/>
          <w:sz w:val="22"/>
          <w:szCs w:val="22"/>
        </w:rPr>
        <w:t>xxx</w:t>
      </w:r>
      <w:r w:rsidRPr="00CD06C4">
        <w:rPr>
          <w:rFonts w:asciiTheme="minorHAnsi" w:eastAsia="Arial Unicode MS" w:hAnsiTheme="minorHAnsi" w:cstheme="minorHAnsi"/>
          <w:sz w:val="20"/>
          <w:szCs w:val="20"/>
          <w:lang w:val="es-SV"/>
        </w:rPr>
        <w:t>, en la cual solicita</w:t>
      </w:r>
      <w:r w:rsidRPr="00CD06C4">
        <w:rPr>
          <w:rFonts w:asciiTheme="minorHAnsi" w:eastAsia="Arial Unicode MS" w:hAnsiTheme="minorHAnsi" w:cstheme="minorHAnsi"/>
          <w:color w:val="182F7C"/>
          <w:sz w:val="20"/>
          <w:szCs w:val="20"/>
          <w:lang w:val="es-SV"/>
        </w:rPr>
        <w:t>:</w:t>
      </w:r>
    </w:p>
    <w:p w:rsidR="00630FA6" w:rsidRPr="0064518B"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10"/>
          <w:szCs w:val="20"/>
          <w:lang w:eastAsia="es-ES"/>
        </w:rPr>
      </w:pPr>
    </w:p>
    <w:p w:rsidR="00B23056" w:rsidRPr="00BD6B00" w:rsidRDefault="00BD6B00" w:rsidP="00BD6B00">
      <w:pPr>
        <w:autoSpaceDE w:val="0"/>
        <w:autoSpaceDN w:val="0"/>
        <w:adjustRightInd w:val="0"/>
        <w:snapToGrid w:val="0"/>
        <w:spacing w:after="0" w:line="240" w:lineRule="auto"/>
        <w:ind w:left="720"/>
        <w:jc w:val="both"/>
        <w:rPr>
          <w:rFonts w:eastAsia="Arial Unicode MS" w:cstheme="minorHAnsi"/>
          <w:color w:val="000099"/>
          <w:sz w:val="20"/>
          <w:szCs w:val="20"/>
        </w:rPr>
      </w:pPr>
      <w:r w:rsidRPr="00BD6B00">
        <w:rPr>
          <w:rFonts w:eastAsia="Arial Unicode MS" w:cstheme="minorHAnsi"/>
          <w:color w:val="000099"/>
          <w:sz w:val="20"/>
          <w:szCs w:val="20"/>
        </w:rPr>
        <w:t>“</w:t>
      </w:r>
      <w:r w:rsidR="001045DC" w:rsidRPr="00BD6B00">
        <w:rPr>
          <w:rFonts w:eastAsia="Arial Unicode MS" w:cstheme="minorHAnsi"/>
          <w:color w:val="000099"/>
          <w:sz w:val="20"/>
          <w:szCs w:val="20"/>
        </w:rPr>
        <w:t>Información detallada a la fecha sobre el desarrollo del "Recurso de Revisión", acerca de</w:t>
      </w:r>
      <w:r w:rsidRPr="00BD6B00">
        <w:rPr>
          <w:rFonts w:eastAsia="Arial Unicode MS" w:cstheme="minorHAnsi"/>
          <w:color w:val="000099"/>
          <w:sz w:val="20"/>
          <w:szCs w:val="20"/>
        </w:rPr>
        <w:t xml:space="preserve"> </w:t>
      </w:r>
      <w:r w:rsidR="001045DC" w:rsidRPr="00BD6B00">
        <w:rPr>
          <w:rFonts w:eastAsia="Arial Unicode MS" w:cstheme="minorHAnsi"/>
          <w:color w:val="000099"/>
          <w:sz w:val="20"/>
          <w:szCs w:val="20"/>
        </w:rPr>
        <w:t>la CO</w:t>
      </w:r>
      <w:r w:rsidR="001045DC" w:rsidRPr="00BD6B00">
        <w:rPr>
          <w:rFonts w:eastAsia="Arial Unicode MS" w:cstheme="minorHAnsi"/>
          <w:color w:val="000099"/>
          <w:sz w:val="20"/>
          <w:szCs w:val="20"/>
        </w:rPr>
        <w:t>N</w:t>
      </w:r>
      <w:r w:rsidR="001045DC" w:rsidRPr="00BD6B00">
        <w:rPr>
          <w:rFonts w:eastAsia="Arial Unicode MS" w:cstheme="minorHAnsi"/>
          <w:color w:val="000099"/>
          <w:sz w:val="20"/>
          <w:szCs w:val="20"/>
        </w:rPr>
        <w:t>TRATACION DIRECTA N°012/2018-MAG, denominado "RECONSTRUCCIONDE CANALES Y</w:t>
      </w:r>
      <w:r w:rsidRPr="00BD6B00">
        <w:rPr>
          <w:rFonts w:eastAsia="Arial Unicode MS" w:cstheme="minorHAnsi"/>
          <w:color w:val="000099"/>
          <w:sz w:val="20"/>
          <w:szCs w:val="20"/>
        </w:rPr>
        <w:t xml:space="preserve"> </w:t>
      </w:r>
      <w:r w:rsidR="001045DC" w:rsidRPr="00BD6B00">
        <w:rPr>
          <w:rFonts w:eastAsia="Arial Unicode MS" w:cstheme="minorHAnsi"/>
          <w:color w:val="000099"/>
          <w:sz w:val="20"/>
          <w:szCs w:val="20"/>
        </w:rPr>
        <w:t>OBRAS DE RIEGO EN DISTRITO N°2 ATIOCOYO, UNIDAD NORTE FASE IV", presentado el 7 de</w:t>
      </w:r>
      <w:r w:rsidRPr="00BD6B00">
        <w:rPr>
          <w:rFonts w:eastAsia="Arial Unicode MS" w:cstheme="minorHAnsi"/>
          <w:color w:val="000099"/>
          <w:sz w:val="20"/>
          <w:szCs w:val="20"/>
        </w:rPr>
        <w:t xml:space="preserve"> </w:t>
      </w:r>
      <w:r w:rsidR="001045DC" w:rsidRPr="00BD6B00">
        <w:rPr>
          <w:rFonts w:eastAsia="Arial Unicode MS" w:cstheme="minorHAnsi"/>
          <w:color w:val="000099"/>
          <w:sz w:val="20"/>
          <w:szCs w:val="20"/>
        </w:rPr>
        <w:t>marzo de 2019 en ese Ministerio</w:t>
      </w:r>
      <w:r w:rsidRPr="00BD6B00">
        <w:rPr>
          <w:rFonts w:eastAsia="Arial Unicode MS" w:cstheme="minorHAnsi"/>
          <w:color w:val="000099"/>
          <w:sz w:val="20"/>
          <w:szCs w:val="20"/>
        </w:rPr>
        <w:t>”</w:t>
      </w:r>
    </w:p>
    <w:p w:rsidR="00BD6B00" w:rsidRPr="00BD6B00" w:rsidRDefault="00BD6B00" w:rsidP="00BD6B00">
      <w:pPr>
        <w:autoSpaceDE w:val="0"/>
        <w:autoSpaceDN w:val="0"/>
        <w:adjustRightInd w:val="0"/>
        <w:snapToGrid w:val="0"/>
        <w:spacing w:after="0" w:line="240" w:lineRule="auto"/>
        <w:ind w:left="720"/>
        <w:jc w:val="both"/>
        <w:rPr>
          <w:rFonts w:eastAsia="Arial Unicode MS" w:cstheme="minorHAnsi"/>
          <w:sz w:val="20"/>
          <w:szCs w:val="20"/>
        </w:rPr>
      </w:pPr>
    </w:p>
    <w:p w:rsidR="00630FA6" w:rsidRPr="00CD06C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Se verificó el cumplimiento de los requisitos para solicitar información tal como lo señala el Art. 66 de la Ley de Acceso a la Información Pública (en lo consiguiente LAIP), y se procedió a emitir la con</w:t>
      </w:r>
      <w:r w:rsidR="0064518B">
        <w:rPr>
          <w:rFonts w:asciiTheme="minorHAnsi" w:eastAsia="Arial Unicode MS" w:hAnsiTheme="minorHAnsi" w:cstheme="minorHAnsi"/>
          <w:sz w:val="20"/>
          <w:szCs w:val="20"/>
        </w:rPr>
        <w:t>stancia de recepción respectiva</w:t>
      </w:r>
    </w:p>
    <w:p w:rsidR="00630FA6" w:rsidRPr="0064518B" w:rsidRDefault="00630FA6" w:rsidP="00033680">
      <w:pPr>
        <w:autoSpaceDE w:val="0"/>
        <w:autoSpaceDN w:val="0"/>
        <w:adjustRightInd w:val="0"/>
        <w:snapToGrid w:val="0"/>
        <w:spacing w:after="0" w:line="240" w:lineRule="auto"/>
        <w:jc w:val="both"/>
        <w:rPr>
          <w:rFonts w:eastAsia="Arial Unicode MS" w:cstheme="minorHAnsi"/>
          <w:sz w:val="10"/>
          <w:szCs w:val="20"/>
        </w:rPr>
      </w:pPr>
    </w:p>
    <w:p w:rsidR="002E0184" w:rsidRPr="00CD06C4"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2E0184" w:rsidRPr="0064518B" w:rsidRDefault="002E0184" w:rsidP="002E0184">
      <w:pPr>
        <w:autoSpaceDE w:val="0"/>
        <w:autoSpaceDN w:val="0"/>
        <w:adjustRightInd w:val="0"/>
        <w:snapToGrid w:val="0"/>
        <w:spacing w:after="0" w:line="240" w:lineRule="auto"/>
        <w:jc w:val="both"/>
        <w:rPr>
          <w:rFonts w:eastAsia="Arial Unicode MS" w:cstheme="minorHAnsi"/>
          <w:sz w:val="10"/>
          <w:szCs w:val="20"/>
        </w:rPr>
      </w:pPr>
    </w:p>
    <w:p w:rsidR="002E0184" w:rsidRPr="00CD06C4" w:rsidRDefault="002E0184"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Que lo peticionado se fundamenta en el artículo 2 de la LAIP, mediante el cual concede a los ciudadanos el derecho de acceso a la información generada en las instituciones públicas; y a los principios que rigen la LAIP en su artículo 4</w:t>
      </w:r>
    </w:p>
    <w:p w:rsidR="002E0184" w:rsidRPr="0064518B" w:rsidRDefault="002E0184" w:rsidP="002E0184">
      <w:pPr>
        <w:pStyle w:val="Prrafodelista"/>
        <w:rPr>
          <w:rFonts w:asciiTheme="minorHAnsi" w:eastAsia="Arial Unicode MS" w:hAnsiTheme="minorHAnsi" w:cstheme="minorHAnsi"/>
          <w:sz w:val="10"/>
          <w:szCs w:val="20"/>
        </w:rPr>
      </w:pPr>
    </w:p>
    <w:p w:rsidR="00630FA6" w:rsidRPr="00CD06C4"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0"/>
          <w:szCs w:val="20"/>
        </w:rPr>
      </w:pPr>
      <w:r w:rsidRPr="00CD06C4">
        <w:rPr>
          <w:rFonts w:asciiTheme="minorHAnsi" w:eastAsia="Arial Unicode MS" w:hAnsiTheme="minorHAnsi" w:cstheme="minorHAnsi"/>
          <w:sz w:val="20"/>
          <w:szCs w:val="20"/>
        </w:rPr>
        <w:t>Que lo requerido no se encuentra entre las excepciones enumeradas en los arts. 19 y 24 de la Ley, y 19 del Reglamento</w:t>
      </w:r>
    </w:p>
    <w:p w:rsidR="002E0184" w:rsidRPr="0064518B" w:rsidRDefault="002E0184" w:rsidP="002E0184">
      <w:pPr>
        <w:pStyle w:val="Prrafodelista"/>
        <w:rPr>
          <w:rFonts w:asciiTheme="minorHAnsi" w:eastAsia="Arial Unicode MS" w:hAnsiTheme="minorHAnsi" w:cstheme="minorHAnsi"/>
          <w:sz w:val="10"/>
          <w:szCs w:val="20"/>
        </w:rPr>
      </w:pPr>
    </w:p>
    <w:p w:rsidR="00630FA6" w:rsidRPr="00CD06C4" w:rsidRDefault="00630FA6" w:rsidP="00033680">
      <w:pPr>
        <w:autoSpaceDE w:val="0"/>
        <w:autoSpaceDN w:val="0"/>
        <w:adjustRightInd w:val="0"/>
        <w:snapToGrid w:val="0"/>
        <w:spacing w:after="0" w:line="240" w:lineRule="auto"/>
        <w:jc w:val="both"/>
        <w:rPr>
          <w:rFonts w:eastAsia="Arial Unicode MS" w:cstheme="minorHAnsi"/>
          <w:sz w:val="20"/>
          <w:szCs w:val="20"/>
        </w:rPr>
      </w:pPr>
      <w:r w:rsidRPr="00CD06C4">
        <w:rPr>
          <w:rFonts w:eastAsia="Arial Unicode MS" w:cstheme="minorHAnsi"/>
          <w:sz w:val="20"/>
          <w:szCs w:val="20"/>
        </w:rPr>
        <w:t>Con base a las disposiciones legales a</w:t>
      </w:r>
      <w:r w:rsidR="00033680" w:rsidRPr="00CD06C4">
        <w:rPr>
          <w:rFonts w:eastAsia="Arial Unicode MS" w:cstheme="minorHAnsi"/>
          <w:sz w:val="20"/>
          <w:szCs w:val="20"/>
        </w:rPr>
        <w:t>nteriormente</w:t>
      </w:r>
      <w:r w:rsidRPr="00CD06C4">
        <w:rPr>
          <w:rFonts w:eastAsia="Arial Unicode MS" w:cstheme="minorHAnsi"/>
          <w:sz w:val="20"/>
          <w:szCs w:val="20"/>
        </w:rPr>
        <w:t xml:space="preserve"> citadas y los razonamientos expuestos, se RESUELVE:</w:t>
      </w:r>
    </w:p>
    <w:p w:rsidR="00186817" w:rsidRPr="0064518B" w:rsidRDefault="00186817" w:rsidP="00033680">
      <w:pPr>
        <w:autoSpaceDE w:val="0"/>
        <w:autoSpaceDN w:val="0"/>
        <w:adjustRightInd w:val="0"/>
        <w:snapToGrid w:val="0"/>
        <w:spacing w:after="0" w:line="240" w:lineRule="auto"/>
        <w:jc w:val="both"/>
        <w:rPr>
          <w:rFonts w:eastAsia="Arial Unicode MS" w:cstheme="minorHAnsi"/>
          <w:sz w:val="10"/>
          <w:szCs w:val="20"/>
        </w:rPr>
      </w:pPr>
    </w:p>
    <w:p w:rsidR="00690845" w:rsidRDefault="00630FA6" w:rsidP="00033680">
      <w:pPr>
        <w:tabs>
          <w:tab w:val="left" w:pos="5115"/>
        </w:tabs>
        <w:spacing w:after="0" w:line="240" w:lineRule="auto"/>
        <w:jc w:val="center"/>
        <w:rPr>
          <w:rFonts w:eastAsia="Arial Unicode MS" w:cstheme="minorHAnsi"/>
          <w:b/>
          <w:color w:val="000099"/>
          <w:sz w:val="20"/>
          <w:szCs w:val="20"/>
          <w:lang w:val="es-SV"/>
        </w:rPr>
      </w:pPr>
      <w:r w:rsidRPr="00CD06C4">
        <w:rPr>
          <w:rFonts w:eastAsia="Arial Unicode MS" w:cstheme="minorHAnsi"/>
          <w:b/>
          <w:color w:val="000099"/>
          <w:sz w:val="20"/>
          <w:szCs w:val="20"/>
          <w:lang w:val="es-SV"/>
        </w:rPr>
        <w:t xml:space="preserve">ENTREGAR LA SIGUIENTE INFORMACIÓN </w:t>
      </w:r>
    </w:p>
    <w:p w:rsidR="00BD6B00" w:rsidRPr="0064518B" w:rsidRDefault="00BD6B00" w:rsidP="00033680">
      <w:pPr>
        <w:tabs>
          <w:tab w:val="left" w:pos="5115"/>
        </w:tabs>
        <w:spacing w:after="0" w:line="240" w:lineRule="auto"/>
        <w:jc w:val="center"/>
        <w:rPr>
          <w:rFonts w:eastAsia="Arial Unicode MS" w:cstheme="minorHAnsi"/>
          <w:sz w:val="10"/>
          <w:szCs w:val="20"/>
          <w:lang w:val="es-SV"/>
        </w:rPr>
      </w:pPr>
    </w:p>
    <w:p w:rsidR="00BD6B00" w:rsidRDefault="00630FA6" w:rsidP="00CD06C4">
      <w:pPr>
        <w:pStyle w:val="Prrafodelista"/>
        <w:numPr>
          <w:ilvl w:val="0"/>
          <w:numId w:val="39"/>
        </w:numPr>
        <w:autoSpaceDE w:val="0"/>
        <w:autoSpaceDN w:val="0"/>
        <w:adjustRightInd w:val="0"/>
        <w:snapToGrid w:val="0"/>
        <w:jc w:val="both"/>
        <w:rPr>
          <w:rFonts w:asciiTheme="minorHAnsi" w:eastAsia="Arial Unicode MS" w:hAnsiTheme="minorHAnsi" w:cstheme="minorHAnsi"/>
          <w:sz w:val="20"/>
          <w:szCs w:val="20"/>
          <w:lang w:val="es-SV"/>
        </w:rPr>
      </w:pPr>
      <w:r w:rsidRPr="00CD06C4">
        <w:rPr>
          <w:rFonts w:asciiTheme="minorHAnsi" w:eastAsia="Arial Unicode MS" w:hAnsiTheme="minorHAnsi" w:cstheme="minorHAnsi"/>
          <w:sz w:val="20"/>
          <w:szCs w:val="20"/>
          <w:lang w:val="es-SV"/>
        </w:rPr>
        <w:t>Se</w:t>
      </w:r>
      <w:r w:rsidR="00186817" w:rsidRPr="00CD06C4">
        <w:rPr>
          <w:rFonts w:asciiTheme="minorHAnsi" w:eastAsia="Arial Unicode MS" w:hAnsiTheme="minorHAnsi" w:cstheme="minorHAnsi"/>
          <w:sz w:val="20"/>
          <w:szCs w:val="20"/>
          <w:lang w:val="es-SV"/>
        </w:rPr>
        <w:t xml:space="preserve"> adjunta al presente oficio </w:t>
      </w:r>
      <w:r w:rsidR="00BD6B00">
        <w:rPr>
          <w:rFonts w:asciiTheme="minorHAnsi" w:eastAsia="Arial Unicode MS" w:hAnsiTheme="minorHAnsi" w:cstheme="minorHAnsi"/>
          <w:sz w:val="20"/>
          <w:szCs w:val="20"/>
          <w:lang w:val="es-SV"/>
        </w:rPr>
        <w:t>la Resolución con número de referencia OAJ/REV/001/19 de fecha 12 de marzo del presente año, sobre Recurso de Revisión presentado por la Sociedad ECOINSA, SOCIEDAD ANÓNIMA DE CAPITAL VARIABLE.</w:t>
      </w:r>
    </w:p>
    <w:p w:rsidR="00BD6B00" w:rsidRDefault="00BD6B00" w:rsidP="00BD6B00">
      <w:pPr>
        <w:pStyle w:val="Prrafodelista"/>
        <w:autoSpaceDE w:val="0"/>
        <w:autoSpaceDN w:val="0"/>
        <w:adjustRightInd w:val="0"/>
        <w:snapToGrid w:val="0"/>
        <w:ind w:left="720"/>
        <w:jc w:val="both"/>
        <w:rPr>
          <w:rFonts w:asciiTheme="minorHAnsi" w:eastAsia="Arial Unicode MS" w:hAnsiTheme="minorHAnsi" w:cstheme="minorHAnsi"/>
          <w:sz w:val="20"/>
          <w:szCs w:val="20"/>
          <w:lang w:val="es-SV"/>
        </w:rPr>
      </w:pPr>
    </w:p>
    <w:p w:rsidR="00630FA6" w:rsidRPr="00CD06C4" w:rsidRDefault="00630FA6" w:rsidP="005560DA">
      <w:pPr>
        <w:pStyle w:val="Prrafodelista"/>
        <w:numPr>
          <w:ilvl w:val="0"/>
          <w:numId w:val="39"/>
        </w:numPr>
        <w:autoSpaceDE w:val="0"/>
        <w:autoSpaceDN w:val="0"/>
        <w:adjustRightInd w:val="0"/>
        <w:jc w:val="both"/>
        <w:rPr>
          <w:rFonts w:asciiTheme="minorHAnsi" w:eastAsia="Meiryo UI" w:hAnsiTheme="minorHAnsi" w:cstheme="minorHAnsi"/>
          <w:sz w:val="20"/>
          <w:szCs w:val="20"/>
        </w:rPr>
      </w:pPr>
      <w:r w:rsidRPr="00CD06C4">
        <w:rPr>
          <w:rFonts w:asciiTheme="minorHAnsi" w:eastAsia="Meiryo UI" w:hAnsiTheme="minorHAnsi" w:cstheme="minorHAnsi"/>
          <w:sz w:val="20"/>
          <w:szCs w:val="20"/>
        </w:rPr>
        <w:t>NOTIFIQUESE</w:t>
      </w:r>
    </w:p>
    <w:p w:rsidR="00BD6B00" w:rsidRDefault="00BD6B00" w:rsidP="0064518B">
      <w:pPr>
        <w:snapToGrid w:val="0"/>
        <w:spacing w:after="0" w:line="240" w:lineRule="auto"/>
        <w:jc w:val="center"/>
        <w:rPr>
          <w:rFonts w:eastAsia="Arial Unicode MS" w:cstheme="minorHAnsi"/>
          <w:b/>
          <w:i/>
          <w:color w:val="000099"/>
          <w:sz w:val="18"/>
          <w:szCs w:val="20"/>
          <w:lang w:val="es-SV"/>
        </w:rPr>
      </w:pPr>
      <w:bookmarkStart w:id="0" w:name="_GoBack"/>
      <w:bookmarkEnd w:id="0"/>
    </w:p>
    <w:p w:rsidR="00630FA6" w:rsidRPr="0064518B" w:rsidRDefault="00630FA6" w:rsidP="00BD6B00">
      <w:pPr>
        <w:snapToGrid w:val="0"/>
        <w:spacing w:after="0" w:line="240" w:lineRule="auto"/>
        <w:ind w:left="3600" w:firstLine="720"/>
        <w:jc w:val="center"/>
        <w:rPr>
          <w:rFonts w:eastAsia="Arial Unicode MS" w:cstheme="majorBidi"/>
          <w:b/>
          <w:bCs/>
          <w:color w:val="000099"/>
          <w:sz w:val="18"/>
          <w:szCs w:val="20"/>
          <w:lang w:eastAsia="en-US"/>
        </w:rPr>
      </w:pPr>
      <w:r w:rsidRPr="0064518B">
        <w:rPr>
          <w:rFonts w:eastAsia="Arial Unicode MS" w:cstheme="minorHAnsi"/>
          <w:b/>
          <w:i/>
          <w:color w:val="000099"/>
          <w:sz w:val="18"/>
          <w:szCs w:val="20"/>
          <w:lang w:val="es-SV"/>
        </w:rPr>
        <w:t>Ana Patricia</w:t>
      </w:r>
      <w:r w:rsidR="0064518B">
        <w:rPr>
          <w:rFonts w:eastAsia="Arial Unicode MS" w:cstheme="minorHAnsi"/>
          <w:b/>
          <w:i/>
          <w:color w:val="000099"/>
          <w:sz w:val="18"/>
          <w:szCs w:val="20"/>
          <w:lang w:val="es-SV"/>
        </w:rPr>
        <w:t xml:space="preserve"> Sánchez de Cruz, Oficial de Información </w:t>
      </w:r>
      <w:r w:rsidRPr="0064518B">
        <w:rPr>
          <w:rFonts w:eastAsia="Arial Unicode MS" w:cstheme="minorHAnsi"/>
          <w:b/>
          <w:i/>
          <w:color w:val="000099"/>
          <w:sz w:val="18"/>
          <w:szCs w:val="20"/>
          <w:lang w:val="es-SV"/>
        </w:rPr>
        <w:t>MAG</w:t>
      </w:r>
    </w:p>
    <w:sectPr w:rsidR="00630FA6" w:rsidRPr="0064518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88" w:rsidRDefault="00E65388">
      <w:pPr>
        <w:spacing w:after="0" w:line="240" w:lineRule="auto"/>
      </w:pPr>
      <w:r>
        <w:separator/>
      </w:r>
    </w:p>
  </w:endnote>
  <w:endnote w:type="continuationSeparator" w:id="0">
    <w:p w:rsidR="00E65388" w:rsidRDefault="00E6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04666B3D" wp14:editId="682CADDE">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897E6A">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897E6A">
      <w:rPr>
        <w:rFonts w:ascii="ITC Avant Garde Std Bk" w:hAnsi="ITC Avant Garde Std Bk"/>
        <w:b/>
        <w:noProof/>
        <w:sz w:val="16"/>
        <w:szCs w:val="18"/>
      </w:rPr>
      <w:t>1</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88" w:rsidRDefault="00E65388">
      <w:pPr>
        <w:spacing w:after="0" w:line="240" w:lineRule="auto"/>
      </w:pPr>
      <w:r>
        <w:separator/>
      </w:r>
    </w:p>
  </w:footnote>
  <w:footnote w:type="continuationSeparator" w:id="0">
    <w:p w:rsidR="00E65388" w:rsidRDefault="00E653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4">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
    <w:nsid w:val="537E4D7E"/>
    <w:multiLevelType w:val="hybridMultilevel"/>
    <w:tmpl w:val="49908E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1">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2">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9"/>
  </w:num>
  <w:num w:numId="3">
    <w:abstractNumId w:val="16"/>
  </w:num>
  <w:num w:numId="4">
    <w:abstractNumId w:val="35"/>
  </w:num>
  <w:num w:numId="5">
    <w:abstractNumId w:val="39"/>
  </w:num>
  <w:num w:numId="6">
    <w:abstractNumId w:val="20"/>
  </w:num>
  <w:num w:numId="7">
    <w:abstractNumId w:val="32"/>
  </w:num>
  <w:num w:numId="8">
    <w:abstractNumId w:val="14"/>
  </w:num>
  <w:num w:numId="9">
    <w:abstractNumId w:val="7"/>
  </w:num>
  <w:num w:numId="10">
    <w:abstractNumId w:val="15"/>
  </w:num>
  <w:num w:numId="11">
    <w:abstractNumId w:val="10"/>
  </w:num>
  <w:num w:numId="12">
    <w:abstractNumId w:val="34"/>
  </w:num>
  <w:num w:numId="13">
    <w:abstractNumId w:val="37"/>
  </w:num>
  <w:num w:numId="14">
    <w:abstractNumId w:val="38"/>
  </w:num>
  <w:num w:numId="15">
    <w:abstractNumId w:val="6"/>
  </w:num>
  <w:num w:numId="16">
    <w:abstractNumId w:val="8"/>
  </w:num>
  <w:num w:numId="17">
    <w:abstractNumId w:val="36"/>
  </w:num>
  <w:num w:numId="18">
    <w:abstractNumId w:val="11"/>
  </w:num>
  <w:num w:numId="19">
    <w:abstractNumId w:val="24"/>
  </w:num>
  <w:num w:numId="20">
    <w:abstractNumId w:val="17"/>
  </w:num>
  <w:num w:numId="21">
    <w:abstractNumId w:val="29"/>
  </w:num>
  <w:num w:numId="22">
    <w:abstractNumId w:val="4"/>
  </w:num>
  <w:num w:numId="23">
    <w:abstractNumId w:val="19"/>
  </w:num>
  <w:num w:numId="24">
    <w:abstractNumId w:val="21"/>
  </w:num>
  <w:num w:numId="25">
    <w:abstractNumId w:val="0"/>
  </w:num>
  <w:num w:numId="26">
    <w:abstractNumId w:val="5"/>
  </w:num>
  <w:num w:numId="27">
    <w:abstractNumId w:val="27"/>
  </w:num>
  <w:num w:numId="28">
    <w:abstractNumId w:val="31"/>
  </w:num>
  <w:num w:numId="29">
    <w:abstractNumId w:val="25"/>
  </w:num>
  <w:num w:numId="30">
    <w:abstractNumId w:val="28"/>
  </w:num>
  <w:num w:numId="31">
    <w:abstractNumId w:val="2"/>
  </w:num>
  <w:num w:numId="32">
    <w:abstractNumId w:val="22"/>
  </w:num>
  <w:num w:numId="33">
    <w:abstractNumId w:val="26"/>
  </w:num>
  <w:num w:numId="34">
    <w:abstractNumId w:val="27"/>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0"/>
  </w:num>
  <w:num w:numId="39">
    <w:abstractNumId w:val="33"/>
  </w:num>
  <w:num w:numId="40">
    <w:abstractNumId w:val="13"/>
  </w:num>
  <w:num w:numId="41">
    <w:abstractNumId w:val="1"/>
  </w:num>
  <w:num w:numId="42">
    <w:abstractNumId w:val="3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2228F"/>
    <w:rsid w:val="00033680"/>
    <w:rsid w:val="00042522"/>
    <w:rsid w:val="0006641B"/>
    <w:rsid w:val="00071AA8"/>
    <w:rsid w:val="000A20EF"/>
    <w:rsid w:val="000A3632"/>
    <w:rsid w:val="000A640D"/>
    <w:rsid w:val="000D40C9"/>
    <w:rsid w:val="000E0822"/>
    <w:rsid w:val="00100855"/>
    <w:rsid w:val="00101B67"/>
    <w:rsid w:val="001045DC"/>
    <w:rsid w:val="00117B84"/>
    <w:rsid w:val="0013009A"/>
    <w:rsid w:val="00186817"/>
    <w:rsid w:val="001932C6"/>
    <w:rsid w:val="001B30C2"/>
    <w:rsid w:val="001C5B10"/>
    <w:rsid w:val="001F2092"/>
    <w:rsid w:val="001F4004"/>
    <w:rsid w:val="00240AE9"/>
    <w:rsid w:val="0024111A"/>
    <w:rsid w:val="002475D8"/>
    <w:rsid w:val="00281E5E"/>
    <w:rsid w:val="00287E5C"/>
    <w:rsid w:val="002A7749"/>
    <w:rsid w:val="002B4938"/>
    <w:rsid w:val="002C45DA"/>
    <w:rsid w:val="002C5078"/>
    <w:rsid w:val="002E0184"/>
    <w:rsid w:val="002E1C1D"/>
    <w:rsid w:val="00304283"/>
    <w:rsid w:val="003773DF"/>
    <w:rsid w:val="00381045"/>
    <w:rsid w:val="003C5E11"/>
    <w:rsid w:val="003D0F0E"/>
    <w:rsid w:val="003D7492"/>
    <w:rsid w:val="003E1742"/>
    <w:rsid w:val="003E3483"/>
    <w:rsid w:val="00412E7C"/>
    <w:rsid w:val="00461D11"/>
    <w:rsid w:val="0049769E"/>
    <w:rsid w:val="004C4578"/>
    <w:rsid w:val="004C6A24"/>
    <w:rsid w:val="004D3A2C"/>
    <w:rsid w:val="004D6136"/>
    <w:rsid w:val="005114CC"/>
    <w:rsid w:val="005327E1"/>
    <w:rsid w:val="00550202"/>
    <w:rsid w:val="005560DA"/>
    <w:rsid w:val="00615270"/>
    <w:rsid w:val="00616506"/>
    <w:rsid w:val="00622984"/>
    <w:rsid w:val="00630FA6"/>
    <w:rsid w:val="0064518B"/>
    <w:rsid w:val="00646D79"/>
    <w:rsid w:val="0065184C"/>
    <w:rsid w:val="00657B7E"/>
    <w:rsid w:val="00667A07"/>
    <w:rsid w:val="00684709"/>
    <w:rsid w:val="00685CC9"/>
    <w:rsid w:val="00690845"/>
    <w:rsid w:val="006939AB"/>
    <w:rsid w:val="006A1DB7"/>
    <w:rsid w:val="006A6149"/>
    <w:rsid w:val="006E036D"/>
    <w:rsid w:val="006E0B62"/>
    <w:rsid w:val="006E2A2E"/>
    <w:rsid w:val="006E406D"/>
    <w:rsid w:val="006E603C"/>
    <w:rsid w:val="006F3EE8"/>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5B70"/>
    <w:rsid w:val="008672AD"/>
    <w:rsid w:val="00885D2D"/>
    <w:rsid w:val="00897E6A"/>
    <w:rsid w:val="008A5ACC"/>
    <w:rsid w:val="008C3A99"/>
    <w:rsid w:val="008E4F25"/>
    <w:rsid w:val="00915D47"/>
    <w:rsid w:val="00917A19"/>
    <w:rsid w:val="009338EA"/>
    <w:rsid w:val="009559A8"/>
    <w:rsid w:val="00960F83"/>
    <w:rsid w:val="0096559C"/>
    <w:rsid w:val="009656B4"/>
    <w:rsid w:val="00973C14"/>
    <w:rsid w:val="0097467C"/>
    <w:rsid w:val="0099038E"/>
    <w:rsid w:val="009B64E9"/>
    <w:rsid w:val="009C220C"/>
    <w:rsid w:val="009E1F0D"/>
    <w:rsid w:val="009F058A"/>
    <w:rsid w:val="009F2A60"/>
    <w:rsid w:val="00A00C32"/>
    <w:rsid w:val="00A02430"/>
    <w:rsid w:val="00A106DC"/>
    <w:rsid w:val="00A22683"/>
    <w:rsid w:val="00A23910"/>
    <w:rsid w:val="00A35336"/>
    <w:rsid w:val="00A530F3"/>
    <w:rsid w:val="00A81D72"/>
    <w:rsid w:val="00AC00C2"/>
    <w:rsid w:val="00AD3C33"/>
    <w:rsid w:val="00AE22F6"/>
    <w:rsid w:val="00AE32EC"/>
    <w:rsid w:val="00AF0B25"/>
    <w:rsid w:val="00B128BD"/>
    <w:rsid w:val="00B23056"/>
    <w:rsid w:val="00B56B75"/>
    <w:rsid w:val="00B8713F"/>
    <w:rsid w:val="00BA56EE"/>
    <w:rsid w:val="00BC0E3B"/>
    <w:rsid w:val="00BC2CCE"/>
    <w:rsid w:val="00BC5260"/>
    <w:rsid w:val="00BD34F6"/>
    <w:rsid w:val="00BD6B00"/>
    <w:rsid w:val="00C00AEC"/>
    <w:rsid w:val="00C06616"/>
    <w:rsid w:val="00C23473"/>
    <w:rsid w:val="00C30FF1"/>
    <w:rsid w:val="00C335BC"/>
    <w:rsid w:val="00C46BFC"/>
    <w:rsid w:val="00C7004A"/>
    <w:rsid w:val="00C705C0"/>
    <w:rsid w:val="00C874B9"/>
    <w:rsid w:val="00C965F5"/>
    <w:rsid w:val="00CD06C4"/>
    <w:rsid w:val="00CE285C"/>
    <w:rsid w:val="00CF0688"/>
    <w:rsid w:val="00CF06D8"/>
    <w:rsid w:val="00CF3465"/>
    <w:rsid w:val="00D07669"/>
    <w:rsid w:val="00D104FA"/>
    <w:rsid w:val="00D40168"/>
    <w:rsid w:val="00D40D75"/>
    <w:rsid w:val="00D42866"/>
    <w:rsid w:val="00D94856"/>
    <w:rsid w:val="00DA77B7"/>
    <w:rsid w:val="00DB0A6A"/>
    <w:rsid w:val="00DB77B7"/>
    <w:rsid w:val="00DC59A4"/>
    <w:rsid w:val="00E03E52"/>
    <w:rsid w:val="00E26614"/>
    <w:rsid w:val="00E4518C"/>
    <w:rsid w:val="00E52515"/>
    <w:rsid w:val="00E604D2"/>
    <w:rsid w:val="00E65388"/>
    <w:rsid w:val="00E65CE0"/>
    <w:rsid w:val="00E76B1E"/>
    <w:rsid w:val="00EB5DD0"/>
    <w:rsid w:val="00EC3537"/>
    <w:rsid w:val="00EC4757"/>
    <w:rsid w:val="00ED446A"/>
    <w:rsid w:val="00EE0D5A"/>
    <w:rsid w:val="00F60F40"/>
    <w:rsid w:val="00F663B7"/>
    <w:rsid w:val="00FA2A97"/>
    <w:rsid w:val="00FB1D4D"/>
    <w:rsid w:val="00FB2ED1"/>
    <w:rsid w:val="00FC2C7B"/>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897E6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897E6A"/>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897E6A"/>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character" w:customStyle="1" w:styleId="Ttulo1Car">
    <w:name w:val="Título 1 Car"/>
    <w:basedOn w:val="Fuentedeprrafopredeter"/>
    <w:link w:val="Ttulo1"/>
    <w:uiPriority w:val="9"/>
    <w:rsid w:val="00897E6A"/>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83CF5-96AF-4C67-BF51-82300BE7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2019-03-28T20:58:00Z</cp:lastPrinted>
  <dcterms:created xsi:type="dcterms:W3CDTF">2019-03-28T20:58:00Z</dcterms:created>
  <dcterms:modified xsi:type="dcterms:W3CDTF">2019-03-28T21:00:00Z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