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0015" w:rsidRPr="00DF0015" w:rsidRDefault="00DF0015" w:rsidP="006E2A2E">
      <w:pPr>
        <w:tabs>
          <w:tab w:val="left" w:pos="5115"/>
        </w:tabs>
        <w:spacing w:after="0" w:line="240" w:lineRule="auto"/>
        <w:jc w:val="center"/>
        <w:rPr>
          <w:rFonts w:eastAsia="Arial Unicode MS" w:cstheme="minorHAnsi"/>
          <w:b/>
          <w:color w:val="C00000"/>
          <w:sz w:val="14"/>
          <w:lang w:val="es-SV"/>
        </w:rPr>
      </w:pPr>
      <w:r w:rsidRPr="00DF0015">
        <w:rPr>
          <w:rFonts w:eastAsia="Arial Unicode MS" w:cstheme="minorHAnsi"/>
          <w:b/>
          <w:color w:val="C00000"/>
          <w:sz w:val="14"/>
          <w:lang w:val="es-SV"/>
        </w:rPr>
        <w:t>Versión pública de acuerdo a lo dispuesto en el Art. 30 de la LAIP, se elimina  el nombre por ser información que  vuelve identificable al (la) solicitante según el Art. 6 literal “a”; y al Art 19, todos de la LAIP. El dato se ubicaba en la pág. 1 de la presente resolución</w:t>
      </w:r>
    </w:p>
    <w:p w:rsidR="00903DDA" w:rsidRDefault="00973C14" w:rsidP="006E2A2E">
      <w:pPr>
        <w:tabs>
          <w:tab w:val="left" w:pos="5115"/>
        </w:tabs>
        <w:spacing w:after="0" w:line="240" w:lineRule="auto"/>
        <w:jc w:val="center"/>
        <w:rPr>
          <w:rFonts w:eastAsia="Arial Unicode MS" w:cstheme="minorHAnsi"/>
          <w:b/>
          <w:color w:val="182F7C"/>
          <w:lang w:val="es-SV"/>
        </w:rPr>
      </w:pPr>
      <w:r w:rsidRPr="006E2A2E">
        <w:rPr>
          <w:rFonts w:eastAsia="Arial Unicode MS" w:cstheme="minorHAnsi"/>
          <w:b/>
          <w:color w:val="182F7C"/>
          <w:lang w:val="es-SV"/>
        </w:rPr>
        <w:t>RESOLUCIÓN EN RESPUESTA A SOLICITUD DE INFORMACIÓN</w:t>
      </w:r>
      <w:r w:rsidR="00903DDA">
        <w:rPr>
          <w:rFonts w:eastAsia="Arial Unicode MS" w:cstheme="minorHAnsi"/>
          <w:b/>
          <w:color w:val="182F7C"/>
          <w:lang w:val="es-SV"/>
        </w:rPr>
        <w:t xml:space="preserve"> </w:t>
      </w:r>
      <w:r w:rsidR="00903DDA" w:rsidRPr="00903DDA">
        <w:rPr>
          <w:rFonts w:eastAsia="Arial Unicode MS" w:cstheme="minorHAnsi"/>
          <w:b/>
          <w:color w:val="182F7C"/>
          <w:u w:val="single"/>
          <w:lang w:val="es-SV"/>
        </w:rPr>
        <w:t>DATOS PERSONALES</w:t>
      </w:r>
    </w:p>
    <w:p w:rsidR="0013009A" w:rsidRPr="006E2A2E" w:rsidRDefault="00973C14" w:rsidP="006E2A2E">
      <w:pPr>
        <w:tabs>
          <w:tab w:val="left" w:pos="5115"/>
        </w:tabs>
        <w:spacing w:after="0" w:line="240" w:lineRule="auto"/>
        <w:jc w:val="center"/>
        <w:rPr>
          <w:rFonts w:eastAsia="Arial Unicode MS" w:cstheme="minorHAnsi"/>
          <w:b/>
          <w:color w:val="182F7C"/>
          <w:u w:val="single"/>
          <w:lang w:val="es-SV"/>
        </w:rPr>
      </w:pPr>
      <w:r w:rsidRPr="006E2A2E">
        <w:rPr>
          <w:rFonts w:eastAsia="Arial Unicode MS" w:cstheme="minorHAnsi"/>
          <w:b/>
          <w:color w:val="182F7C"/>
          <w:lang w:val="es-SV"/>
        </w:rPr>
        <w:t xml:space="preserve"> MAG OIR N° </w:t>
      </w:r>
      <w:r w:rsidR="006E2A2E" w:rsidRPr="006E2A2E">
        <w:rPr>
          <w:rFonts w:eastAsia="Arial Unicode MS" w:cstheme="minorHAnsi"/>
          <w:b/>
          <w:color w:val="182F7C"/>
          <w:u w:val="single"/>
          <w:lang w:val="es-SV"/>
        </w:rPr>
        <w:t>0</w:t>
      </w:r>
      <w:r w:rsidR="00903DDA">
        <w:rPr>
          <w:rFonts w:eastAsia="Arial Unicode MS" w:cstheme="minorHAnsi"/>
          <w:b/>
          <w:color w:val="182F7C"/>
          <w:u w:val="single"/>
          <w:lang w:val="es-SV"/>
        </w:rPr>
        <w:t>24</w:t>
      </w:r>
      <w:r w:rsidR="006E2A2E" w:rsidRPr="006E2A2E">
        <w:rPr>
          <w:rFonts w:eastAsia="Arial Unicode MS" w:cstheme="minorHAnsi"/>
          <w:b/>
          <w:color w:val="182F7C"/>
          <w:u w:val="single"/>
          <w:lang w:val="es-SV"/>
        </w:rPr>
        <w:t>-2019</w:t>
      </w:r>
    </w:p>
    <w:p w:rsidR="006E2A2E" w:rsidRPr="006E2A2E" w:rsidRDefault="006E2A2E" w:rsidP="006E2A2E">
      <w:pPr>
        <w:tabs>
          <w:tab w:val="left" w:pos="5115"/>
        </w:tabs>
        <w:spacing w:after="0" w:line="240" w:lineRule="auto"/>
        <w:jc w:val="center"/>
        <w:rPr>
          <w:rFonts w:eastAsia="Arial Unicode MS" w:cstheme="minorHAnsi"/>
          <w:b/>
          <w:color w:val="182F7C"/>
          <w:lang w:val="es-SV"/>
        </w:rPr>
      </w:pPr>
    </w:p>
    <w:p w:rsidR="00903DDA" w:rsidRPr="00CF685B" w:rsidRDefault="00903DDA" w:rsidP="00903DDA">
      <w:pPr>
        <w:autoSpaceDE w:val="0"/>
        <w:autoSpaceDN w:val="0"/>
        <w:adjustRightInd w:val="0"/>
        <w:snapToGrid w:val="0"/>
        <w:spacing w:after="0" w:line="240" w:lineRule="auto"/>
        <w:jc w:val="both"/>
        <w:rPr>
          <w:rFonts w:eastAsia="Arial Unicode MS" w:cstheme="minorHAnsi"/>
          <w:sz w:val="20"/>
          <w:szCs w:val="20"/>
        </w:rPr>
      </w:pPr>
      <w:r w:rsidRPr="00CF685B">
        <w:rPr>
          <w:rFonts w:eastAsia="Arial Unicode MS" w:cstheme="minorHAnsi"/>
          <w:sz w:val="20"/>
          <w:szCs w:val="20"/>
        </w:rPr>
        <w:t xml:space="preserve">Santa Tecla, departamento de La Libertad a las </w:t>
      </w:r>
      <w:r>
        <w:rPr>
          <w:rFonts w:eastAsia="Arial Unicode MS" w:cstheme="minorHAnsi"/>
          <w:color w:val="182F7C"/>
          <w:sz w:val="20"/>
          <w:szCs w:val="20"/>
        </w:rPr>
        <w:t>quince</w:t>
      </w:r>
      <w:r w:rsidRPr="00CF685B">
        <w:rPr>
          <w:rFonts w:eastAsia="Arial Unicode MS" w:cstheme="minorHAnsi"/>
          <w:color w:val="182F7C"/>
          <w:sz w:val="20"/>
          <w:szCs w:val="20"/>
        </w:rPr>
        <w:t xml:space="preserve"> horas con</w:t>
      </w:r>
      <w:r>
        <w:rPr>
          <w:rFonts w:eastAsia="Arial Unicode MS" w:cstheme="minorHAnsi"/>
          <w:color w:val="182F7C"/>
          <w:sz w:val="20"/>
          <w:szCs w:val="20"/>
        </w:rPr>
        <w:t xml:space="preserve"> once minutos </w:t>
      </w:r>
      <w:r w:rsidRPr="00CF685B">
        <w:rPr>
          <w:rFonts w:eastAsia="Arial Unicode MS" w:cstheme="minorHAnsi"/>
          <w:color w:val="182F7C"/>
          <w:sz w:val="20"/>
          <w:szCs w:val="20"/>
        </w:rPr>
        <w:t xml:space="preserve">del día </w:t>
      </w:r>
      <w:r>
        <w:rPr>
          <w:rFonts w:eastAsia="Arial Unicode MS" w:cstheme="minorHAnsi"/>
          <w:color w:val="182F7C"/>
          <w:sz w:val="20"/>
          <w:szCs w:val="20"/>
        </w:rPr>
        <w:t>dieci</w:t>
      </w:r>
      <w:r w:rsidR="00A83923">
        <w:rPr>
          <w:rFonts w:eastAsia="Arial Unicode MS" w:cstheme="minorHAnsi"/>
          <w:color w:val="182F7C"/>
          <w:sz w:val="20"/>
          <w:szCs w:val="20"/>
        </w:rPr>
        <w:t>ocho</w:t>
      </w:r>
      <w:r>
        <w:rPr>
          <w:rFonts w:eastAsia="Arial Unicode MS" w:cstheme="minorHAnsi"/>
          <w:color w:val="182F7C"/>
          <w:sz w:val="20"/>
          <w:szCs w:val="20"/>
        </w:rPr>
        <w:t xml:space="preserve"> </w:t>
      </w:r>
      <w:r w:rsidRPr="00CF685B">
        <w:rPr>
          <w:rFonts w:eastAsia="Arial Unicode MS" w:cstheme="minorHAnsi"/>
          <w:color w:val="182F7C"/>
          <w:sz w:val="20"/>
          <w:szCs w:val="20"/>
        </w:rPr>
        <w:t>de ma</w:t>
      </w:r>
      <w:r w:rsidRPr="00CF685B">
        <w:rPr>
          <w:rFonts w:eastAsia="Arial Unicode MS" w:cstheme="minorHAnsi"/>
          <w:color w:val="182F7C"/>
          <w:sz w:val="20"/>
          <w:szCs w:val="20"/>
        </w:rPr>
        <w:t>r</w:t>
      </w:r>
      <w:r w:rsidRPr="00CF685B">
        <w:rPr>
          <w:rFonts w:eastAsia="Arial Unicode MS" w:cstheme="minorHAnsi"/>
          <w:color w:val="182F7C"/>
          <w:sz w:val="20"/>
          <w:szCs w:val="20"/>
        </w:rPr>
        <w:t>zo de dos mil dieci</w:t>
      </w:r>
      <w:r w:rsidR="00A83923">
        <w:rPr>
          <w:rFonts w:eastAsia="Arial Unicode MS" w:cstheme="minorHAnsi"/>
          <w:color w:val="182F7C"/>
          <w:sz w:val="20"/>
          <w:szCs w:val="20"/>
        </w:rPr>
        <w:t>nueve</w:t>
      </w:r>
      <w:bookmarkStart w:id="0" w:name="_GoBack"/>
      <w:bookmarkEnd w:id="0"/>
      <w:r w:rsidRPr="00CF685B">
        <w:rPr>
          <w:rFonts w:eastAsia="Arial Unicode MS" w:cstheme="minorHAnsi"/>
          <w:color w:val="002060"/>
          <w:sz w:val="20"/>
          <w:szCs w:val="20"/>
        </w:rPr>
        <w:t>,</w:t>
      </w:r>
      <w:r w:rsidRPr="00CF685B">
        <w:rPr>
          <w:rFonts w:eastAsia="Arial Unicode MS" w:cstheme="minorHAnsi"/>
          <w:sz w:val="20"/>
          <w:szCs w:val="20"/>
        </w:rPr>
        <w:t xml:space="preserve"> el Ministerio de Agricultura y Ganadería luego de haber recibido y admitido la solic</w:t>
      </w:r>
      <w:r w:rsidRPr="00CF685B">
        <w:rPr>
          <w:rFonts w:eastAsia="Arial Unicode MS" w:cstheme="minorHAnsi"/>
          <w:sz w:val="20"/>
          <w:szCs w:val="20"/>
        </w:rPr>
        <w:t>i</w:t>
      </w:r>
      <w:r w:rsidRPr="00CF685B">
        <w:rPr>
          <w:rFonts w:eastAsia="Arial Unicode MS" w:cstheme="minorHAnsi"/>
          <w:sz w:val="20"/>
          <w:szCs w:val="20"/>
        </w:rPr>
        <w:t>tud de información</w:t>
      </w:r>
      <w:r w:rsidRPr="00CF685B">
        <w:rPr>
          <w:rFonts w:eastAsia="Arial Unicode MS" w:cstheme="minorHAnsi"/>
          <w:color w:val="182F7C"/>
          <w:sz w:val="20"/>
          <w:szCs w:val="20"/>
        </w:rPr>
        <w:t xml:space="preserve"> </w:t>
      </w:r>
      <w:r w:rsidRPr="00CF685B">
        <w:rPr>
          <w:rFonts w:eastAsia="Arial Unicode MS" w:cstheme="minorHAnsi"/>
          <w:b/>
          <w:color w:val="182F7C"/>
          <w:sz w:val="20"/>
          <w:szCs w:val="20"/>
          <w:lang w:val="es-SV"/>
        </w:rPr>
        <w:t>MAG OIR No. 0</w:t>
      </w:r>
      <w:r>
        <w:rPr>
          <w:rFonts w:eastAsia="Arial Unicode MS" w:cstheme="minorHAnsi"/>
          <w:b/>
          <w:color w:val="182F7C"/>
          <w:sz w:val="20"/>
          <w:szCs w:val="20"/>
          <w:lang w:val="es-SV"/>
        </w:rPr>
        <w:t>24</w:t>
      </w:r>
      <w:r w:rsidRPr="00CF685B">
        <w:rPr>
          <w:rFonts w:eastAsia="Arial Unicode MS" w:cstheme="minorHAnsi"/>
          <w:b/>
          <w:color w:val="182F7C"/>
          <w:sz w:val="20"/>
          <w:szCs w:val="20"/>
          <w:lang w:val="es-SV"/>
        </w:rPr>
        <w:t>-2019</w:t>
      </w:r>
      <w:r w:rsidRPr="00CF685B">
        <w:rPr>
          <w:rFonts w:eastAsia="Arial Unicode MS" w:cstheme="minorHAnsi"/>
          <w:color w:val="182F7C"/>
          <w:sz w:val="20"/>
          <w:szCs w:val="20"/>
        </w:rPr>
        <w:t xml:space="preserve"> </w:t>
      </w:r>
      <w:r w:rsidRPr="00CF685B">
        <w:rPr>
          <w:rFonts w:eastAsia="Arial Unicode MS" w:cstheme="minorHAnsi"/>
          <w:sz w:val="20"/>
          <w:szCs w:val="20"/>
        </w:rPr>
        <w:t>presentada ante la Oficina de Información y Respuesta, y CO</w:t>
      </w:r>
      <w:r w:rsidRPr="00CF685B">
        <w:rPr>
          <w:rFonts w:eastAsia="Arial Unicode MS" w:cstheme="minorHAnsi"/>
          <w:sz w:val="20"/>
          <w:szCs w:val="20"/>
        </w:rPr>
        <w:t>N</w:t>
      </w:r>
      <w:r w:rsidRPr="00CF685B">
        <w:rPr>
          <w:rFonts w:eastAsia="Arial Unicode MS" w:cstheme="minorHAnsi"/>
          <w:sz w:val="20"/>
          <w:szCs w:val="20"/>
        </w:rPr>
        <w:t>SIDERANDO que:</w:t>
      </w:r>
    </w:p>
    <w:p w:rsidR="00903DDA" w:rsidRPr="004867B1" w:rsidRDefault="00903DDA" w:rsidP="00903DDA">
      <w:pPr>
        <w:autoSpaceDE w:val="0"/>
        <w:autoSpaceDN w:val="0"/>
        <w:adjustRightInd w:val="0"/>
        <w:snapToGrid w:val="0"/>
        <w:spacing w:after="0" w:line="240" w:lineRule="auto"/>
        <w:jc w:val="both"/>
        <w:rPr>
          <w:rFonts w:eastAsia="Arial Unicode MS" w:cstheme="minorHAnsi"/>
          <w:sz w:val="12"/>
          <w:szCs w:val="20"/>
        </w:rPr>
      </w:pPr>
    </w:p>
    <w:p w:rsidR="00903DDA" w:rsidRPr="00CF685B" w:rsidRDefault="00903DDA" w:rsidP="00903DDA">
      <w:pPr>
        <w:pStyle w:val="Prrafodelista"/>
        <w:numPr>
          <w:ilvl w:val="0"/>
          <w:numId w:val="27"/>
        </w:numPr>
        <w:autoSpaceDE w:val="0"/>
        <w:autoSpaceDN w:val="0"/>
        <w:adjustRightInd w:val="0"/>
        <w:snapToGrid w:val="0"/>
        <w:jc w:val="both"/>
        <w:rPr>
          <w:rFonts w:asciiTheme="minorHAnsi" w:eastAsia="Arial Unicode MS" w:hAnsiTheme="minorHAnsi" w:cstheme="minorHAnsi"/>
          <w:color w:val="182F7C"/>
          <w:sz w:val="20"/>
          <w:szCs w:val="20"/>
          <w:lang w:val="es-SV"/>
        </w:rPr>
      </w:pPr>
      <w:r w:rsidRPr="00CF685B">
        <w:rPr>
          <w:rFonts w:asciiTheme="minorHAnsi" w:eastAsia="Arial Unicode MS" w:hAnsiTheme="minorHAnsi" w:cstheme="minorHAnsi"/>
          <w:sz w:val="20"/>
          <w:szCs w:val="20"/>
        </w:rPr>
        <w:t xml:space="preserve">El día </w:t>
      </w:r>
      <w:r>
        <w:rPr>
          <w:rFonts w:asciiTheme="minorHAnsi" w:eastAsia="Arial Unicode MS" w:hAnsiTheme="minorHAnsi" w:cstheme="minorHAnsi"/>
          <w:color w:val="C00000"/>
          <w:sz w:val="20"/>
          <w:szCs w:val="20"/>
        </w:rPr>
        <w:t>diecinueve</w:t>
      </w:r>
      <w:r w:rsidRPr="00CF685B">
        <w:rPr>
          <w:rFonts w:asciiTheme="minorHAnsi" w:eastAsia="Arial Unicode MS" w:hAnsiTheme="minorHAnsi" w:cstheme="minorHAnsi"/>
          <w:color w:val="C00000"/>
          <w:sz w:val="20"/>
          <w:szCs w:val="20"/>
        </w:rPr>
        <w:t xml:space="preserve"> de </w:t>
      </w:r>
      <w:r>
        <w:rPr>
          <w:rFonts w:asciiTheme="minorHAnsi" w:eastAsia="Arial Unicode MS" w:hAnsiTheme="minorHAnsi" w:cstheme="minorHAnsi"/>
          <w:color w:val="C00000"/>
          <w:sz w:val="20"/>
          <w:szCs w:val="20"/>
        </w:rPr>
        <w:t>febrero</w:t>
      </w:r>
      <w:r w:rsidRPr="00CF685B">
        <w:rPr>
          <w:rFonts w:asciiTheme="minorHAnsi" w:eastAsia="Arial Unicode MS" w:hAnsiTheme="minorHAnsi" w:cstheme="minorHAnsi"/>
          <w:color w:val="C00000"/>
          <w:sz w:val="20"/>
          <w:szCs w:val="20"/>
        </w:rPr>
        <w:t xml:space="preserve"> </w:t>
      </w:r>
      <w:r w:rsidRPr="00CF685B">
        <w:rPr>
          <w:rFonts w:asciiTheme="minorHAnsi" w:eastAsia="Arial Unicode MS" w:hAnsiTheme="minorHAnsi" w:cstheme="minorHAnsi"/>
          <w:sz w:val="20"/>
          <w:szCs w:val="20"/>
        </w:rPr>
        <w:t xml:space="preserve">de dos mil diecinueve se recibió solicitud de DATOS PERSONALES por parte de </w:t>
      </w:r>
      <w:proofErr w:type="spellStart"/>
      <w:r w:rsidR="003B47E0" w:rsidRPr="003B47E0">
        <w:rPr>
          <w:rFonts w:asciiTheme="minorHAnsi" w:eastAsia="Arial Unicode MS" w:hAnsiTheme="minorHAnsi" w:cstheme="minorHAnsi"/>
          <w:b/>
          <w:color w:val="182F7C"/>
          <w:sz w:val="20"/>
          <w:szCs w:val="20"/>
          <w:highlight w:val="darkBlue"/>
          <w:lang w:val="es-SV" w:eastAsia="es-ES"/>
        </w:rPr>
        <w:t>xxxx</w:t>
      </w:r>
      <w:proofErr w:type="spellEnd"/>
      <w:r w:rsidRPr="00CF685B">
        <w:rPr>
          <w:rFonts w:asciiTheme="minorHAnsi" w:eastAsia="Arial Unicode MS" w:hAnsiTheme="minorHAnsi" w:cstheme="minorHAnsi"/>
          <w:b/>
          <w:color w:val="182F7C"/>
          <w:sz w:val="20"/>
          <w:szCs w:val="20"/>
          <w:lang w:val="es-SV"/>
        </w:rPr>
        <w:t xml:space="preserve">,  </w:t>
      </w:r>
      <w:r w:rsidRPr="00CF685B">
        <w:rPr>
          <w:rFonts w:asciiTheme="minorHAnsi" w:eastAsia="Arial Unicode MS" w:hAnsiTheme="minorHAnsi" w:cstheme="minorHAnsi"/>
          <w:sz w:val="20"/>
          <w:szCs w:val="20"/>
          <w:lang w:val="es-SV"/>
        </w:rPr>
        <w:t xml:space="preserve">identificado con el DUI número </w:t>
      </w:r>
      <w:proofErr w:type="spellStart"/>
      <w:r w:rsidR="003B47E0" w:rsidRPr="003B47E0">
        <w:rPr>
          <w:rFonts w:asciiTheme="minorHAnsi" w:eastAsia="Arial Unicode MS" w:hAnsiTheme="minorHAnsi" w:cstheme="minorHAnsi"/>
          <w:sz w:val="20"/>
          <w:szCs w:val="20"/>
          <w:highlight w:val="darkBlue"/>
          <w:lang w:val="es-SV"/>
        </w:rPr>
        <w:t>xxxx</w:t>
      </w:r>
      <w:proofErr w:type="spellEnd"/>
      <w:r w:rsidRPr="00CF685B">
        <w:rPr>
          <w:rFonts w:asciiTheme="minorHAnsi" w:eastAsia="Arial Unicode MS" w:hAnsiTheme="minorHAnsi" w:cstheme="minorHAnsi"/>
          <w:sz w:val="20"/>
          <w:szCs w:val="20"/>
          <w:lang w:val="es-SV"/>
        </w:rPr>
        <w:t>, en la cual solicita</w:t>
      </w:r>
      <w:r w:rsidRPr="00CF685B">
        <w:rPr>
          <w:rFonts w:asciiTheme="minorHAnsi" w:eastAsia="Arial Unicode MS" w:hAnsiTheme="minorHAnsi" w:cstheme="minorHAnsi"/>
          <w:color w:val="182F7C"/>
          <w:sz w:val="20"/>
          <w:szCs w:val="20"/>
          <w:lang w:val="es-SV"/>
        </w:rPr>
        <w:t>:</w:t>
      </w:r>
    </w:p>
    <w:p w:rsidR="00903DDA" w:rsidRPr="00AF0C55" w:rsidRDefault="00903DDA" w:rsidP="00903DDA">
      <w:pPr>
        <w:autoSpaceDE w:val="0"/>
        <w:autoSpaceDN w:val="0"/>
        <w:adjustRightInd w:val="0"/>
        <w:snapToGrid w:val="0"/>
        <w:spacing w:after="0" w:line="240" w:lineRule="auto"/>
        <w:jc w:val="both"/>
        <w:rPr>
          <w:rFonts w:eastAsia="Arial Unicode MS" w:cstheme="minorHAnsi"/>
          <w:color w:val="182F7C"/>
          <w:sz w:val="10"/>
          <w:szCs w:val="20"/>
          <w:lang w:val="es-SV"/>
        </w:rPr>
      </w:pPr>
    </w:p>
    <w:p w:rsidR="00903DDA" w:rsidRPr="00AF0C55" w:rsidRDefault="00903DDA" w:rsidP="00903DDA">
      <w:pPr>
        <w:pStyle w:val="Prrafodelista"/>
        <w:autoSpaceDE w:val="0"/>
        <w:autoSpaceDN w:val="0"/>
        <w:adjustRightInd w:val="0"/>
        <w:snapToGrid w:val="0"/>
        <w:ind w:left="720"/>
        <w:jc w:val="both"/>
        <w:rPr>
          <w:rFonts w:asciiTheme="minorHAnsi" w:hAnsiTheme="minorHAnsi" w:cstheme="minorHAnsi"/>
          <w:bCs/>
          <w:color w:val="000066"/>
          <w:sz w:val="20"/>
          <w:shd w:val="clear" w:color="auto" w:fill="FFFFFF"/>
        </w:rPr>
      </w:pPr>
      <w:r w:rsidRPr="00AF0C55">
        <w:rPr>
          <w:rFonts w:asciiTheme="minorHAnsi" w:hAnsiTheme="minorHAnsi" w:cstheme="minorHAnsi"/>
          <w:bCs/>
          <w:color w:val="000066"/>
          <w:sz w:val="20"/>
          <w:shd w:val="clear" w:color="auto" w:fill="FFFFFF"/>
        </w:rPr>
        <w:t>“Copia simple de las notificaciones de </w:t>
      </w:r>
      <w:r w:rsidRPr="00AF0C55">
        <w:rPr>
          <w:rStyle w:val="Textoennegrita"/>
          <w:rFonts w:asciiTheme="minorHAnsi" w:hAnsiTheme="minorHAnsi" w:cstheme="minorHAnsi"/>
          <w:color w:val="000066"/>
          <w:sz w:val="20"/>
          <w:shd w:val="clear" w:color="auto" w:fill="FFFFFF"/>
        </w:rPr>
        <w:t>embargos salariales del período de 1978-1983</w:t>
      </w:r>
      <w:r w:rsidR="00991700">
        <w:rPr>
          <w:rFonts w:asciiTheme="minorHAnsi" w:hAnsiTheme="minorHAnsi" w:cstheme="minorHAnsi"/>
          <w:bCs/>
          <w:color w:val="000066"/>
          <w:sz w:val="20"/>
          <w:shd w:val="clear" w:color="auto" w:fill="FFFFFF"/>
        </w:rPr>
        <w:t> de</w:t>
      </w:r>
      <w:r w:rsidRPr="00AF0C55">
        <w:rPr>
          <w:rFonts w:asciiTheme="minorHAnsi" w:hAnsiTheme="minorHAnsi" w:cstheme="minorHAnsi"/>
          <w:bCs/>
          <w:color w:val="000066"/>
          <w:sz w:val="20"/>
          <w:shd w:val="clear" w:color="auto" w:fill="FFFFFF"/>
        </w:rPr>
        <w:t xml:space="preserve"> </w:t>
      </w:r>
      <w:r w:rsidR="00991700" w:rsidRPr="00991700">
        <w:rPr>
          <w:rFonts w:asciiTheme="minorHAnsi" w:hAnsiTheme="minorHAnsi" w:cstheme="minorHAnsi"/>
          <w:bCs/>
          <w:color w:val="000066"/>
          <w:sz w:val="20"/>
          <w:highlight w:val="darkBlue"/>
          <w:shd w:val="clear" w:color="auto" w:fill="FFFFFF"/>
        </w:rPr>
        <w:t>XX</w:t>
      </w:r>
      <w:r w:rsidRPr="00991700">
        <w:rPr>
          <w:rFonts w:asciiTheme="minorHAnsi" w:hAnsiTheme="minorHAnsi" w:cstheme="minorHAnsi"/>
          <w:bCs/>
          <w:color w:val="000066"/>
          <w:sz w:val="20"/>
          <w:highlight w:val="darkBlue"/>
          <w:shd w:val="clear" w:color="auto" w:fill="FFFFFF"/>
        </w:rPr>
        <w:t> </w:t>
      </w:r>
      <w:proofErr w:type="spellStart"/>
      <w:r w:rsidR="003B47E0" w:rsidRPr="00991700">
        <w:rPr>
          <w:rStyle w:val="Textoennegrita"/>
          <w:rFonts w:asciiTheme="minorHAnsi" w:hAnsiTheme="minorHAnsi" w:cstheme="minorHAnsi"/>
          <w:color w:val="000066"/>
          <w:sz w:val="20"/>
          <w:highlight w:val="darkBlue"/>
          <w:shd w:val="clear" w:color="auto" w:fill="FFFFFF"/>
        </w:rPr>
        <w:t>xxxxx</w:t>
      </w:r>
      <w:proofErr w:type="spellEnd"/>
      <w:r w:rsidRPr="00AF0C55">
        <w:rPr>
          <w:rFonts w:asciiTheme="minorHAnsi" w:hAnsiTheme="minorHAnsi" w:cstheme="minorHAnsi"/>
          <w:bCs/>
          <w:color w:val="000066"/>
          <w:sz w:val="20"/>
          <w:shd w:val="clear" w:color="auto" w:fill="FFFFFF"/>
        </w:rPr>
        <w:t xml:space="preserve">, quien laboró en el Centro de Desarrollo Pesquero de este ministerio de 1975 a 1991; </w:t>
      </w:r>
      <w:r w:rsidR="00991700" w:rsidRPr="00991700">
        <w:rPr>
          <w:rFonts w:asciiTheme="minorHAnsi" w:hAnsiTheme="minorHAnsi" w:cstheme="minorHAnsi"/>
          <w:bCs/>
          <w:color w:val="000066"/>
          <w:sz w:val="20"/>
          <w:highlight w:val="darkBlue"/>
          <w:shd w:val="clear" w:color="auto" w:fill="FFFFFF"/>
        </w:rPr>
        <w:t>XX</w:t>
      </w:r>
      <w:r w:rsidRPr="00991700">
        <w:rPr>
          <w:rFonts w:asciiTheme="minorHAnsi" w:hAnsiTheme="minorHAnsi" w:cstheme="minorHAnsi"/>
          <w:bCs/>
          <w:color w:val="000066"/>
          <w:sz w:val="20"/>
          <w:highlight w:val="darkBlue"/>
          <w:shd w:val="clear" w:color="auto" w:fill="FFFFFF"/>
        </w:rPr>
        <w:t xml:space="preserve"> </w:t>
      </w:r>
      <w:proofErr w:type="spellStart"/>
      <w:r w:rsidR="003B47E0" w:rsidRPr="00991700">
        <w:rPr>
          <w:rFonts w:asciiTheme="minorHAnsi" w:hAnsiTheme="minorHAnsi" w:cstheme="minorHAnsi"/>
          <w:bCs/>
          <w:color w:val="000066"/>
          <w:sz w:val="20"/>
          <w:highlight w:val="darkBlue"/>
          <w:shd w:val="clear" w:color="auto" w:fill="FFFFFF"/>
        </w:rPr>
        <w:t>xxxxx</w:t>
      </w:r>
      <w:proofErr w:type="spellEnd"/>
      <w:r w:rsidRPr="00AF0C55">
        <w:rPr>
          <w:rFonts w:asciiTheme="minorHAnsi" w:hAnsiTheme="minorHAnsi" w:cstheme="minorHAnsi"/>
          <w:bCs/>
          <w:color w:val="000066"/>
          <w:sz w:val="20"/>
          <w:shd w:val="clear" w:color="auto" w:fill="FFFFFF"/>
        </w:rPr>
        <w:t xml:space="preserve"> expresa que dicha documentación podría estar en bodegas de la Oficina Financiera Institucional-OFI, ubicadas en las oficinas y plantel del Matazano; en la que </w:t>
      </w:r>
      <w:r w:rsidR="003B47E0" w:rsidRPr="00AF0C55">
        <w:rPr>
          <w:rFonts w:asciiTheme="minorHAnsi" w:hAnsiTheme="minorHAnsi" w:cstheme="minorHAnsi"/>
          <w:bCs/>
          <w:color w:val="000066"/>
          <w:sz w:val="20"/>
          <w:shd w:val="clear" w:color="auto" w:fill="FFFFFF"/>
        </w:rPr>
        <w:t>está</w:t>
      </w:r>
      <w:r w:rsidRPr="00AF0C55">
        <w:rPr>
          <w:rFonts w:asciiTheme="minorHAnsi" w:hAnsiTheme="minorHAnsi" w:cstheme="minorHAnsi"/>
          <w:bCs/>
          <w:color w:val="000066"/>
          <w:sz w:val="20"/>
          <w:shd w:val="clear" w:color="auto" w:fill="FFFFFF"/>
        </w:rPr>
        <w:t xml:space="preserve"> en el parqueo de vehículos institucionales (por la zona donde permanecen los señores motoristas); y la que está contiguo al taller de usos múltiples en Secretaría de Estado en Santa Tecla y que antes era de CENDEPESCA.  </w:t>
      </w:r>
      <w:proofErr w:type="spellStart"/>
      <w:proofErr w:type="gramStart"/>
      <w:r w:rsidR="003B47E0" w:rsidRPr="003B47E0">
        <w:rPr>
          <w:rFonts w:asciiTheme="minorHAnsi" w:hAnsiTheme="minorHAnsi" w:cstheme="minorHAnsi"/>
          <w:bCs/>
          <w:color w:val="000066"/>
          <w:sz w:val="20"/>
          <w:highlight w:val="darkBlue"/>
          <w:shd w:val="clear" w:color="auto" w:fill="FFFFFF"/>
        </w:rPr>
        <w:t>xxxx</w:t>
      </w:r>
      <w:proofErr w:type="spellEnd"/>
      <w:proofErr w:type="gramEnd"/>
      <w:r w:rsidRPr="00AF0C55">
        <w:rPr>
          <w:rFonts w:asciiTheme="minorHAnsi" w:hAnsiTheme="minorHAnsi" w:cstheme="minorHAnsi"/>
          <w:bCs/>
          <w:color w:val="000066"/>
          <w:sz w:val="20"/>
          <w:shd w:val="clear" w:color="auto" w:fill="FFFFFF"/>
        </w:rPr>
        <w:t xml:space="preserve"> solicita se le permita el acceso a las bodegas”.</w:t>
      </w:r>
    </w:p>
    <w:p w:rsidR="00903DDA" w:rsidRDefault="00903DDA" w:rsidP="00903DDA">
      <w:pPr>
        <w:pStyle w:val="Prrafodelista"/>
        <w:autoSpaceDE w:val="0"/>
        <w:autoSpaceDN w:val="0"/>
        <w:adjustRightInd w:val="0"/>
        <w:snapToGrid w:val="0"/>
        <w:ind w:left="720"/>
        <w:jc w:val="both"/>
        <w:rPr>
          <w:rFonts w:ascii="Arial" w:hAnsi="Arial" w:cs="Arial"/>
          <w:b/>
          <w:bCs/>
          <w:color w:val="333333"/>
          <w:shd w:val="clear" w:color="auto" w:fill="FFFFFF"/>
        </w:rPr>
      </w:pPr>
    </w:p>
    <w:p w:rsidR="00903DDA" w:rsidRPr="00CF685B" w:rsidRDefault="00903DDA" w:rsidP="00903DDA">
      <w:pPr>
        <w:pStyle w:val="Prrafodelista"/>
        <w:numPr>
          <w:ilvl w:val="0"/>
          <w:numId w:val="27"/>
        </w:numPr>
        <w:autoSpaceDE w:val="0"/>
        <w:autoSpaceDN w:val="0"/>
        <w:adjustRightInd w:val="0"/>
        <w:snapToGrid w:val="0"/>
        <w:jc w:val="both"/>
        <w:rPr>
          <w:rFonts w:asciiTheme="minorHAnsi" w:eastAsia="Arial Unicode MS" w:hAnsiTheme="minorHAnsi" w:cstheme="minorHAnsi"/>
          <w:sz w:val="20"/>
          <w:szCs w:val="20"/>
        </w:rPr>
      </w:pPr>
      <w:r w:rsidRPr="00CF685B">
        <w:rPr>
          <w:rFonts w:asciiTheme="minorHAnsi" w:eastAsia="Arial Unicode MS" w:hAnsiTheme="minorHAnsi" w:cstheme="minorHAnsi"/>
          <w:sz w:val="20"/>
          <w:szCs w:val="20"/>
        </w:rPr>
        <w:t>Se verificó el cumplimiento de los requisitos para solicitar información tal como lo señala el Art. 66 de la Ley de Acceso a la Información Pública (en lo consiguiente LAIP), y se procedió a emitir la constancia de recepción respectiva.</w:t>
      </w:r>
    </w:p>
    <w:p w:rsidR="00903DDA" w:rsidRPr="00CF685B" w:rsidRDefault="00903DDA" w:rsidP="00903DDA">
      <w:pPr>
        <w:autoSpaceDE w:val="0"/>
        <w:autoSpaceDN w:val="0"/>
        <w:adjustRightInd w:val="0"/>
        <w:snapToGrid w:val="0"/>
        <w:spacing w:after="0" w:line="240" w:lineRule="auto"/>
        <w:jc w:val="both"/>
        <w:rPr>
          <w:rFonts w:eastAsia="Arial Unicode MS" w:cstheme="minorHAnsi"/>
          <w:sz w:val="12"/>
          <w:szCs w:val="20"/>
        </w:rPr>
      </w:pPr>
    </w:p>
    <w:p w:rsidR="00903DDA" w:rsidRPr="00CF685B" w:rsidRDefault="00903DDA" w:rsidP="00903DDA">
      <w:pPr>
        <w:pStyle w:val="Prrafodelista"/>
        <w:numPr>
          <w:ilvl w:val="0"/>
          <w:numId w:val="27"/>
        </w:numPr>
        <w:autoSpaceDE w:val="0"/>
        <w:autoSpaceDN w:val="0"/>
        <w:adjustRightInd w:val="0"/>
        <w:snapToGrid w:val="0"/>
        <w:jc w:val="both"/>
        <w:rPr>
          <w:rFonts w:asciiTheme="minorHAnsi" w:eastAsia="Arial Unicode MS" w:hAnsiTheme="minorHAnsi" w:cstheme="minorHAnsi"/>
          <w:sz w:val="20"/>
          <w:szCs w:val="20"/>
        </w:rPr>
      </w:pPr>
      <w:r w:rsidRPr="00CF685B">
        <w:rPr>
          <w:rFonts w:asciiTheme="minorHAnsi" w:eastAsia="Arial Unicode MS" w:hAnsiTheme="minorHAnsi" w:cstheme="minorHAnsi"/>
          <w:sz w:val="20"/>
          <w:szCs w:val="20"/>
        </w:rPr>
        <w:t>Con base a las atribuciones de las letras d), i) y j) del artículo número 50 de la LAIP le corresponde al Oficial de Información realizar los trámites necesarios para la localización y entrega de la información solicitada por los particulares, y resolver sobre las solicitudes de información que se sometan a su conocimiento</w:t>
      </w:r>
    </w:p>
    <w:p w:rsidR="00903DDA" w:rsidRPr="00CF685B" w:rsidRDefault="00903DDA" w:rsidP="00903DDA">
      <w:pPr>
        <w:autoSpaceDE w:val="0"/>
        <w:autoSpaceDN w:val="0"/>
        <w:adjustRightInd w:val="0"/>
        <w:snapToGrid w:val="0"/>
        <w:spacing w:after="0" w:line="240" w:lineRule="auto"/>
        <w:jc w:val="both"/>
        <w:rPr>
          <w:rFonts w:eastAsia="Arial Unicode MS" w:cstheme="minorHAnsi"/>
          <w:sz w:val="12"/>
          <w:szCs w:val="20"/>
        </w:rPr>
      </w:pPr>
    </w:p>
    <w:p w:rsidR="00903DDA" w:rsidRPr="00CF685B" w:rsidRDefault="00903DDA" w:rsidP="00903DDA">
      <w:pPr>
        <w:pStyle w:val="Prrafodelista"/>
        <w:numPr>
          <w:ilvl w:val="0"/>
          <w:numId w:val="27"/>
        </w:numPr>
        <w:autoSpaceDE w:val="0"/>
        <w:autoSpaceDN w:val="0"/>
        <w:adjustRightInd w:val="0"/>
        <w:snapToGrid w:val="0"/>
        <w:jc w:val="both"/>
        <w:rPr>
          <w:rFonts w:asciiTheme="minorHAnsi" w:eastAsia="Arial Unicode MS" w:hAnsiTheme="minorHAnsi" w:cstheme="minorHAnsi"/>
          <w:sz w:val="20"/>
          <w:szCs w:val="20"/>
        </w:rPr>
      </w:pPr>
      <w:r w:rsidRPr="00CF685B">
        <w:rPr>
          <w:rFonts w:asciiTheme="minorHAnsi" w:eastAsia="Arial Unicode MS" w:hAnsiTheme="minorHAnsi" w:cstheme="minorHAnsi"/>
          <w:sz w:val="20"/>
          <w:szCs w:val="20"/>
        </w:rPr>
        <w:t xml:space="preserve">Que lo peticionado se fundamenta en </w:t>
      </w:r>
      <w:r>
        <w:rPr>
          <w:rFonts w:asciiTheme="minorHAnsi" w:eastAsia="Arial Unicode MS" w:hAnsiTheme="minorHAnsi" w:cstheme="minorHAnsi"/>
          <w:sz w:val="20"/>
          <w:szCs w:val="20"/>
        </w:rPr>
        <w:t>e</w:t>
      </w:r>
      <w:r w:rsidRPr="00CF685B">
        <w:rPr>
          <w:rFonts w:asciiTheme="minorHAnsi" w:eastAsia="Arial Unicode MS" w:hAnsiTheme="minorHAnsi" w:cstheme="minorHAnsi"/>
          <w:sz w:val="20"/>
          <w:szCs w:val="20"/>
        </w:rPr>
        <w:t>l</w:t>
      </w:r>
      <w:r>
        <w:rPr>
          <w:rFonts w:asciiTheme="minorHAnsi" w:eastAsia="Arial Unicode MS" w:hAnsiTheme="minorHAnsi" w:cstheme="minorHAnsi"/>
          <w:sz w:val="20"/>
          <w:szCs w:val="20"/>
        </w:rPr>
        <w:t xml:space="preserve"> </w:t>
      </w:r>
      <w:r w:rsidRPr="00CF685B">
        <w:rPr>
          <w:rFonts w:asciiTheme="minorHAnsi" w:eastAsia="Arial Unicode MS" w:hAnsiTheme="minorHAnsi" w:cstheme="minorHAnsi"/>
          <w:sz w:val="20"/>
          <w:szCs w:val="20"/>
        </w:rPr>
        <w:t xml:space="preserve">artículo 2 </w:t>
      </w:r>
      <w:r>
        <w:rPr>
          <w:rFonts w:asciiTheme="minorHAnsi" w:eastAsia="Arial Unicode MS" w:hAnsiTheme="minorHAnsi" w:cstheme="minorHAnsi"/>
          <w:sz w:val="20"/>
          <w:szCs w:val="20"/>
        </w:rPr>
        <w:t xml:space="preserve">de </w:t>
      </w:r>
      <w:r w:rsidRPr="00CF685B">
        <w:rPr>
          <w:rFonts w:asciiTheme="minorHAnsi" w:eastAsia="Arial Unicode MS" w:hAnsiTheme="minorHAnsi" w:cstheme="minorHAnsi"/>
          <w:sz w:val="20"/>
          <w:szCs w:val="20"/>
        </w:rPr>
        <w:t>la LAIP</w:t>
      </w:r>
      <w:r>
        <w:rPr>
          <w:rFonts w:asciiTheme="minorHAnsi" w:eastAsia="Arial Unicode MS" w:hAnsiTheme="minorHAnsi" w:cstheme="minorHAnsi"/>
          <w:sz w:val="20"/>
          <w:szCs w:val="20"/>
        </w:rPr>
        <w:t>, mediante el cual concede a los ciudadanos el derecho de acceso a la información generada en las instituciones públicas; y a los principios que rigen la LAIP en su artículo 4.</w:t>
      </w:r>
    </w:p>
    <w:p w:rsidR="00903DDA" w:rsidRPr="00CF685B" w:rsidRDefault="00903DDA" w:rsidP="00903DDA">
      <w:pPr>
        <w:pStyle w:val="Prrafodelista"/>
        <w:rPr>
          <w:rFonts w:asciiTheme="minorHAnsi" w:eastAsia="Arial Unicode MS" w:hAnsiTheme="minorHAnsi" w:cstheme="minorHAnsi"/>
          <w:sz w:val="12"/>
          <w:szCs w:val="20"/>
        </w:rPr>
      </w:pPr>
    </w:p>
    <w:p w:rsidR="00903DDA" w:rsidRPr="00CF685B" w:rsidRDefault="00903DDA" w:rsidP="00903DDA">
      <w:pPr>
        <w:pStyle w:val="Prrafodelista"/>
        <w:numPr>
          <w:ilvl w:val="0"/>
          <w:numId w:val="27"/>
        </w:numPr>
        <w:autoSpaceDE w:val="0"/>
        <w:autoSpaceDN w:val="0"/>
        <w:adjustRightInd w:val="0"/>
        <w:snapToGrid w:val="0"/>
        <w:jc w:val="both"/>
        <w:rPr>
          <w:rFonts w:asciiTheme="minorHAnsi" w:eastAsia="Arial Unicode MS" w:hAnsiTheme="minorHAnsi" w:cstheme="minorHAnsi"/>
          <w:sz w:val="20"/>
          <w:szCs w:val="20"/>
        </w:rPr>
      </w:pPr>
      <w:r w:rsidRPr="00CF685B">
        <w:rPr>
          <w:rFonts w:asciiTheme="minorHAnsi" w:eastAsia="Arial Unicode MS" w:hAnsiTheme="minorHAnsi" w:cstheme="minorHAnsi"/>
          <w:sz w:val="20"/>
          <w:szCs w:val="20"/>
        </w:rPr>
        <w:t>Que el Art. 36 de la LAIP expresa que los titulares de los datos personales podrán solicitar a los entes obligados la información contenida en documentos o registros sobre su persona (literal a); y la consulta directa de documentos, registros o archivos que contienen sus datos que obren en el registro o sistema bajo su control, en los términos del artículo 63 de la ley (literal c).</w:t>
      </w:r>
    </w:p>
    <w:p w:rsidR="00903DDA" w:rsidRPr="00CF685B" w:rsidRDefault="00903DDA" w:rsidP="00903DDA">
      <w:pPr>
        <w:autoSpaceDE w:val="0"/>
        <w:autoSpaceDN w:val="0"/>
        <w:adjustRightInd w:val="0"/>
        <w:snapToGrid w:val="0"/>
        <w:spacing w:after="0" w:line="240" w:lineRule="auto"/>
        <w:jc w:val="both"/>
        <w:rPr>
          <w:rFonts w:eastAsia="Arial Unicode MS" w:cstheme="minorHAnsi"/>
          <w:sz w:val="12"/>
          <w:szCs w:val="20"/>
        </w:rPr>
      </w:pPr>
    </w:p>
    <w:p w:rsidR="00903DDA" w:rsidRPr="00CF685B" w:rsidRDefault="00903DDA" w:rsidP="00903DDA">
      <w:pPr>
        <w:autoSpaceDE w:val="0"/>
        <w:autoSpaceDN w:val="0"/>
        <w:adjustRightInd w:val="0"/>
        <w:snapToGrid w:val="0"/>
        <w:spacing w:after="0" w:line="240" w:lineRule="auto"/>
        <w:jc w:val="both"/>
        <w:rPr>
          <w:rFonts w:eastAsia="Arial Unicode MS" w:cstheme="minorHAnsi"/>
          <w:sz w:val="20"/>
          <w:szCs w:val="20"/>
        </w:rPr>
      </w:pPr>
      <w:r w:rsidRPr="00CF685B">
        <w:rPr>
          <w:rFonts w:eastAsia="Arial Unicode MS" w:cstheme="minorHAnsi"/>
          <w:sz w:val="20"/>
          <w:szCs w:val="20"/>
        </w:rPr>
        <w:t>Con base a las disposiciones legales arriba citadas y los razonamientos expuestos, se RESUELVE:</w:t>
      </w:r>
    </w:p>
    <w:p w:rsidR="00A02430" w:rsidRPr="004D6136" w:rsidRDefault="00A02430" w:rsidP="00AE32EC">
      <w:pPr>
        <w:autoSpaceDE w:val="0"/>
        <w:autoSpaceDN w:val="0"/>
        <w:adjustRightInd w:val="0"/>
        <w:snapToGrid w:val="0"/>
        <w:spacing w:after="0" w:line="240" w:lineRule="auto"/>
        <w:jc w:val="both"/>
        <w:rPr>
          <w:rFonts w:eastAsia="Arial Unicode MS" w:cstheme="minorHAnsi"/>
          <w:sz w:val="16"/>
        </w:rPr>
      </w:pPr>
    </w:p>
    <w:p w:rsidR="00FB2ED1" w:rsidRPr="006E2A2E" w:rsidRDefault="0065184C" w:rsidP="00FB2ED1">
      <w:pPr>
        <w:tabs>
          <w:tab w:val="left" w:pos="5115"/>
        </w:tabs>
        <w:spacing w:after="0" w:line="240" w:lineRule="auto"/>
        <w:jc w:val="center"/>
        <w:rPr>
          <w:rFonts w:eastAsia="Arial Unicode MS" w:cstheme="minorHAnsi"/>
          <w:b/>
          <w:color w:val="182F7C"/>
          <w:lang w:val="es-SV"/>
        </w:rPr>
      </w:pPr>
      <w:r w:rsidRPr="006E2A2E">
        <w:rPr>
          <w:rFonts w:eastAsia="Arial Unicode MS" w:cstheme="minorHAnsi"/>
          <w:b/>
          <w:color w:val="182F7C"/>
          <w:lang w:val="es-SV"/>
        </w:rPr>
        <w:t xml:space="preserve">ENTREGAR </w:t>
      </w:r>
      <w:r w:rsidR="00973C14" w:rsidRPr="006E2A2E">
        <w:rPr>
          <w:rFonts w:eastAsia="Arial Unicode MS" w:cstheme="minorHAnsi"/>
          <w:b/>
          <w:color w:val="182F7C"/>
          <w:lang w:val="es-SV"/>
        </w:rPr>
        <w:t xml:space="preserve">LA </w:t>
      </w:r>
      <w:r w:rsidR="007E02FD" w:rsidRPr="006E2A2E">
        <w:rPr>
          <w:rFonts w:eastAsia="Arial Unicode MS" w:cstheme="minorHAnsi"/>
          <w:b/>
          <w:color w:val="182F7C"/>
          <w:lang w:val="es-SV"/>
        </w:rPr>
        <w:t xml:space="preserve">SIGUIENTE </w:t>
      </w:r>
      <w:r w:rsidR="00903DDA">
        <w:rPr>
          <w:rFonts w:eastAsia="Arial Unicode MS" w:cstheme="minorHAnsi"/>
          <w:b/>
          <w:color w:val="182F7C"/>
          <w:lang w:val="es-SV"/>
        </w:rPr>
        <w:t>INFORMACIÓN</w:t>
      </w:r>
      <w:r w:rsidR="00FD12DC">
        <w:rPr>
          <w:rFonts w:eastAsia="Arial Unicode MS" w:cstheme="minorHAnsi"/>
          <w:b/>
          <w:color w:val="182F7C"/>
          <w:lang w:val="es-SV"/>
        </w:rPr>
        <w:t>:</w:t>
      </w:r>
    </w:p>
    <w:p w:rsidR="00AE32EC" w:rsidRPr="004D6136" w:rsidRDefault="00AE32EC" w:rsidP="00FB2ED1">
      <w:pPr>
        <w:tabs>
          <w:tab w:val="left" w:pos="5115"/>
        </w:tabs>
        <w:spacing w:after="0" w:line="240" w:lineRule="auto"/>
        <w:jc w:val="center"/>
        <w:rPr>
          <w:rFonts w:eastAsia="Arial Unicode MS" w:cstheme="minorHAnsi"/>
          <w:sz w:val="14"/>
          <w:lang w:val="es-SV"/>
        </w:rPr>
      </w:pPr>
    </w:p>
    <w:p w:rsidR="00903DDA" w:rsidRPr="00AF0C55" w:rsidRDefault="00287E5C" w:rsidP="00903DDA">
      <w:pPr>
        <w:pStyle w:val="Prrafodelista"/>
        <w:numPr>
          <w:ilvl w:val="0"/>
          <w:numId w:val="30"/>
        </w:numPr>
        <w:tabs>
          <w:tab w:val="left" w:pos="5115"/>
        </w:tabs>
        <w:jc w:val="both"/>
        <w:rPr>
          <w:rFonts w:asciiTheme="minorHAnsi" w:eastAsia="Arial Unicode MS" w:hAnsiTheme="minorHAnsi" w:cstheme="minorHAnsi"/>
          <w:sz w:val="20"/>
          <w:lang w:val="es-SV"/>
        </w:rPr>
      </w:pPr>
      <w:r w:rsidRPr="00AF0C55">
        <w:rPr>
          <w:rFonts w:asciiTheme="minorHAnsi" w:eastAsia="Arial Unicode MS" w:hAnsiTheme="minorHAnsi" w:cstheme="minorHAnsi"/>
          <w:sz w:val="20"/>
          <w:lang w:val="es-SV"/>
        </w:rPr>
        <w:t xml:space="preserve">Se adjunta </w:t>
      </w:r>
      <w:r w:rsidR="00A530F3" w:rsidRPr="00AF0C55">
        <w:rPr>
          <w:rFonts w:asciiTheme="minorHAnsi" w:eastAsia="Arial Unicode MS" w:hAnsiTheme="minorHAnsi" w:cstheme="minorHAnsi"/>
          <w:sz w:val="20"/>
          <w:lang w:val="es-SV"/>
        </w:rPr>
        <w:t xml:space="preserve">al presente oficio </w:t>
      </w:r>
      <w:r w:rsidR="00AF0C55">
        <w:rPr>
          <w:rFonts w:asciiTheme="minorHAnsi" w:eastAsia="Arial Unicode MS" w:hAnsiTheme="minorHAnsi" w:cstheme="minorHAnsi"/>
          <w:sz w:val="20"/>
          <w:lang w:val="es-SV"/>
        </w:rPr>
        <w:t>c</w:t>
      </w:r>
      <w:r w:rsidR="00903DDA" w:rsidRPr="00AF0C55">
        <w:rPr>
          <w:rFonts w:asciiTheme="minorHAnsi" w:eastAsia="Arial Unicode MS" w:hAnsiTheme="minorHAnsi" w:cstheme="minorHAnsi"/>
          <w:sz w:val="20"/>
          <w:lang w:val="es-SV"/>
        </w:rPr>
        <w:t>opia simple de planillas</w:t>
      </w:r>
      <w:r w:rsidR="00202B37" w:rsidRPr="00AF0C55">
        <w:rPr>
          <w:rFonts w:asciiTheme="minorHAnsi" w:eastAsia="Arial Unicode MS" w:hAnsiTheme="minorHAnsi" w:cstheme="minorHAnsi"/>
          <w:sz w:val="20"/>
          <w:lang w:val="es-SV"/>
        </w:rPr>
        <w:t xml:space="preserve"> de 1981 y de 1983, en las planillas del año 1983 aparecen descuentos por embargos salariales</w:t>
      </w:r>
    </w:p>
    <w:p w:rsidR="00FD12DC" w:rsidRPr="00AF0C55" w:rsidRDefault="00FD12DC" w:rsidP="00FD12DC">
      <w:pPr>
        <w:pStyle w:val="Prrafodelista"/>
        <w:tabs>
          <w:tab w:val="left" w:pos="5115"/>
        </w:tabs>
        <w:ind w:left="720"/>
        <w:jc w:val="both"/>
        <w:rPr>
          <w:rFonts w:asciiTheme="minorHAnsi" w:eastAsia="Arial Unicode MS" w:hAnsiTheme="minorHAnsi" w:cstheme="minorHAnsi"/>
          <w:sz w:val="20"/>
          <w:lang w:val="es-SV"/>
        </w:rPr>
      </w:pPr>
    </w:p>
    <w:p w:rsidR="006D25F5" w:rsidRPr="00AF0C55" w:rsidRDefault="00C00AEC" w:rsidP="00C00AEC">
      <w:pPr>
        <w:pStyle w:val="Prrafodelista"/>
        <w:numPr>
          <w:ilvl w:val="0"/>
          <w:numId w:val="30"/>
        </w:numPr>
        <w:autoSpaceDE w:val="0"/>
        <w:autoSpaceDN w:val="0"/>
        <w:adjustRightInd w:val="0"/>
        <w:snapToGrid w:val="0"/>
        <w:jc w:val="both"/>
        <w:rPr>
          <w:rFonts w:asciiTheme="minorHAnsi" w:eastAsia="Meiryo UI" w:hAnsiTheme="minorHAnsi" w:cstheme="minorHAnsi"/>
          <w:sz w:val="20"/>
        </w:rPr>
      </w:pPr>
      <w:r w:rsidRPr="00AF0C55">
        <w:rPr>
          <w:rFonts w:asciiTheme="minorHAnsi" w:eastAsia="Meiryo UI" w:hAnsiTheme="minorHAnsi" w:cstheme="minorHAnsi"/>
          <w:sz w:val="20"/>
        </w:rPr>
        <w:lastRenderedPageBreak/>
        <w:t>En lo concerniente al requerimiento sobre</w:t>
      </w:r>
      <w:r w:rsidRPr="00AF0C55">
        <w:rPr>
          <w:rFonts w:asciiTheme="minorHAnsi" w:hAnsiTheme="minorHAnsi" w:cstheme="minorHAnsi"/>
          <w:sz w:val="20"/>
        </w:rPr>
        <w:t xml:space="preserve"> </w:t>
      </w:r>
      <w:r w:rsidRPr="00AF0C55">
        <w:rPr>
          <w:rFonts w:asciiTheme="minorHAnsi" w:hAnsiTheme="minorHAnsi" w:cstheme="minorHAnsi"/>
          <w:i/>
          <w:color w:val="000066"/>
          <w:sz w:val="20"/>
        </w:rPr>
        <w:t>la</w:t>
      </w:r>
      <w:r w:rsidR="00202B37" w:rsidRPr="00AF0C55">
        <w:rPr>
          <w:rFonts w:asciiTheme="minorHAnsi" w:hAnsiTheme="minorHAnsi" w:cstheme="minorHAnsi"/>
          <w:i/>
          <w:color w:val="000066"/>
          <w:sz w:val="20"/>
        </w:rPr>
        <w:t>s notificaciones de embargos salariales de 1978 a 1983</w:t>
      </w:r>
      <w:r w:rsidRPr="00AF0C55">
        <w:rPr>
          <w:rFonts w:asciiTheme="minorHAnsi" w:hAnsiTheme="minorHAnsi" w:cstheme="minorHAnsi"/>
          <w:i/>
          <w:color w:val="000066"/>
          <w:sz w:val="20"/>
        </w:rPr>
        <w:t xml:space="preserve">, </w:t>
      </w:r>
      <w:r w:rsidRPr="00AF0C55">
        <w:rPr>
          <w:rFonts w:asciiTheme="minorHAnsi" w:eastAsia="Meiryo UI" w:hAnsiTheme="minorHAnsi" w:cstheme="minorHAnsi"/>
          <w:sz w:val="20"/>
        </w:rPr>
        <w:t>s</w:t>
      </w:r>
      <w:r w:rsidR="00202B37" w:rsidRPr="00AF0C55">
        <w:rPr>
          <w:rFonts w:asciiTheme="minorHAnsi" w:eastAsia="Meiryo UI" w:hAnsiTheme="minorHAnsi" w:cstheme="minorHAnsi"/>
          <w:sz w:val="20"/>
        </w:rPr>
        <w:t xml:space="preserve">e informa que esta unidad ordeno la búsqueda exhaustiva de los documentos a la </w:t>
      </w:r>
      <w:r w:rsidR="00202B37" w:rsidRPr="00AF0C55">
        <w:rPr>
          <w:rFonts w:asciiTheme="minorHAnsi" w:eastAsia="Meiryo UI" w:hAnsiTheme="minorHAnsi" w:cstheme="minorHAnsi"/>
          <w:i/>
          <w:sz w:val="20"/>
        </w:rPr>
        <w:t>Oficina Financiera Institucional-OFI, y a la Unidad de Gestión Documental y Archivos-UGDA</w:t>
      </w:r>
      <w:r w:rsidR="00202B37" w:rsidRPr="00AF0C55">
        <w:rPr>
          <w:rFonts w:asciiTheme="minorHAnsi" w:eastAsia="Meiryo UI" w:hAnsiTheme="minorHAnsi" w:cstheme="minorHAnsi"/>
          <w:sz w:val="20"/>
        </w:rPr>
        <w:t>; ambas unidades administrativas respondieron este día a la OIR, comunicando</w:t>
      </w:r>
      <w:r w:rsidR="006D25F5" w:rsidRPr="00AF0C55">
        <w:rPr>
          <w:rFonts w:asciiTheme="minorHAnsi" w:eastAsia="Meiryo UI" w:hAnsiTheme="minorHAnsi" w:cstheme="minorHAnsi"/>
          <w:sz w:val="20"/>
        </w:rPr>
        <w:t xml:space="preserve"> lo siguiente:</w:t>
      </w:r>
    </w:p>
    <w:p w:rsidR="006D25F5" w:rsidRPr="00AF0C55" w:rsidRDefault="006D25F5" w:rsidP="006D25F5">
      <w:pPr>
        <w:pStyle w:val="Prrafodelista"/>
        <w:autoSpaceDE w:val="0"/>
        <w:autoSpaceDN w:val="0"/>
        <w:adjustRightInd w:val="0"/>
        <w:snapToGrid w:val="0"/>
        <w:ind w:left="720"/>
        <w:jc w:val="both"/>
        <w:rPr>
          <w:rFonts w:asciiTheme="minorHAnsi" w:eastAsia="Meiryo UI" w:hAnsiTheme="minorHAnsi" w:cstheme="minorHAnsi"/>
          <w:sz w:val="20"/>
        </w:rPr>
      </w:pPr>
    </w:p>
    <w:p w:rsidR="00202B37" w:rsidRPr="00AF0C55" w:rsidRDefault="006D25F5" w:rsidP="00C00AEC">
      <w:pPr>
        <w:pStyle w:val="Prrafodelista"/>
        <w:numPr>
          <w:ilvl w:val="0"/>
          <w:numId w:val="30"/>
        </w:numPr>
        <w:autoSpaceDE w:val="0"/>
        <w:autoSpaceDN w:val="0"/>
        <w:adjustRightInd w:val="0"/>
        <w:snapToGrid w:val="0"/>
        <w:jc w:val="both"/>
        <w:rPr>
          <w:rFonts w:asciiTheme="minorHAnsi" w:eastAsia="Meiryo UI" w:hAnsiTheme="minorHAnsi" w:cstheme="minorHAnsi"/>
          <w:sz w:val="20"/>
        </w:rPr>
      </w:pPr>
      <w:r w:rsidRPr="00AF0C55">
        <w:rPr>
          <w:rFonts w:asciiTheme="minorHAnsi" w:eastAsia="Meiryo UI" w:hAnsiTheme="minorHAnsi" w:cstheme="minorHAnsi"/>
          <w:sz w:val="20"/>
        </w:rPr>
        <w:t>L</w:t>
      </w:r>
      <w:r w:rsidR="00202B37" w:rsidRPr="00AF0C55">
        <w:rPr>
          <w:rFonts w:asciiTheme="minorHAnsi" w:eastAsia="Meiryo UI" w:hAnsiTheme="minorHAnsi" w:cstheme="minorHAnsi"/>
          <w:sz w:val="20"/>
        </w:rPr>
        <w:t xml:space="preserve">a OFI </w:t>
      </w:r>
      <w:r w:rsidRPr="00AF0C55">
        <w:rPr>
          <w:rFonts w:asciiTheme="minorHAnsi" w:eastAsia="Meiryo UI" w:hAnsiTheme="minorHAnsi" w:cstheme="minorHAnsi"/>
          <w:sz w:val="20"/>
        </w:rPr>
        <w:t xml:space="preserve">expresa que </w:t>
      </w:r>
      <w:r w:rsidR="00202B37" w:rsidRPr="00AF0C55">
        <w:rPr>
          <w:rFonts w:asciiTheme="minorHAnsi" w:eastAsia="Meiryo UI" w:hAnsiTheme="minorHAnsi" w:cstheme="minorHAnsi"/>
          <w:sz w:val="20"/>
        </w:rPr>
        <w:t xml:space="preserve">realizó una segunda revisión de dicha información en los diferentes espacios físicos de la institución donde se resguardan los documentos de esa oficina y no se encontró evidencia de la recepción de esas notificaciones de embargos, por lo que </w:t>
      </w:r>
      <w:r w:rsidRPr="00AF0C55">
        <w:rPr>
          <w:rFonts w:asciiTheme="minorHAnsi" w:eastAsia="Meiryo UI" w:hAnsiTheme="minorHAnsi" w:cstheme="minorHAnsi"/>
          <w:sz w:val="20"/>
        </w:rPr>
        <w:t xml:space="preserve">recomiendan </w:t>
      </w:r>
      <w:r w:rsidR="00202B37" w:rsidRPr="00AF0C55">
        <w:rPr>
          <w:rFonts w:asciiTheme="minorHAnsi" w:eastAsia="Meiryo UI" w:hAnsiTheme="minorHAnsi" w:cstheme="minorHAnsi"/>
          <w:sz w:val="20"/>
        </w:rPr>
        <w:t xml:space="preserve">se consulte a los </w:t>
      </w:r>
      <w:r w:rsidR="00202B37" w:rsidRPr="00AF0C55">
        <w:rPr>
          <w:rFonts w:asciiTheme="minorHAnsi" w:eastAsia="Meiryo UI" w:hAnsiTheme="minorHAnsi" w:cstheme="minorHAnsi"/>
          <w:i/>
          <w:sz w:val="20"/>
        </w:rPr>
        <w:t>Juzgados</w:t>
      </w:r>
      <w:r w:rsidR="00202B37" w:rsidRPr="00AF0C55">
        <w:rPr>
          <w:rFonts w:asciiTheme="minorHAnsi" w:eastAsia="Meiryo UI" w:hAnsiTheme="minorHAnsi" w:cstheme="minorHAnsi"/>
          <w:sz w:val="20"/>
        </w:rPr>
        <w:t xml:space="preserve"> quienes son la fuente primaria de esa información.</w:t>
      </w:r>
      <w:r w:rsidR="003B47E0">
        <w:rPr>
          <w:rFonts w:asciiTheme="minorHAnsi" w:eastAsia="Meiryo UI" w:hAnsiTheme="minorHAnsi" w:cstheme="minorHAnsi"/>
          <w:sz w:val="20"/>
        </w:rPr>
        <w:t xml:space="preserve"> Asimismo informa que es improcedente conceder el acceso a las bodegas en la cual se resguarda la información.</w:t>
      </w:r>
    </w:p>
    <w:p w:rsidR="00202B37" w:rsidRPr="00AF0C55" w:rsidRDefault="00202B37" w:rsidP="00202B37">
      <w:pPr>
        <w:pStyle w:val="Prrafodelista"/>
        <w:autoSpaceDE w:val="0"/>
        <w:autoSpaceDN w:val="0"/>
        <w:adjustRightInd w:val="0"/>
        <w:snapToGrid w:val="0"/>
        <w:ind w:left="720"/>
        <w:jc w:val="both"/>
        <w:rPr>
          <w:rFonts w:asciiTheme="minorHAnsi" w:eastAsia="Meiryo UI" w:hAnsiTheme="minorHAnsi" w:cstheme="minorHAnsi"/>
          <w:sz w:val="20"/>
        </w:rPr>
      </w:pPr>
    </w:p>
    <w:p w:rsidR="00C00AEC" w:rsidRPr="00AF0C55" w:rsidRDefault="00202B37" w:rsidP="00C00AEC">
      <w:pPr>
        <w:pStyle w:val="Prrafodelista"/>
        <w:numPr>
          <w:ilvl w:val="0"/>
          <w:numId w:val="30"/>
        </w:numPr>
        <w:autoSpaceDE w:val="0"/>
        <w:autoSpaceDN w:val="0"/>
        <w:adjustRightInd w:val="0"/>
        <w:snapToGrid w:val="0"/>
        <w:jc w:val="both"/>
        <w:rPr>
          <w:rFonts w:asciiTheme="minorHAnsi" w:eastAsia="Meiryo UI" w:hAnsiTheme="minorHAnsi" w:cstheme="minorHAnsi"/>
          <w:sz w:val="20"/>
        </w:rPr>
      </w:pPr>
      <w:r w:rsidRPr="00AF0C55">
        <w:rPr>
          <w:rFonts w:asciiTheme="minorHAnsi" w:eastAsia="Meiryo UI" w:hAnsiTheme="minorHAnsi" w:cstheme="minorHAnsi"/>
          <w:sz w:val="20"/>
        </w:rPr>
        <w:t xml:space="preserve">La UGDA por su parte informó que se investigó en </w:t>
      </w:r>
      <w:r w:rsidR="00AF0C55">
        <w:rPr>
          <w:rFonts w:asciiTheme="minorHAnsi" w:eastAsia="Meiryo UI" w:hAnsiTheme="minorHAnsi" w:cstheme="minorHAnsi"/>
          <w:sz w:val="20"/>
        </w:rPr>
        <w:t xml:space="preserve">el Archivo Central de Secretaría de Estado y en el Archivo ubicado en las instalaciones del Matazano en Soyapango, y finalmente en el </w:t>
      </w:r>
      <w:r w:rsidRPr="00AF0C55">
        <w:rPr>
          <w:rFonts w:asciiTheme="minorHAnsi" w:eastAsia="Meiryo UI" w:hAnsiTheme="minorHAnsi" w:cstheme="minorHAnsi"/>
          <w:sz w:val="20"/>
        </w:rPr>
        <w:t>Archivo Pasivo de Recursos Humanos</w:t>
      </w:r>
      <w:r w:rsidR="006D25F5" w:rsidRPr="00AF0C55">
        <w:rPr>
          <w:rFonts w:asciiTheme="minorHAnsi" w:eastAsia="Meiryo UI" w:hAnsiTheme="minorHAnsi" w:cstheme="minorHAnsi"/>
          <w:sz w:val="20"/>
        </w:rPr>
        <w:t>, quienes brindaron copias de las planillas que se anexan en este oficio y se mencionan en el inciso i.</w:t>
      </w:r>
    </w:p>
    <w:p w:rsidR="00C00AEC" w:rsidRPr="00AF0C55" w:rsidRDefault="00C00AEC" w:rsidP="00C00AEC">
      <w:pPr>
        <w:pStyle w:val="Prrafodelista"/>
        <w:jc w:val="both"/>
        <w:rPr>
          <w:rFonts w:asciiTheme="minorHAnsi" w:eastAsia="Meiryo UI" w:hAnsiTheme="minorHAnsi" w:cstheme="minorHAnsi"/>
          <w:sz w:val="10"/>
        </w:rPr>
      </w:pPr>
    </w:p>
    <w:p w:rsidR="00C00AEC" w:rsidRPr="00AF0C55" w:rsidRDefault="00C00AEC" w:rsidP="00C00AEC">
      <w:pPr>
        <w:pStyle w:val="Prrafodelista"/>
        <w:numPr>
          <w:ilvl w:val="0"/>
          <w:numId w:val="30"/>
        </w:numPr>
        <w:autoSpaceDE w:val="0"/>
        <w:autoSpaceDN w:val="0"/>
        <w:adjustRightInd w:val="0"/>
        <w:snapToGrid w:val="0"/>
        <w:jc w:val="both"/>
        <w:rPr>
          <w:rFonts w:asciiTheme="minorHAnsi" w:eastAsia="Meiryo UI" w:hAnsiTheme="minorHAnsi" w:cstheme="minorHAnsi"/>
          <w:color w:val="000066"/>
          <w:sz w:val="20"/>
        </w:rPr>
      </w:pPr>
      <w:r w:rsidRPr="00AF0C55">
        <w:rPr>
          <w:rFonts w:asciiTheme="minorHAnsi" w:eastAsia="Meiryo UI" w:hAnsiTheme="minorHAnsi" w:cstheme="minorHAnsi"/>
          <w:sz w:val="20"/>
        </w:rPr>
        <w:t xml:space="preserve">Por lo anteriormente expuesto y después de analizar la base de lo solicitado, y considerando que la Ley de Acceso a la Información Pública dispone en el art. 73 que nos encontramos ante un caso de información </w:t>
      </w:r>
      <w:r w:rsidRPr="00AF0C55">
        <w:rPr>
          <w:rFonts w:asciiTheme="minorHAnsi" w:eastAsia="Meiryo UI" w:hAnsiTheme="minorHAnsi" w:cstheme="minorHAnsi"/>
          <w:b/>
          <w:color w:val="000066"/>
          <w:sz w:val="20"/>
        </w:rPr>
        <w:t>INEXISTENTE</w:t>
      </w:r>
      <w:r w:rsidRPr="00AF0C55">
        <w:rPr>
          <w:rFonts w:asciiTheme="minorHAnsi" w:eastAsia="Meiryo UI" w:hAnsiTheme="minorHAnsi" w:cstheme="minorHAnsi"/>
          <w:sz w:val="20"/>
        </w:rPr>
        <w:t xml:space="preserve">, lo que impide brindar lo requerido por el peticionario </w:t>
      </w:r>
      <w:r w:rsidRPr="00AF0C55">
        <w:rPr>
          <w:rFonts w:asciiTheme="minorHAnsi" w:eastAsia="Meiryo UI" w:hAnsiTheme="minorHAnsi" w:cstheme="minorHAnsi"/>
          <w:i/>
          <w:sz w:val="20"/>
        </w:rPr>
        <w:t>con relación</w:t>
      </w:r>
      <w:r w:rsidR="00AF0C55">
        <w:rPr>
          <w:rFonts w:asciiTheme="minorHAnsi" w:eastAsia="Meiryo UI" w:hAnsiTheme="minorHAnsi" w:cstheme="minorHAnsi"/>
          <w:i/>
          <w:sz w:val="20"/>
        </w:rPr>
        <w:t xml:space="preserve"> a</w:t>
      </w:r>
      <w:r w:rsidRPr="00AF0C55">
        <w:rPr>
          <w:rFonts w:asciiTheme="minorHAnsi" w:eastAsia="Meiryo UI" w:hAnsiTheme="minorHAnsi" w:cstheme="minorHAnsi"/>
          <w:i/>
          <w:sz w:val="20"/>
        </w:rPr>
        <w:t xml:space="preserve"> l</w:t>
      </w:r>
      <w:r w:rsidR="006D25F5" w:rsidRPr="00AF0C55">
        <w:rPr>
          <w:rFonts w:asciiTheme="minorHAnsi" w:eastAsia="Meiryo UI" w:hAnsiTheme="minorHAnsi" w:cstheme="minorHAnsi"/>
          <w:i/>
          <w:sz w:val="20"/>
        </w:rPr>
        <w:t>as notificaciones de embargos salariales de 1978 a 1983,</w:t>
      </w:r>
      <w:r w:rsidRPr="00AF0C55">
        <w:rPr>
          <w:rFonts w:asciiTheme="minorHAnsi" w:eastAsia="Meiryo UI" w:hAnsiTheme="minorHAnsi" w:cstheme="minorHAnsi"/>
          <w:sz w:val="20"/>
        </w:rPr>
        <w:t xml:space="preserve"> por lo tanto esta dependencia resuelve: </w:t>
      </w:r>
      <w:r w:rsidRPr="00AF0C55">
        <w:rPr>
          <w:rFonts w:asciiTheme="minorHAnsi" w:eastAsia="Meiryo UI" w:hAnsiTheme="minorHAnsi" w:cstheme="minorHAnsi"/>
          <w:b/>
          <w:color w:val="000066"/>
          <w:sz w:val="20"/>
        </w:rPr>
        <w:t>NO ENTREGAR LA INFORMACIÓN SOLICITADA POR INEXISTENCIA</w:t>
      </w:r>
      <w:r w:rsidR="00240AE9" w:rsidRPr="00AF0C55">
        <w:rPr>
          <w:rFonts w:asciiTheme="minorHAnsi" w:eastAsia="Meiryo UI" w:hAnsiTheme="minorHAnsi" w:cstheme="minorHAnsi"/>
          <w:b/>
          <w:color w:val="000066"/>
          <w:sz w:val="20"/>
        </w:rPr>
        <w:t>.</w:t>
      </w:r>
    </w:p>
    <w:p w:rsidR="00A530F3" w:rsidRPr="00AF0C55" w:rsidRDefault="00A530F3" w:rsidP="004D6136">
      <w:pPr>
        <w:tabs>
          <w:tab w:val="left" w:pos="5115"/>
        </w:tabs>
        <w:spacing w:after="0" w:line="240" w:lineRule="auto"/>
        <w:ind w:firstLine="45"/>
        <w:jc w:val="both"/>
        <w:rPr>
          <w:rFonts w:eastAsia="Arial Unicode MS" w:cstheme="minorHAnsi"/>
          <w:sz w:val="10"/>
          <w:lang w:val="es-SV"/>
        </w:rPr>
      </w:pPr>
    </w:p>
    <w:p w:rsidR="006D25F5" w:rsidRPr="00AF0C55" w:rsidRDefault="006D25F5" w:rsidP="006D25F5">
      <w:pPr>
        <w:pStyle w:val="Prrafodelista"/>
        <w:numPr>
          <w:ilvl w:val="0"/>
          <w:numId w:val="30"/>
        </w:numPr>
        <w:shd w:val="clear" w:color="auto" w:fill="FFFFFF"/>
        <w:spacing w:after="150"/>
        <w:jc w:val="both"/>
        <w:rPr>
          <w:rFonts w:asciiTheme="minorHAnsi" w:eastAsia="Meiryo UI" w:hAnsiTheme="minorHAnsi" w:cstheme="minorHAnsi"/>
          <w:sz w:val="20"/>
          <w:szCs w:val="22"/>
        </w:rPr>
      </w:pPr>
      <w:r w:rsidRPr="00AF0C55">
        <w:rPr>
          <w:rFonts w:asciiTheme="minorHAnsi" w:eastAsia="Meiryo UI" w:hAnsiTheme="minorHAnsi" w:cstheme="minorHAnsi"/>
          <w:sz w:val="20"/>
          <w:szCs w:val="22"/>
        </w:rPr>
        <w:t xml:space="preserve">Que con base a lo establecido en </w:t>
      </w:r>
      <w:r w:rsidRPr="00AF0C55">
        <w:rPr>
          <w:rFonts w:asciiTheme="minorHAnsi" w:eastAsia="Arial Unicode MS" w:hAnsiTheme="minorHAnsi" w:cstheme="minorHAnsi"/>
          <w:sz w:val="20"/>
          <w:szCs w:val="22"/>
        </w:rPr>
        <w:t xml:space="preserve">los arts. 65, 66 inc.6°, 68 inc. 2o. y 72 de la Ley de Acceso a la Información Pública y el art. 49 del Reglamento de dicha Ley y a lo recomendado por la OFI en el inciso iii, solicitar la información a la </w:t>
      </w:r>
      <w:r w:rsidRPr="00AF0C55">
        <w:rPr>
          <w:rFonts w:asciiTheme="minorHAnsi" w:eastAsia="Arial Unicode MS" w:hAnsiTheme="minorHAnsi" w:cstheme="minorHAnsi"/>
          <w:b/>
          <w:color w:val="000066"/>
          <w:sz w:val="20"/>
          <w:szCs w:val="22"/>
        </w:rPr>
        <w:t>Oficial de Información de la Corte Suprema de Justicia</w:t>
      </w:r>
      <w:r w:rsidRPr="00AF0C55">
        <w:rPr>
          <w:rFonts w:asciiTheme="minorHAnsi" w:eastAsia="Arial Unicode MS" w:hAnsiTheme="minorHAnsi" w:cstheme="minorHAnsi"/>
          <w:sz w:val="20"/>
          <w:szCs w:val="22"/>
        </w:rPr>
        <w:t xml:space="preserve"> </w:t>
      </w:r>
      <w:r w:rsidRPr="00AF0C55">
        <w:rPr>
          <w:rFonts w:asciiTheme="minorHAnsi" w:eastAsia="Arial Unicode MS" w:hAnsiTheme="minorHAnsi" w:cstheme="minorHAnsi"/>
          <w:b/>
          <w:i/>
          <w:color w:val="000066"/>
          <w:sz w:val="20"/>
          <w:szCs w:val="22"/>
        </w:rPr>
        <w:t>Eva Marcela Escobar Pérez</w:t>
      </w:r>
      <w:r w:rsidRPr="00AF0C55">
        <w:rPr>
          <w:rFonts w:asciiTheme="minorHAnsi" w:eastAsia="Arial Unicode MS" w:hAnsiTheme="minorHAnsi" w:cstheme="minorHAnsi"/>
          <w:sz w:val="20"/>
          <w:szCs w:val="22"/>
        </w:rPr>
        <w:t>, en la siguiente dirección: 2o Nivel, Edificio de Oficinas Administrativas y Jurídicas, CSJ. Frente a Medicina Legal. Tel: 2231-8300 ext.: 3490, Fax.: 2231-8491 Correo Electrónico: </w:t>
      </w:r>
      <w:hyperlink r:id="rId9" w:history="1">
        <w:r w:rsidRPr="00AF0C55">
          <w:rPr>
            <w:rFonts w:asciiTheme="minorHAnsi" w:eastAsia="Arial Unicode MS" w:hAnsiTheme="minorHAnsi" w:cstheme="minorHAnsi"/>
            <w:i/>
            <w:color w:val="000066"/>
            <w:sz w:val="20"/>
            <w:szCs w:val="22"/>
          </w:rPr>
          <w:t>uaip@oj.gob.sv</w:t>
        </w:r>
      </w:hyperlink>
      <w:r w:rsidRPr="00AF0C55">
        <w:rPr>
          <w:rFonts w:asciiTheme="minorHAnsi" w:eastAsia="Arial Unicode MS" w:hAnsiTheme="minorHAnsi" w:cstheme="minorHAnsi"/>
          <w:sz w:val="20"/>
          <w:szCs w:val="22"/>
        </w:rPr>
        <w:t>.</w:t>
      </w:r>
    </w:p>
    <w:p w:rsidR="00BC0E3B" w:rsidRPr="00AF0C55" w:rsidRDefault="00BC0E3B" w:rsidP="00BC0E3B">
      <w:pPr>
        <w:pStyle w:val="Prrafodelista"/>
        <w:rPr>
          <w:rFonts w:asciiTheme="minorHAnsi" w:eastAsia="Arial Unicode MS" w:hAnsiTheme="minorHAnsi" w:cstheme="minorHAnsi"/>
          <w:color w:val="000066"/>
          <w:sz w:val="10"/>
          <w:szCs w:val="22"/>
          <w:lang w:val="es-SV"/>
        </w:rPr>
      </w:pPr>
    </w:p>
    <w:p w:rsidR="0065184C" w:rsidRPr="00AF0C55" w:rsidRDefault="004D6136" w:rsidP="004D6136">
      <w:pPr>
        <w:pStyle w:val="Prrafodelista"/>
        <w:numPr>
          <w:ilvl w:val="0"/>
          <w:numId w:val="30"/>
        </w:numPr>
        <w:autoSpaceDE w:val="0"/>
        <w:autoSpaceDN w:val="0"/>
        <w:adjustRightInd w:val="0"/>
        <w:jc w:val="both"/>
        <w:rPr>
          <w:rFonts w:asciiTheme="minorHAnsi" w:eastAsia="Meiryo UI" w:hAnsiTheme="minorHAnsi" w:cstheme="minorHAnsi"/>
          <w:sz w:val="20"/>
        </w:rPr>
      </w:pPr>
      <w:r w:rsidRPr="00AF0C55">
        <w:rPr>
          <w:rFonts w:asciiTheme="minorHAnsi" w:eastAsia="Meiryo UI" w:hAnsiTheme="minorHAnsi" w:cstheme="minorHAnsi"/>
          <w:sz w:val="20"/>
        </w:rPr>
        <w:t>NOTIFIQUESE</w:t>
      </w:r>
    </w:p>
    <w:p w:rsidR="003773DF" w:rsidRPr="00AF0C55" w:rsidRDefault="003773DF" w:rsidP="004D3A2C">
      <w:pPr>
        <w:autoSpaceDE w:val="0"/>
        <w:autoSpaceDN w:val="0"/>
        <w:adjustRightInd w:val="0"/>
        <w:spacing w:after="0" w:line="240" w:lineRule="auto"/>
        <w:jc w:val="both"/>
        <w:rPr>
          <w:rFonts w:eastAsia="Meiryo UI" w:cstheme="minorHAnsi"/>
          <w:sz w:val="20"/>
        </w:rPr>
      </w:pPr>
    </w:p>
    <w:p w:rsidR="004D6136" w:rsidRPr="00AF0C55" w:rsidRDefault="004D6136" w:rsidP="004D3A2C">
      <w:pPr>
        <w:autoSpaceDE w:val="0"/>
        <w:autoSpaceDN w:val="0"/>
        <w:adjustRightInd w:val="0"/>
        <w:spacing w:after="0" w:line="240" w:lineRule="auto"/>
        <w:jc w:val="both"/>
        <w:rPr>
          <w:rFonts w:eastAsia="Meiryo UI" w:cstheme="minorHAnsi"/>
          <w:sz w:val="20"/>
        </w:rPr>
      </w:pPr>
    </w:p>
    <w:p w:rsidR="004D6136" w:rsidRDefault="004D6136" w:rsidP="004D3A2C">
      <w:pPr>
        <w:autoSpaceDE w:val="0"/>
        <w:autoSpaceDN w:val="0"/>
        <w:adjustRightInd w:val="0"/>
        <w:spacing w:after="0" w:line="240" w:lineRule="auto"/>
        <w:jc w:val="both"/>
        <w:rPr>
          <w:rFonts w:eastAsia="Meiryo UI" w:cstheme="minorHAnsi"/>
          <w:sz w:val="20"/>
        </w:rPr>
      </w:pPr>
    </w:p>
    <w:p w:rsidR="00AF0C55" w:rsidRPr="00AF0C55" w:rsidRDefault="00AF0C55" w:rsidP="004D3A2C">
      <w:pPr>
        <w:autoSpaceDE w:val="0"/>
        <w:autoSpaceDN w:val="0"/>
        <w:adjustRightInd w:val="0"/>
        <w:spacing w:after="0" w:line="240" w:lineRule="auto"/>
        <w:jc w:val="both"/>
        <w:rPr>
          <w:rFonts w:eastAsia="Meiryo UI" w:cstheme="minorHAnsi"/>
          <w:sz w:val="20"/>
        </w:rPr>
      </w:pPr>
    </w:p>
    <w:p w:rsidR="006E2A2E" w:rsidRPr="00AF0C55" w:rsidRDefault="008A5ACC" w:rsidP="004C6A24">
      <w:pPr>
        <w:snapToGrid w:val="0"/>
        <w:spacing w:after="0" w:line="240" w:lineRule="auto"/>
        <w:jc w:val="center"/>
        <w:rPr>
          <w:rFonts w:eastAsia="Arial Unicode MS" w:cstheme="minorHAnsi"/>
          <w:b/>
          <w:i/>
          <w:color w:val="182F7C"/>
          <w:sz w:val="20"/>
          <w:lang w:val="es-SV"/>
        </w:rPr>
      </w:pPr>
      <w:r w:rsidRPr="00AF0C55">
        <w:rPr>
          <w:rFonts w:eastAsia="Arial Unicode MS" w:cstheme="minorHAnsi"/>
          <w:b/>
          <w:i/>
          <w:color w:val="182F7C"/>
          <w:sz w:val="20"/>
          <w:lang w:val="es-SV"/>
        </w:rPr>
        <w:t>A</w:t>
      </w:r>
      <w:r w:rsidR="00973C14" w:rsidRPr="00AF0C55">
        <w:rPr>
          <w:rFonts w:eastAsia="Arial Unicode MS" w:cstheme="minorHAnsi"/>
          <w:b/>
          <w:i/>
          <w:color w:val="182F7C"/>
          <w:sz w:val="20"/>
          <w:lang w:val="es-SV"/>
        </w:rPr>
        <w:t>na Patricia Sánchez de Cruz</w:t>
      </w:r>
    </w:p>
    <w:p w:rsidR="001F4004" w:rsidRPr="00AF0C55" w:rsidRDefault="0065184C" w:rsidP="004C6A24">
      <w:pPr>
        <w:snapToGrid w:val="0"/>
        <w:spacing w:after="0" w:line="240" w:lineRule="auto"/>
        <w:jc w:val="center"/>
        <w:rPr>
          <w:rFonts w:eastAsia="Arial Unicode MS" w:cstheme="minorHAnsi"/>
          <w:b/>
          <w:i/>
          <w:color w:val="182F7C"/>
          <w:sz w:val="20"/>
          <w:lang w:val="es-SV"/>
        </w:rPr>
      </w:pPr>
      <w:r w:rsidRPr="00AF0C55">
        <w:rPr>
          <w:rFonts w:eastAsia="Arial Unicode MS" w:cstheme="minorHAnsi"/>
          <w:b/>
          <w:i/>
          <w:color w:val="182F7C"/>
          <w:sz w:val="20"/>
          <w:lang w:val="es-SV"/>
        </w:rPr>
        <w:t xml:space="preserve"> </w:t>
      </w:r>
      <w:r w:rsidR="00973C14" w:rsidRPr="00AF0C55">
        <w:rPr>
          <w:rFonts w:eastAsia="Arial Unicode MS" w:cstheme="minorHAnsi"/>
          <w:b/>
          <w:i/>
          <w:color w:val="182F7C"/>
          <w:sz w:val="20"/>
          <w:lang w:val="es-SV"/>
        </w:rPr>
        <w:t>Oficial de Información MAG</w:t>
      </w:r>
    </w:p>
    <w:sectPr w:rsidR="001F4004" w:rsidRPr="00AF0C55">
      <w:headerReference w:type="default" r:id="rId10"/>
      <w:footerReference w:type="default" r:id="rId11"/>
      <w:pgSz w:w="12240" w:h="15840"/>
      <w:pgMar w:top="1417" w:right="1701" w:bottom="1417" w:left="1701" w:header="1020" w:footer="850"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6EE2" w:rsidRDefault="00B96EE2">
      <w:pPr>
        <w:spacing w:after="0" w:line="240" w:lineRule="auto"/>
      </w:pPr>
      <w:r>
        <w:separator/>
      </w:r>
    </w:p>
  </w:endnote>
  <w:endnote w:type="continuationSeparator" w:id="0">
    <w:p w:rsidR="00B96EE2" w:rsidRDefault="00B96E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TC Avant Garde Std Bk">
    <w:altName w:val="Times New Roman"/>
    <w:charset w:val="00"/>
    <w:family w:val="roman"/>
    <w:pitch w:val="variable"/>
  </w:font>
  <w:font w:name="OpenSymbol">
    <w:altName w:val="Arial Unicode MS"/>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swiss"/>
    <w:pitch w:val="variable"/>
    <w:sig w:usb0="E10102FF" w:usb1="EAC7FFFF" w:usb2="0001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004" w:rsidRDefault="001F4004">
    <w:pPr>
      <w:pStyle w:val="Piedepgina"/>
      <w:jc w:val="center"/>
      <w:rPr>
        <w:rFonts w:ascii="ITC Avant Garde Std Bk" w:hAnsi="ITC Avant Garde Std Bk"/>
        <w:i/>
        <w:sz w:val="18"/>
        <w:szCs w:val="18"/>
      </w:rPr>
    </w:pPr>
  </w:p>
  <w:p w:rsidR="001F4004" w:rsidRDefault="00973C14">
    <w:pPr>
      <w:pStyle w:val="Piedepgina"/>
      <w:jc w:val="center"/>
      <w:rPr>
        <w:rFonts w:ascii="ITC Avant Garde Std Bk" w:hAnsi="ITC Avant Garde Std Bk"/>
        <w:i/>
        <w:sz w:val="16"/>
        <w:szCs w:val="18"/>
      </w:rPr>
    </w:pPr>
    <w:r>
      <w:rPr>
        <w:noProof/>
        <w:lang w:val="es-SV" w:eastAsia="es-SV"/>
      </w:rPr>
      <mc:AlternateContent>
        <mc:Choice Requires="wps">
          <w:drawing>
            <wp:inline distT="0" distB="0" distL="0" distR="0" wp14:anchorId="4F536DDF" wp14:editId="4EAAEB7D">
              <wp:extent cx="3810" cy="22225"/>
              <wp:effectExtent l="0" t="0" r="0" b="0"/>
              <wp:docPr id="3" name="3 Rectángulo"/>
              <wp:cNvGraphicFramePr/>
              <a:graphic xmlns:a="http://schemas.openxmlformats.org/drawingml/2006/main">
                <a:graphicData uri="http://schemas.microsoft.com/office/word/2010/wordprocessingShape">
                  <wps:wsp>
                    <wps:cNvSpPr/>
                    <wps:spPr>
                      <a:xfrm>
                        <a:off x="0" y="0"/>
                        <a:ext cx="3240" cy="21600"/>
                      </a:xfrm>
                      <a:prstGeom prst="rect">
                        <a:avLst/>
                      </a:prstGeom>
                      <a:solidFill>
                        <a:srgbClr val="A0A0A0"/>
                      </a:solidFill>
                      <a:ln>
                        <a:noFill/>
                      </a:ln>
                    </wps:spPr>
                    <wps:style>
                      <a:lnRef idx="0">
                        <a:scrgbClr r="0" g="0" b="0"/>
                      </a:lnRef>
                      <a:fillRef idx="0">
                        <a:scrgbClr r="0" g="0" b="0"/>
                      </a:fillRef>
                      <a:effectRef idx="0">
                        <a:scrgbClr r="0" g="0" b="0"/>
                      </a:effectRef>
                      <a:fontRef idx="minor"/>
                    </wps:style>
                    <wps:bodyPr/>
                  </wps:wsp>
                </a:graphicData>
              </a:graphic>
            </wp:inline>
          </w:drawing>
        </mc:Choice>
        <mc:Fallback xmlns:w15="http://schemas.microsoft.com/office/word/2012/wordml">
          <w:pict>
            <v:rect w14:anchorId="48599826" id="3 Rectángulo" o:spid="_x0000_s1026" style="width:.3pt;height: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" fillcolor="#a0a0a0" stroked="f">
              <w10:anchorlock/>
            </v:rect>
          </w:pict>
        </mc:Fallback>
      </mc:AlternateContent>
    </w:r>
  </w:p>
  <w:p w:rsidR="001F4004" w:rsidRPr="007667FB" w:rsidRDefault="007667FB">
    <w:pPr>
      <w:pStyle w:val="Piedepgina"/>
      <w:jc w:val="center"/>
      <w:rPr>
        <w:rFonts w:ascii="ITC Avant Garde Std Bk" w:hAnsi="ITC Avant Garde Std Bk"/>
        <w:i/>
        <w:sz w:val="18"/>
        <w:szCs w:val="18"/>
      </w:rPr>
    </w:pPr>
    <w:r w:rsidRPr="007667FB">
      <w:rPr>
        <w:rFonts w:ascii="ITC Avant Garde Std Bk" w:hAnsi="ITC Avant Garde Std Bk"/>
        <w:i/>
        <w:sz w:val="18"/>
        <w:szCs w:val="18"/>
      </w:rPr>
      <w:t xml:space="preserve">Aclárese al peticionario (a) que de no estar de acuerdo con la presente resolución, le asiste el derecho de interponer el recurso de apelación de conformidad lo normado en los artículos 72 inciso 2°, </w:t>
    </w:r>
    <w:r w:rsidR="00973C14" w:rsidRPr="007667FB">
      <w:rPr>
        <w:rFonts w:ascii="ITC Avant Garde Std Bk" w:hAnsi="ITC Avant Garde Std Bk"/>
        <w:i/>
        <w:sz w:val="18"/>
        <w:szCs w:val="18"/>
      </w:rPr>
      <w:t>82 y 83 de la LAIP</w:t>
    </w:r>
  </w:p>
  <w:p w:rsidR="001F4004" w:rsidRDefault="001F4004">
    <w:pPr>
      <w:pStyle w:val="Piedepgina"/>
      <w:jc w:val="center"/>
      <w:rPr>
        <w:rFonts w:ascii="ITC Avant Garde Std Bk" w:hAnsi="ITC Avant Garde Std Bk"/>
        <w:i/>
        <w:sz w:val="16"/>
        <w:szCs w:val="18"/>
      </w:rPr>
    </w:pPr>
  </w:p>
  <w:p w:rsidR="001F4004" w:rsidRDefault="00973C14">
    <w:pPr>
      <w:pStyle w:val="Piedepgina"/>
      <w:jc w:val="center"/>
      <w:rPr>
        <w:rFonts w:ascii="ITC Avant Garde Std Bk" w:hAnsi="ITC Avant Garde Std Bk"/>
        <w:b/>
        <w:color w:val="548DD4"/>
        <w:sz w:val="18"/>
        <w:szCs w:val="18"/>
      </w:rPr>
    </w:pPr>
    <w:r>
      <w:rPr>
        <w:rFonts w:ascii="ITC Avant Garde Std Bk" w:hAnsi="ITC Avant Garde Std Bk"/>
        <w:b/>
        <w:color w:val="548DD4"/>
        <w:sz w:val="18"/>
        <w:szCs w:val="18"/>
      </w:rPr>
      <w:t>Final 1a. Avenida Norte, 13 Calle Oriente y Av. Manuel Gallardo. Santa Tecla, La Libertad</w:t>
    </w:r>
  </w:p>
  <w:p w:rsidR="001F4004" w:rsidRDefault="00973C14">
    <w:pPr>
      <w:pStyle w:val="Piedepgina"/>
      <w:jc w:val="center"/>
    </w:pPr>
    <w:r>
      <w:rPr>
        <w:rFonts w:ascii="ITC Avant Garde Std Bk" w:hAnsi="ITC Avant Garde Std Bk"/>
        <w:b/>
        <w:color w:val="548DD4"/>
        <w:sz w:val="18"/>
        <w:szCs w:val="18"/>
      </w:rPr>
      <w:t xml:space="preserve">Tel: (503) 2210-1969 || Correo: </w:t>
    </w:r>
    <w:hyperlink r:id="rId1">
      <w:r>
        <w:rPr>
          <w:rStyle w:val="EnlacedeInternet"/>
          <w:rFonts w:ascii="ITC Avant Garde Std Bk" w:hAnsi="ITC Avant Garde Std Bk"/>
          <w:b/>
          <w:sz w:val="18"/>
          <w:szCs w:val="18"/>
        </w:rPr>
        <w:t>oir@mag.gob.sv</w:t>
      </w:r>
    </w:hyperlink>
  </w:p>
  <w:p w:rsidR="001F4004" w:rsidRDefault="001F4004">
    <w:pPr>
      <w:pStyle w:val="Piedepgina"/>
      <w:jc w:val="center"/>
      <w:rPr>
        <w:rFonts w:ascii="ITC Avant Garde Std Bk" w:hAnsi="ITC Avant Garde Std Bk"/>
        <w:b/>
        <w:color w:val="C00000"/>
        <w:sz w:val="18"/>
        <w:szCs w:val="18"/>
      </w:rPr>
    </w:pPr>
  </w:p>
  <w:p w:rsidR="001F4004" w:rsidRDefault="00973C14">
    <w:pPr>
      <w:pStyle w:val="Piedepgina"/>
      <w:jc w:val="center"/>
    </w:pPr>
    <w:r>
      <w:rPr>
        <w:rFonts w:ascii="ITC Avant Garde Std Bk" w:hAnsi="ITC Avant Garde Std Bk"/>
        <w:b/>
        <w:color w:val="C00000"/>
        <w:sz w:val="16"/>
        <w:szCs w:val="18"/>
      </w:rPr>
      <w:t xml:space="preserve">Página </w:t>
    </w:r>
    <w:r>
      <w:rPr>
        <w:rFonts w:ascii="ITC Avant Garde Std Bk" w:hAnsi="ITC Avant Garde Std Bk"/>
        <w:b/>
        <w:sz w:val="16"/>
        <w:szCs w:val="18"/>
      </w:rPr>
      <w:fldChar w:fldCharType="begin"/>
    </w:r>
    <w:r>
      <w:rPr>
        <w:rFonts w:ascii="ITC Avant Garde Std Bk" w:hAnsi="ITC Avant Garde Std Bk"/>
        <w:b/>
        <w:sz w:val="16"/>
        <w:szCs w:val="18"/>
      </w:rPr>
      <w:instrText>PAGE</w:instrText>
    </w:r>
    <w:r>
      <w:rPr>
        <w:rFonts w:ascii="ITC Avant Garde Std Bk" w:hAnsi="ITC Avant Garde Std Bk"/>
        <w:b/>
        <w:sz w:val="16"/>
        <w:szCs w:val="18"/>
      </w:rPr>
      <w:fldChar w:fldCharType="separate"/>
    </w:r>
    <w:r w:rsidR="00A83923">
      <w:rPr>
        <w:rFonts w:ascii="ITC Avant Garde Std Bk" w:hAnsi="ITC Avant Garde Std Bk"/>
        <w:b/>
        <w:noProof/>
        <w:sz w:val="16"/>
        <w:szCs w:val="18"/>
      </w:rPr>
      <w:t>1</w:t>
    </w:r>
    <w:r>
      <w:rPr>
        <w:rFonts w:ascii="ITC Avant Garde Std Bk" w:hAnsi="ITC Avant Garde Std Bk"/>
        <w:b/>
        <w:sz w:val="16"/>
        <w:szCs w:val="18"/>
      </w:rPr>
      <w:fldChar w:fldCharType="end"/>
    </w:r>
    <w:r>
      <w:rPr>
        <w:rFonts w:ascii="ITC Avant Garde Std Bk" w:hAnsi="ITC Avant Garde Std Bk"/>
        <w:b/>
        <w:color w:val="C00000"/>
        <w:sz w:val="16"/>
        <w:szCs w:val="18"/>
      </w:rPr>
      <w:t xml:space="preserve"> de </w:t>
    </w:r>
    <w:r>
      <w:rPr>
        <w:rFonts w:ascii="ITC Avant Garde Std Bk" w:hAnsi="ITC Avant Garde Std Bk"/>
        <w:b/>
        <w:sz w:val="16"/>
        <w:szCs w:val="18"/>
      </w:rPr>
      <w:fldChar w:fldCharType="begin"/>
    </w:r>
    <w:r>
      <w:rPr>
        <w:rFonts w:ascii="ITC Avant Garde Std Bk" w:hAnsi="ITC Avant Garde Std Bk"/>
        <w:b/>
        <w:sz w:val="16"/>
        <w:szCs w:val="18"/>
      </w:rPr>
      <w:instrText>NUMPAGES</w:instrText>
    </w:r>
    <w:r>
      <w:rPr>
        <w:rFonts w:ascii="ITC Avant Garde Std Bk" w:hAnsi="ITC Avant Garde Std Bk"/>
        <w:b/>
        <w:sz w:val="16"/>
        <w:szCs w:val="18"/>
      </w:rPr>
      <w:fldChar w:fldCharType="separate"/>
    </w:r>
    <w:r w:rsidR="00A83923">
      <w:rPr>
        <w:rFonts w:ascii="ITC Avant Garde Std Bk" w:hAnsi="ITC Avant Garde Std Bk"/>
        <w:b/>
        <w:noProof/>
        <w:sz w:val="16"/>
        <w:szCs w:val="18"/>
      </w:rPr>
      <w:t>2</w:t>
    </w:r>
    <w:r>
      <w:rPr>
        <w:rFonts w:ascii="ITC Avant Garde Std Bk" w:hAnsi="ITC Avant Garde Std Bk"/>
        <w:b/>
        <w:sz w:val="16"/>
        <w:szCs w:val="18"/>
      </w:rPr>
      <w:fldChar w:fldCharType="end"/>
    </w:r>
  </w:p>
  <w:p w:rsidR="001F4004" w:rsidRDefault="001F4004">
    <w:pPr>
      <w:pStyle w:val="Piedepgina"/>
      <w:tabs>
        <w:tab w:val="left" w:pos="6075"/>
      </w:tabs>
      <w:rPr>
        <w:rFonts w:ascii="ITC Avant Garde Std Bk" w:hAnsi="ITC Avant Garde Std Bk"/>
        <w:color w:val="548DD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6EE2" w:rsidRDefault="00B96EE2">
      <w:pPr>
        <w:spacing w:after="0" w:line="240" w:lineRule="auto"/>
      </w:pPr>
      <w:r>
        <w:separator/>
      </w:r>
    </w:p>
  </w:footnote>
  <w:footnote w:type="continuationSeparator" w:id="0">
    <w:p w:rsidR="00B96EE2" w:rsidRDefault="00B96E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004" w:rsidRDefault="00973C14">
    <w:pPr>
      <w:pStyle w:val="Encabezado"/>
    </w:pPr>
    <w:r>
      <w:rPr>
        <w:noProof/>
        <w:lang w:val="es-SV" w:eastAsia="es-SV"/>
      </w:rPr>
      <w:drawing>
        <wp:anchor distT="0" distB="0" distL="0" distR="114300" simplePos="0" relativeHeight="2" behindDoc="1" locked="0" layoutInCell="1" allowOverlap="1">
          <wp:simplePos x="0" y="0"/>
          <wp:positionH relativeFrom="margin">
            <wp:align>left</wp:align>
          </wp:positionH>
          <wp:positionV relativeFrom="paragraph">
            <wp:posOffset>-307975</wp:posOffset>
          </wp:positionV>
          <wp:extent cx="1676400" cy="1035685"/>
          <wp:effectExtent l="0" t="0" r="0" b="0"/>
          <wp:wrapSquare wrapText="bothSides"/>
          <wp:docPr id="1"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7"/>
                  <pic:cNvPicPr>
                    <a:picLocks noChangeAspect="1" noChangeArrowheads="1"/>
                  </pic:cNvPicPr>
                </pic:nvPicPr>
                <pic:blipFill>
                  <a:blip r:embed="rId1"/>
                  <a:stretch>
                    <a:fillRect/>
                  </a:stretch>
                </pic:blipFill>
                <pic:spPr bwMode="auto">
                  <a:xfrm>
                    <a:off x="0" y="0"/>
                    <a:ext cx="1676400" cy="1035685"/>
                  </a:xfrm>
                  <a:prstGeom prst="rect">
                    <a:avLst/>
                  </a:prstGeom>
                </pic:spPr>
              </pic:pic>
            </a:graphicData>
          </a:graphic>
        </wp:anchor>
      </w:drawing>
    </w:r>
    <w:r>
      <w:rPr>
        <w:noProof/>
        <w:lang w:val="es-SV" w:eastAsia="es-SV"/>
      </w:rPr>
      <w:drawing>
        <wp:anchor distT="0" distB="1270" distL="114300" distR="114300" simplePos="0" relativeHeight="3" behindDoc="1" locked="0" layoutInCell="1" allowOverlap="1">
          <wp:simplePos x="0" y="0"/>
          <wp:positionH relativeFrom="column">
            <wp:posOffset>3529965</wp:posOffset>
          </wp:positionH>
          <wp:positionV relativeFrom="paragraph">
            <wp:posOffset>-11430</wp:posOffset>
          </wp:positionV>
          <wp:extent cx="2115185" cy="494030"/>
          <wp:effectExtent l="0" t="0" r="0" b="0"/>
          <wp:wrapSquare wrapText="bothSides"/>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2"/>
                  <a:stretch>
                    <a:fillRect/>
                  </a:stretch>
                </pic:blipFill>
                <pic:spPr bwMode="auto">
                  <a:xfrm>
                    <a:off x="0" y="0"/>
                    <a:ext cx="2115185" cy="494030"/>
                  </a:xfrm>
                  <a:prstGeom prst="rect">
                    <a:avLst/>
                  </a:prstGeom>
                </pic:spPr>
              </pic:pic>
            </a:graphicData>
          </a:graphic>
        </wp:anchor>
      </w:drawing>
    </w:r>
  </w:p>
  <w:p w:rsidR="001F4004" w:rsidRDefault="001F4004">
    <w:pPr>
      <w:pStyle w:val="Encabezado"/>
    </w:pPr>
  </w:p>
  <w:p w:rsidR="001F4004" w:rsidRDefault="001F4004">
    <w:pPr>
      <w:pStyle w:val="Encabezado"/>
    </w:pPr>
  </w:p>
  <w:p w:rsidR="001F4004" w:rsidRDefault="001F4004">
    <w:pPr>
      <w:pStyle w:val="Encabezado"/>
    </w:pPr>
  </w:p>
  <w:p w:rsidR="001F4004" w:rsidRDefault="001F400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4007F"/>
    <w:multiLevelType w:val="hybridMultilevel"/>
    <w:tmpl w:val="4828B436"/>
    <w:lvl w:ilvl="0" w:tplc="440A0019">
      <w:start w:val="1"/>
      <w:numFmt w:val="lowerLetter"/>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nsid w:val="020E7675"/>
    <w:multiLevelType w:val="hybridMultilevel"/>
    <w:tmpl w:val="9BF2248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6A063B9"/>
    <w:multiLevelType w:val="hybridMultilevel"/>
    <w:tmpl w:val="06D4736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075D1BA9"/>
    <w:multiLevelType w:val="hybridMultilevel"/>
    <w:tmpl w:val="AD04140C"/>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BAF608D"/>
    <w:multiLevelType w:val="hybridMultilevel"/>
    <w:tmpl w:val="CE3C8B96"/>
    <w:lvl w:ilvl="0" w:tplc="9F0896C0">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0E690F79"/>
    <w:multiLevelType w:val="hybridMultilevel"/>
    <w:tmpl w:val="91561E24"/>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6">
    <w:nsid w:val="0EAB6A50"/>
    <w:multiLevelType w:val="hybridMultilevel"/>
    <w:tmpl w:val="BE705156"/>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
    <w:nsid w:val="167B2AA9"/>
    <w:multiLevelType w:val="hybridMultilevel"/>
    <w:tmpl w:val="88CA240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1BB11DBB"/>
    <w:multiLevelType w:val="hybridMultilevel"/>
    <w:tmpl w:val="A202B0C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204810B4"/>
    <w:multiLevelType w:val="hybridMultilevel"/>
    <w:tmpl w:val="60C4CAEE"/>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0">
    <w:nsid w:val="25491D6F"/>
    <w:multiLevelType w:val="hybridMultilevel"/>
    <w:tmpl w:val="C7102A3A"/>
    <w:lvl w:ilvl="0" w:tplc="10B674C2">
      <w:start w:val="1"/>
      <w:numFmt w:val="decimal"/>
      <w:lvlText w:val="%1."/>
      <w:lvlJc w:val="left"/>
      <w:pPr>
        <w:ind w:left="705" w:hanging="70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264B57A6"/>
    <w:multiLevelType w:val="hybridMultilevel"/>
    <w:tmpl w:val="BC660B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2AA250F0"/>
    <w:multiLevelType w:val="hybridMultilevel"/>
    <w:tmpl w:val="B39C198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nsid w:val="2D9B4713"/>
    <w:multiLevelType w:val="hybridMultilevel"/>
    <w:tmpl w:val="F0743E4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34764ADB"/>
    <w:multiLevelType w:val="hybridMultilevel"/>
    <w:tmpl w:val="DCB46914"/>
    <w:lvl w:ilvl="0" w:tplc="10B674C2">
      <w:start w:val="1"/>
      <w:numFmt w:val="decimal"/>
      <w:lvlText w:val="%1."/>
      <w:lvlJc w:val="left"/>
      <w:pPr>
        <w:ind w:left="705" w:hanging="70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37DA6B1F"/>
    <w:multiLevelType w:val="hybridMultilevel"/>
    <w:tmpl w:val="93360486"/>
    <w:lvl w:ilvl="0" w:tplc="440A0011">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6">
    <w:nsid w:val="3B172DA2"/>
    <w:multiLevelType w:val="hybridMultilevel"/>
    <w:tmpl w:val="72162A74"/>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7">
    <w:nsid w:val="3B5D20A8"/>
    <w:multiLevelType w:val="hybridMultilevel"/>
    <w:tmpl w:val="2412126A"/>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8">
    <w:nsid w:val="3BA74025"/>
    <w:multiLevelType w:val="hybridMultilevel"/>
    <w:tmpl w:val="F3F491D4"/>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9">
    <w:nsid w:val="46A620DA"/>
    <w:multiLevelType w:val="hybridMultilevel"/>
    <w:tmpl w:val="F508B59A"/>
    <w:lvl w:ilvl="0" w:tplc="10B674C2">
      <w:start w:val="1"/>
      <w:numFmt w:val="decimal"/>
      <w:lvlText w:val="%1."/>
      <w:lvlJc w:val="left"/>
      <w:pPr>
        <w:ind w:left="705" w:hanging="70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473B6A4F"/>
    <w:multiLevelType w:val="hybridMultilevel"/>
    <w:tmpl w:val="37EE027A"/>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53702E3E"/>
    <w:multiLevelType w:val="hybridMultilevel"/>
    <w:tmpl w:val="5F8CDAE6"/>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2">
    <w:nsid w:val="537E4D7E"/>
    <w:multiLevelType w:val="hybridMultilevel"/>
    <w:tmpl w:val="57060D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54D42060"/>
    <w:multiLevelType w:val="hybridMultilevel"/>
    <w:tmpl w:val="F9DAE3DA"/>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569726CF"/>
    <w:multiLevelType w:val="hybridMultilevel"/>
    <w:tmpl w:val="254C16EA"/>
    <w:lvl w:ilvl="0" w:tplc="440A0011">
      <w:start w:val="1"/>
      <w:numFmt w:val="decimal"/>
      <w:lvlText w:val="%1)"/>
      <w:lvlJc w:val="left"/>
      <w:pPr>
        <w:ind w:left="705" w:hanging="70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5D6E0E54"/>
    <w:multiLevelType w:val="hybridMultilevel"/>
    <w:tmpl w:val="CB12F55A"/>
    <w:lvl w:ilvl="0" w:tplc="440A0019">
      <w:start w:val="1"/>
      <w:numFmt w:val="lowerLetter"/>
      <w:lvlText w:val="%1."/>
      <w:lvlJc w:val="left"/>
      <w:pPr>
        <w:ind w:left="1060" w:hanging="360"/>
      </w:pPr>
    </w:lvl>
    <w:lvl w:ilvl="1" w:tplc="440A0019" w:tentative="1">
      <w:start w:val="1"/>
      <w:numFmt w:val="lowerLetter"/>
      <w:lvlText w:val="%2."/>
      <w:lvlJc w:val="left"/>
      <w:pPr>
        <w:ind w:left="1780" w:hanging="360"/>
      </w:pPr>
    </w:lvl>
    <w:lvl w:ilvl="2" w:tplc="440A001B" w:tentative="1">
      <w:start w:val="1"/>
      <w:numFmt w:val="lowerRoman"/>
      <w:lvlText w:val="%3."/>
      <w:lvlJc w:val="right"/>
      <w:pPr>
        <w:ind w:left="2500" w:hanging="180"/>
      </w:pPr>
    </w:lvl>
    <w:lvl w:ilvl="3" w:tplc="440A000F" w:tentative="1">
      <w:start w:val="1"/>
      <w:numFmt w:val="decimal"/>
      <w:lvlText w:val="%4."/>
      <w:lvlJc w:val="left"/>
      <w:pPr>
        <w:ind w:left="3220" w:hanging="360"/>
      </w:pPr>
    </w:lvl>
    <w:lvl w:ilvl="4" w:tplc="440A0019" w:tentative="1">
      <w:start w:val="1"/>
      <w:numFmt w:val="lowerLetter"/>
      <w:lvlText w:val="%5."/>
      <w:lvlJc w:val="left"/>
      <w:pPr>
        <w:ind w:left="3940" w:hanging="360"/>
      </w:pPr>
    </w:lvl>
    <w:lvl w:ilvl="5" w:tplc="440A001B" w:tentative="1">
      <w:start w:val="1"/>
      <w:numFmt w:val="lowerRoman"/>
      <w:lvlText w:val="%6."/>
      <w:lvlJc w:val="right"/>
      <w:pPr>
        <w:ind w:left="4660" w:hanging="180"/>
      </w:pPr>
    </w:lvl>
    <w:lvl w:ilvl="6" w:tplc="440A000F" w:tentative="1">
      <w:start w:val="1"/>
      <w:numFmt w:val="decimal"/>
      <w:lvlText w:val="%7."/>
      <w:lvlJc w:val="left"/>
      <w:pPr>
        <w:ind w:left="5380" w:hanging="360"/>
      </w:pPr>
    </w:lvl>
    <w:lvl w:ilvl="7" w:tplc="440A0019" w:tentative="1">
      <w:start w:val="1"/>
      <w:numFmt w:val="lowerLetter"/>
      <w:lvlText w:val="%8."/>
      <w:lvlJc w:val="left"/>
      <w:pPr>
        <w:ind w:left="6100" w:hanging="360"/>
      </w:pPr>
    </w:lvl>
    <w:lvl w:ilvl="8" w:tplc="440A001B" w:tentative="1">
      <w:start w:val="1"/>
      <w:numFmt w:val="lowerRoman"/>
      <w:lvlText w:val="%9."/>
      <w:lvlJc w:val="right"/>
      <w:pPr>
        <w:ind w:left="6820" w:hanging="180"/>
      </w:pPr>
    </w:lvl>
  </w:abstractNum>
  <w:abstractNum w:abstractNumId="26">
    <w:nsid w:val="5DB07851"/>
    <w:multiLevelType w:val="hybridMultilevel"/>
    <w:tmpl w:val="5B0EA8C8"/>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7">
    <w:nsid w:val="641F58AD"/>
    <w:multiLevelType w:val="hybridMultilevel"/>
    <w:tmpl w:val="28B86B4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6D243D6E"/>
    <w:multiLevelType w:val="hybridMultilevel"/>
    <w:tmpl w:val="1E2A8D68"/>
    <w:lvl w:ilvl="0" w:tplc="440A0011">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9">
    <w:nsid w:val="6E5F7BC7"/>
    <w:multiLevelType w:val="hybridMultilevel"/>
    <w:tmpl w:val="995607D0"/>
    <w:lvl w:ilvl="0" w:tplc="10B674C2">
      <w:start w:val="1"/>
      <w:numFmt w:val="decimal"/>
      <w:lvlText w:val="%1."/>
      <w:lvlJc w:val="left"/>
      <w:pPr>
        <w:ind w:left="705" w:hanging="705"/>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0">
    <w:nsid w:val="77820B33"/>
    <w:multiLevelType w:val="hybridMultilevel"/>
    <w:tmpl w:val="C71C3ABA"/>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1">
    <w:nsid w:val="7BCE6D03"/>
    <w:multiLevelType w:val="hybridMultilevel"/>
    <w:tmpl w:val="B19C6204"/>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2">
    <w:nsid w:val="7EB83279"/>
    <w:multiLevelType w:val="hybridMultilevel"/>
    <w:tmpl w:val="3016025C"/>
    <w:lvl w:ilvl="0" w:tplc="440A0011">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num w:numId="1">
    <w:abstractNumId w:val="2"/>
  </w:num>
  <w:num w:numId="2">
    <w:abstractNumId w:val="8"/>
  </w:num>
  <w:num w:numId="3">
    <w:abstractNumId w:val="13"/>
  </w:num>
  <w:num w:numId="4">
    <w:abstractNumId w:val="28"/>
  </w:num>
  <w:num w:numId="5">
    <w:abstractNumId w:val="32"/>
  </w:num>
  <w:num w:numId="6">
    <w:abstractNumId w:val="16"/>
  </w:num>
  <w:num w:numId="7">
    <w:abstractNumId w:val="26"/>
  </w:num>
  <w:num w:numId="8">
    <w:abstractNumId w:val="11"/>
  </w:num>
  <w:num w:numId="9">
    <w:abstractNumId w:val="6"/>
  </w:num>
  <w:num w:numId="10">
    <w:abstractNumId w:val="12"/>
  </w:num>
  <w:num w:numId="11">
    <w:abstractNumId w:val="9"/>
  </w:num>
  <w:num w:numId="12">
    <w:abstractNumId w:val="27"/>
  </w:num>
  <w:num w:numId="13">
    <w:abstractNumId w:val="30"/>
  </w:num>
  <w:num w:numId="14">
    <w:abstractNumId w:val="31"/>
  </w:num>
  <w:num w:numId="15">
    <w:abstractNumId w:val="5"/>
  </w:num>
  <w:num w:numId="16">
    <w:abstractNumId w:val="7"/>
  </w:num>
  <w:num w:numId="17">
    <w:abstractNumId w:val="29"/>
  </w:num>
  <w:num w:numId="18">
    <w:abstractNumId w:val="10"/>
  </w:num>
  <w:num w:numId="19">
    <w:abstractNumId w:val="19"/>
  </w:num>
  <w:num w:numId="20">
    <w:abstractNumId w:val="14"/>
  </w:num>
  <w:num w:numId="21">
    <w:abstractNumId w:val="24"/>
  </w:num>
  <w:num w:numId="22">
    <w:abstractNumId w:val="3"/>
  </w:num>
  <w:num w:numId="23">
    <w:abstractNumId w:val="15"/>
  </w:num>
  <w:num w:numId="24">
    <w:abstractNumId w:val="17"/>
  </w:num>
  <w:num w:numId="25">
    <w:abstractNumId w:val="0"/>
  </w:num>
  <w:num w:numId="26">
    <w:abstractNumId w:val="4"/>
  </w:num>
  <w:num w:numId="27">
    <w:abstractNumId w:val="22"/>
  </w:num>
  <w:num w:numId="28">
    <w:abstractNumId w:val="25"/>
  </w:num>
  <w:num w:numId="29">
    <w:abstractNumId w:val="20"/>
  </w:num>
  <w:num w:numId="30">
    <w:abstractNumId w:val="23"/>
  </w:num>
  <w:num w:numId="31">
    <w:abstractNumId w:val="1"/>
  </w:num>
  <w:num w:numId="32">
    <w:abstractNumId w:val="18"/>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004"/>
    <w:rsid w:val="00014F2F"/>
    <w:rsid w:val="0002228F"/>
    <w:rsid w:val="00042522"/>
    <w:rsid w:val="0006641B"/>
    <w:rsid w:val="00071AA8"/>
    <w:rsid w:val="000A1FF9"/>
    <w:rsid w:val="000A20EF"/>
    <w:rsid w:val="000A3632"/>
    <w:rsid w:val="00100855"/>
    <w:rsid w:val="00101B67"/>
    <w:rsid w:val="00117B84"/>
    <w:rsid w:val="0013009A"/>
    <w:rsid w:val="001932C6"/>
    <w:rsid w:val="001C5B10"/>
    <w:rsid w:val="001F2092"/>
    <w:rsid w:val="001F4004"/>
    <w:rsid w:val="00202B37"/>
    <w:rsid w:val="00240AE9"/>
    <w:rsid w:val="0024111A"/>
    <w:rsid w:val="00281E5E"/>
    <w:rsid w:val="00287E5C"/>
    <w:rsid w:val="002A7749"/>
    <w:rsid w:val="002C45DA"/>
    <w:rsid w:val="002C5078"/>
    <w:rsid w:val="00300C96"/>
    <w:rsid w:val="00360441"/>
    <w:rsid w:val="003773DF"/>
    <w:rsid w:val="003B47E0"/>
    <w:rsid w:val="003C5E11"/>
    <w:rsid w:val="003D0F0E"/>
    <w:rsid w:val="003D7492"/>
    <w:rsid w:val="003E1742"/>
    <w:rsid w:val="003E3483"/>
    <w:rsid w:val="00412E7C"/>
    <w:rsid w:val="0049769E"/>
    <w:rsid w:val="004C6A24"/>
    <w:rsid w:val="004D3A2C"/>
    <w:rsid w:val="004D6136"/>
    <w:rsid w:val="005114CC"/>
    <w:rsid w:val="00615270"/>
    <w:rsid w:val="00616506"/>
    <w:rsid w:val="00622984"/>
    <w:rsid w:val="00646D79"/>
    <w:rsid w:val="0065184C"/>
    <w:rsid w:val="00684709"/>
    <w:rsid w:val="00685CC9"/>
    <w:rsid w:val="006A6149"/>
    <w:rsid w:val="006D25F5"/>
    <w:rsid w:val="006E2A2E"/>
    <w:rsid w:val="006E406D"/>
    <w:rsid w:val="006E603C"/>
    <w:rsid w:val="006F3EE8"/>
    <w:rsid w:val="00740EE6"/>
    <w:rsid w:val="00740F40"/>
    <w:rsid w:val="0075545E"/>
    <w:rsid w:val="007667FB"/>
    <w:rsid w:val="00782883"/>
    <w:rsid w:val="007852E6"/>
    <w:rsid w:val="007E02FD"/>
    <w:rsid w:val="008039C3"/>
    <w:rsid w:val="00805D27"/>
    <w:rsid w:val="00810F78"/>
    <w:rsid w:val="00812924"/>
    <w:rsid w:val="008145B9"/>
    <w:rsid w:val="0082568C"/>
    <w:rsid w:val="008313DD"/>
    <w:rsid w:val="00845B70"/>
    <w:rsid w:val="008672AD"/>
    <w:rsid w:val="00885D2D"/>
    <w:rsid w:val="008A5ACC"/>
    <w:rsid w:val="00903DDA"/>
    <w:rsid w:val="00915D47"/>
    <w:rsid w:val="00917A19"/>
    <w:rsid w:val="009338EA"/>
    <w:rsid w:val="0096559C"/>
    <w:rsid w:val="009656B4"/>
    <w:rsid w:val="00973C14"/>
    <w:rsid w:val="0097467C"/>
    <w:rsid w:val="0099038E"/>
    <w:rsid w:val="00991700"/>
    <w:rsid w:val="009B64E9"/>
    <w:rsid w:val="009C220C"/>
    <w:rsid w:val="009E1F0D"/>
    <w:rsid w:val="009F2A60"/>
    <w:rsid w:val="00A00C32"/>
    <w:rsid w:val="00A02430"/>
    <w:rsid w:val="00A22683"/>
    <w:rsid w:val="00A23910"/>
    <w:rsid w:val="00A35336"/>
    <w:rsid w:val="00A530F3"/>
    <w:rsid w:val="00A81D72"/>
    <w:rsid w:val="00A83923"/>
    <w:rsid w:val="00AC00C2"/>
    <w:rsid w:val="00AD3C33"/>
    <w:rsid w:val="00AE32EC"/>
    <w:rsid w:val="00AF0B25"/>
    <w:rsid w:val="00AF0C55"/>
    <w:rsid w:val="00B128BD"/>
    <w:rsid w:val="00B8713F"/>
    <w:rsid w:val="00B96EE2"/>
    <w:rsid w:val="00BC0E3B"/>
    <w:rsid w:val="00BC5260"/>
    <w:rsid w:val="00BD34F6"/>
    <w:rsid w:val="00C00AEC"/>
    <w:rsid w:val="00C06616"/>
    <w:rsid w:val="00C23473"/>
    <w:rsid w:val="00C30FF1"/>
    <w:rsid w:val="00C335BC"/>
    <w:rsid w:val="00C46BFC"/>
    <w:rsid w:val="00C535D8"/>
    <w:rsid w:val="00C7004A"/>
    <w:rsid w:val="00C705C0"/>
    <w:rsid w:val="00C874B9"/>
    <w:rsid w:val="00C965F5"/>
    <w:rsid w:val="00CE285C"/>
    <w:rsid w:val="00CF0688"/>
    <w:rsid w:val="00CF06D8"/>
    <w:rsid w:val="00CF3465"/>
    <w:rsid w:val="00D07669"/>
    <w:rsid w:val="00D104FA"/>
    <w:rsid w:val="00D42866"/>
    <w:rsid w:val="00D94856"/>
    <w:rsid w:val="00DA77B7"/>
    <w:rsid w:val="00DB0A6A"/>
    <w:rsid w:val="00DB77B7"/>
    <w:rsid w:val="00DF0015"/>
    <w:rsid w:val="00E26614"/>
    <w:rsid w:val="00E4518C"/>
    <w:rsid w:val="00E52515"/>
    <w:rsid w:val="00E604D2"/>
    <w:rsid w:val="00E76B1E"/>
    <w:rsid w:val="00EB3160"/>
    <w:rsid w:val="00EC3537"/>
    <w:rsid w:val="00EC4757"/>
    <w:rsid w:val="00ED446A"/>
    <w:rsid w:val="00EE0D5A"/>
    <w:rsid w:val="00F60F40"/>
    <w:rsid w:val="00F663B7"/>
    <w:rsid w:val="00FA2A97"/>
    <w:rsid w:val="00FB1D4D"/>
    <w:rsid w:val="00FB2ED1"/>
    <w:rsid w:val="00FC2C7B"/>
    <w:rsid w:val="00FD12DC"/>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4FE"/>
    <w:pPr>
      <w:spacing w:after="200" w:line="276" w:lineRule="auto"/>
    </w:pPr>
    <w:rPr>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qFormat/>
    <w:rsid w:val="00CB1F7C"/>
    <w:rPr>
      <w:rFonts w:ascii="Tahoma" w:hAnsi="Tahoma" w:cs="Tahoma"/>
      <w:sz w:val="16"/>
      <w:szCs w:val="16"/>
    </w:rPr>
  </w:style>
  <w:style w:type="character" w:customStyle="1" w:styleId="EncabezadoCar">
    <w:name w:val="Encabezado Car"/>
    <w:basedOn w:val="Fuentedeprrafopredeter"/>
    <w:link w:val="Encabezado"/>
    <w:uiPriority w:val="99"/>
    <w:qFormat/>
    <w:rsid w:val="00063E85"/>
  </w:style>
  <w:style w:type="character" w:customStyle="1" w:styleId="PiedepginaCar">
    <w:name w:val="Pie de página Car"/>
    <w:basedOn w:val="Fuentedeprrafopredeter"/>
    <w:link w:val="Piedepgina"/>
    <w:uiPriority w:val="99"/>
    <w:qFormat/>
    <w:rsid w:val="00063E85"/>
  </w:style>
  <w:style w:type="character" w:customStyle="1" w:styleId="EnlacedeInternet">
    <w:name w:val="Enlace de Internet"/>
    <w:basedOn w:val="Fuentedeprrafopredeter"/>
    <w:uiPriority w:val="99"/>
    <w:unhideWhenUsed/>
    <w:rsid w:val="00E47F2A"/>
    <w:rPr>
      <w:color w:val="0000FF" w:themeColor="hyperlink"/>
      <w:u w:val="single"/>
    </w:rPr>
  </w:style>
  <w:style w:type="character" w:customStyle="1" w:styleId="ListLabel1">
    <w:name w:val="ListLabel 1"/>
    <w:qFormat/>
    <w:rPr>
      <w:rFonts w:ascii="ITC Avant Garde Std Bk" w:hAnsi="ITC Avant Garde Std Bk"/>
      <w:b/>
      <w:sz w:val="18"/>
      <w:szCs w:val="18"/>
    </w:rPr>
  </w:style>
  <w:style w:type="character" w:customStyle="1" w:styleId="ListLabel2">
    <w:name w:val="ListLabel 2"/>
    <w:qFormat/>
    <w:rPr>
      <w:rFonts w:ascii="ITC Avant Garde Std Bk" w:hAnsi="ITC Avant Garde Std Bk"/>
      <w:b/>
      <w:sz w:val="18"/>
      <w:szCs w:val="18"/>
    </w:rPr>
  </w:style>
  <w:style w:type="character" w:customStyle="1" w:styleId="ListLabel3">
    <w:name w:val="ListLabel 3"/>
    <w:qFormat/>
    <w:rPr>
      <w:rFonts w:ascii="ITC Avant Garde Std Bk" w:hAnsi="ITC Avant Garde Std Bk"/>
      <w:b/>
      <w:sz w:val="18"/>
      <w:szCs w:val="18"/>
    </w:rPr>
  </w:style>
  <w:style w:type="character" w:customStyle="1" w:styleId="Vietas">
    <w:name w:val="Viñetas"/>
    <w:qFormat/>
    <w:rPr>
      <w:rFonts w:ascii="OpenSymbol" w:eastAsia="OpenSymbol" w:hAnsi="OpenSymbol" w:cs="OpenSymbol"/>
    </w:rPr>
  </w:style>
  <w:style w:type="character" w:customStyle="1" w:styleId="Muydestacado">
    <w:name w:val="Muy destacado"/>
    <w:qFormat/>
    <w:rPr>
      <w:b/>
      <w:bCs/>
    </w:rPr>
  </w:style>
  <w:style w:type="character" w:customStyle="1" w:styleId="ListLabel69">
    <w:name w:val="ListLabel 69"/>
    <w:qFormat/>
    <w:rPr>
      <w:rFonts w:asciiTheme="minorHAnsi" w:eastAsia="Arial Unicode MS" w:hAnsiTheme="minorHAnsi" w:cstheme="minorHAnsi"/>
      <w:b/>
      <w:sz w:val="22"/>
      <w:szCs w:val="22"/>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eastAsia="Arial Unicode MS" w:cstheme="minorHAnsi"/>
      <w:b w:val="0"/>
      <w:i w:val="0"/>
      <w:caps w:val="0"/>
      <w:smallCaps w:val="0"/>
      <w:color w:val="auto"/>
      <w:spacing w:val="0"/>
      <w:kern w:val="0"/>
      <w:sz w:val="22"/>
      <w:szCs w:val="22"/>
      <w:lang w:val="es-ES" w:eastAsia="es-ES" w:bidi="ar-SA"/>
    </w:rPr>
  </w:style>
  <w:style w:type="character" w:customStyle="1" w:styleId="ListLabel80">
    <w:name w:val="ListLabel 80"/>
    <w:qFormat/>
    <w:rPr>
      <w:rFonts w:eastAsia="Arial Unicode MS" w:cstheme="minorHAnsi"/>
      <w:b/>
      <w:sz w:val="22"/>
      <w:szCs w:val="22"/>
    </w:rPr>
  </w:style>
  <w:style w:type="character" w:customStyle="1" w:styleId="ListLabel81">
    <w:name w:val="ListLabel 81"/>
    <w:qFormat/>
    <w:rPr>
      <w:rFonts w:ascii="ITC Avant Garde Std Bk" w:hAnsi="ITC Avant Garde Std Bk"/>
      <w:b/>
      <w:sz w:val="18"/>
      <w:szCs w:val="18"/>
    </w:rPr>
  </w:style>
  <w:style w:type="character" w:customStyle="1" w:styleId="Destacado">
    <w:name w:val="Destacado"/>
    <w:qFormat/>
    <w:rPr>
      <w:i/>
      <w:iCs/>
    </w:rPr>
  </w:style>
  <w:style w:type="character" w:customStyle="1" w:styleId="ListLabel82">
    <w:name w:val="ListLabel 82"/>
    <w:qFormat/>
    <w:rPr>
      <w:rFonts w:cs="Calibri"/>
      <w:color w:val="182F7C"/>
      <w:sz w:val="21"/>
      <w:szCs w:val="21"/>
    </w:rPr>
  </w:style>
  <w:style w:type="character" w:customStyle="1" w:styleId="ListLabel83">
    <w:name w:val="ListLabel 83"/>
    <w:qFormat/>
    <w:rPr>
      <w:rFonts w:ascii="ITC Avant Garde Std Bk" w:hAnsi="ITC Avant Garde Std Bk"/>
      <w:b/>
      <w:sz w:val="18"/>
      <w:szCs w:val="18"/>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pPr>
  </w:style>
  <w:style w:type="paragraph" w:styleId="Lista">
    <w:name w:val="List"/>
    <w:basedOn w:val="Textoindependiente"/>
    <w:rPr>
      <w:rFonts w:cs="Lucida Sans"/>
    </w:rPr>
  </w:style>
  <w:style w:type="paragraph" w:styleId="Epgrafe">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Textodeglobo">
    <w:name w:val="Balloon Text"/>
    <w:basedOn w:val="Normal"/>
    <w:link w:val="TextodegloboCar"/>
    <w:uiPriority w:val="99"/>
    <w:semiHidden/>
    <w:unhideWhenUsed/>
    <w:qFormat/>
    <w:rsid w:val="00CB1F7C"/>
    <w:pPr>
      <w:spacing w:after="0" w:line="240" w:lineRule="auto"/>
    </w:pPr>
    <w:rPr>
      <w:rFonts w:ascii="Tahoma" w:hAnsi="Tahoma" w:cs="Tahoma"/>
      <w:sz w:val="16"/>
      <w:szCs w:val="16"/>
    </w:rPr>
  </w:style>
  <w:style w:type="paragraph" w:styleId="Encabezado">
    <w:name w:val="header"/>
    <w:basedOn w:val="Normal"/>
    <w:link w:val="EncabezadoCar"/>
    <w:uiPriority w:val="99"/>
    <w:unhideWhenUsed/>
    <w:rsid w:val="00063E85"/>
    <w:pPr>
      <w:tabs>
        <w:tab w:val="center" w:pos="4252"/>
        <w:tab w:val="right" w:pos="8504"/>
      </w:tabs>
      <w:spacing w:after="0" w:line="240" w:lineRule="auto"/>
    </w:pPr>
  </w:style>
  <w:style w:type="paragraph" w:styleId="Piedepgina">
    <w:name w:val="footer"/>
    <w:basedOn w:val="Normal"/>
    <w:link w:val="PiedepginaCar"/>
    <w:uiPriority w:val="99"/>
    <w:unhideWhenUsed/>
    <w:rsid w:val="00063E85"/>
    <w:pPr>
      <w:tabs>
        <w:tab w:val="center" w:pos="4252"/>
        <w:tab w:val="right" w:pos="8504"/>
      </w:tabs>
      <w:spacing w:after="0" w:line="240" w:lineRule="auto"/>
    </w:pPr>
  </w:style>
  <w:style w:type="paragraph" w:styleId="Prrafodelista">
    <w:name w:val="List Paragraph"/>
    <w:basedOn w:val="Normal"/>
    <w:uiPriority w:val="34"/>
    <w:qFormat/>
    <w:rsid w:val="00523609"/>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Contenidodelatabla">
    <w:name w:val="Contenido de la tabla"/>
    <w:basedOn w:val="Normal"/>
    <w:qFormat/>
    <w:pPr>
      <w:suppressLineNumbers/>
    </w:pPr>
  </w:style>
  <w:style w:type="character" w:styleId="Hipervnculo">
    <w:name w:val="Hyperlink"/>
    <w:unhideWhenUsed/>
    <w:rsid w:val="003C5E11"/>
    <w:rPr>
      <w:color w:val="0000FF"/>
      <w:u w:val="single"/>
    </w:rPr>
  </w:style>
  <w:style w:type="character" w:styleId="Textoennegrita">
    <w:name w:val="Strong"/>
    <w:basedOn w:val="Fuentedeprrafopredeter"/>
    <w:uiPriority w:val="22"/>
    <w:qFormat/>
    <w:rsid w:val="00646D79"/>
    <w:rPr>
      <w:b/>
      <w:bCs/>
    </w:rPr>
  </w:style>
  <w:style w:type="character" w:customStyle="1" w:styleId="object">
    <w:name w:val="object"/>
    <w:basedOn w:val="Fuentedeprrafopredeter"/>
    <w:rsid w:val="00646D79"/>
  </w:style>
  <w:style w:type="character" w:styleId="Hipervnculovisitado">
    <w:name w:val="FollowedHyperlink"/>
    <w:basedOn w:val="Fuentedeprrafopredeter"/>
    <w:uiPriority w:val="99"/>
    <w:semiHidden/>
    <w:unhideWhenUsed/>
    <w:rsid w:val="004C6A24"/>
    <w:rPr>
      <w:color w:val="800080" w:themeColor="followedHyperlink"/>
      <w:u w:val="single"/>
    </w:rPr>
  </w:style>
  <w:style w:type="paragraph" w:styleId="Sinespaciado">
    <w:name w:val="No Spacing"/>
    <w:uiPriority w:val="1"/>
    <w:qFormat/>
    <w:rsid w:val="00622984"/>
    <w:rPr>
      <w:sz w:val="22"/>
      <w:lang w:val="es-SV" w:eastAsia="es-SV"/>
    </w:rPr>
  </w:style>
  <w:style w:type="paragraph" w:styleId="NormalWeb">
    <w:name w:val="Normal (Web)"/>
    <w:basedOn w:val="Normal"/>
    <w:uiPriority w:val="99"/>
    <w:semiHidden/>
    <w:unhideWhenUsed/>
    <w:rsid w:val="006D25F5"/>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customStyle="1" w:styleId="color-blue">
    <w:name w:val="color-blue"/>
    <w:basedOn w:val="Fuentedeprrafopredeter"/>
    <w:rsid w:val="006D25F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4FE"/>
    <w:pPr>
      <w:spacing w:after="200" w:line="276" w:lineRule="auto"/>
    </w:pPr>
    <w:rPr>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qFormat/>
    <w:rsid w:val="00CB1F7C"/>
    <w:rPr>
      <w:rFonts w:ascii="Tahoma" w:hAnsi="Tahoma" w:cs="Tahoma"/>
      <w:sz w:val="16"/>
      <w:szCs w:val="16"/>
    </w:rPr>
  </w:style>
  <w:style w:type="character" w:customStyle="1" w:styleId="EncabezadoCar">
    <w:name w:val="Encabezado Car"/>
    <w:basedOn w:val="Fuentedeprrafopredeter"/>
    <w:link w:val="Encabezado"/>
    <w:uiPriority w:val="99"/>
    <w:qFormat/>
    <w:rsid w:val="00063E85"/>
  </w:style>
  <w:style w:type="character" w:customStyle="1" w:styleId="PiedepginaCar">
    <w:name w:val="Pie de página Car"/>
    <w:basedOn w:val="Fuentedeprrafopredeter"/>
    <w:link w:val="Piedepgina"/>
    <w:uiPriority w:val="99"/>
    <w:qFormat/>
    <w:rsid w:val="00063E85"/>
  </w:style>
  <w:style w:type="character" w:customStyle="1" w:styleId="EnlacedeInternet">
    <w:name w:val="Enlace de Internet"/>
    <w:basedOn w:val="Fuentedeprrafopredeter"/>
    <w:uiPriority w:val="99"/>
    <w:unhideWhenUsed/>
    <w:rsid w:val="00E47F2A"/>
    <w:rPr>
      <w:color w:val="0000FF" w:themeColor="hyperlink"/>
      <w:u w:val="single"/>
    </w:rPr>
  </w:style>
  <w:style w:type="character" w:customStyle="1" w:styleId="ListLabel1">
    <w:name w:val="ListLabel 1"/>
    <w:qFormat/>
    <w:rPr>
      <w:rFonts w:ascii="ITC Avant Garde Std Bk" w:hAnsi="ITC Avant Garde Std Bk"/>
      <w:b/>
      <w:sz w:val="18"/>
      <w:szCs w:val="18"/>
    </w:rPr>
  </w:style>
  <w:style w:type="character" w:customStyle="1" w:styleId="ListLabel2">
    <w:name w:val="ListLabel 2"/>
    <w:qFormat/>
    <w:rPr>
      <w:rFonts w:ascii="ITC Avant Garde Std Bk" w:hAnsi="ITC Avant Garde Std Bk"/>
      <w:b/>
      <w:sz w:val="18"/>
      <w:szCs w:val="18"/>
    </w:rPr>
  </w:style>
  <w:style w:type="character" w:customStyle="1" w:styleId="ListLabel3">
    <w:name w:val="ListLabel 3"/>
    <w:qFormat/>
    <w:rPr>
      <w:rFonts w:ascii="ITC Avant Garde Std Bk" w:hAnsi="ITC Avant Garde Std Bk"/>
      <w:b/>
      <w:sz w:val="18"/>
      <w:szCs w:val="18"/>
    </w:rPr>
  </w:style>
  <w:style w:type="character" w:customStyle="1" w:styleId="Vietas">
    <w:name w:val="Viñetas"/>
    <w:qFormat/>
    <w:rPr>
      <w:rFonts w:ascii="OpenSymbol" w:eastAsia="OpenSymbol" w:hAnsi="OpenSymbol" w:cs="OpenSymbol"/>
    </w:rPr>
  </w:style>
  <w:style w:type="character" w:customStyle="1" w:styleId="Muydestacado">
    <w:name w:val="Muy destacado"/>
    <w:qFormat/>
    <w:rPr>
      <w:b/>
      <w:bCs/>
    </w:rPr>
  </w:style>
  <w:style w:type="character" w:customStyle="1" w:styleId="ListLabel69">
    <w:name w:val="ListLabel 69"/>
    <w:qFormat/>
    <w:rPr>
      <w:rFonts w:asciiTheme="minorHAnsi" w:eastAsia="Arial Unicode MS" w:hAnsiTheme="minorHAnsi" w:cstheme="minorHAnsi"/>
      <w:b/>
      <w:sz w:val="22"/>
      <w:szCs w:val="22"/>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eastAsia="Arial Unicode MS" w:cstheme="minorHAnsi"/>
      <w:b w:val="0"/>
      <w:i w:val="0"/>
      <w:caps w:val="0"/>
      <w:smallCaps w:val="0"/>
      <w:color w:val="auto"/>
      <w:spacing w:val="0"/>
      <w:kern w:val="0"/>
      <w:sz w:val="22"/>
      <w:szCs w:val="22"/>
      <w:lang w:val="es-ES" w:eastAsia="es-ES" w:bidi="ar-SA"/>
    </w:rPr>
  </w:style>
  <w:style w:type="character" w:customStyle="1" w:styleId="ListLabel80">
    <w:name w:val="ListLabel 80"/>
    <w:qFormat/>
    <w:rPr>
      <w:rFonts w:eastAsia="Arial Unicode MS" w:cstheme="minorHAnsi"/>
      <w:b/>
      <w:sz w:val="22"/>
      <w:szCs w:val="22"/>
    </w:rPr>
  </w:style>
  <w:style w:type="character" w:customStyle="1" w:styleId="ListLabel81">
    <w:name w:val="ListLabel 81"/>
    <w:qFormat/>
    <w:rPr>
      <w:rFonts w:ascii="ITC Avant Garde Std Bk" w:hAnsi="ITC Avant Garde Std Bk"/>
      <w:b/>
      <w:sz w:val="18"/>
      <w:szCs w:val="18"/>
    </w:rPr>
  </w:style>
  <w:style w:type="character" w:customStyle="1" w:styleId="Destacado">
    <w:name w:val="Destacado"/>
    <w:qFormat/>
    <w:rPr>
      <w:i/>
      <w:iCs/>
    </w:rPr>
  </w:style>
  <w:style w:type="character" w:customStyle="1" w:styleId="ListLabel82">
    <w:name w:val="ListLabel 82"/>
    <w:qFormat/>
    <w:rPr>
      <w:rFonts w:cs="Calibri"/>
      <w:color w:val="182F7C"/>
      <w:sz w:val="21"/>
      <w:szCs w:val="21"/>
    </w:rPr>
  </w:style>
  <w:style w:type="character" w:customStyle="1" w:styleId="ListLabel83">
    <w:name w:val="ListLabel 83"/>
    <w:qFormat/>
    <w:rPr>
      <w:rFonts w:ascii="ITC Avant Garde Std Bk" w:hAnsi="ITC Avant Garde Std Bk"/>
      <w:b/>
      <w:sz w:val="18"/>
      <w:szCs w:val="18"/>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pPr>
  </w:style>
  <w:style w:type="paragraph" w:styleId="Lista">
    <w:name w:val="List"/>
    <w:basedOn w:val="Textoindependiente"/>
    <w:rPr>
      <w:rFonts w:cs="Lucida Sans"/>
    </w:rPr>
  </w:style>
  <w:style w:type="paragraph" w:styleId="Epgrafe">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Textodeglobo">
    <w:name w:val="Balloon Text"/>
    <w:basedOn w:val="Normal"/>
    <w:link w:val="TextodegloboCar"/>
    <w:uiPriority w:val="99"/>
    <w:semiHidden/>
    <w:unhideWhenUsed/>
    <w:qFormat/>
    <w:rsid w:val="00CB1F7C"/>
    <w:pPr>
      <w:spacing w:after="0" w:line="240" w:lineRule="auto"/>
    </w:pPr>
    <w:rPr>
      <w:rFonts w:ascii="Tahoma" w:hAnsi="Tahoma" w:cs="Tahoma"/>
      <w:sz w:val="16"/>
      <w:szCs w:val="16"/>
    </w:rPr>
  </w:style>
  <w:style w:type="paragraph" w:styleId="Encabezado">
    <w:name w:val="header"/>
    <w:basedOn w:val="Normal"/>
    <w:link w:val="EncabezadoCar"/>
    <w:uiPriority w:val="99"/>
    <w:unhideWhenUsed/>
    <w:rsid w:val="00063E85"/>
    <w:pPr>
      <w:tabs>
        <w:tab w:val="center" w:pos="4252"/>
        <w:tab w:val="right" w:pos="8504"/>
      </w:tabs>
      <w:spacing w:after="0" w:line="240" w:lineRule="auto"/>
    </w:pPr>
  </w:style>
  <w:style w:type="paragraph" w:styleId="Piedepgina">
    <w:name w:val="footer"/>
    <w:basedOn w:val="Normal"/>
    <w:link w:val="PiedepginaCar"/>
    <w:uiPriority w:val="99"/>
    <w:unhideWhenUsed/>
    <w:rsid w:val="00063E85"/>
    <w:pPr>
      <w:tabs>
        <w:tab w:val="center" w:pos="4252"/>
        <w:tab w:val="right" w:pos="8504"/>
      </w:tabs>
      <w:spacing w:after="0" w:line="240" w:lineRule="auto"/>
    </w:pPr>
  </w:style>
  <w:style w:type="paragraph" w:styleId="Prrafodelista">
    <w:name w:val="List Paragraph"/>
    <w:basedOn w:val="Normal"/>
    <w:uiPriority w:val="34"/>
    <w:qFormat/>
    <w:rsid w:val="00523609"/>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Contenidodelatabla">
    <w:name w:val="Contenido de la tabla"/>
    <w:basedOn w:val="Normal"/>
    <w:qFormat/>
    <w:pPr>
      <w:suppressLineNumbers/>
    </w:pPr>
  </w:style>
  <w:style w:type="character" w:styleId="Hipervnculo">
    <w:name w:val="Hyperlink"/>
    <w:unhideWhenUsed/>
    <w:rsid w:val="003C5E11"/>
    <w:rPr>
      <w:color w:val="0000FF"/>
      <w:u w:val="single"/>
    </w:rPr>
  </w:style>
  <w:style w:type="character" w:styleId="Textoennegrita">
    <w:name w:val="Strong"/>
    <w:basedOn w:val="Fuentedeprrafopredeter"/>
    <w:uiPriority w:val="22"/>
    <w:qFormat/>
    <w:rsid w:val="00646D79"/>
    <w:rPr>
      <w:b/>
      <w:bCs/>
    </w:rPr>
  </w:style>
  <w:style w:type="character" w:customStyle="1" w:styleId="object">
    <w:name w:val="object"/>
    <w:basedOn w:val="Fuentedeprrafopredeter"/>
    <w:rsid w:val="00646D79"/>
  </w:style>
  <w:style w:type="character" w:styleId="Hipervnculovisitado">
    <w:name w:val="FollowedHyperlink"/>
    <w:basedOn w:val="Fuentedeprrafopredeter"/>
    <w:uiPriority w:val="99"/>
    <w:semiHidden/>
    <w:unhideWhenUsed/>
    <w:rsid w:val="004C6A24"/>
    <w:rPr>
      <w:color w:val="800080" w:themeColor="followedHyperlink"/>
      <w:u w:val="single"/>
    </w:rPr>
  </w:style>
  <w:style w:type="paragraph" w:styleId="Sinespaciado">
    <w:name w:val="No Spacing"/>
    <w:uiPriority w:val="1"/>
    <w:qFormat/>
    <w:rsid w:val="00622984"/>
    <w:rPr>
      <w:sz w:val="22"/>
      <w:lang w:val="es-SV" w:eastAsia="es-SV"/>
    </w:rPr>
  </w:style>
  <w:style w:type="paragraph" w:styleId="NormalWeb">
    <w:name w:val="Normal (Web)"/>
    <w:basedOn w:val="Normal"/>
    <w:uiPriority w:val="99"/>
    <w:semiHidden/>
    <w:unhideWhenUsed/>
    <w:rsid w:val="006D25F5"/>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customStyle="1" w:styleId="color-blue">
    <w:name w:val="color-blue"/>
    <w:basedOn w:val="Fuentedeprrafopredeter"/>
    <w:rsid w:val="006D25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438404888">
      <w:bodyDiv w:val="1"/>
      <w:marLeft w:val="0"/>
      <w:marRight w:val="0"/>
      <w:marTop w:val="0"/>
      <w:marBottom w:val="0"/>
      <w:divBdr>
        <w:top w:val="none" w:sz="0" w:space="0" w:color="auto"/>
        <w:left w:val="none" w:sz="0" w:space="0" w:color="auto"/>
        <w:bottom w:val="none" w:sz="0" w:space="0" w:color="auto"/>
        <w:right w:val="none" w:sz="0" w:space="0" w:color="auto"/>
      </w:divBdr>
    </w:div>
    <w:div w:id="18984745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uaip.csj@gmail.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751F6B-6D66-4FC6-A9A4-72F1F4013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798</Words>
  <Characters>4391</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Ana Patricia Sanchez Cruz</cp:lastModifiedBy>
  <cp:revision>7</cp:revision>
  <cp:lastPrinted>2019-03-18T21:43:00Z</cp:lastPrinted>
  <dcterms:created xsi:type="dcterms:W3CDTF">2019-03-18T21:43:00Z</dcterms:created>
  <dcterms:modified xsi:type="dcterms:W3CDTF">2019-03-19T16:20:00Z</dcterms:modified>
  <dc:language>es-SV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