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38" w:rsidRPr="00E46838" w:rsidRDefault="00E46838" w:rsidP="00E46838">
      <w:pPr>
        <w:suppressAutoHyphens/>
        <w:spacing w:after="0" w:line="240" w:lineRule="auto"/>
        <w:jc w:val="center"/>
        <w:rPr>
          <w:rFonts w:eastAsia="Arial Unicode MS" w:cstheme="minorHAnsi"/>
          <w:b/>
          <w:color w:val="000099"/>
        </w:rPr>
      </w:pPr>
      <w:r w:rsidRPr="00E46838">
        <w:rPr>
          <w:rFonts w:eastAsia="Arial Unicode MS"/>
          <w:b/>
          <w:color w:val="C00000"/>
          <w:sz w:val="18"/>
        </w:rPr>
        <w:t xml:space="preserve">Versión pública de acuerdo a lo dispuesto en el Art. 30 de la LAIP, se elimina  </w:t>
      </w:r>
      <w:r w:rsidRPr="00E46838">
        <w:rPr>
          <w:rFonts w:eastAsia="Arial Unicode MS"/>
          <w:b/>
          <w:color w:val="C00000"/>
          <w:sz w:val="18"/>
          <w:u w:val="single"/>
        </w:rPr>
        <w:t>el nombre</w:t>
      </w:r>
      <w:r w:rsidRPr="00E46838">
        <w:rPr>
          <w:rFonts w:eastAsia="Arial Unicode MS"/>
          <w:b/>
          <w:color w:val="C00000"/>
          <w:sz w:val="18"/>
        </w:rPr>
        <w:t xml:space="preserve"> por ser información que  vuelve identificable al (la) solicitante según el Art. 6 literal “a”; y al Art 19, todos de la LAIP. El dato se ubicaba en la </w:t>
      </w:r>
      <w:r w:rsidRPr="00E46838">
        <w:rPr>
          <w:rFonts w:eastAsia="Arial Unicode MS"/>
          <w:b/>
          <w:color w:val="C00000"/>
          <w:sz w:val="18"/>
          <w:u w:val="single"/>
        </w:rPr>
        <w:t>pág. 1</w:t>
      </w:r>
      <w:r w:rsidRPr="00E46838">
        <w:rPr>
          <w:rFonts w:eastAsia="Arial Unicode MS"/>
          <w:b/>
          <w:color w:val="C00000"/>
          <w:sz w:val="18"/>
        </w:rPr>
        <w:t xml:space="preserve"> de la presente resolución</w:t>
      </w:r>
    </w:p>
    <w:p w:rsidR="00FC52D2" w:rsidRDefault="00FC52D2" w:rsidP="00CC0F0D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u w:val="single"/>
        </w:rPr>
      </w:pPr>
      <w:r w:rsidRPr="002A2DA6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r w:rsidRPr="002A2DA6">
        <w:rPr>
          <w:rFonts w:eastAsia="Arial Unicode MS" w:cstheme="minorHAnsi"/>
          <w:b/>
          <w:color w:val="000099"/>
          <w:u w:val="single"/>
        </w:rPr>
        <w:t xml:space="preserve">MAG OIR N° </w:t>
      </w:r>
      <w:r w:rsidR="004202A6">
        <w:rPr>
          <w:rFonts w:eastAsia="Arial Unicode MS" w:cstheme="minorHAnsi"/>
          <w:b/>
          <w:color w:val="000099"/>
          <w:u w:val="single"/>
        </w:rPr>
        <w:t>0</w:t>
      </w:r>
      <w:r w:rsidR="001C169B">
        <w:rPr>
          <w:rFonts w:eastAsia="Arial Unicode MS" w:cstheme="minorHAnsi"/>
          <w:b/>
          <w:color w:val="000099"/>
          <w:u w:val="single"/>
        </w:rPr>
        <w:t>15</w:t>
      </w:r>
      <w:r w:rsidRPr="002A2DA6">
        <w:rPr>
          <w:rFonts w:eastAsia="Arial Unicode MS" w:cstheme="minorHAnsi"/>
          <w:b/>
          <w:color w:val="000099"/>
          <w:u w:val="single"/>
        </w:rPr>
        <w:t>-201</w:t>
      </w:r>
      <w:r w:rsidR="004202A6">
        <w:rPr>
          <w:rFonts w:eastAsia="Arial Unicode MS" w:cstheme="minorHAnsi"/>
          <w:b/>
          <w:color w:val="000099"/>
          <w:u w:val="single"/>
        </w:rPr>
        <w:t>9</w:t>
      </w:r>
    </w:p>
    <w:p w:rsidR="00CC0F0D" w:rsidRPr="00E46838" w:rsidRDefault="00CC0F0D" w:rsidP="00CC0F0D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16"/>
          <w:u w:val="single"/>
        </w:rPr>
      </w:pPr>
    </w:p>
    <w:p w:rsidR="0065620B" w:rsidRDefault="00FC52D2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 xml:space="preserve">Santa Tecla, departamento de La Libertad a las </w:t>
      </w:r>
      <w:r w:rsidR="001C169B">
        <w:rPr>
          <w:rFonts w:eastAsia="Arial Unicode MS" w:cstheme="minorHAnsi"/>
          <w:color w:val="000099"/>
        </w:rPr>
        <w:t xml:space="preserve">dieciséis </w:t>
      </w:r>
      <w:r w:rsidRPr="002A2DA6">
        <w:rPr>
          <w:rFonts w:eastAsia="Arial Unicode MS" w:cstheme="minorHAnsi"/>
          <w:color w:val="000099"/>
        </w:rPr>
        <w:t xml:space="preserve">horas </w:t>
      </w:r>
      <w:r w:rsidR="001C169B">
        <w:rPr>
          <w:rFonts w:eastAsia="Arial Unicode MS" w:cstheme="minorHAnsi"/>
          <w:color w:val="000099"/>
        </w:rPr>
        <w:t xml:space="preserve">con cuarenta y tres minutos </w:t>
      </w:r>
      <w:r w:rsidRPr="002A2DA6">
        <w:rPr>
          <w:rFonts w:eastAsia="Arial Unicode MS" w:cstheme="minorHAnsi"/>
          <w:color w:val="000099"/>
        </w:rPr>
        <w:t xml:space="preserve">del </w:t>
      </w:r>
      <w:r w:rsidR="000B71D5">
        <w:rPr>
          <w:rFonts w:eastAsia="Arial Unicode MS" w:cstheme="minorHAnsi"/>
          <w:color w:val="000099"/>
        </w:rPr>
        <w:t xml:space="preserve">día </w:t>
      </w:r>
      <w:r w:rsidR="001C169B">
        <w:rPr>
          <w:rFonts w:eastAsia="Arial Unicode MS" w:cstheme="minorHAnsi"/>
          <w:color w:val="000099"/>
        </w:rPr>
        <w:t xml:space="preserve">veinte de febrero de </w:t>
      </w:r>
      <w:r w:rsidRPr="002A2DA6">
        <w:rPr>
          <w:rFonts w:eastAsia="Arial Unicode MS" w:cstheme="minorHAnsi"/>
          <w:color w:val="000099"/>
        </w:rPr>
        <w:t>dos mil dieci</w:t>
      </w:r>
      <w:r w:rsidR="004202A6">
        <w:rPr>
          <w:rFonts w:eastAsia="Arial Unicode MS" w:cstheme="minorHAnsi"/>
          <w:color w:val="000099"/>
        </w:rPr>
        <w:t>nueve</w:t>
      </w:r>
      <w:r w:rsidRPr="002A2DA6">
        <w:rPr>
          <w:rFonts w:eastAsia="Arial Unicode MS" w:cstheme="minorHAnsi"/>
          <w:color w:val="002060"/>
        </w:rPr>
        <w:t>,</w:t>
      </w:r>
      <w:r w:rsidRPr="002A2DA6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2A2DA6">
        <w:rPr>
          <w:rFonts w:eastAsia="Arial Unicode MS" w:cstheme="minorHAnsi"/>
          <w:b/>
          <w:color w:val="000099"/>
        </w:rPr>
        <w:t xml:space="preserve">MAG OIR No. </w:t>
      </w:r>
      <w:r w:rsidR="004202A6">
        <w:rPr>
          <w:rFonts w:eastAsia="Arial Unicode MS" w:cstheme="minorHAnsi"/>
          <w:b/>
          <w:color w:val="000099"/>
        </w:rPr>
        <w:t>0</w:t>
      </w:r>
      <w:r w:rsidR="001C169B">
        <w:rPr>
          <w:rFonts w:eastAsia="Arial Unicode MS" w:cstheme="minorHAnsi"/>
          <w:b/>
          <w:color w:val="000099"/>
        </w:rPr>
        <w:t>15</w:t>
      </w:r>
      <w:r w:rsidRPr="002A2DA6">
        <w:rPr>
          <w:rFonts w:eastAsia="Arial Unicode MS" w:cstheme="minorHAnsi"/>
          <w:b/>
          <w:color w:val="000099"/>
        </w:rPr>
        <w:t>-201</w:t>
      </w:r>
      <w:r w:rsidR="004202A6">
        <w:rPr>
          <w:rFonts w:eastAsia="Arial Unicode MS" w:cstheme="minorHAnsi"/>
          <w:b/>
          <w:color w:val="000099"/>
        </w:rPr>
        <w:t>9</w:t>
      </w:r>
      <w:r w:rsidR="0065620B" w:rsidRPr="0065620B">
        <w:rPr>
          <w:rFonts w:eastAsia="Arial Unicode MS" w:cstheme="minorHAnsi"/>
        </w:rPr>
        <w:t>, presentada por</w:t>
      </w:r>
      <w:r w:rsidR="0065620B">
        <w:rPr>
          <w:rFonts w:eastAsia="Arial Unicode MS" w:cstheme="minorHAnsi"/>
        </w:rPr>
        <w:t xml:space="preserve"> parte de</w:t>
      </w:r>
      <w:r w:rsidR="0065620B" w:rsidRPr="0065620B">
        <w:rPr>
          <w:rFonts w:eastAsia="Arial Unicode MS" w:cstheme="minorHAnsi"/>
          <w:b/>
        </w:rPr>
        <w:t xml:space="preserve"> </w:t>
      </w:r>
      <w:r w:rsidR="00E46838">
        <w:rPr>
          <w:rFonts w:eastAsia="Arial Unicode MS" w:cstheme="minorHAnsi"/>
          <w:b/>
        </w:rPr>
        <w:t>---</w:t>
      </w:r>
      <w:r w:rsidR="00CC0F0D">
        <w:rPr>
          <w:rFonts w:eastAsia="Arial Unicode MS" w:cstheme="minorHAnsi"/>
          <w:b/>
          <w:color w:val="000099"/>
        </w:rPr>
        <w:t xml:space="preserve"> </w:t>
      </w:r>
      <w:r w:rsidR="00CC0F0D" w:rsidRPr="00CC0F0D">
        <w:rPr>
          <w:rFonts w:eastAsia="Arial Unicode MS" w:cstheme="minorHAnsi"/>
        </w:rPr>
        <w:t>sobre</w:t>
      </w:r>
      <w:r w:rsidR="0065620B" w:rsidRPr="00CC0F0D">
        <w:rPr>
          <w:rFonts w:eastAsia="Arial Unicode MS" w:cstheme="minorHAnsi"/>
        </w:rPr>
        <w:t>:</w:t>
      </w:r>
    </w:p>
    <w:p w:rsidR="001C0F80" w:rsidRPr="00E46838" w:rsidRDefault="001C0F80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1C169B" w:rsidRDefault="001C169B" w:rsidP="001C169B">
      <w:pPr>
        <w:shd w:val="clear" w:color="auto" w:fill="FDFCFB"/>
        <w:spacing w:after="0" w:line="240" w:lineRule="auto"/>
        <w:jc w:val="both"/>
        <w:rPr>
          <w:rFonts w:eastAsia="Times New Roman" w:cstheme="minorHAnsi"/>
          <w:color w:val="000000"/>
          <w:lang w:eastAsia="es-SV"/>
        </w:rPr>
      </w:pPr>
      <w:r>
        <w:rPr>
          <w:rFonts w:eastAsia="Times New Roman" w:cstheme="minorHAnsi"/>
          <w:color w:val="000000"/>
          <w:lang w:eastAsia="es-SV"/>
        </w:rPr>
        <w:t xml:space="preserve">Información de los años </w:t>
      </w:r>
      <w:r w:rsidRPr="003F2BD2">
        <w:rPr>
          <w:rFonts w:eastAsia="Times New Roman" w:cstheme="minorHAnsi"/>
          <w:b/>
          <w:color w:val="000000"/>
          <w:lang w:eastAsia="es-SV"/>
        </w:rPr>
        <w:t>2017 y 2018</w:t>
      </w:r>
      <w:r>
        <w:rPr>
          <w:rFonts w:eastAsia="Times New Roman" w:cstheme="minorHAnsi"/>
          <w:color w:val="000000"/>
          <w:lang w:eastAsia="es-SV"/>
        </w:rPr>
        <w:t xml:space="preserve"> (detallar por año) en cada uno de los aspectos abajo mencionados y/o sobre lo siguiente:</w:t>
      </w:r>
    </w:p>
    <w:p w:rsidR="001C169B" w:rsidRPr="00E46838" w:rsidRDefault="001C169B" w:rsidP="001C169B">
      <w:pPr>
        <w:shd w:val="clear" w:color="auto" w:fill="FDFCFB"/>
        <w:spacing w:after="0" w:line="240" w:lineRule="auto"/>
        <w:rPr>
          <w:rFonts w:eastAsia="Times New Roman" w:cstheme="minorHAnsi"/>
          <w:color w:val="000000"/>
          <w:sz w:val="16"/>
          <w:lang w:eastAsia="es-SV"/>
        </w:rPr>
      </w:pPr>
      <w:bookmarkStart w:id="0" w:name="_GoBack"/>
      <w:bookmarkEnd w:id="0"/>
    </w:p>
    <w:p w:rsidR="001C169B" w:rsidRPr="001C169B" w:rsidRDefault="001C169B" w:rsidP="001C169B">
      <w:pPr>
        <w:pStyle w:val="Prrafodelista"/>
        <w:numPr>
          <w:ilvl w:val="0"/>
          <w:numId w:val="23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b/>
          <w:color w:val="000000"/>
          <w:sz w:val="22"/>
          <w:szCs w:val="22"/>
          <w:lang w:eastAsia="es-SV"/>
        </w:rPr>
        <w:t>Medición de Servicios a Usuarios: </w:t>
      </w:r>
    </w:p>
    <w:p w:rsidR="001C169B" w:rsidRPr="001C169B" w:rsidRDefault="001C169B" w:rsidP="001C169B">
      <w:pPr>
        <w:pStyle w:val="Prrafodelista"/>
        <w:numPr>
          <w:ilvl w:val="0"/>
          <w:numId w:val="24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Copia de informes de medición de satisfacción de usuarios de los años recientes </w:t>
      </w:r>
    </w:p>
    <w:p w:rsidR="001C169B" w:rsidRPr="001C169B" w:rsidRDefault="001C169B" w:rsidP="001C169B">
      <w:pPr>
        <w:pStyle w:val="Prrafodelista"/>
        <w:numPr>
          <w:ilvl w:val="0"/>
          <w:numId w:val="24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Metodología que utilizan para realizar la medición de la satisfacción de los usuarios</w:t>
      </w:r>
    </w:p>
    <w:p w:rsidR="001C169B" w:rsidRPr="001C169B" w:rsidRDefault="001C169B" w:rsidP="001C169B">
      <w:pPr>
        <w:pStyle w:val="Prrafodelista"/>
        <w:numPr>
          <w:ilvl w:val="0"/>
          <w:numId w:val="24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Variables de la medición de la satisfacción de usuarios</w:t>
      </w:r>
    </w:p>
    <w:p w:rsidR="001C169B" w:rsidRPr="001C169B" w:rsidRDefault="001C169B" w:rsidP="001C169B">
      <w:pPr>
        <w:pStyle w:val="Prrafodelista"/>
        <w:numPr>
          <w:ilvl w:val="0"/>
          <w:numId w:val="24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Indicadores</w:t>
      </w:r>
    </w:p>
    <w:p w:rsidR="001C169B" w:rsidRPr="001C169B" w:rsidRDefault="001C169B" w:rsidP="001C169B">
      <w:pPr>
        <w:pStyle w:val="Prrafodelista"/>
        <w:numPr>
          <w:ilvl w:val="0"/>
          <w:numId w:val="24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Instrumento de medición  boleta de encuesta, otros)</w:t>
      </w:r>
    </w:p>
    <w:p w:rsidR="001C169B" w:rsidRPr="001C169B" w:rsidRDefault="001C169B" w:rsidP="001C169B">
      <w:pPr>
        <w:pStyle w:val="Prrafodelista"/>
        <w:numPr>
          <w:ilvl w:val="0"/>
          <w:numId w:val="24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Si poseen certificado de ISO 9001:2015 o 9001:2008 en la Institución </w:t>
      </w:r>
    </w:p>
    <w:p w:rsidR="001C169B" w:rsidRPr="001C169B" w:rsidRDefault="001C169B" w:rsidP="001C169B">
      <w:pPr>
        <w:pStyle w:val="Prrafodelista"/>
        <w:numPr>
          <w:ilvl w:val="0"/>
          <w:numId w:val="23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b/>
          <w:color w:val="000000"/>
          <w:sz w:val="22"/>
          <w:szCs w:val="22"/>
          <w:lang w:eastAsia="es-SV"/>
        </w:rPr>
        <w:t xml:space="preserve">Seguimiento a quejas: </w:t>
      </w:r>
    </w:p>
    <w:p w:rsidR="001C169B" w:rsidRPr="001C169B" w:rsidRDefault="001C169B" w:rsidP="001C169B">
      <w:pPr>
        <w:pStyle w:val="Prrafodelista"/>
        <w:numPr>
          <w:ilvl w:val="0"/>
          <w:numId w:val="25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Copia de informe de quejas </w:t>
      </w:r>
    </w:p>
    <w:p w:rsidR="001C169B" w:rsidRPr="001C169B" w:rsidRDefault="001C169B" w:rsidP="001C169B">
      <w:pPr>
        <w:pStyle w:val="Prrafodelista"/>
        <w:numPr>
          <w:ilvl w:val="0"/>
          <w:numId w:val="25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Medios de recepción de quejas (buzón físico, buzón web, redes sociales, Portal de  Transparencia, etc.)</w:t>
      </w:r>
    </w:p>
    <w:p w:rsidR="001C169B" w:rsidRPr="001C169B" w:rsidRDefault="001C169B" w:rsidP="001C169B">
      <w:pPr>
        <w:pStyle w:val="Prrafodelista"/>
        <w:numPr>
          <w:ilvl w:val="0"/>
          <w:numId w:val="25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Cómo se clasifican las quejas o cuáles son los aspectos o variables de clasificación de las quejas, por ejemplo: por el tipo de orientación y/o respuesta que recibió, por la calidad de la información, por el tiempo de respuesta, etc.)</w:t>
      </w:r>
    </w:p>
    <w:p w:rsidR="001C169B" w:rsidRPr="001C169B" w:rsidRDefault="001C169B" w:rsidP="001C169B">
      <w:pPr>
        <w:pStyle w:val="Prrafodelista"/>
        <w:numPr>
          <w:ilvl w:val="0"/>
          <w:numId w:val="23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b/>
          <w:color w:val="000000"/>
          <w:sz w:val="22"/>
          <w:szCs w:val="22"/>
          <w:lang w:eastAsia="es-SV"/>
        </w:rPr>
        <w:t xml:space="preserve">Seguimiento a sugerencias: </w:t>
      </w:r>
    </w:p>
    <w:p w:rsidR="001C169B" w:rsidRPr="001C169B" w:rsidRDefault="001C169B" w:rsidP="001C169B">
      <w:pPr>
        <w:pStyle w:val="Prrafodelista"/>
        <w:numPr>
          <w:ilvl w:val="0"/>
          <w:numId w:val="26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Copia de informe de sugerencias</w:t>
      </w:r>
    </w:p>
    <w:p w:rsidR="001C169B" w:rsidRPr="001C169B" w:rsidRDefault="001C169B" w:rsidP="001C169B">
      <w:pPr>
        <w:pStyle w:val="Prrafodelista"/>
        <w:numPr>
          <w:ilvl w:val="0"/>
          <w:numId w:val="26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Medios de recepción de sugerencias (buzón físico, buzón web, redes sociales, Portal de  Transparencia, etc.)</w:t>
      </w:r>
    </w:p>
    <w:p w:rsidR="001C169B" w:rsidRPr="001C169B" w:rsidRDefault="001C169B" w:rsidP="001C169B">
      <w:pPr>
        <w:pStyle w:val="Prrafodelista"/>
        <w:numPr>
          <w:ilvl w:val="0"/>
          <w:numId w:val="26"/>
        </w:numPr>
        <w:shd w:val="clear" w:color="auto" w:fill="FDFCFB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1C169B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Cómo se clasifican las sugerencias o cuáles son los aspectos o variables de clasificación de las quejas por ejemplo: por el tipo de orientación y/o respuesta que recibió, por la calidad de la información, por el tiempo de respuesta, etc.)</w:t>
      </w:r>
    </w:p>
    <w:p w:rsidR="00CC0F0D" w:rsidRPr="002F23CC" w:rsidRDefault="00CC0F0D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99"/>
          <w:sz w:val="8"/>
        </w:rPr>
      </w:pPr>
    </w:p>
    <w:p w:rsidR="00FC52D2" w:rsidRDefault="0065620B" w:rsidP="00CC0F0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Al respecto</w:t>
      </w:r>
      <w:r w:rsidR="00FC52D2" w:rsidRPr="002A2DA6">
        <w:rPr>
          <w:rFonts w:eastAsia="Arial Unicode MS" w:cstheme="minorHAnsi"/>
          <w:b/>
          <w:color w:val="000099"/>
        </w:rPr>
        <w:t xml:space="preserve"> </w:t>
      </w:r>
      <w:r w:rsidR="00FC52D2" w:rsidRPr="002A2DA6">
        <w:rPr>
          <w:rFonts w:eastAsia="Arial Unicode MS" w:cstheme="minorHAnsi"/>
        </w:rPr>
        <w:t>y considerando que la información solicitada, cumple con los requisitos establecidos en el art. 66 de La ley de Acceso a la Información Pública</w:t>
      </w:r>
      <w:r w:rsidR="004A31D8" w:rsidRPr="002A2DA6">
        <w:rPr>
          <w:rFonts w:eastAsia="Arial Unicode MS" w:cstheme="minorHAnsi"/>
        </w:rPr>
        <w:t>-LAIP</w:t>
      </w:r>
      <w:r w:rsidR="00FC52D2" w:rsidRPr="002A2DA6">
        <w:rPr>
          <w:rFonts w:eastAsia="Arial Unicode MS" w:cstheme="minorHAnsi"/>
        </w:rPr>
        <w:t xml:space="preserve"> y los arts. 50, 54 del Reglamento de la Ley de Acceso a la Información Pública, y que</w:t>
      </w:r>
      <w:r w:rsidR="00781C9C">
        <w:rPr>
          <w:rFonts w:eastAsia="Arial Unicode MS" w:cstheme="minorHAnsi"/>
        </w:rPr>
        <w:t xml:space="preserve"> </w:t>
      </w:r>
      <w:r w:rsidR="00FC52D2" w:rsidRPr="002A2DA6">
        <w:rPr>
          <w:rFonts w:eastAsia="Arial Unicode MS" w:cstheme="minorHAnsi"/>
        </w:rPr>
        <w:t xml:space="preserve">la información solicitada no se encuentra entre las excepciones enumeradas en los arts. 19 y 24 de la Ley, y 19 del Reglamento, </w:t>
      </w:r>
      <w:proofErr w:type="gramStart"/>
      <w:r w:rsidR="00FC52D2" w:rsidRPr="002A2DA6">
        <w:rPr>
          <w:rFonts w:eastAsia="Arial Unicode MS" w:cstheme="minorHAnsi"/>
        </w:rPr>
        <w:t>resuelve</w:t>
      </w:r>
      <w:proofErr w:type="gramEnd"/>
      <w:r w:rsidR="00FC52D2" w:rsidRPr="002A2DA6">
        <w:rPr>
          <w:rFonts w:eastAsia="Arial Unicode MS" w:cstheme="minorHAnsi"/>
        </w:rPr>
        <w:t>:</w:t>
      </w:r>
    </w:p>
    <w:p w:rsidR="00CC0F0D" w:rsidRPr="00672F1C" w:rsidRDefault="00CC0F0D" w:rsidP="00CC0F0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CE138B" w:rsidRDefault="00CE138B" w:rsidP="00CC0F0D">
      <w:pPr>
        <w:spacing w:after="0" w:line="240" w:lineRule="auto"/>
        <w:jc w:val="center"/>
        <w:rPr>
          <w:rFonts w:cstheme="minorHAnsi"/>
          <w:b/>
          <w:color w:val="000099"/>
        </w:rPr>
      </w:pPr>
      <w:r>
        <w:rPr>
          <w:rFonts w:cstheme="minorHAnsi"/>
          <w:b/>
          <w:color w:val="000099"/>
        </w:rPr>
        <w:t>PROPORCIONAR LA SIGUIENTE INFORMACIÓN:</w:t>
      </w:r>
    </w:p>
    <w:p w:rsidR="00CC0F0D" w:rsidRPr="00672F1C" w:rsidRDefault="00CC0F0D" w:rsidP="00CC0F0D">
      <w:pPr>
        <w:spacing w:after="0" w:line="240" w:lineRule="auto"/>
        <w:jc w:val="center"/>
        <w:rPr>
          <w:rFonts w:cstheme="minorHAnsi"/>
          <w:b/>
          <w:color w:val="000099"/>
          <w:sz w:val="16"/>
        </w:rPr>
      </w:pPr>
    </w:p>
    <w:p w:rsidR="00CC0F0D" w:rsidRDefault="00FC52D2" w:rsidP="00CC0F0D">
      <w:pPr>
        <w:spacing w:after="0" w:line="240" w:lineRule="auto"/>
        <w:jc w:val="both"/>
        <w:rPr>
          <w:rFonts w:cstheme="minorHAnsi"/>
        </w:rPr>
      </w:pPr>
      <w:r w:rsidRPr="002A2DA6">
        <w:rPr>
          <w:rFonts w:cstheme="minorHAnsi"/>
        </w:rPr>
        <w:t xml:space="preserve">Al respecto se </w:t>
      </w:r>
      <w:r w:rsidR="003C6B0F">
        <w:rPr>
          <w:rFonts w:cstheme="minorHAnsi"/>
        </w:rPr>
        <w:t>adjunta</w:t>
      </w:r>
      <w:r w:rsidR="00816120">
        <w:rPr>
          <w:rFonts w:cstheme="minorHAnsi"/>
        </w:rPr>
        <w:t xml:space="preserve"> al presente oficio la</w:t>
      </w:r>
      <w:r w:rsidR="003C6B0F">
        <w:rPr>
          <w:rFonts w:cstheme="minorHAnsi"/>
        </w:rPr>
        <w:t xml:space="preserve"> siguiente</w:t>
      </w:r>
      <w:r w:rsidR="00816120">
        <w:rPr>
          <w:rFonts w:cstheme="minorHAnsi"/>
        </w:rPr>
        <w:t xml:space="preserve"> in</w:t>
      </w:r>
      <w:r w:rsidR="00CC0F0D">
        <w:rPr>
          <w:rFonts w:cstheme="minorHAnsi"/>
        </w:rPr>
        <w:t>formación</w:t>
      </w:r>
      <w:r w:rsidR="001C169B">
        <w:rPr>
          <w:rFonts w:cstheme="minorHAnsi"/>
        </w:rPr>
        <w:t xml:space="preserve"> que se recabo en la Oficina de Comunicaciones-ODC y Oficina de Información y Respuesta-OIR, entidades de este ministerio que llevan el registro de la información solicitada</w:t>
      </w:r>
      <w:r w:rsidR="00CC0F0D">
        <w:rPr>
          <w:rFonts w:cstheme="minorHAnsi"/>
        </w:rPr>
        <w:t>:</w:t>
      </w:r>
    </w:p>
    <w:p w:rsidR="001C169B" w:rsidRDefault="001C169B" w:rsidP="00CC0F0D">
      <w:pPr>
        <w:spacing w:after="0" w:line="240" w:lineRule="auto"/>
        <w:jc w:val="both"/>
        <w:rPr>
          <w:rFonts w:cstheme="minorHAnsi"/>
        </w:rPr>
      </w:pPr>
    </w:p>
    <w:p w:rsidR="001C169B" w:rsidRDefault="001C169B" w:rsidP="00CC0F0D">
      <w:pPr>
        <w:spacing w:after="0" w:line="240" w:lineRule="auto"/>
        <w:jc w:val="both"/>
        <w:rPr>
          <w:rFonts w:cstheme="minorHAnsi"/>
          <w:b/>
        </w:rPr>
      </w:pPr>
      <w:r w:rsidRPr="00100610">
        <w:rPr>
          <w:rFonts w:cstheme="minorHAnsi"/>
          <w:b/>
        </w:rPr>
        <w:t xml:space="preserve">Información </w:t>
      </w:r>
      <w:r w:rsidR="00F855A4">
        <w:rPr>
          <w:rFonts w:cstheme="minorHAnsi"/>
          <w:b/>
        </w:rPr>
        <w:t>p</w:t>
      </w:r>
      <w:r w:rsidRPr="00100610">
        <w:rPr>
          <w:rFonts w:cstheme="minorHAnsi"/>
          <w:b/>
        </w:rPr>
        <w:t>roporcionada por la ODC:</w:t>
      </w:r>
    </w:p>
    <w:p w:rsidR="002C6C81" w:rsidRPr="00100610" w:rsidRDefault="002C6C81" w:rsidP="00CC0F0D">
      <w:pPr>
        <w:spacing w:after="0" w:line="240" w:lineRule="auto"/>
        <w:jc w:val="both"/>
        <w:rPr>
          <w:rFonts w:cstheme="minorHAnsi"/>
          <w:b/>
        </w:rPr>
      </w:pPr>
    </w:p>
    <w:p w:rsidR="00CC0F0D" w:rsidRDefault="001C169B" w:rsidP="00100610">
      <w:pPr>
        <w:pStyle w:val="Prrafode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0610">
        <w:rPr>
          <w:rFonts w:asciiTheme="minorHAnsi" w:hAnsiTheme="minorHAnsi" w:cstheme="minorHAnsi"/>
          <w:sz w:val="22"/>
          <w:szCs w:val="22"/>
        </w:rPr>
        <w:t>1 archivo en formato PDF en el cual se responde a los requerimientos de información solicitados</w:t>
      </w:r>
    </w:p>
    <w:p w:rsidR="002C6C81" w:rsidRPr="00100610" w:rsidRDefault="002C6C81" w:rsidP="002C6C81">
      <w:pPr>
        <w:pStyle w:val="Prrafode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C169B" w:rsidRPr="00100610" w:rsidRDefault="001C169B" w:rsidP="00CC0F0D">
      <w:pPr>
        <w:pStyle w:val="Prrafode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0610">
        <w:rPr>
          <w:rFonts w:asciiTheme="minorHAnsi" w:hAnsiTheme="minorHAnsi" w:cstheme="minorHAnsi"/>
          <w:sz w:val="22"/>
          <w:szCs w:val="22"/>
        </w:rPr>
        <w:t xml:space="preserve">6 </w:t>
      </w:r>
      <w:r w:rsidRPr="00693126">
        <w:rPr>
          <w:rFonts w:asciiTheme="minorHAnsi" w:hAnsiTheme="minorHAnsi" w:cstheme="minorHAnsi"/>
          <w:i/>
          <w:sz w:val="22"/>
          <w:szCs w:val="22"/>
        </w:rPr>
        <w:t xml:space="preserve">Informes  de </w:t>
      </w:r>
      <w:r w:rsidR="00693126">
        <w:rPr>
          <w:rFonts w:asciiTheme="minorHAnsi" w:hAnsiTheme="minorHAnsi" w:cstheme="minorHAnsi"/>
          <w:i/>
          <w:sz w:val="22"/>
          <w:szCs w:val="22"/>
        </w:rPr>
        <w:t>R</w:t>
      </w:r>
      <w:r w:rsidRPr="00693126">
        <w:rPr>
          <w:rFonts w:asciiTheme="minorHAnsi" w:hAnsiTheme="minorHAnsi" w:cstheme="minorHAnsi"/>
          <w:i/>
          <w:sz w:val="22"/>
          <w:szCs w:val="22"/>
        </w:rPr>
        <w:t>esultados de las Encuestas de Evaluación de Servicios</w:t>
      </w:r>
      <w:r w:rsidRPr="00100610">
        <w:rPr>
          <w:rFonts w:asciiTheme="minorHAnsi" w:hAnsiTheme="minorHAnsi" w:cstheme="minorHAnsi"/>
          <w:sz w:val="22"/>
          <w:szCs w:val="22"/>
        </w:rPr>
        <w:t xml:space="preserve"> </w:t>
      </w:r>
      <w:r w:rsidR="00100610" w:rsidRPr="00100610">
        <w:rPr>
          <w:rFonts w:asciiTheme="minorHAnsi" w:hAnsiTheme="minorHAnsi" w:cstheme="minorHAnsi"/>
          <w:sz w:val="22"/>
          <w:szCs w:val="22"/>
        </w:rPr>
        <w:t xml:space="preserve"> que se brindan en las ventanillas de Secretaría de Estado de este ministerio, todos </w:t>
      </w:r>
      <w:r w:rsidRPr="00100610">
        <w:rPr>
          <w:rFonts w:asciiTheme="minorHAnsi" w:hAnsiTheme="minorHAnsi" w:cstheme="minorHAnsi"/>
          <w:sz w:val="22"/>
          <w:szCs w:val="22"/>
        </w:rPr>
        <w:t xml:space="preserve">en formato PDF, detallados </w:t>
      </w:r>
      <w:r w:rsidR="00100610" w:rsidRPr="00100610">
        <w:rPr>
          <w:rFonts w:asciiTheme="minorHAnsi" w:hAnsiTheme="minorHAnsi" w:cstheme="minorHAnsi"/>
          <w:sz w:val="22"/>
          <w:szCs w:val="22"/>
        </w:rPr>
        <w:t>así</w:t>
      </w:r>
      <w:r w:rsidRPr="00100610">
        <w:rPr>
          <w:rFonts w:asciiTheme="minorHAnsi" w:hAnsiTheme="minorHAnsi" w:cstheme="minorHAnsi"/>
          <w:sz w:val="22"/>
          <w:szCs w:val="22"/>
        </w:rPr>
        <w:t>:</w:t>
      </w:r>
    </w:p>
    <w:p w:rsidR="001C169B" w:rsidRPr="00100610" w:rsidRDefault="001C169B" w:rsidP="00100610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0610">
        <w:rPr>
          <w:rFonts w:asciiTheme="minorHAnsi" w:hAnsiTheme="minorHAnsi" w:cstheme="minorHAnsi"/>
          <w:sz w:val="22"/>
          <w:szCs w:val="22"/>
        </w:rPr>
        <w:t>Informe N° 1 del 16 al 23 de abril de 2018</w:t>
      </w:r>
    </w:p>
    <w:p w:rsidR="00100610" w:rsidRPr="00100610" w:rsidRDefault="00100610" w:rsidP="00100610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0610">
        <w:rPr>
          <w:rFonts w:asciiTheme="minorHAnsi" w:hAnsiTheme="minorHAnsi" w:cstheme="minorHAnsi"/>
          <w:sz w:val="22"/>
          <w:szCs w:val="22"/>
        </w:rPr>
        <w:t>Informe N° 2 del 23 al 30 de abril de 2018</w:t>
      </w:r>
    </w:p>
    <w:p w:rsidR="00100610" w:rsidRPr="00100610" w:rsidRDefault="00100610" w:rsidP="00100610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0610">
        <w:rPr>
          <w:rFonts w:asciiTheme="minorHAnsi" w:hAnsiTheme="minorHAnsi" w:cstheme="minorHAnsi"/>
          <w:sz w:val="22"/>
          <w:szCs w:val="22"/>
        </w:rPr>
        <w:t>Informe N° 3 del 1 al 7 de mayo de 2018</w:t>
      </w:r>
    </w:p>
    <w:p w:rsidR="00100610" w:rsidRPr="00100610" w:rsidRDefault="00100610" w:rsidP="00100610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0610">
        <w:rPr>
          <w:rFonts w:asciiTheme="minorHAnsi" w:hAnsiTheme="minorHAnsi" w:cstheme="minorHAnsi"/>
          <w:sz w:val="22"/>
          <w:szCs w:val="22"/>
        </w:rPr>
        <w:t>Informe N° 4 del 21 al 26 de mayo de 2018</w:t>
      </w:r>
    </w:p>
    <w:p w:rsidR="00100610" w:rsidRPr="00100610" w:rsidRDefault="00100610" w:rsidP="00100610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0610">
        <w:rPr>
          <w:rFonts w:asciiTheme="minorHAnsi" w:hAnsiTheme="minorHAnsi" w:cstheme="minorHAnsi"/>
          <w:sz w:val="22"/>
          <w:szCs w:val="22"/>
        </w:rPr>
        <w:t>Informe N° 5 del 28 de mayo al 1 de junio de 2018</w:t>
      </w:r>
    </w:p>
    <w:p w:rsidR="00100610" w:rsidRPr="00100610" w:rsidRDefault="00100610" w:rsidP="00100610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0610">
        <w:rPr>
          <w:rFonts w:asciiTheme="minorHAnsi" w:hAnsiTheme="minorHAnsi" w:cstheme="minorHAnsi"/>
          <w:sz w:val="22"/>
          <w:szCs w:val="22"/>
        </w:rPr>
        <w:t>Informe N° 6 del 4 al 8 de junio de 2018</w:t>
      </w:r>
    </w:p>
    <w:p w:rsidR="00CC0F0D" w:rsidRPr="00672F1C" w:rsidRDefault="00CC0F0D" w:rsidP="00CC0F0D">
      <w:pPr>
        <w:spacing w:after="0" w:line="240" w:lineRule="auto"/>
        <w:jc w:val="both"/>
        <w:rPr>
          <w:rFonts w:cstheme="minorHAnsi"/>
          <w:sz w:val="16"/>
        </w:rPr>
      </w:pPr>
    </w:p>
    <w:p w:rsidR="00F855A4" w:rsidRPr="002C6C81" w:rsidRDefault="00F855A4" w:rsidP="00CC0F0D">
      <w:pPr>
        <w:autoSpaceDE w:val="0"/>
        <w:autoSpaceDN w:val="0"/>
        <w:adjustRightInd w:val="0"/>
        <w:snapToGrid w:val="0"/>
        <w:jc w:val="both"/>
        <w:rPr>
          <w:rFonts w:cstheme="minorHAnsi"/>
          <w:b/>
        </w:rPr>
      </w:pPr>
      <w:r w:rsidRPr="002C6C81">
        <w:rPr>
          <w:rFonts w:cstheme="minorHAnsi"/>
          <w:b/>
        </w:rPr>
        <w:t>Información proporcionada por la OIR:</w:t>
      </w:r>
    </w:p>
    <w:p w:rsidR="00F855A4" w:rsidRPr="002C6C81" w:rsidRDefault="00F855A4" w:rsidP="002C6C81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</w:rPr>
      </w:pPr>
      <w:r w:rsidRPr="002C6C81">
        <w:rPr>
          <w:rFonts w:asciiTheme="minorHAnsi" w:hAnsiTheme="minorHAnsi" w:cstheme="minorHAnsi"/>
          <w:sz w:val="22"/>
        </w:rPr>
        <w:t>1 archivo en formato Word, en el cual se responde a los requerimientos de información solicitados</w:t>
      </w:r>
    </w:p>
    <w:p w:rsidR="00F855A4" w:rsidRPr="002C6C81" w:rsidRDefault="00F855A4" w:rsidP="002C6C81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</w:rPr>
      </w:pPr>
      <w:r w:rsidRPr="002C6C81">
        <w:rPr>
          <w:rFonts w:asciiTheme="minorHAnsi" w:hAnsiTheme="minorHAnsi" w:cstheme="minorHAnsi"/>
          <w:sz w:val="22"/>
        </w:rPr>
        <w:t>1</w:t>
      </w:r>
      <w:r w:rsidR="002C6C81" w:rsidRPr="002C6C81">
        <w:rPr>
          <w:rFonts w:asciiTheme="minorHAnsi" w:hAnsiTheme="minorHAnsi" w:cstheme="minorHAnsi"/>
          <w:sz w:val="22"/>
        </w:rPr>
        <w:t xml:space="preserve"> </w:t>
      </w:r>
      <w:r w:rsidRPr="002C6C81">
        <w:rPr>
          <w:rFonts w:asciiTheme="minorHAnsi" w:hAnsiTheme="minorHAnsi" w:cstheme="minorHAnsi"/>
          <w:sz w:val="22"/>
        </w:rPr>
        <w:t xml:space="preserve">archivo en formato Word sobre el </w:t>
      </w:r>
      <w:r w:rsidRPr="002C6C81">
        <w:rPr>
          <w:rFonts w:asciiTheme="minorHAnsi" w:hAnsiTheme="minorHAnsi" w:cstheme="minorHAnsi"/>
          <w:i/>
          <w:sz w:val="22"/>
        </w:rPr>
        <w:t>Informe de Evaluación Ciudadana</w:t>
      </w:r>
      <w:r w:rsidRPr="002C6C81">
        <w:rPr>
          <w:rFonts w:asciiTheme="minorHAnsi" w:hAnsiTheme="minorHAnsi" w:cstheme="minorHAnsi"/>
          <w:sz w:val="22"/>
        </w:rPr>
        <w:t xml:space="preserve"> de los servicios proporcionados por la OIR en el 2017</w:t>
      </w:r>
    </w:p>
    <w:p w:rsidR="00F855A4" w:rsidRPr="002C6C81" w:rsidRDefault="00F855A4" w:rsidP="002C6C81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</w:rPr>
      </w:pPr>
      <w:r w:rsidRPr="002C6C81">
        <w:rPr>
          <w:rFonts w:asciiTheme="minorHAnsi" w:hAnsiTheme="minorHAnsi" w:cstheme="minorHAnsi"/>
          <w:sz w:val="22"/>
        </w:rPr>
        <w:t xml:space="preserve">1 archivo en formato Word sobre el </w:t>
      </w:r>
      <w:r w:rsidRPr="002C6C81">
        <w:rPr>
          <w:rFonts w:asciiTheme="minorHAnsi" w:hAnsiTheme="minorHAnsi" w:cstheme="minorHAnsi"/>
          <w:i/>
          <w:sz w:val="22"/>
        </w:rPr>
        <w:t>Informe de Evaluación Ciudadana</w:t>
      </w:r>
      <w:r w:rsidRPr="002C6C81">
        <w:rPr>
          <w:rFonts w:asciiTheme="minorHAnsi" w:hAnsiTheme="minorHAnsi" w:cstheme="minorHAnsi"/>
          <w:sz w:val="22"/>
        </w:rPr>
        <w:t xml:space="preserve"> de los servicios proporcionados por la OIR en el </w:t>
      </w:r>
      <w:r w:rsidRPr="002C6C81">
        <w:rPr>
          <w:rFonts w:asciiTheme="minorHAnsi" w:hAnsiTheme="minorHAnsi" w:cstheme="minorHAnsi"/>
          <w:sz w:val="22"/>
        </w:rPr>
        <w:t>2018</w:t>
      </w:r>
    </w:p>
    <w:p w:rsidR="007405CB" w:rsidRPr="002C6C81" w:rsidRDefault="002C6C81" w:rsidP="002C6C81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</w:rPr>
      </w:pPr>
      <w:r w:rsidRPr="002C6C81">
        <w:rPr>
          <w:rFonts w:asciiTheme="minorHAnsi" w:hAnsiTheme="minorHAnsi" w:cstheme="minorHAnsi"/>
          <w:sz w:val="22"/>
        </w:rPr>
        <w:t xml:space="preserve">2 </w:t>
      </w:r>
      <w:r w:rsidR="007405CB" w:rsidRPr="002C6C81">
        <w:rPr>
          <w:rFonts w:asciiTheme="minorHAnsi" w:hAnsiTheme="minorHAnsi" w:cstheme="minorHAnsi"/>
          <w:sz w:val="22"/>
        </w:rPr>
        <w:t>Boletas</w:t>
      </w:r>
      <w:r w:rsidRPr="002C6C81">
        <w:rPr>
          <w:rFonts w:asciiTheme="minorHAnsi" w:hAnsiTheme="minorHAnsi" w:cstheme="minorHAnsi"/>
          <w:sz w:val="22"/>
        </w:rPr>
        <w:t xml:space="preserve"> en formato Word</w:t>
      </w:r>
      <w:r w:rsidR="007405CB" w:rsidRPr="002C6C81">
        <w:rPr>
          <w:rFonts w:asciiTheme="minorHAnsi" w:hAnsiTheme="minorHAnsi" w:cstheme="minorHAnsi"/>
          <w:sz w:val="22"/>
        </w:rPr>
        <w:t xml:space="preserve"> (instrumento/formulario de medición</w:t>
      </w:r>
      <w:r w:rsidRPr="002C6C81">
        <w:rPr>
          <w:rFonts w:asciiTheme="minorHAnsi" w:hAnsiTheme="minorHAnsi" w:cstheme="minorHAnsi"/>
          <w:sz w:val="22"/>
        </w:rPr>
        <w:t>)</w:t>
      </w:r>
      <w:r w:rsidR="007405CB" w:rsidRPr="002C6C81">
        <w:rPr>
          <w:rFonts w:asciiTheme="minorHAnsi" w:hAnsiTheme="minorHAnsi" w:cstheme="minorHAnsi"/>
          <w:sz w:val="22"/>
        </w:rPr>
        <w:t xml:space="preserve"> de los servicios de la OIR, 2017 y 2018</w:t>
      </w:r>
    </w:p>
    <w:p w:rsidR="002C6C81" w:rsidRPr="002C6C81" w:rsidRDefault="002C6C81" w:rsidP="002C6C81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</w:rPr>
      </w:pPr>
      <w:r w:rsidRPr="002C6C81">
        <w:rPr>
          <w:rFonts w:asciiTheme="minorHAnsi" w:hAnsiTheme="minorHAnsi" w:cstheme="minorHAnsi"/>
          <w:sz w:val="22"/>
        </w:rPr>
        <w:t xml:space="preserve">1 archivo en formato Excel sobre el </w:t>
      </w:r>
      <w:r w:rsidRPr="002C6C81">
        <w:rPr>
          <w:rFonts w:asciiTheme="minorHAnsi" w:hAnsiTheme="minorHAnsi" w:cstheme="minorHAnsi"/>
          <w:i/>
          <w:sz w:val="22"/>
        </w:rPr>
        <w:t xml:space="preserve">informe estadístico de consultas, quejas y sugerencias </w:t>
      </w:r>
      <w:r w:rsidRPr="002C6C81">
        <w:rPr>
          <w:rFonts w:asciiTheme="minorHAnsi" w:hAnsiTheme="minorHAnsi" w:cstheme="minorHAnsi"/>
          <w:sz w:val="22"/>
        </w:rPr>
        <w:t>atendidas en el año 2017</w:t>
      </w:r>
    </w:p>
    <w:p w:rsidR="002C6C81" w:rsidRPr="002C6C81" w:rsidRDefault="002C6C81" w:rsidP="002C6C81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</w:rPr>
      </w:pPr>
      <w:r w:rsidRPr="002C6C81">
        <w:rPr>
          <w:rFonts w:asciiTheme="minorHAnsi" w:hAnsiTheme="minorHAnsi" w:cstheme="minorHAnsi"/>
          <w:sz w:val="22"/>
        </w:rPr>
        <w:t xml:space="preserve">1 archivo en formato Excel sobre el informe </w:t>
      </w:r>
      <w:r w:rsidRPr="002C6C81">
        <w:rPr>
          <w:rFonts w:asciiTheme="minorHAnsi" w:hAnsiTheme="minorHAnsi" w:cstheme="minorHAnsi"/>
          <w:i/>
          <w:sz w:val="22"/>
        </w:rPr>
        <w:t>estadístico de consultas, quejas y sugerencias</w:t>
      </w:r>
      <w:r w:rsidRPr="002C6C81">
        <w:rPr>
          <w:rFonts w:asciiTheme="minorHAnsi" w:hAnsiTheme="minorHAnsi" w:cstheme="minorHAnsi"/>
          <w:sz w:val="22"/>
        </w:rPr>
        <w:t xml:space="preserve"> atendidas en el año 2018</w:t>
      </w:r>
    </w:p>
    <w:p w:rsidR="002C6C81" w:rsidRPr="002F23CC" w:rsidRDefault="002C6C81" w:rsidP="00CC0F0D">
      <w:pPr>
        <w:spacing w:after="0" w:line="240" w:lineRule="auto"/>
        <w:jc w:val="both"/>
        <w:rPr>
          <w:rFonts w:cstheme="minorHAnsi"/>
          <w:sz w:val="16"/>
        </w:rPr>
      </w:pPr>
    </w:p>
    <w:p w:rsidR="002C6C81" w:rsidRDefault="00252A30" w:rsidP="00CC0F0D">
      <w:pPr>
        <w:spacing w:after="0" w:line="240" w:lineRule="auto"/>
        <w:jc w:val="both"/>
        <w:rPr>
          <w:rFonts w:cstheme="minorHAnsi"/>
        </w:rPr>
      </w:pPr>
      <w:r w:rsidRPr="00B03BFD">
        <w:rPr>
          <w:rFonts w:cstheme="minorHAnsi"/>
        </w:rPr>
        <w:t xml:space="preserve">Es importante aclarar que </w:t>
      </w:r>
      <w:r w:rsidR="00CC0F0D" w:rsidRPr="00B03BFD">
        <w:rPr>
          <w:rFonts w:cstheme="minorHAnsi"/>
        </w:rPr>
        <w:t xml:space="preserve">la </w:t>
      </w:r>
      <w:r w:rsidR="00CC0F0D" w:rsidRPr="00B03BFD">
        <w:rPr>
          <w:rFonts w:cstheme="minorHAnsi"/>
          <w:i/>
        </w:rPr>
        <w:t xml:space="preserve">información </w:t>
      </w:r>
      <w:r w:rsidR="002C6C81" w:rsidRPr="00B03BFD">
        <w:rPr>
          <w:rFonts w:cstheme="minorHAnsi"/>
          <w:i/>
        </w:rPr>
        <w:t>del año 2017, y del 8 de junio a diciembre de 2018</w:t>
      </w:r>
      <w:r w:rsidR="002C6C81" w:rsidRPr="00B03BFD">
        <w:rPr>
          <w:rFonts w:cstheme="minorHAnsi"/>
        </w:rPr>
        <w:t xml:space="preserve">, </w:t>
      </w:r>
      <w:r w:rsidR="00B03BFD" w:rsidRPr="00B03BFD">
        <w:rPr>
          <w:rFonts w:cstheme="minorHAnsi"/>
        </w:rPr>
        <w:t xml:space="preserve">en lo que respecta a la </w:t>
      </w:r>
      <w:r w:rsidR="00B03BFD" w:rsidRPr="00B03BFD">
        <w:rPr>
          <w:rFonts w:cstheme="minorHAnsi"/>
          <w:i/>
        </w:rPr>
        <w:t>Evaluación de Servicios que se presta en ventanilla</w:t>
      </w:r>
      <w:r w:rsidR="002C6C81" w:rsidRPr="00B03BFD">
        <w:rPr>
          <w:rFonts w:cstheme="minorHAnsi"/>
        </w:rPr>
        <w:t xml:space="preserve"> y que es registrada por la Oficina de Comunicaciones</w:t>
      </w:r>
      <w:r w:rsidR="00B03BFD">
        <w:rPr>
          <w:rFonts w:cstheme="minorHAnsi"/>
        </w:rPr>
        <w:t>-ODC</w:t>
      </w:r>
      <w:r w:rsidR="002C6C81" w:rsidRPr="00B03BFD">
        <w:rPr>
          <w:rFonts w:cstheme="minorHAnsi"/>
        </w:rPr>
        <w:t xml:space="preserve">; </w:t>
      </w:r>
      <w:r w:rsidR="002F23CC">
        <w:rPr>
          <w:rFonts w:cstheme="minorHAnsi"/>
        </w:rPr>
        <w:t xml:space="preserve">no se incluyen, </w:t>
      </w:r>
      <w:r w:rsidR="002C6C81" w:rsidRPr="00B03BFD">
        <w:rPr>
          <w:rFonts w:cstheme="minorHAnsi"/>
        </w:rPr>
        <w:t xml:space="preserve">porque en el año 2017 no se evaluaban estos aspectos; y </w:t>
      </w:r>
      <w:r w:rsidR="00B03BFD">
        <w:rPr>
          <w:rFonts w:cstheme="minorHAnsi"/>
        </w:rPr>
        <w:t xml:space="preserve">en </w:t>
      </w:r>
      <w:r w:rsidR="002C6C81" w:rsidRPr="00B03BFD">
        <w:rPr>
          <w:rFonts w:cstheme="minorHAnsi"/>
        </w:rPr>
        <w:t>el periodo de junio a diciembre no reportaron casos.</w:t>
      </w:r>
    </w:p>
    <w:p w:rsidR="002C6C81" w:rsidRDefault="002C6C81" w:rsidP="00CC0F0D">
      <w:pPr>
        <w:spacing w:after="0" w:line="240" w:lineRule="auto"/>
        <w:jc w:val="both"/>
        <w:rPr>
          <w:rFonts w:cstheme="minorHAnsi"/>
        </w:rPr>
      </w:pPr>
    </w:p>
    <w:p w:rsidR="00672F1C" w:rsidRDefault="00B03BFD" w:rsidP="00CC0F0D">
      <w:pPr>
        <w:spacing w:after="0" w:line="240" w:lineRule="auto"/>
        <w:jc w:val="both"/>
        <w:rPr>
          <w:rFonts w:eastAsia="Times New Roman" w:cstheme="minorHAnsi"/>
          <w:color w:val="000000"/>
          <w:lang w:eastAsia="es-SV"/>
        </w:rPr>
      </w:pPr>
      <w:r>
        <w:rPr>
          <w:rFonts w:cstheme="minorHAnsi"/>
        </w:rPr>
        <w:t xml:space="preserve">Asimismo en lo referente a </w:t>
      </w:r>
      <w:r w:rsidR="002F23CC">
        <w:rPr>
          <w:rFonts w:cstheme="minorHAnsi"/>
        </w:rPr>
        <w:t xml:space="preserve">que </w:t>
      </w:r>
      <w:r>
        <w:rPr>
          <w:rFonts w:cstheme="minorHAnsi"/>
        </w:rPr>
        <w:t>si este ministerio posee</w:t>
      </w:r>
      <w:r w:rsidRPr="00B03BFD">
        <w:rPr>
          <w:rFonts w:eastAsia="Times New Roman" w:cstheme="minorHAnsi"/>
          <w:color w:val="000000"/>
          <w:lang w:eastAsia="es-SV"/>
        </w:rPr>
        <w:t xml:space="preserve"> </w:t>
      </w:r>
      <w:r w:rsidRPr="001C169B">
        <w:rPr>
          <w:rFonts w:eastAsia="Times New Roman" w:cstheme="minorHAnsi"/>
          <w:color w:val="000000"/>
          <w:lang w:eastAsia="es-SV"/>
        </w:rPr>
        <w:t xml:space="preserve">certificado de </w:t>
      </w:r>
      <w:r w:rsidRPr="002220C5">
        <w:rPr>
          <w:rFonts w:eastAsia="Times New Roman" w:cstheme="minorHAnsi"/>
          <w:color w:val="000099"/>
          <w:lang w:eastAsia="es-SV"/>
        </w:rPr>
        <w:t>ISO 9001:2015 o 9001:2008</w:t>
      </w:r>
      <w:r>
        <w:rPr>
          <w:rFonts w:eastAsia="Times New Roman" w:cstheme="minorHAnsi"/>
          <w:color w:val="000000"/>
          <w:lang w:eastAsia="es-SV"/>
        </w:rPr>
        <w:t xml:space="preserve">, </w:t>
      </w:r>
      <w:r w:rsidR="002F23CC">
        <w:rPr>
          <w:rFonts w:eastAsia="Times New Roman" w:cstheme="minorHAnsi"/>
          <w:color w:val="000000"/>
          <w:lang w:eastAsia="es-SV"/>
        </w:rPr>
        <w:t xml:space="preserve">al respecto </w:t>
      </w:r>
      <w:r w:rsidR="00505B35">
        <w:rPr>
          <w:rFonts w:eastAsia="Times New Roman" w:cstheme="minorHAnsi"/>
          <w:color w:val="000000"/>
          <w:lang w:eastAsia="es-SV"/>
        </w:rPr>
        <w:t>comunicamos</w:t>
      </w:r>
      <w:r w:rsidR="002F23CC">
        <w:rPr>
          <w:rFonts w:eastAsia="Times New Roman" w:cstheme="minorHAnsi"/>
          <w:color w:val="000000"/>
          <w:lang w:eastAsia="es-SV"/>
        </w:rPr>
        <w:t xml:space="preserve"> que no se registra esa información</w:t>
      </w:r>
      <w:r>
        <w:rPr>
          <w:rFonts w:eastAsia="Times New Roman" w:cstheme="minorHAnsi"/>
          <w:color w:val="000000"/>
          <w:lang w:eastAsia="es-SV"/>
        </w:rPr>
        <w:t>.</w:t>
      </w:r>
    </w:p>
    <w:p w:rsidR="00B03BFD" w:rsidRDefault="00B03BFD" w:rsidP="00CC0F0D">
      <w:pPr>
        <w:spacing w:after="0" w:line="240" w:lineRule="auto"/>
        <w:jc w:val="both"/>
        <w:rPr>
          <w:rFonts w:cstheme="minorHAnsi"/>
        </w:rPr>
      </w:pPr>
    </w:p>
    <w:p w:rsidR="00135FA3" w:rsidRDefault="00672F1C" w:rsidP="00CC0F0D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cstheme="minorHAnsi"/>
        </w:rPr>
        <w:t xml:space="preserve">Por lo anteriormente mencionado en esos casos, la información es </w:t>
      </w:r>
      <w:r w:rsidR="002A2DB2" w:rsidRPr="002A2DB2">
        <w:rPr>
          <w:rFonts w:cstheme="minorHAnsi"/>
          <w:b/>
          <w:i/>
        </w:rPr>
        <w:t>inexistente</w:t>
      </w:r>
      <w:r>
        <w:rPr>
          <w:rFonts w:cstheme="minorHAnsi"/>
        </w:rPr>
        <w:t xml:space="preserve">, de acuerdo a lo establecido en el </w:t>
      </w:r>
      <w:r w:rsidR="002A2DB2">
        <w:rPr>
          <w:rFonts w:cstheme="minorHAnsi"/>
        </w:rPr>
        <w:t>artículo 73 de la LAIP</w:t>
      </w:r>
      <w:r>
        <w:rPr>
          <w:rFonts w:cstheme="minorHAnsi"/>
        </w:rPr>
        <w:t>,</w:t>
      </w:r>
      <w:r w:rsidR="002A2DB2">
        <w:rPr>
          <w:rFonts w:cstheme="minorHAnsi"/>
        </w:rPr>
        <w:t xml:space="preserve"> por lo </w:t>
      </w:r>
      <w:r>
        <w:rPr>
          <w:rFonts w:cstheme="minorHAnsi"/>
        </w:rPr>
        <w:t xml:space="preserve">que </w:t>
      </w:r>
      <w:r w:rsidR="00135FA3">
        <w:rPr>
          <w:rFonts w:eastAsia="Meiryo UI" w:cs="Microsoft New Tai Lue"/>
        </w:rPr>
        <w:t>e</w:t>
      </w:r>
      <w:r w:rsidR="00135FA3">
        <w:rPr>
          <w:rFonts w:eastAsia="Arial Unicode MS" w:cstheme="minorHAnsi"/>
        </w:rPr>
        <w:t>sta institución</w:t>
      </w:r>
      <w:r w:rsidR="00D4093E" w:rsidRPr="007533C3">
        <w:rPr>
          <w:rFonts w:eastAsia="Arial Unicode MS" w:cstheme="minorHAnsi"/>
        </w:rPr>
        <w:t xml:space="preserve"> se declara impedid</w:t>
      </w:r>
      <w:r w:rsidR="00135FA3">
        <w:rPr>
          <w:rFonts w:eastAsia="Arial Unicode MS" w:cstheme="minorHAnsi"/>
        </w:rPr>
        <w:t>a</w:t>
      </w:r>
      <w:r w:rsidR="00D4093E" w:rsidRPr="007533C3">
        <w:rPr>
          <w:rFonts w:eastAsia="Arial Unicode MS" w:cstheme="minorHAnsi"/>
        </w:rPr>
        <w:t xml:space="preserve"> para proveer</w:t>
      </w:r>
      <w:r w:rsidR="00135FA3">
        <w:rPr>
          <w:rFonts w:eastAsia="Arial Unicode MS" w:cstheme="minorHAnsi"/>
        </w:rPr>
        <w:t xml:space="preserve"> esos datos</w:t>
      </w:r>
      <w:r w:rsidR="00D4093E" w:rsidRPr="007533C3">
        <w:rPr>
          <w:rFonts w:eastAsia="Arial Unicode MS" w:cstheme="minorHAnsi"/>
        </w:rPr>
        <w:t xml:space="preserve"> </w:t>
      </w:r>
      <w:r w:rsidR="00135FA3">
        <w:rPr>
          <w:rFonts w:eastAsia="Arial Unicode MS" w:cstheme="minorHAnsi"/>
        </w:rPr>
        <w:t xml:space="preserve">de la </w:t>
      </w:r>
      <w:r w:rsidR="00D4093E" w:rsidRPr="007533C3">
        <w:rPr>
          <w:rFonts w:eastAsia="Arial Unicode MS" w:cstheme="minorHAnsi"/>
        </w:rPr>
        <w:t>petición</w:t>
      </w:r>
      <w:r w:rsidR="00135FA3">
        <w:rPr>
          <w:rFonts w:eastAsia="Arial Unicode MS" w:cstheme="minorHAnsi"/>
        </w:rPr>
        <w:t>.</w:t>
      </w:r>
    </w:p>
    <w:p w:rsidR="00B03BFD" w:rsidRDefault="00B03BFD" w:rsidP="00CC0F0D">
      <w:pPr>
        <w:spacing w:after="0" w:line="240" w:lineRule="auto"/>
        <w:jc w:val="both"/>
        <w:rPr>
          <w:rFonts w:eastAsia="Arial Unicode MS" w:cstheme="minorHAnsi"/>
        </w:rPr>
      </w:pPr>
    </w:p>
    <w:p w:rsidR="00B03BFD" w:rsidRDefault="00B03BFD" w:rsidP="00CC0F0D">
      <w:pPr>
        <w:spacing w:after="0" w:line="240" w:lineRule="auto"/>
        <w:jc w:val="both"/>
        <w:rPr>
          <w:rFonts w:eastAsia="Arial Unicode MS" w:cstheme="minorHAnsi"/>
          <w:color w:val="000099"/>
          <w:u w:val="single"/>
        </w:rPr>
      </w:pPr>
      <w:r>
        <w:rPr>
          <w:rFonts w:eastAsia="Arial Unicode MS" w:cstheme="minorHAnsi"/>
        </w:rPr>
        <w:t xml:space="preserve">Y finalmente acerca de las </w:t>
      </w:r>
      <w:r w:rsidRPr="00B03BFD">
        <w:rPr>
          <w:rFonts w:eastAsia="Arial Unicode MS" w:cstheme="minorHAnsi"/>
          <w:b/>
        </w:rPr>
        <w:t>boletas utilizadas</w:t>
      </w:r>
      <w:r>
        <w:rPr>
          <w:rFonts w:eastAsia="Arial Unicode MS" w:cstheme="minorHAnsi"/>
        </w:rPr>
        <w:t xml:space="preserve"> para evaluar los servicios de ventanilla, quejas y otros, registradas por la ODC pueden visualizarlas en el sitio web del MAG: </w:t>
      </w:r>
      <w:hyperlink r:id="rId9" w:history="1">
        <w:r w:rsidRPr="00B03BFD">
          <w:rPr>
            <w:rStyle w:val="Hipervnculo"/>
            <w:rFonts w:eastAsia="Arial Unicode MS" w:cstheme="minorHAnsi"/>
            <w:color w:val="000099"/>
          </w:rPr>
          <w:t>www.mag.gob.sv/evalúenos/evaluación</w:t>
        </w:r>
      </w:hyperlink>
      <w:r>
        <w:rPr>
          <w:rFonts w:eastAsia="Arial Unicode MS" w:cstheme="minorHAnsi"/>
          <w:color w:val="000099"/>
          <w:u w:val="single"/>
        </w:rPr>
        <w:t xml:space="preserve"> </w:t>
      </w:r>
      <w:r w:rsidRPr="00B03BFD">
        <w:rPr>
          <w:rFonts w:eastAsia="Arial Unicode MS" w:cstheme="minorHAnsi"/>
          <w:color w:val="000099"/>
          <w:u w:val="single"/>
        </w:rPr>
        <w:t>de servicios/quej</w:t>
      </w:r>
      <w:r>
        <w:rPr>
          <w:rFonts w:eastAsia="Arial Unicode MS" w:cstheme="minorHAnsi"/>
          <w:color w:val="000099"/>
          <w:u w:val="single"/>
        </w:rPr>
        <w:t>as, denuncias y sugerencias; o acceder a los siguientes Link:</w:t>
      </w:r>
    </w:p>
    <w:p w:rsidR="00B03BFD" w:rsidRPr="00B03BFD" w:rsidRDefault="00B03BFD" w:rsidP="00CC0F0D">
      <w:pPr>
        <w:spacing w:after="0" w:line="240" w:lineRule="auto"/>
        <w:jc w:val="both"/>
        <w:rPr>
          <w:rFonts w:eastAsia="Arial Unicode MS" w:cstheme="minorHAnsi"/>
          <w:color w:val="000099"/>
          <w:u w:val="single"/>
        </w:rPr>
      </w:pPr>
    </w:p>
    <w:p w:rsidR="00B03BFD" w:rsidRDefault="00B03BFD" w:rsidP="00CC0F0D">
      <w:pPr>
        <w:spacing w:after="0" w:line="240" w:lineRule="auto"/>
        <w:jc w:val="both"/>
        <w:rPr>
          <w:rFonts w:eastAsia="Arial Unicode MS" w:cstheme="minorHAnsi"/>
        </w:rPr>
      </w:pPr>
      <w:hyperlink r:id="rId10" w:history="1">
        <w:r w:rsidRPr="006B1F30">
          <w:rPr>
            <w:rStyle w:val="Hipervnculo"/>
            <w:rFonts w:eastAsia="Arial Unicode MS" w:cstheme="minorHAnsi"/>
          </w:rPr>
          <w:t>https://bit.ly/2TVJlyw</w:t>
        </w:r>
      </w:hyperlink>
    </w:p>
    <w:p w:rsidR="00B03BFD" w:rsidRDefault="00B03BFD" w:rsidP="00CC0F0D">
      <w:pPr>
        <w:spacing w:after="0" w:line="240" w:lineRule="auto"/>
        <w:jc w:val="both"/>
        <w:rPr>
          <w:rFonts w:eastAsia="Arial Unicode MS" w:cstheme="minorHAnsi"/>
        </w:rPr>
      </w:pPr>
      <w:hyperlink r:id="rId11" w:history="1">
        <w:r w:rsidRPr="006B1F30">
          <w:rPr>
            <w:rStyle w:val="Hipervnculo"/>
            <w:rFonts w:eastAsia="Arial Unicode MS" w:cstheme="minorHAnsi"/>
          </w:rPr>
          <w:t>https://bit.ly/2T9ufrS</w:t>
        </w:r>
      </w:hyperlink>
    </w:p>
    <w:p w:rsidR="00B03BFD" w:rsidRDefault="00B03BFD" w:rsidP="00CC0F0D">
      <w:pPr>
        <w:spacing w:after="0" w:line="240" w:lineRule="auto"/>
        <w:jc w:val="both"/>
        <w:rPr>
          <w:rFonts w:eastAsia="Arial Unicode MS" w:cstheme="minorHAnsi"/>
        </w:rPr>
      </w:pPr>
    </w:p>
    <w:p w:rsidR="00672F1C" w:rsidRPr="002A2DB2" w:rsidRDefault="00672F1C" w:rsidP="00CC0F0D">
      <w:pPr>
        <w:spacing w:after="0" w:line="240" w:lineRule="auto"/>
        <w:jc w:val="both"/>
        <w:rPr>
          <w:rFonts w:cstheme="minorHAnsi"/>
        </w:rPr>
      </w:pPr>
    </w:p>
    <w:p w:rsidR="00D4093E" w:rsidRPr="007533C3" w:rsidRDefault="00B03BFD" w:rsidP="00CC0F0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NOTIFIQUESE</w:t>
      </w:r>
    </w:p>
    <w:p w:rsidR="00252A30" w:rsidRDefault="00252A30" w:rsidP="00CC0F0D">
      <w:pPr>
        <w:spacing w:after="0" w:line="240" w:lineRule="auto"/>
        <w:jc w:val="both"/>
        <w:rPr>
          <w:rFonts w:cstheme="minorHAnsi"/>
        </w:rPr>
      </w:pPr>
    </w:p>
    <w:p w:rsidR="008A33F7" w:rsidRDefault="008A33F7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B03BFD" w:rsidRDefault="00B03BFD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B03BFD" w:rsidRDefault="00B03BFD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1F08C8" w:rsidRPr="002A2DA6" w:rsidRDefault="001F08C8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FC52D2" w:rsidRPr="002A2DA6" w:rsidRDefault="00FC52D2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Ana Patricia Sánchez de Cruz</w:t>
      </w:r>
    </w:p>
    <w:p w:rsidR="009865F0" w:rsidRPr="002A2DA6" w:rsidRDefault="00FC52D2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 xml:space="preserve">Oficial de Información </w:t>
      </w:r>
      <w:r w:rsidR="00871CCE" w:rsidRPr="002A2DA6">
        <w:rPr>
          <w:rFonts w:cstheme="minorHAnsi"/>
          <w:b/>
          <w:color w:val="000099"/>
        </w:rPr>
        <w:t>O</w:t>
      </w:r>
      <w:r w:rsidRPr="002A2DA6">
        <w:rPr>
          <w:rFonts w:cstheme="minorHAnsi"/>
          <w:b/>
          <w:color w:val="000099"/>
        </w:rPr>
        <w:t>IR</w:t>
      </w:r>
      <w:r w:rsidR="00871CCE" w:rsidRPr="002A2DA6">
        <w:rPr>
          <w:rFonts w:cstheme="minorHAnsi"/>
          <w:b/>
          <w:color w:val="000099"/>
        </w:rPr>
        <w:t>-MAG</w:t>
      </w:r>
    </w:p>
    <w:p w:rsidR="00D23D69" w:rsidRPr="00C51218" w:rsidRDefault="00D23D69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84" w:rsidRDefault="00EF7784" w:rsidP="00063E85">
      <w:pPr>
        <w:spacing w:after="0" w:line="240" w:lineRule="auto"/>
      </w:pPr>
      <w:r>
        <w:separator/>
      </w:r>
    </w:p>
  </w:endnote>
  <w:endnote w:type="continuationSeparator" w:id="0">
    <w:p w:rsidR="00EF7784" w:rsidRDefault="00EF7784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EF7784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46838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46838">
      <w:rPr>
        <w:rFonts w:ascii="ITC Avant Garde Std Bk" w:hAnsi="ITC Avant Garde Std Bk"/>
        <w:b/>
        <w:noProof/>
        <w:color w:val="C00000"/>
        <w:sz w:val="16"/>
        <w:szCs w:val="18"/>
      </w:rPr>
      <w:t>3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84" w:rsidRDefault="00EF7784" w:rsidP="00063E85">
      <w:pPr>
        <w:spacing w:after="0" w:line="240" w:lineRule="auto"/>
      </w:pPr>
      <w:r>
        <w:separator/>
      </w:r>
    </w:p>
  </w:footnote>
  <w:footnote w:type="continuationSeparator" w:id="0">
    <w:p w:rsidR="00EF7784" w:rsidRDefault="00EF7784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EF77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EF77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C30"/>
    <w:multiLevelType w:val="hybridMultilevel"/>
    <w:tmpl w:val="116CE0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425F7"/>
    <w:multiLevelType w:val="hybridMultilevel"/>
    <w:tmpl w:val="809A311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DF49A4"/>
    <w:multiLevelType w:val="hybridMultilevel"/>
    <w:tmpl w:val="8DC080F6"/>
    <w:lvl w:ilvl="0" w:tplc="760AD4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FC0999"/>
    <w:multiLevelType w:val="hybridMultilevel"/>
    <w:tmpl w:val="C6BA42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50DBE"/>
    <w:multiLevelType w:val="multilevel"/>
    <w:tmpl w:val="C69CE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4C0EB1"/>
    <w:multiLevelType w:val="hybridMultilevel"/>
    <w:tmpl w:val="92A8C6E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F822CF"/>
    <w:multiLevelType w:val="multilevel"/>
    <w:tmpl w:val="45A64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>
    <w:nsid w:val="44B4719F"/>
    <w:multiLevelType w:val="hybridMultilevel"/>
    <w:tmpl w:val="766EC53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262C9"/>
    <w:multiLevelType w:val="hybridMultilevel"/>
    <w:tmpl w:val="26BC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B2235"/>
    <w:multiLevelType w:val="hybridMultilevel"/>
    <w:tmpl w:val="00E25E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A5C78"/>
    <w:multiLevelType w:val="hybridMultilevel"/>
    <w:tmpl w:val="84A2DBA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E697B"/>
    <w:multiLevelType w:val="hybridMultilevel"/>
    <w:tmpl w:val="BC7C59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0E80"/>
    <w:multiLevelType w:val="multilevel"/>
    <w:tmpl w:val="10062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1A1169"/>
    <w:multiLevelType w:val="hybridMultilevel"/>
    <w:tmpl w:val="5630D4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EF4168"/>
    <w:multiLevelType w:val="multilevel"/>
    <w:tmpl w:val="D8805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4"/>
  </w:num>
  <w:num w:numId="5">
    <w:abstractNumId w:val="21"/>
  </w:num>
  <w:num w:numId="6">
    <w:abstractNumId w:val="25"/>
  </w:num>
  <w:num w:numId="7">
    <w:abstractNumId w:val="15"/>
  </w:num>
  <w:num w:numId="8">
    <w:abstractNumId w:val="2"/>
  </w:num>
  <w:num w:numId="9">
    <w:abstractNumId w:val="19"/>
  </w:num>
  <w:num w:numId="10">
    <w:abstractNumId w:val="4"/>
  </w:num>
  <w:num w:numId="11">
    <w:abstractNumId w:val="8"/>
  </w:num>
  <w:num w:numId="12">
    <w:abstractNumId w:val="17"/>
  </w:num>
  <w:num w:numId="13">
    <w:abstractNumId w:val="26"/>
  </w:num>
  <w:num w:numId="14">
    <w:abstractNumId w:val="6"/>
  </w:num>
  <w:num w:numId="15">
    <w:abstractNumId w:val="16"/>
  </w:num>
  <w:num w:numId="16">
    <w:abstractNumId w:val="27"/>
  </w:num>
  <w:num w:numId="17">
    <w:abstractNumId w:val="0"/>
  </w:num>
  <w:num w:numId="18">
    <w:abstractNumId w:val="10"/>
  </w:num>
  <w:num w:numId="19">
    <w:abstractNumId w:val="12"/>
  </w:num>
  <w:num w:numId="20">
    <w:abstractNumId w:val="3"/>
  </w:num>
  <w:num w:numId="21">
    <w:abstractNumId w:val="1"/>
  </w:num>
  <w:num w:numId="22">
    <w:abstractNumId w:val="5"/>
  </w:num>
  <w:num w:numId="23">
    <w:abstractNumId w:val="11"/>
  </w:num>
  <w:num w:numId="24">
    <w:abstractNumId w:val="9"/>
  </w:num>
  <w:num w:numId="25">
    <w:abstractNumId w:val="23"/>
  </w:num>
  <w:num w:numId="26">
    <w:abstractNumId w:val="28"/>
  </w:num>
  <w:num w:numId="27">
    <w:abstractNumId w:val="22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00610"/>
    <w:rsid w:val="001117F6"/>
    <w:rsid w:val="00135FA3"/>
    <w:rsid w:val="00153110"/>
    <w:rsid w:val="001839CD"/>
    <w:rsid w:val="00185287"/>
    <w:rsid w:val="001B5C60"/>
    <w:rsid w:val="001B6AAC"/>
    <w:rsid w:val="001C0F80"/>
    <w:rsid w:val="001C169B"/>
    <w:rsid w:val="001D57DE"/>
    <w:rsid w:val="001F08C8"/>
    <w:rsid w:val="001F20CB"/>
    <w:rsid w:val="00207396"/>
    <w:rsid w:val="002220C5"/>
    <w:rsid w:val="00252A30"/>
    <w:rsid w:val="0027792B"/>
    <w:rsid w:val="002A2DA6"/>
    <w:rsid w:val="002A2DB2"/>
    <w:rsid w:val="002C2035"/>
    <w:rsid w:val="002C6C81"/>
    <w:rsid w:val="002C7C49"/>
    <w:rsid w:val="002E33BE"/>
    <w:rsid w:val="002F23CC"/>
    <w:rsid w:val="00314343"/>
    <w:rsid w:val="00353796"/>
    <w:rsid w:val="003772A4"/>
    <w:rsid w:val="00382CCC"/>
    <w:rsid w:val="00384844"/>
    <w:rsid w:val="00396846"/>
    <w:rsid w:val="003C6B0F"/>
    <w:rsid w:val="003D4E41"/>
    <w:rsid w:val="003D60F2"/>
    <w:rsid w:val="003F3A94"/>
    <w:rsid w:val="004202A6"/>
    <w:rsid w:val="00425F26"/>
    <w:rsid w:val="00430147"/>
    <w:rsid w:val="00435B5A"/>
    <w:rsid w:val="00482AEE"/>
    <w:rsid w:val="004A1E52"/>
    <w:rsid w:val="004A31D8"/>
    <w:rsid w:val="004A3DA3"/>
    <w:rsid w:val="004A518E"/>
    <w:rsid w:val="004B671E"/>
    <w:rsid w:val="004C1437"/>
    <w:rsid w:val="004C4856"/>
    <w:rsid w:val="00505B35"/>
    <w:rsid w:val="0052114F"/>
    <w:rsid w:val="00523609"/>
    <w:rsid w:val="005B361B"/>
    <w:rsid w:val="0061361D"/>
    <w:rsid w:val="006308B9"/>
    <w:rsid w:val="0065620B"/>
    <w:rsid w:val="00672118"/>
    <w:rsid w:val="00672F1C"/>
    <w:rsid w:val="00683E01"/>
    <w:rsid w:val="00693126"/>
    <w:rsid w:val="006D24FE"/>
    <w:rsid w:val="006F2702"/>
    <w:rsid w:val="006F6B20"/>
    <w:rsid w:val="0073185B"/>
    <w:rsid w:val="007405CB"/>
    <w:rsid w:val="0075138E"/>
    <w:rsid w:val="007750D2"/>
    <w:rsid w:val="007774F0"/>
    <w:rsid w:val="00781C9C"/>
    <w:rsid w:val="007C05FF"/>
    <w:rsid w:val="007F1D8A"/>
    <w:rsid w:val="008009E4"/>
    <w:rsid w:val="00816120"/>
    <w:rsid w:val="00864A52"/>
    <w:rsid w:val="00871CCE"/>
    <w:rsid w:val="00874B6D"/>
    <w:rsid w:val="00881A2F"/>
    <w:rsid w:val="00891372"/>
    <w:rsid w:val="008A33F7"/>
    <w:rsid w:val="008A6BFF"/>
    <w:rsid w:val="008B5B4E"/>
    <w:rsid w:val="008C48B0"/>
    <w:rsid w:val="008D564D"/>
    <w:rsid w:val="00912617"/>
    <w:rsid w:val="009175F6"/>
    <w:rsid w:val="00967531"/>
    <w:rsid w:val="0098439D"/>
    <w:rsid w:val="009865F0"/>
    <w:rsid w:val="009D6C00"/>
    <w:rsid w:val="00A21B53"/>
    <w:rsid w:val="00A31F2D"/>
    <w:rsid w:val="00A52115"/>
    <w:rsid w:val="00AA7244"/>
    <w:rsid w:val="00AB7489"/>
    <w:rsid w:val="00B03BFD"/>
    <w:rsid w:val="00B468C0"/>
    <w:rsid w:val="00BA373E"/>
    <w:rsid w:val="00BB6283"/>
    <w:rsid w:val="00C00F22"/>
    <w:rsid w:val="00C14091"/>
    <w:rsid w:val="00C45F11"/>
    <w:rsid w:val="00C4746C"/>
    <w:rsid w:val="00C51218"/>
    <w:rsid w:val="00C754D5"/>
    <w:rsid w:val="00CB1F7C"/>
    <w:rsid w:val="00CB418B"/>
    <w:rsid w:val="00CC0F0D"/>
    <w:rsid w:val="00CE138B"/>
    <w:rsid w:val="00D14C37"/>
    <w:rsid w:val="00D230F2"/>
    <w:rsid w:val="00D23D69"/>
    <w:rsid w:val="00D4093E"/>
    <w:rsid w:val="00D462F8"/>
    <w:rsid w:val="00D463A1"/>
    <w:rsid w:val="00D52D3A"/>
    <w:rsid w:val="00DA2422"/>
    <w:rsid w:val="00DC5379"/>
    <w:rsid w:val="00DD1DAE"/>
    <w:rsid w:val="00E43455"/>
    <w:rsid w:val="00E46838"/>
    <w:rsid w:val="00E47F2A"/>
    <w:rsid w:val="00EF7784"/>
    <w:rsid w:val="00F04C46"/>
    <w:rsid w:val="00F12F33"/>
    <w:rsid w:val="00F40534"/>
    <w:rsid w:val="00F64508"/>
    <w:rsid w:val="00F708E3"/>
    <w:rsid w:val="00F855A4"/>
    <w:rsid w:val="00FC52D2"/>
    <w:rsid w:val="00F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2T9ufr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t.ly/2TVJlyw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eval&#250;enos/evaluaci&#243;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3A7C-360E-46C1-B2A5-A0018659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2019-02-20T23:40:00Z</cp:lastPrinted>
  <dcterms:created xsi:type="dcterms:W3CDTF">2019-02-20T23:41:00Z</dcterms:created>
  <dcterms:modified xsi:type="dcterms:W3CDTF">2019-02-20T23:42:00Z</dcterms:modified>
</cp:coreProperties>
</file>