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3D" w:rsidRPr="006B263D" w:rsidRDefault="006B263D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B263D">
        <w:rPr>
          <w:rFonts w:eastAsia="Arial Unicode MS"/>
          <w:b/>
          <w:color w:val="C00000"/>
          <w:sz w:val="18"/>
        </w:rPr>
        <w:t xml:space="preserve">Versión pública de acuerdo a lo dispuesto en el Art. 30 de la LAIP, se elimina  </w:t>
      </w:r>
      <w:r w:rsidRPr="006B263D">
        <w:rPr>
          <w:rFonts w:eastAsia="Arial Unicode MS"/>
          <w:b/>
          <w:color w:val="C00000"/>
          <w:sz w:val="18"/>
          <w:u w:val="single"/>
        </w:rPr>
        <w:t>el nombre</w:t>
      </w:r>
      <w:r w:rsidRPr="006B263D">
        <w:rPr>
          <w:rFonts w:eastAsia="Arial Unicode MS"/>
          <w:b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 w:rsidRPr="006B263D">
        <w:rPr>
          <w:rFonts w:eastAsia="Arial Unicode MS"/>
          <w:b/>
          <w:color w:val="C00000"/>
          <w:sz w:val="18"/>
          <w:u w:val="single"/>
        </w:rPr>
        <w:t>pág. 1</w:t>
      </w:r>
      <w:r w:rsidRPr="006B263D">
        <w:rPr>
          <w:rFonts w:eastAsia="Arial Unicode MS"/>
          <w:b/>
          <w:color w:val="C00000"/>
          <w:sz w:val="18"/>
        </w:rPr>
        <w:t xml:space="preserve"> de la presente resolución</w:t>
      </w:r>
    </w:p>
    <w:p w:rsidR="0013009A" w:rsidRPr="00FF7FA7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u w:val="single"/>
          <w:lang w:val="es-SV"/>
        </w:rPr>
      </w:pPr>
      <w:r w:rsidRPr="00FF7FA7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6E2A2E" w:rsidRPr="00FF7FA7">
        <w:rPr>
          <w:rFonts w:eastAsia="Arial Unicode MS" w:cstheme="minorHAnsi"/>
          <w:b/>
          <w:color w:val="182F7C"/>
          <w:sz w:val="24"/>
          <w:u w:val="single"/>
          <w:lang w:val="es-SV"/>
        </w:rPr>
        <w:t>0</w:t>
      </w:r>
      <w:r w:rsidR="008F4D2D" w:rsidRPr="00FF7FA7">
        <w:rPr>
          <w:rFonts w:eastAsia="Arial Unicode MS" w:cstheme="minorHAnsi"/>
          <w:b/>
          <w:color w:val="182F7C"/>
          <w:sz w:val="24"/>
          <w:u w:val="single"/>
          <w:lang w:val="es-SV"/>
        </w:rPr>
        <w:t>20</w:t>
      </w:r>
      <w:r w:rsidR="006E2A2E" w:rsidRPr="00FF7FA7">
        <w:rPr>
          <w:rFonts w:eastAsia="Arial Unicode MS" w:cstheme="minorHAnsi"/>
          <w:b/>
          <w:color w:val="182F7C"/>
          <w:sz w:val="24"/>
          <w:u w:val="single"/>
          <w:lang w:val="es-SV"/>
        </w:rPr>
        <w:t>-2019</w:t>
      </w:r>
    </w:p>
    <w:p w:rsidR="006E2A2E" w:rsidRPr="006E2A2E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6E2A2E" w:rsidRPr="006E2A2E" w:rsidRDefault="00973C14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Santa Tecla, departamento de La Libertad a las </w:t>
      </w:r>
      <w:r w:rsidR="006E2A2E" w:rsidRPr="006E2A2E">
        <w:rPr>
          <w:rFonts w:eastAsia="Arial Unicode MS" w:cstheme="minorHAnsi"/>
          <w:color w:val="182F7C"/>
        </w:rPr>
        <w:t>c</w:t>
      </w:r>
      <w:r w:rsidR="008F4D2D">
        <w:rPr>
          <w:rFonts w:eastAsia="Arial Unicode MS" w:cstheme="minorHAnsi"/>
          <w:color w:val="182F7C"/>
        </w:rPr>
        <w:t>atorce</w:t>
      </w:r>
      <w:r w:rsidR="006E2A2E"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color w:val="182F7C"/>
        </w:rPr>
        <w:t xml:space="preserve">horas con </w:t>
      </w:r>
      <w:r w:rsidR="008F4D2D">
        <w:rPr>
          <w:rFonts w:eastAsia="Arial Unicode MS" w:cstheme="minorHAnsi"/>
          <w:color w:val="182F7C"/>
        </w:rPr>
        <w:t xml:space="preserve">veintitrés </w:t>
      </w:r>
      <w:r w:rsidRPr="006E2A2E">
        <w:rPr>
          <w:rFonts w:eastAsia="Arial Unicode MS" w:cstheme="minorHAnsi"/>
          <w:color w:val="182F7C"/>
        </w:rPr>
        <w:t xml:space="preserve">minutos del día </w:t>
      </w:r>
      <w:r w:rsidR="008F4D2D">
        <w:rPr>
          <w:rFonts w:eastAsia="Arial Unicode MS" w:cstheme="minorHAnsi"/>
          <w:color w:val="182F7C"/>
        </w:rPr>
        <w:t>uno de marzo</w:t>
      </w:r>
      <w:r w:rsidR="00622984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  <w:color w:val="182F7C"/>
        </w:rPr>
        <w:t>de dos</w:t>
      </w:r>
      <w:r w:rsidRPr="006E2A2E">
        <w:rPr>
          <w:rFonts w:eastAsia="Arial Unicode MS" w:cstheme="minorHAnsi"/>
          <w:color w:val="182F7C"/>
        </w:rPr>
        <w:t xml:space="preserve"> mil dieci</w:t>
      </w:r>
      <w:r w:rsidR="006E2A2E" w:rsidRPr="006E2A2E">
        <w:rPr>
          <w:rFonts w:eastAsia="Arial Unicode MS" w:cstheme="minorHAnsi"/>
          <w:color w:val="182F7C"/>
        </w:rPr>
        <w:t>nueve</w:t>
      </w:r>
      <w:r w:rsidRPr="006E2A2E">
        <w:rPr>
          <w:rFonts w:eastAsia="Arial Unicode MS" w:cstheme="minorHAnsi"/>
          <w:color w:val="002060"/>
        </w:rPr>
        <w:t>,</w:t>
      </w:r>
      <w:r w:rsidRPr="006E2A2E">
        <w:rPr>
          <w:rFonts w:eastAsia="Arial Unicode MS" w:cstheme="minorHAnsi"/>
        </w:rPr>
        <w:t xml:space="preserve"> el Ministerio de Agricultura y Ganadería luego de haber recib</w:t>
      </w:r>
      <w:r w:rsidRPr="006E2A2E">
        <w:rPr>
          <w:rFonts w:eastAsia="Arial Unicode MS" w:cstheme="minorHAnsi"/>
        </w:rPr>
        <w:t>i</w:t>
      </w:r>
      <w:r w:rsidRPr="006E2A2E">
        <w:rPr>
          <w:rFonts w:eastAsia="Arial Unicode MS" w:cstheme="minorHAnsi"/>
        </w:rPr>
        <w:t>do y admitido la solicitud de información</w:t>
      </w:r>
      <w:r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0</w:t>
      </w:r>
      <w:r w:rsidR="008F4D2D">
        <w:rPr>
          <w:rFonts w:eastAsia="Arial Unicode MS" w:cstheme="minorHAnsi"/>
          <w:b/>
          <w:color w:val="182F7C"/>
          <w:lang w:val="es-SV"/>
        </w:rPr>
        <w:t>20</w:t>
      </w:r>
      <w:r w:rsidRPr="006E2A2E">
        <w:rPr>
          <w:rFonts w:eastAsia="Arial Unicode MS" w:cstheme="minorHAnsi"/>
          <w:b/>
          <w:color w:val="182F7C"/>
          <w:lang w:val="es-SV"/>
        </w:rPr>
        <w:t>-201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9</w:t>
      </w:r>
      <w:r w:rsidRPr="006E2A2E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</w:rPr>
        <w:t>presentada a esta oficina por</w:t>
      </w:r>
      <w:r w:rsidR="006E2A2E" w:rsidRPr="006E2A2E">
        <w:rPr>
          <w:rFonts w:eastAsia="Arial Unicode MS" w:cstheme="minorHAnsi"/>
          <w:b/>
        </w:rPr>
        <w:t xml:space="preserve"> </w:t>
      </w:r>
      <w:r w:rsidR="00C3399D">
        <w:rPr>
          <w:rFonts w:eastAsia="Arial Unicode MS" w:cstheme="minorHAnsi"/>
          <w:b/>
        </w:rPr>
        <w:t>---</w:t>
      </w:r>
      <w:r w:rsidR="008F4D2D" w:rsidRPr="006E2A2E">
        <w:rPr>
          <w:rFonts w:eastAsia="Arial Unicode MS" w:cstheme="minorHAnsi"/>
        </w:rPr>
        <w:t xml:space="preserve"> </w:t>
      </w:r>
      <w:r w:rsidRPr="006E2A2E">
        <w:rPr>
          <w:rFonts w:eastAsia="Arial Unicode MS" w:cstheme="minorHAnsi"/>
        </w:rPr>
        <w:t>s</w:t>
      </w:r>
      <w:r w:rsidRPr="006E2A2E">
        <w:rPr>
          <w:rFonts w:eastAsia="Arial Unicode MS" w:cstheme="minorHAnsi"/>
        </w:rPr>
        <w:t>o</w:t>
      </w:r>
      <w:r w:rsidRPr="006E2A2E">
        <w:rPr>
          <w:rFonts w:eastAsia="Arial Unicode MS" w:cstheme="minorHAnsi"/>
        </w:rPr>
        <w:t>bre: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sz w:val="14"/>
        </w:rPr>
      </w:pPr>
    </w:p>
    <w:p w:rsidR="008F4D2D" w:rsidRPr="008F4D2D" w:rsidRDefault="008F4D2D" w:rsidP="008F4D2D">
      <w:pPr>
        <w:numPr>
          <w:ilvl w:val="0"/>
          <w:numId w:val="25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Situación actual de los productores y la producción de OSTIÓN JAPONÉS luego de finalizado el  proyecto para el desarrollo de la acuicultura de moluscos en El Salvador impulsado por JICA:</w:t>
      </w:r>
    </w:p>
    <w:p w:rsidR="008F4D2D" w:rsidRPr="008F4D2D" w:rsidRDefault="008F4D2D" w:rsidP="008F4D2D">
      <w:pPr>
        <w:numPr>
          <w:ilvl w:val="0"/>
          <w:numId w:val="26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Conocer si se mantiene activa la producción del ostión</w:t>
      </w:r>
    </w:p>
    <w:p w:rsidR="008F4D2D" w:rsidRPr="008F4D2D" w:rsidRDefault="008F4D2D" w:rsidP="008F4D2D">
      <w:pPr>
        <w:numPr>
          <w:ilvl w:val="0"/>
          <w:numId w:val="26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Cómo hacen para continuar la producción, si el proyecto ya finalizo</w:t>
      </w:r>
    </w:p>
    <w:p w:rsidR="008F4D2D" w:rsidRPr="008F4D2D" w:rsidRDefault="008F4D2D" w:rsidP="008F4D2D">
      <w:pPr>
        <w:numPr>
          <w:ilvl w:val="0"/>
          <w:numId w:val="26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Ha aumentado o disminuido la cantidad de productores después de finalizado el pr</w:t>
      </w:r>
      <w:r w:rsidRPr="008F4D2D">
        <w:rPr>
          <w:rFonts w:eastAsia="Arial Unicode MS" w:cstheme="minorHAnsi"/>
          <w:color w:val="182F7C"/>
        </w:rPr>
        <w:t>o</w:t>
      </w:r>
      <w:r w:rsidRPr="008F4D2D">
        <w:rPr>
          <w:rFonts w:eastAsia="Arial Unicode MS" w:cstheme="minorHAnsi"/>
          <w:color w:val="182F7C"/>
        </w:rPr>
        <w:t>yecto</w:t>
      </w:r>
    </w:p>
    <w:p w:rsidR="008F4D2D" w:rsidRPr="008F4D2D" w:rsidRDefault="008F4D2D" w:rsidP="008F4D2D">
      <w:pPr>
        <w:numPr>
          <w:ilvl w:val="0"/>
          <w:numId w:val="26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Conocer si el laboratorio aún produce semilla de ostión</w:t>
      </w:r>
    </w:p>
    <w:p w:rsidR="008F4D2D" w:rsidRPr="008F4D2D" w:rsidRDefault="008F4D2D" w:rsidP="008F4D2D">
      <w:pPr>
        <w:numPr>
          <w:ilvl w:val="0"/>
          <w:numId w:val="26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Quién financia la producción de semilla de ostión actualmente</w:t>
      </w:r>
    </w:p>
    <w:p w:rsidR="008F4D2D" w:rsidRPr="008F4D2D" w:rsidRDefault="008F4D2D" w:rsidP="008F4D2D">
      <w:pPr>
        <w:numPr>
          <w:ilvl w:val="0"/>
          <w:numId w:val="25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Datos o estadísticas de la producción de Ostión Japonés  (Crassostrea gigas) en El Salvador del año 2018, del año más reciente</w:t>
      </w:r>
    </w:p>
    <w:p w:rsidR="008F4D2D" w:rsidRPr="008F4D2D" w:rsidRDefault="008F4D2D" w:rsidP="008F4D2D">
      <w:pPr>
        <w:numPr>
          <w:ilvl w:val="0"/>
          <w:numId w:val="25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Mapa o información de los sitios o ubicaciones donde se encuentran los productores de Ostión Japonés en el país</w:t>
      </w:r>
    </w:p>
    <w:p w:rsidR="008F4D2D" w:rsidRPr="008F4D2D" w:rsidRDefault="008F4D2D" w:rsidP="008F4D2D">
      <w:pPr>
        <w:numPr>
          <w:ilvl w:val="0"/>
          <w:numId w:val="25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Mapa o información de los sitios de comercialización del Ostión Japonés</w:t>
      </w:r>
    </w:p>
    <w:p w:rsidR="008F4D2D" w:rsidRPr="008F4D2D" w:rsidRDefault="008F4D2D" w:rsidP="008F4D2D">
      <w:pPr>
        <w:numPr>
          <w:ilvl w:val="0"/>
          <w:numId w:val="25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>Situación actual o reciente de la demanda de Ostión Japonés en el país, respecto a la cantidad de unidades o docenas de ostiones que demanda la población salvadoreña ya sean personas individuales, restaurantes u otros grupos; conocer si monitorean o registran ese dato o si pl</w:t>
      </w:r>
      <w:r w:rsidRPr="008F4D2D">
        <w:rPr>
          <w:rFonts w:eastAsia="Arial Unicode MS" w:cstheme="minorHAnsi"/>
          <w:color w:val="182F7C"/>
        </w:rPr>
        <w:t>a</w:t>
      </w:r>
      <w:r w:rsidRPr="008F4D2D">
        <w:rPr>
          <w:rFonts w:eastAsia="Arial Unicode MS" w:cstheme="minorHAnsi"/>
          <w:color w:val="182F7C"/>
        </w:rPr>
        <w:t>nean hacerlo</w:t>
      </w:r>
    </w:p>
    <w:p w:rsidR="008F4D2D" w:rsidRPr="008F4D2D" w:rsidRDefault="008F4D2D" w:rsidP="008F4D2D">
      <w:pPr>
        <w:numPr>
          <w:ilvl w:val="0"/>
          <w:numId w:val="25"/>
        </w:numPr>
        <w:spacing w:line="240" w:lineRule="auto"/>
        <w:contextualSpacing/>
        <w:jc w:val="both"/>
        <w:rPr>
          <w:rFonts w:eastAsia="Arial Unicode MS" w:cstheme="minorHAnsi"/>
          <w:color w:val="182F7C"/>
        </w:rPr>
      </w:pPr>
      <w:r w:rsidRPr="008F4D2D">
        <w:rPr>
          <w:rFonts w:eastAsia="Arial Unicode MS" w:cstheme="minorHAnsi"/>
          <w:color w:val="182F7C"/>
        </w:rPr>
        <w:t xml:space="preserve">Cuáles son las proyecciones sobre el cultivo del Ostión Japonés. </w:t>
      </w:r>
    </w:p>
    <w:p w:rsidR="00AE32EC" w:rsidRPr="006E2A2E" w:rsidRDefault="00AE32EC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4"/>
        </w:rPr>
      </w:pPr>
    </w:p>
    <w:p w:rsidR="00AE32EC" w:rsidRPr="006E2A2E" w:rsidRDefault="006E2A2E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Al respecto </w:t>
      </w:r>
      <w:r w:rsidR="00973C14" w:rsidRPr="006E2A2E">
        <w:rPr>
          <w:rFonts w:eastAsia="Arial Unicode MS" w:cstheme="minorHAnsi"/>
        </w:rPr>
        <w:t>considerando que la información solicitada, cumple con los requisitos establecidos en el art. 66 de La ley de Acceso a la Información Públi</w:t>
      </w:r>
      <w:r w:rsidR="00C874B9" w:rsidRPr="006E2A2E">
        <w:rPr>
          <w:rFonts w:eastAsia="Arial Unicode MS" w:cstheme="minorHAnsi"/>
        </w:rPr>
        <w:t xml:space="preserve">ca-LAIP; y los arts. 50 y </w:t>
      </w:r>
      <w:r w:rsidR="00973C14" w:rsidRPr="006E2A2E">
        <w:rPr>
          <w:rFonts w:eastAsia="Arial Unicode MS" w:cstheme="minorHAnsi"/>
        </w:rPr>
        <w:t xml:space="preserve">54 del Reglamento de la </w:t>
      </w:r>
      <w:r w:rsidR="00C874B9" w:rsidRPr="006E2A2E">
        <w:rPr>
          <w:rFonts w:eastAsia="Arial Unicode MS" w:cstheme="minorHAnsi"/>
        </w:rPr>
        <w:t>LAIP</w:t>
      </w:r>
      <w:r w:rsidR="00D104FA" w:rsidRPr="006E2A2E">
        <w:rPr>
          <w:rFonts w:eastAsia="Arial Unicode MS" w:cstheme="minorHAnsi"/>
        </w:rPr>
        <w:t>;</w:t>
      </w:r>
      <w:r w:rsidR="00FB2ED1" w:rsidRPr="006E2A2E">
        <w:rPr>
          <w:rFonts w:eastAsia="Arial Unicode MS" w:cstheme="minorHAnsi"/>
        </w:rPr>
        <w:t xml:space="preserve"> </w:t>
      </w:r>
      <w:r w:rsidR="00C874B9" w:rsidRPr="006E2A2E">
        <w:rPr>
          <w:rFonts w:eastAsia="Arial Unicode MS" w:cstheme="minorHAnsi"/>
        </w:rPr>
        <w:t xml:space="preserve">que además que lo requerido no </w:t>
      </w:r>
      <w:r w:rsidR="00973C14" w:rsidRPr="006E2A2E">
        <w:rPr>
          <w:rFonts w:eastAsia="Arial Unicode MS" w:cstheme="minorHAnsi"/>
        </w:rPr>
        <w:t xml:space="preserve">se encuentra entre las excepciones enumeradas en los arts. 19 y 24 de la Ley, y 19 del Reglamento, </w:t>
      </w:r>
      <w:r w:rsidR="0006641B" w:rsidRPr="006E2A2E">
        <w:rPr>
          <w:rFonts w:eastAsia="Arial Unicode MS" w:cstheme="minorHAnsi"/>
        </w:rPr>
        <w:t xml:space="preserve">y </w:t>
      </w:r>
      <w:r w:rsidR="00EC4757" w:rsidRPr="006E2A2E">
        <w:rPr>
          <w:rFonts w:eastAsia="Arial Unicode MS" w:cstheme="minorHAnsi"/>
        </w:rPr>
        <w:t xml:space="preserve">que </w:t>
      </w:r>
      <w:r w:rsidR="0006641B" w:rsidRPr="006E2A2E">
        <w:rPr>
          <w:rFonts w:eastAsia="Arial Unicode MS" w:cstheme="minorHAnsi"/>
        </w:rPr>
        <w:t>además</w:t>
      </w:r>
      <w:r w:rsidR="00C874B9" w:rsidRPr="006E2A2E">
        <w:rPr>
          <w:rFonts w:eastAsia="Arial Unicode MS" w:cstheme="minorHAnsi"/>
        </w:rPr>
        <w:t xml:space="preserve"> </w:t>
      </w:r>
      <w:r w:rsidR="00EC4757" w:rsidRPr="006E2A2E">
        <w:rPr>
          <w:rFonts w:eastAsia="Arial Unicode MS" w:cstheme="minorHAnsi"/>
          <w:color w:val="CC3300"/>
        </w:rPr>
        <w:t>parte</w:t>
      </w:r>
      <w:r w:rsidR="00EC4757" w:rsidRPr="006E2A2E">
        <w:rPr>
          <w:rFonts w:eastAsia="Arial Unicode MS" w:cstheme="minorHAnsi"/>
        </w:rPr>
        <w:t xml:space="preserve"> de lo peticionado se </w:t>
      </w:r>
      <w:r w:rsidR="00C874B9" w:rsidRPr="006E2A2E">
        <w:rPr>
          <w:rFonts w:eastAsia="Arial Unicode MS" w:cstheme="minorHAnsi"/>
        </w:rPr>
        <w:t xml:space="preserve">fundamenta en los artículos 2, 4 y 6 literal “c”, </w:t>
      </w:r>
      <w:r w:rsidR="00EC4757" w:rsidRPr="006E2A2E">
        <w:rPr>
          <w:rFonts w:eastAsia="Arial Unicode MS" w:cstheme="minorHAnsi"/>
        </w:rPr>
        <w:t xml:space="preserve">todos de la LAIP, </w:t>
      </w:r>
      <w:r w:rsidR="00C874B9" w:rsidRPr="006E2A2E">
        <w:rPr>
          <w:rFonts w:eastAsia="Arial Unicode MS" w:cstheme="minorHAnsi"/>
        </w:rPr>
        <w:t>esta oficina resuelve:</w:t>
      </w:r>
    </w:p>
    <w:p w:rsidR="003773DF" w:rsidRPr="006E2A2E" w:rsidRDefault="003773DF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FB2ED1" w:rsidRPr="006E2A2E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6E2A2E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6E2A2E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14"/>
          <w:lang w:val="es-SV"/>
        </w:rPr>
      </w:pPr>
    </w:p>
    <w:p w:rsidR="007E02FD" w:rsidRPr="006E2A2E" w:rsidRDefault="00287E5C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i/>
          <w:color w:val="000066"/>
        </w:rPr>
      </w:pPr>
      <w:r w:rsidRPr="006E2A2E">
        <w:rPr>
          <w:rFonts w:eastAsia="Arial Unicode MS" w:cstheme="minorHAnsi"/>
          <w:lang w:val="es-SV"/>
        </w:rPr>
        <w:t xml:space="preserve">Se adjunta un </w:t>
      </w:r>
      <w:r w:rsidR="00622984">
        <w:rPr>
          <w:rFonts w:eastAsia="Arial Unicode MS" w:cstheme="minorHAnsi"/>
          <w:lang w:val="es-SV"/>
        </w:rPr>
        <w:t xml:space="preserve">archivo </w:t>
      </w:r>
      <w:r w:rsidR="006E2A2E" w:rsidRPr="006E2A2E">
        <w:rPr>
          <w:rFonts w:eastAsia="Arial Unicode MS" w:cstheme="minorHAnsi"/>
          <w:lang w:val="es-SV"/>
        </w:rPr>
        <w:t xml:space="preserve">en formato </w:t>
      </w:r>
      <w:r w:rsidR="00FF7FA7">
        <w:rPr>
          <w:rFonts w:eastAsia="Arial Unicode MS" w:cstheme="minorHAnsi"/>
          <w:lang w:val="es-SV"/>
        </w:rPr>
        <w:t xml:space="preserve">Word </w:t>
      </w:r>
      <w:r w:rsidR="006E2A2E" w:rsidRPr="00FF7FA7">
        <w:rPr>
          <w:rFonts w:eastAsia="Arial Unicode MS" w:cstheme="minorHAnsi"/>
          <w:i/>
          <w:color w:val="000066"/>
          <w:lang w:val="es-SV"/>
        </w:rPr>
        <w:t>con</w:t>
      </w:r>
      <w:r w:rsidR="003773DF" w:rsidRPr="00FF7FA7">
        <w:rPr>
          <w:rFonts w:eastAsia="Arial Unicode MS" w:cstheme="minorHAnsi"/>
          <w:i/>
          <w:color w:val="000066"/>
          <w:lang w:val="es-SV"/>
        </w:rPr>
        <w:t xml:space="preserve"> </w:t>
      </w:r>
      <w:r w:rsidR="00751891" w:rsidRPr="00FF7FA7">
        <w:rPr>
          <w:rFonts w:eastAsia="Arial Unicode MS" w:cstheme="minorHAnsi"/>
          <w:i/>
          <w:color w:val="000066"/>
          <w:lang w:val="es-SV"/>
        </w:rPr>
        <w:t xml:space="preserve">la </w:t>
      </w:r>
      <w:r w:rsidR="003773DF" w:rsidRPr="00FF7FA7">
        <w:rPr>
          <w:rFonts w:eastAsia="Arial Unicode MS" w:cstheme="minorHAnsi"/>
          <w:i/>
          <w:color w:val="000066"/>
          <w:lang w:val="es-SV"/>
        </w:rPr>
        <w:t xml:space="preserve">información </w:t>
      </w:r>
      <w:r w:rsidR="00FF7FA7" w:rsidRPr="00FF7FA7">
        <w:rPr>
          <w:rFonts w:eastAsia="Arial Unicode MS" w:cstheme="minorHAnsi"/>
          <w:i/>
          <w:color w:val="000066"/>
          <w:lang w:val="es-SV"/>
        </w:rPr>
        <w:t>que responde a los requerimientos 1, 2, 3, y 6 con sus respectivos literales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.</w:t>
      </w:r>
    </w:p>
    <w:p w:rsidR="00FF7FA7" w:rsidRDefault="00FF7FA7" w:rsidP="003773DF">
      <w:pPr>
        <w:snapToGrid w:val="0"/>
        <w:spacing w:after="0" w:line="240" w:lineRule="auto"/>
        <w:jc w:val="both"/>
        <w:rPr>
          <w:rFonts w:eastAsia="Meiryo UI" w:cstheme="minorHAnsi"/>
        </w:rPr>
      </w:pPr>
      <w:bookmarkStart w:id="0" w:name="_GoBack"/>
      <w:bookmarkEnd w:id="0"/>
    </w:p>
    <w:p w:rsidR="006E2A2E" w:rsidRPr="006E2A2E" w:rsidRDefault="00D42866" w:rsidP="003773DF">
      <w:pPr>
        <w:snapToGri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lastRenderedPageBreak/>
        <w:t>En lo concerniente a</w:t>
      </w:r>
      <w:r w:rsidR="00FF7FA7">
        <w:rPr>
          <w:rFonts w:eastAsia="Meiryo UI" w:cstheme="minorHAnsi"/>
        </w:rPr>
        <w:t xml:space="preserve"> </w:t>
      </w:r>
      <w:r w:rsidR="00FC2C7B" w:rsidRPr="006E2A2E">
        <w:rPr>
          <w:rFonts w:eastAsia="Meiryo UI" w:cstheme="minorHAnsi"/>
        </w:rPr>
        <w:t>l</w:t>
      </w:r>
      <w:r w:rsidR="00FF7FA7">
        <w:rPr>
          <w:rFonts w:eastAsia="Meiryo UI" w:cstheme="minorHAnsi"/>
        </w:rPr>
        <w:t>os</w:t>
      </w:r>
      <w:r w:rsidR="00FC2C7B" w:rsidRPr="006E2A2E">
        <w:rPr>
          <w:rFonts w:eastAsia="Meiryo UI" w:cstheme="minorHAnsi"/>
        </w:rPr>
        <w:t xml:space="preserve"> requerimiento</w:t>
      </w:r>
      <w:r w:rsidR="00FF7FA7">
        <w:rPr>
          <w:rFonts w:eastAsia="Meiryo UI" w:cstheme="minorHAnsi"/>
        </w:rPr>
        <w:t xml:space="preserve">s </w:t>
      </w:r>
      <w:r w:rsidR="00FF7FA7" w:rsidRPr="00FF7FA7">
        <w:rPr>
          <w:rFonts w:eastAsia="Meiryo UI" w:cstheme="minorHAnsi"/>
          <w:b/>
          <w:color w:val="000066"/>
        </w:rPr>
        <w:t>4 y 5</w:t>
      </w:r>
      <w:r w:rsidR="003D7492" w:rsidRPr="00FF7FA7">
        <w:rPr>
          <w:rFonts w:eastAsia="Meiryo UI" w:cstheme="minorHAnsi"/>
          <w:color w:val="000066"/>
        </w:rPr>
        <w:t xml:space="preserve"> </w:t>
      </w:r>
      <w:r w:rsidR="00EC3537" w:rsidRPr="006E2A2E">
        <w:rPr>
          <w:rFonts w:eastAsia="Meiryo UI" w:cstheme="minorHAnsi"/>
        </w:rPr>
        <w:t>sobre</w:t>
      </w:r>
      <w:r w:rsidR="00FF7FA7">
        <w:rPr>
          <w:rFonts w:eastAsia="Meiryo UI" w:cstheme="minorHAnsi"/>
        </w:rPr>
        <w:t>:</w:t>
      </w:r>
      <w:r w:rsidR="00EC3537" w:rsidRPr="006E2A2E">
        <w:t xml:space="preserve"> </w:t>
      </w:r>
      <w:r w:rsidR="00622984">
        <w:rPr>
          <w:i/>
          <w:color w:val="002060"/>
        </w:rPr>
        <w:t>m</w:t>
      </w:r>
      <w:r w:rsidR="00FF7FA7">
        <w:rPr>
          <w:i/>
          <w:color w:val="002060"/>
        </w:rPr>
        <w:t>apa o información de los sitios de comerci</w:t>
      </w:r>
      <w:r w:rsidR="00FF7FA7">
        <w:rPr>
          <w:i/>
          <w:color w:val="002060"/>
        </w:rPr>
        <w:t>a</w:t>
      </w:r>
      <w:r w:rsidR="00FF7FA7">
        <w:rPr>
          <w:i/>
          <w:color w:val="002060"/>
        </w:rPr>
        <w:t>lización del Ostión Japonés; y acerca la s</w:t>
      </w:r>
      <w:r w:rsidR="00FF7FA7" w:rsidRPr="00FF7FA7">
        <w:rPr>
          <w:i/>
          <w:color w:val="002060"/>
        </w:rPr>
        <w:t>ituación actual o reciente de la demanda de Ostión Jap</w:t>
      </w:r>
      <w:r w:rsidR="00FF7FA7" w:rsidRPr="00FF7FA7">
        <w:rPr>
          <w:i/>
          <w:color w:val="002060"/>
        </w:rPr>
        <w:t>o</w:t>
      </w:r>
      <w:r w:rsidR="00FF7FA7" w:rsidRPr="00FF7FA7">
        <w:rPr>
          <w:i/>
          <w:color w:val="002060"/>
        </w:rPr>
        <w:t>nés en el país, respecto a la cantidad de unidades o docenas de ostiones que demanda la población salvadoreña ya sean personas individuales, restaurantes u otros grupos; conocer si monitorean o registran ese dato o si planean hacerlo</w:t>
      </w:r>
      <w:r w:rsidR="00EC3537" w:rsidRPr="006E2A2E">
        <w:rPr>
          <w:rFonts w:eastAsia="Meiryo UI" w:cstheme="minorHAnsi"/>
        </w:rPr>
        <w:t xml:space="preserve">; </w:t>
      </w:r>
      <w:r w:rsidR="00FF7FA7">
        <w:rPr>
          <w:rFonts w:eastAsia="Meiryo UI" w:cstheme="minorHAnsi"/>
        </w:rPr>
        <w:t xml:space="preserve">sobre el particular </w:t>
      </w:r>
      <w:r w:rsidR="00EC3537" w:rsidRPr="006E2A2E">
        <w:rPr>
          <w:rFonts w:eastAsia="Meiryo UI" w:cstheme="minorHAnsi"/>
        </w:rPr>
        <w:t xml:space="preserve">la Dirección General de </w:t>
      </w:r>
      <w:r w:rsidR="00FF7FA7">
        <w:rPr>
          <w:rFonts w:eastAsia="Meiryo UI" w:cstheme="minorHAnsi"/>
        </w:rPr>
        <w:t>Desarrollo de la Pesca y la Acuicultura-CENDEPESCA</w:t>
      </w:r>
      <w:r w:rsidR="003773DF" w:rsidRPr="006E2A2E">
        <w:rPr>
          <w:rFonts w:eastAsia="Meiryo UI" w:cstheme="minorHAnsi"/>
        </w:rPr>
        <w:t>, comunica</w:t>
      </w:r>
      <w:r w:rsidR="00FF7FA7">
        <w:rPr>
          <w:rFonts w:eastAsia="Meiryo UI" w:cstheme="minorHAnsi"/>
        </w:rPr>
        <w:t>n</w:t>
      </w:r>
      <w:r w:rsidR="003773DF" w:rsidRPr="006E2A2E">
        <w:rPr>
          <w:rFonts w:eastAsia="Meiryo UI" w:cstheme="minorHAnsi"/>
        </w:rPr>
        <w:t xml:space="preserve"> </w:t>
      </w:r>
      <w:r w:rsidR="00FC2C7B" w:rsidRPr="006E2A2E">
        <w:rPr>
          <w:rFonts w:eastAsia="Meiryo UI" w:cstheme="minorHAnsi"/>
        </w:rPr>
        <w:t xml:space="preserve">que </w:t>
      </w:r>
      <w:r w:rsidR="00EC3537" w:rsidRPr="006E2A2E">
        <w:rPr>
          <w:rFonts w:eastAsia="Meiryo UI" w:cstheme="minorHAnsi"/>
        </w:rPr>
        <w:t xml:space="preserve">no </w:t>
      </w:r>
      <w:r w:rsidR="006E2A2E" w:rsidRPr="006E2A2E">
        <w:rPr>
          <w:rFonts w:eastAsia="Meiryo UI" w:cstheme="minorHAnsi"/>
        </w:rPr>
        <w:t xml:space="preserve">se registra dicha información en </w:t>
      </w:r>
      <w:r w:rsidR="00622984">
        <w:rPr>
          <w:rFonts w:eastAsia="Meiryo UI" w:cstheme="minorHAnsi"/>
        </w:rPr>
        <w:t>esa un</w:t>
      </w:r>
      <w:r w:rsidR="00622984">
        <w:rPr>
          <w:rFonts w:eastAsia="Meiryo UI" w:cstheme="minorHAnsi"/>
        </w:rPr>
        <w:t>i</w:t>
      </w:r>
      <w:r w:rsidR="00622984">
        <w:rPr>
          <w:rFonts w:eastAsia="Meiryo UI" w:cstheme="minorHAnsi"/>
        </w:rPr>
        <w:t>dad administrativa</w:t>
      </w:r>
      <w:r w:rsidR="006E2A2E" w:rsidRPr="006E2A2E">
        <w:rPr>
          <w:rFonts w:eastAsia="Meiryo UI" w:cstheme="minorHAnsi"/>
        </w:rPr>
        <w:t>.</w:t>
      </w:r>
    </w:p>
    <w:p w:rsidR="00EC3537" w:rsidRPr="006E2A2E" w:rsidRDefault="00EC3537" w:rsidP="00FC2C7B">
      <w:pPr>
        <w:snapToGri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6E2A2E" w:rsidRPr="006E2A2E" w:rsidRDefault="00812924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Por lo anteriormente expuesto y después de analizar la base de lo solicitado, y considerando que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>la Ley de Acceso a la Información Pública dispone en el art. 73 que nos encontramos ante un caso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 xml:space="preserve">de información </w:t>
      </w:r>
      <w:r w:rsidRPr="006E2A2E">
        <w:rPr>
          <w:rFonts w:eastAsia="Meiryo UI" w:cstheme="minorHAnsi"/>
          <w:b/>
        </w:rPr>
        <w:t>INEXISTENTE,</w:t>
      </w:r>
      <w:r w:rsidRPr="006E2A2E">
        <w:rPr>
          <w:rFonts w:eastAsia="Meiryo UI" w:cstheme="minorHAnsi"/>
        </w:rPr>
        <w:t xml:space="preserve"> lo que impide brindar lo requerido por el peticionario, </w:t>
      </w:r>
      <w:r w:rsidR="00EC3537" w:rsidRPr="006E2A2E">
        <w:rPr>
          <w:rFonts w:eastAsia="Meiryo UI" w:cstheme="minorHAnsi"/>
        </w:rPr>
        <w:t>en esos té</w:t>
      </w:r>
      <w:r w:rsidR="00EC3537" w:rsidRPr="006E2A2E">
        <w:rPr>
          <w:rFonts w:eastAsia="Meiryo UI" w:cstheme="minorHAnsi"/>
        </w:rPr>
        <w:t>r</w:t>
      </w:r>
      <w:r w:rsidR="00EC3537" w:rsidRPr="006E2A2E">
        <w:rPr>
          <w:rFonts w:eastAsia="Meiryo UI" w:cstheme="minorHAnsi"/>
        </w:rPr>
        <w:t xml:space="preserve">minos </w:t>
      </w:r>
      <w:r w:rsidRPr="006E2A2E">
        <w:rPr>
          <w:rFonts w:eastAsia="Meiryo UI" w:cstheme="minorHAnsi"/>
        </w:rPr>
        <w:t>esta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>dependencia resuelve:</w:t>
      </w:r>
      <w:r w:rsidR="00EC3537" w:rsidRPr="006E2A2E">
        <w:rPr>
          <w:rFonts w:eastAsia="Meiryo UI" w:cstheme="minorHAnsi"/>
        </w:rPr>
        <w:t xml:space="preserve"> </w:t>
      </w:r>
    </w:p>
    <w:p w:rsidR="006E2A2E" w:rsidRPr="006E2A2E" w:rsidRDefault="006E2A2E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FF7FA7" w:rsidRDefault="00FF7FA7" w:rsidP="006E2A2E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66"/>
        </w:rPr>
      </w:pPr>
    </w:p>
    <w:p w:rsidR="00812924" w:rsidRPr="006E2A2E" w:rsidRDefault="00812924" w:rsidP="006E2A2E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66"/>
        </w:rPr>
      </w:pPr>
      <w:r w:rsidRPr="006E2A2E">
        <w:rPr>
          <w:rFonts w:eastAsia="Meiryo UI" w:cstheme="minorHAnsi"/>
          <w:b/>
          <w:color w:val="000066"/>
        </w:rPr>
        <w:t>NO ENTREGAR LA INFORMACIÓN SOLICITADA POR INEXISTENCIA</w:t>
      </w:r>
    </w:p>
    <w:p w:rsidR="00EC3537" w:rsidRPr="006E2A2E" w:rsidRDefault="00EC3537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FF7FA7" w:rsidRDefault="00FF7FA7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5184C" w:rsidRDefault="003C5E11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Comuníquese</w:t>
      </w:r>
    </w:p>
    <w:p w:rsidR="00FF7FA7" w:rsidRPr="006E2A2E" w:rsidRDefault="00FF7FA7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3773DF" w:rsidRPr="006E2A2E" w:rsidRDefault="003773DF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E2A2E" w:rsidRPr="00805D27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805D27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805D27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805D27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805D27">
        <w:rPr>
          <w:rFonts w:eastAsia="Arial Unicode MS" w:cstheme="minorHAnsi"/>
          <w:b/>
          <w:i/>
          <w:color w:val="182F7C"/>
          <w:sz w:val="20"/>
          <w:lang w:val="es-SV"/>
        </w:rPr>
        <w:t xml:space="preserve"> </w:t>
      </w:r>
      <w:r w:rsidR="00973C14" w:rsidRPr="00805D27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</w:t>
      </w:r>
    </w:p>
    <w:sectPr w:rsidR="001F4004" w:rsidRPr="00805D27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A2" w:rsidRDefault="00093FA2">
      <w:pPr>
        <w:spacing w:after="0" w:line="240" w:lineRule="auto"/>
      </w:pPr>
      <w:r>
        <w:separator/>
      </w:r>
    </w:p>
  </w:endnote>
  <w:endnote w:type="continuationSeparator" w:id="0">
    <w:p w:rsidR="00093FA2" w:rsidRDefault="0009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597B3B28" wp14:editId="679948B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B263D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B263D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A2" w:rsidRDefault="00093FA2">
      <w:pPr>
        <w:spacing w:after="0" w:line="240" w:lineRule="auto"/>
      </w:pPr>
      <w:r>
        <w:separator/>
      </w:r>
    </w:p>
  </w:footnote>
  <w:footnote w:type="continuationSeparator" w:id="0">
    <w:p w:rsidR="00093FA2" w:rsidRDefault="0009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E30A8A"/>
    <w:multiLevelType w:val="hybridMultilevel"/>
    <w:tmpl w:val="0B76129A"/>
    <w:lvl w:ilvl="0" w:tplc="2B1AD2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D763C"/>
    <w:multiLevelType w:val="hybridMultilevel"/>
    <w:tmpl w:val="7F7081E2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1"/>
  </w:num>
  <w:num w:numId="5">
    <w:abstractNumId w:val="25"/>
  </w:num>
  <w:num w:numId="6">
    <w:abstractNumId w:val="14"/>
  </w:num>
  <w:num w:numId="7">
    <w:abstractNumId w:val="19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20"/>
  </w:num>
  <w:num w:numId="13">
    <w:abstractNumId w:val="23"/>
  </w:num>
  <w:num w:numId="14">
    <w:abstractNumId w:val="24"/>
  </w:num>
  <w:num w:numId="15">
    <w:abstractNumId w:val="2"/>
  </w:num>
  <w:num w:numId="16">
    <w:abstractNumId w:val="5"/>
  </w:num>
  <w:num w:numId="17">
    <w:abstractNumId w:val="22"/>
  </w:num>
  <w:num w:numId="18">
    <w:abstractNumId w:val="8"/>
  </w:num>
  <w:num w:numId="19">
    <w:abstractNumId w:val="16"/>
  </w:num>
  <w:num w:numId="20">
    <w:abstractNumId w:val="12"/>
  </w:num>
  <w:num w:numId="21">
    <w:abstractNumId w:val="18"/>
  </w:num>
  <w:num w:numId="22">
    <w:abstractNumId w:val="1"/>
  </w:num>
  <w:num w:numId="23">
    <w:abstractNumId w:val="13"/>
  </w:num>
  <w:num w:numId="24">
    <w:abstractNumId w:val="15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71AA8"/>
    <w:rsid w:val="00093FA2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615270"/>
    <w:rsid w:val="00616506"/>
    <w:rsid w:val="00622984"/>
    <w:rsid w:val="00646D79"/>
    <w:rsid w:val="0065184C"/>
    <w:rsid w:val="00685CC9"/>
    <w:rsid w:val="006A6149"/>
    <w:rsid w:val="006B263D"/>
    <w:rsid w:val="006E2A2E"/>
    <w:rsid w:val="006E406D"/>
    <w:rsid w:val="006E603C"/>
    <w:rsid w:val="00740F40"/>
    <w:rsid w:val="00751891"/>
    <w:rsid w:val="0075545E"/>
    <w:rsid w:val="007852E6"/>
    <w:rsid w:val="007E02FD"/>
    <w:rsid w:val="008039C3"/>
    <w:rsid w:val="00805D27"/>
    <w:rsid w:val="00810F78"/>
    <w:rsid w:val="00812924"/>
    <w:rsid w:val="008145B9"/>
    <w:rsid w:val="008313DD"/>
    <w:rsid w:val="008672AD"/>
    <w:rsid w:val="00885D2D"/>
    <w:rsid w:val="008966BD"/>
    <w:rsid w:val="008A5ACC"/>
    <w:rsid w:val="008F4D2D"/>
    <w:rsid w:val="00917A19"/>
    <w:rsid w:val="009338EA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81D72"/>
    <w:rsid w:val="00AC00C2"/>
    <w:rsid w:val="00AD3C33"/>
    <w:rsid w:val="00AE32EC"/>
    <w:rsid w:val="00B128BD"/>
    <w:rsid w:val="00B8713F"/>
    <w:rsid w:val="00BD34F6"/>
    <w:rsid w:val="00C06616"/>
    <w:rsid w:val="00C23473"/>
    <w:rsid w:val="00C30FF1"/>
    <w:rsid w:val="00C335BC"/>
    <w:rsid w:val="00C3399D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80F7-332A-466A-8E5F-53395DAD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2019-03-01T20:43:00Z</cp:lastPrinted>
  <dcterms:created xsi:type="dcterms:W3CDTF">2019-03-01T20:43:00Z</dcterms:created>
  <dcterms:modified xsi:type="dcterms:W3CDTF">2019-03-01T20:44:00Z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