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A4" w:rsidRPr="001E71A4" w:rsidRDefault="001E71A4" w:rsidP="001E71A4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1E71A4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1E71A4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1E71A4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1E71A4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1E71A4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FC52D2" w:rsidRPr="00B96419" w:rsidRDefault="00FC52D2" w:rsidP="00B96419">
      <w:pPr>
        <w:tabs>
          <w:tab w:val="left" w:pos="5115"/>
        </w:tabs>
        <w:spacing w:line="240" w:lineRule="auto"/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 w:rsidRPr="00B96419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B96419"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2E70D5" w:rsidRPr="00B96419">
        <w:rPr>
          <w:rFonts w:eastAsia="Arial Unicode MS" w:cstheme="minorHAnsi"/>
          <w:b/>
          <w:color w:val="000099"/>
          <w:sz w:val="24"/>
          <w:u w:val="single"/>
        </w:rPr>
        <w:t>008-</w:t>
      </w:r>
      <w:r w:rsidRPr="00B96419">
        <w:rPr>
          <w:rFonts w:eastAsia="Arial Unicode MS" w:cstheme="minorHAnsi"/>
          <w:b/>
          <w:color w:val="000099"/>
          <w:sz w:val="24"/>
          <w:u w:val="single"/>
        </w:rPr>
        <w:t>201</w:t>
      </w:r>
      <w:r w:rsidR="002E70D5" w:rsidRPr="00B96419">
        <w:rPr>
          <w:rFonts w:eastAsia="Arial Unicode MS" w:cstheme="minorHAnsi"/>
          <w:b/>
          <w:color w:val="000099"/>
          <w:sz w:val="24"/>
          <w:u w:val="single"/>
        </w:rPr>
        <w:t>9</w:t>
      </w:r>
    </w:p>
    <w:p w:rsidR="004A31D8" w:rsidRPr="007533C3" w:rsidRDefault="00FC52D2" w:rsidP="00B964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theme="minorHAnsi"/>
        </w:rPr>
      </w:pPr>
      <w:r w:rsidRPr="007533C3">
        <w:rPr>
          <w:rFonts w:eastAsia="Arial Unicode MS" w:cstheme="minorHAnsi"/>
        </w:rPr>
        <w:t xml:space="preserve">Santa Tecla, departamento de La Libertad a las </w:t>
      </w:r>
      <w:r w:rsidR="009F2BEA" w:rsidRPr="007533C3">
        <w:rPr>
          <w:rFonts w:eastAsia="Arial Unicode MS" w:cstheme="minorHAnsi"/>
          <w:color w:val="000099"/>
        </w:rPr>
        <w:t>tr</w:t>
      </w:r>
      <w:r w:rsidR="002E70D5">
        <w:rPr>
          <w:rFonts w:eastAsia="Arial Unicode MS" w:cstheme="minorHAnsi"/>
          <w:color w:val="000099"/>
        </w:rPr>
        <w:t>e</w:t>
      </w:r>
      <w:r w:rsidR="009F2BEA" w:rsidRPr="007533C3">
        <w:rPr>
          <w:rFonts w:eastAsia="Arial Unicode MS" w:cstheme="minorHAnsi"/>
          <w:color w:val="000099"/>
        </w:rPr>
        <w:t>ce</w:t>
      </w:r>
      <w:r w:rsidRPr="007533C3">
        <w:rPr>
          <w:rFonts w:eastAsia="Arial Unicode MS" w:cstheme="minorHAnsi"/>
          <w:color w:val="000099"/>
        </w:rPr>
        <w:t xml:space="preserve"> horas</w:t>
      </w:r>
      <w:r w:rsidR="001F1E19" w:rsidRPr="007533C3">
        <w:rPr>
          <w:rFonts w:eastAsia="Arial Unicode MS" w:cstheme="minorHAnsi"/>
          <w:color w:val="000099"/>
        </w:rPr>
        <w:t xml:space="preserve"> con </w:t>
      </w:r>
      <w:r w:rsidR="002E70D5">
        <w:rPr>
          <w:rFonts w:eastAsia="Arial Unicode MS" w:cstheme="minorHAnsi"/>
          <w:color w:val="000099"/>
        </w:rPr>
        <w:t xml:space="preserve">cuarenta y cinco </w:t>
      </w:r>
      <w:r w:rsidR="001F1E19" w:rsidRPr="007533C3">
        <w:rPr>
          <w:rFonts w:eastAsia="Arial Unicode MS" w:cstheme="minorHAnsi"/>
          <w:color w:val="000099"/>
        </w:rPr>
        <w:t>minutos</w:t>
      </w:r>
      <w:r w:rsidRPr="007533C3">
        <w:rPr>
          <w:rFonts w:eastAsia="Arial Unicode MS" w:cstheme="minorHAnsi"/>
          <w:color w:val="000099"/>
        </w:rPr>
        <w:t xml:space="preserve"> del </w:t>
      </w:r>
      <w:r w:rsidR="000B71D5" w:rsidRPr="007533C3">
        <w:rPr>
          <w:rFonts w:eastAsia="Arial Unicode MS" w:cstheme="minorHAnsi"/>
          <w:color w:val="000099"/>
        </w:rPr>
        <w:t xml:space="preserve">día </w:t>
      </w:r>
      <w:r w:rsidR="002E70D5">
        <w:rPr>
          <w:rFonts w:eastAsia="Arial Unicode MS" w:cstheme="minorHAnsi"/>
          <w:color w:val="000099"/>
        </w:rPr>
        <w:t xml:space="preserve">uno de febrero </w:t>
      </w:r>
      <w:r w:rsidR="009F2BEA" w:rsidRPr="007533C3">
        <w:rPr>
          <w:rFonts w:eastAsia="Arial Unicode MS" w:cstheme="minorHAnsi"/>
          <w:color w:val="000099"/>
        </w:rPr>
        <w:t xml:space="preserve">de </w:t>
      </w:r>
      <w:r w:rsidRPr="007533C3">
        <w:rPr>
          <w:rFonts w:eastAsia="Arial Unicode MS" w:cstheme="minorHAnsi"/>
          <w:color w:val="000099"/>
        </w:rPr>
        <w:t>dos mil dieci</w:t>
      </w:r>
      <w:r w:rsidR="00F41FEF">
        <w:rPr>
          <w:rFonts w:eastAsia="Arial Unicode MS" w:cstheme="minorHAnsi"/>
          <w:color w:val="000099"/>
        </w:rPr>
        <w:t>nueve</w:t>
      </w:r>
      <w:r w:rsidRPr="007533C3">
        <w:rPr>
          <w:rFonts w:eastAsia="Arial Unicode MS" w:cstheme="minorHAnsi"/>
          <w:color w:val="002060"/>
        </w:rPr>
        <w:t>,</w:t>
      </w:r>
      <w:r w:rsidRPr="007533C3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7533C3">
        <w:rPr>
          <w:rFonts w:eastAsia="Arial Unicode MS" w:cstheme="minorHAnsi"/>
          <w:b/>
          <w:color w:val="000099"/>
        </w:rPr>
        <w:t xml:space="preserve">MAG OIR No. </w:t>
      </w:r>
      <w:r w:rsidR="002E70D5">
        <w:rPr>
          <w:rFonts w:eastAsia="Arial Unicode MS" w:cstheme="minorHAnsi"/>
          <w:b/>
          <w:color w:val="000099"/>
        </w:rPr>
        <w:t>008</w:t>
      </w:r>
      <w:r w:rsidRPr="007533C3">
        <w:rPr>
          <w:rFonts w:eastAsia="Arial Unicode MS" w:cstheme="minorHAnsi"/>
          <w:b/>
          <w:color w:val="000099"/>
        </w:rPr>
        <w:t>-201</w:t>
      </w:r>
      <w:r w:rsidR="002E70D5">
        <w:rPr>
          <w:rFonts w:eastAsia="Arial Unicode MS" w:cstheme="minorHAnsi"/>
          <w:b/>
          <w:color w:val="000099"/>
        </w:rPr>
        <w:t>9</w:t>
      </w:r>
      <w:r w:rsidR="00A768EA" w:rsidRPr="007533C3">
        <w:rPr>
          <w:rFonts w:eastAsia="Arial Unicode MS" w:cstheme="minorHAnsi"/>
        </w:rPr>
        <w:t xml:space="preserve">, presentada ante la Oficina de Información y Respuesta de esta dependencia por parte de: </w:t>
      </w:r>
      <w:r w:rsidR="001E71A4">
        <w:rPr>
          <w:rFonts w:eastAsia="Arial Unicode MS" w:cstheme="minorHAnsi"/>
        </w:rPr>
        <w:t>---</w:t>
      </w:r>
      <w:r w:rsidR="002E70D5">
        <w:rPr>
          <w:rFonts w:eastAsia="Times New Roman" w:cstheme="minorHAnsi"/>
          <w:b/>
          <w:color w:val="000000"/>
        </w:rPr>
        <w:t xml:space="preserve"> </w:t>
      </w:r>
      <w:r w:rsidRPr="007533C3">
        <w:rPr>
          <w:rFonts w:eastAsia="Arial Unicode MS" w:cstheme="minorHAnsi"/>
        </w:rPr>
        <w:t>sobre:</w:t>
      </w:r>
    </w:p>
    <w:p w:rsidR="002E70D5" w:rsidRPr="0010128C" w:rsidRDefault="002E70D5" w:rsidP="00B964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99"/>
          <w:szCs w:val="24"/>
        </w:rPr>
      </w:pPr>
      <w:r w:rsidRPr="0010128C">
        <w:rPr>
          <w:rFonts w:eastAsia="Times New Roman" w:cstheme="minorHAnsi"/>
          <w:color w:val="000099"/>
          <w:szCs w:val="24"/>
        </w:rPr>
        <w:t xml:space="preserve">Importaciones de Cacao en grano, entero o partido, crudo o tostado de los años </w:t>
      </w:r>
      <w:r w:rsidRPr="0010128C">
        <w:rPr>
          <w:rFonts w:eastAsia="Times New Roman" w:cstheme="minorHAnsi"/>
          <w:b/>
          <w:color w:val="000099"/>
          <w:szCs w:val="24"/>
        </w:rPr>
        <w:t>2017</w:t>
      </w:r>
      <w:r w:rsidRPr="0010128C">
        <w:rPr>
          <w:rFonts w:eastAsia="Times New Roman" w:cstheme="minorHAnsi"/>
          <w:color w:val="000099"/>
          <w:szCs w:val="24"/>
        </w:rPr>
        <w:t xml:space="preserve"> (de enero a diciembre) y de </w:t>
      </w:r>
      <w:r w:rsidRPr="0010128C">
        <w:rPr>
          <w:rFonts w:eastAsia="Times New Roman" w:cstheme="minorHAnsi"/>
          <w:b/>
          <w:color w:val="000099"/>
          <w:szCs w:val="24"/>
        </w:rPr>
        <w:t>2018</w:t>
      </w:r>
      <w:r w:rsidRPr="0010128C">
        <w:rPr>
          <w:rFonts w:eastAsia="Times New Roman" w:cstheme="minorHAnsi"/>
          <w:color w:val="000099"/>
          <w:szCs w:val="24"/>
        </w:rPr>
        <w:t xml:space="preserve"> (de enero a diciembre), de la </w:t>
      </w:r>
      <w:r w:rsidRPr="0010128C">
        <w:rPr>
          <w:rFonts w:eastAsia="Times New Roman" w:cstheme="minorHAnsi"/>
          <w:b/>
          <w:color w:val="000099"/>
          <w:szCs w:val="24"/>
        </w:rPr>
        <w:t>partida SAC 1801</w:t>
      </w:r>
      <w:r w:rsidRPr="0010128C">
        <w:rPr>
          <w:rFonts w:eastAsia="Times New Roman" w:cstheme="minorHAnsi"/>
          <w:color w:val="000099"/>
          <w:szCs w:val="24"/>
        </w:rPr>
        <w:t>, esta información debe incluir para ambos años:</w:t>
      </w:r>
    </w:p>
    <w:p w:rsidR="002E70D5" w:rsidRPr="0010128C" w:rsidRDefault="002E70D5" w:rsidP="00B96419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contextualSpacing/>
        <w:rPr>
          <w:rFonts w:eastAsia="Times New Roman" w:cstheme="minorHAnsi"/>
          <w:color w:val="000099"/>
          <w:szCs w:val="24"/>
          <w:lang w:eastAsia="en-US"/>
        </w:rPr>
      </w:pPr>
      <w:r w:rsidRPr="0010128C">
        <w:rPr>
          <w:rFonts w:eastAsia="Times New Roman" w:cstheme="minorHAnsi"/>
          <w:color w:val="000099"/>
          <w:szCs w:val="24"/>
          <w:lang w:eastAsia="en-US"/>
        </w:rPr>
        <w:t>Código arancelario 180100000002 y 180100000004</w:t>
      </w:r>
    </w:p>
    <w:p w:rsidR="002E70D5" w:rsidRPr="0010128C" w:rsidRDefault="002E70D5" w:rsidP="00B96419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contextualSpacing/>
        <w:rPr>
          <w:rFonts w:eastAsia="Times New Roman" w:cstheme="minorHAnsi"/>
          <w:color w:val="000099"/>
          <w:szCs w:val="24"/>
          <w:lang w:eastAsia="en-US"/>
        </w:rPr>
      </w:pPr>
      <w:r w:rsidRPr="0010128C">
        <w:rPr>
          <w:rFonts w:eastAsia="Times New Roman" w:cstheme="minorHAnsi"/>
          <w:color w:val="000099"/>
          <w:szCs w:val="24"/>
          <w:lang w:eastAsia="en-US"/>
        </w:rPr>
        <w:t>Nombre del producto</w:t>
      </w:r>
    </w:p>
    <w:p w:rsidR="002E70D5" w:rsidRPr="0010128C" w:rsidRDefault="002E70D5" w:rsidP="00B96419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contextualSpacing/>
        <w:rPr>
          <w:rFonts w:eastAsia="Times New Roman" w:cstheme="minorHAnsi"/>
          <w:color w:val="000099"/>
          <w:szCs w:val="24"/>
          <w:lang w:eastAsia="en-US"/>
        </w:rPr>
      </w:pPr>
      <w:r w:rsidRPr="0010128C">
        <w:rPr>
          <w:rFonts w:eastAsia="Times New Roman" w:cstheme="minorHAnsi"/>
          <w:color w:val="000099"/>
          <w:szCs w:val="24"/>
          <w:lang w:eastAsia="en-US"/>
        </w:rPr>
        <w:t>País de origen de la importación</w:t>
      </w:r>
      <w:bookmarkStart w:id="0" w:name="_GoBack"/>
      <w:bookmarkEnd w:id="0"/>
    </w:p>
    <w:p w:rsidR="002E70D5" w:rsidRPr="0010128C" w:rsidRDefault="002E70D5" w:rsidP="00B96419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contextualSpacing/>
        <w:rPr>
          <w:rFonts w:eastAsia="Times New Roman" w:cstheme="minorHAnsi"/>
          <w:color w:val="000099"/>
          <w:szCs w:val="24"/>
          <w:lang w:eastAsia="en-US"/>
        </w:rPr>
      </w:pPr>
      <w:r w:rsidRPr="0010128C">
        <w:rPr>
          <w:rFonts w:eastAsia="Times New Roman" w:cstheme="minorHAnsi"/>
          <w:color w:val="000099"/>
          <w:szCs w:val="24"/>
          <w:lang w:eastAsia="en-US"/>
        </w:rPr>
        <w:t>Mes del período solicitado</w:t>
      </w:r>
    </w:p>
    <w:p w:rsidR="002E70D5" w:rsidRPr="0010128C" w:rsidRDefault="002E70D5" w:rsidP="00B96419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contextualSpacing/>
        <w:rPr>
          <w:rFonts w:eastAsia="Times New Roman" w:cstheme="minorHAnsi"/>
          <w:color w:val="000099"/>
          <w:szCs w:val="24"/>
          <w:lang w:eastAsia="en-US"/>
        </w:rPr>
      </w:pPr>
      <w:r w:rsidRPr="0010128C">
        <w:rPr>
          <w:rFonts w:eastAsia="Times New Roman" w:cstheme="minorHAnsi"/>
          <w:color w:val="000099"/>
          <w:szCs w:val="24"/>
          <w:lang w:eastAsia="en-US"/>
        </w:rPr>
        <w:t>Cantidad importada en kilogramos</w:t>
      </w:r>
    </w:p>
    <w:p w:rsidR="002E70D5" w:rsidRPr="0010128C" w:rsidRDefault="002E70D5" w:rsidP="00B96419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contextualSpacing/>
        <w:rPr>
          <w:rFonts w:eastAsia="Times New Roman" w:cstheme="minorHAnsi"/>
          <w:color w:val="000099"/>
          <w:szCs w:val="24"/>
          <w:lang w:eastAsia="en-US"/>
        </w:rPr>
      </w:pPr>
      <w:r w:rsidRPr="0010128C">
        <w:rPr>
          <w:rFonts w:eastAsia="Times New Roman" w:cstheme="minorHAnsi"/>
          <w:color w:val="000099"/>
          <w:szCs w:val="24"/>
          <w:lang w:eastAsia="en-US"/>
        </w:rPr>
        <w:t>Monto de la importación</w:t>
      </w:r>
    </w:p>
    <w:p w:rsidR="002E70D5" w:rsidRPr="0010128C" w:rsidRDefault="002E70D5" w:rsidP="00B96419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contextualSpacing/>
        <w:rPr>
          <w:rFonts w:eastAsia="Times New Roman" w:cstheme="minorHAnsi"/>
          <w:color w:val="000099"/>
          <w:szCs w:val="24"/>
          <w:lang w:eastAsia="en-US"/>
        </w:rPr>
      </w:pPr>
      <w:r w:rsidRPr="0010128C">
        <w:rPr>
          <w:rFonts w:eastAsia="Times New Roman" w:cstheme="minorHAnsi"/>
          <w:color w:val="000099"/>
          <w:szCs w:val="24"/>
          <w:lang w:eastAsia="en-US"/>
        </w:rPr>
        <w:t>Nombre del importador</w:t>
      </w:r>
    </w:p>
    <w:p w:rsidR="002E70D5" w:rsidRPr="0010128C" w:rsidRDefault="002E70D5" w:rsidP="00B96419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contextualSpacing/>
        <w:rPr>
          <w:color w:val="000099"/>
          <w:sz w:val="20"/>
          <w:shd w:val="clear" w:color="auto" w:fill="FFFFFF"/>
        </w:rPr>
      </w:pPr>
      <w:r w:rsidRPr="0010128C">
        <w:rPr>
          <w:rFonts w:eastAsia="Times New Roman" w:cstheme="minorHAnsi"/>
          <w:color w:val="000099"/>
          <w:szCs w:val="24"/>
          <w:lang w:eastAsia="en-US"/>
        </w:rPr>
        <w:t>Correo electrónico o teléfono</w:t>
      </w:r>
    </w:p>
    <w:p w:rsidR="000B71D5" w:rsidRPr="002E70D5" w:rsidRDefault="000B71D5" w:rsidP="00B96419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x-none"/>
        </w:rPr>
      </w:pPr>
    </w:p>
    <w:p w:rsidR="00FC52D2" w:rsidRPr="007533C3" w:rsidRDefault="00A768EA" w:rsidP="00B9641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  <w:r w:rsidRPr="007533C3">
        <w:rPr>
          <w:rFonts w:eastAsia="Arial Unicode MS" w:cstheme="minorHAnsi"/>
        </w:rPr>
        <w:t xml:space="preserve">Al respecto, </w:t>
      </w:r>
      <w:r w:rsidR="00FC52D2" w:rsidRPr="007533C3">
        <w:rPr>
          <w:rFonts w:eastAsia="Arial Unicode MS" w:cstheme="minorHAnsi"/>
        </w:rPr>
        <w:t>y considerando</w:t>
      </w:r>
      <w:r w:rsidR="00F41FEF">
        <w:rPr>
          <w:rFonts w:eastAsia="Arial Unicode MS" w:cstheme="minorHAnsi"/>
        </w:rPr>
        <w:t xml:space="preserve"> que</w:t>
      </w:r>
      <w:r w:rsidR="00FC52D2" w:rsidRPr="007533C3">
        <w:rPr>
          <w:rFonts w:eastAsia="Arial Unicode MS" w:cstheme="minorHAnsi"/>
        </w:rPr>
        <w:t xml:space="preserve"> la información solicitada, cumple con los requisitos establecidos en el art. 66 de La ley de Acceso a la Información Pública</w:t>
      </w:r>
      <w:r w:rsidR="004A31D8" w:rsidRPr="007533C3">
        <w:rPr>
          <w:rFonts w:eastAsia="Arial Unicode MS" w:cstheme="minorHAnsi"/>
        </w:rPr>
        <w:t>-LAIP</w:t>
      </w:r>
      <w:r w:rsidR="00FC52D2" w:rsidRPr="007533C3">
        <w:rPr>
          <w:rFonts w:eastAsia="Arial Unicode MS" w:cstheme="minorHAnsi"/>
        </w:rPr>
        <w:t xml:space="preserve"> y los arts. 50, 54 del Reglamento de la Ley de Acceso a la Información Pública, y </w:t>
      </w:r>
      <w:r w:rsidR="00F41FEF" w:rsidRPr="007533C3">
        <w:rPr>
          <w:rFonts w:eastAsia="Arial Unicode MS" w:cstheme="minorHAnsi"/>
          <w:color w:val="C00000"/>
        </w:rPr>
        <w:t xml:space="preserve">que parte de </w:t>
      </w:r>
      <w:r w:rsidR="00F41FEF">
        <w:rPr>
          <w:rFonts w:eastAsia="Arial Unicode MS" w:cstheme="minorHAnsi"/>
          <w:color w:val="C00000"/>
        </w:rPr>
        <w:t>l</w:t>
      </w:r>
      <w:r w:rsidR="00FC52D2" w:rsidRPr="007533C3">
        <w:rPr>
          <w:rFonts w:eastAsia="Arial Unicode MS" w:cstheme="minorHAnsi"/>
        </w:rPr>
        <w:t xml:space="preserve">a información solicitada no se encuentra entre las excepciones enumeradas en los arts. 19 y 24 de la Ley, y 19 del Reglamento, </w:t>
      </w:r>
      <w:proofErr w:type="gramStart"/>
      <w:r w:rsidR="00FC52D2" w:rsidRPr="007533C3">
        <w:rPr>
          <w:rFonts w:eastAsia="Arial Unicode MS" w:cstheme="minorHAnsi"/>
        </w:rPr>
        <w:t>resuelve</w:t>
      </w:r>
      <w:proofErr w:type="gramEnd"/>
      <w:r w:rsidR="00FC52D2" w:rsidRPr="007533C3">
        <w:rPr>
          <w:rFonts w:eastAsia="Arial Unicode MS" w:cstheme="minorHAnsi"/>
        </w:rPr>
        <w:t>:</w:t>
      </w:r>
    </w:p>
    <w:p w:rsidR="00B96419" w:rsidRDefault="00B96419" w:rsidP="00B96419">
      <w:pPr>
        <w:snapToGrid w:val="0"/>
        <w:spacing w:after="0" w:line="240" w:lineRule="auto"/>
        <w:jc w:val="center"/>
        <w:rPr>
          <w:rFonts w:eastAsia="Meiryo UI" w:cstheme="minorHAnsi"/>
          <w:b/>
          <w:color w:val="000099"/>
        </w:rPr>
      </w:pPr>
      <w:r w:rsidRPr="00A638C3">
        <w:rPr>
          <w:rFonts w:eastAsia="Meiryo UI" w:cstheme="minorHAnsi"/>
          <w:b/>
          <w:color w:val="000099"/>
        </w:rPr>
        <w:t xml:space="preserve">PROPORCIONAR UNA </w:t>
      </w:r>
      <w:r w:rsidRPr="00B96419">
        <w:rPr>
          <w:rFonts w:eastAsia="Meiryo UI" w:cstheme="minorHAnsi"/>
          <w:b/>
          <w:color w:val="000099"/>
          <w:u w:val="single"/>
        </w:rPr>
        <w:t>VERSIÓN PÚBLICA</w:t>
      </w:r>
      <w:r w:rsidRPr="00A638C3">
        <w:rPr>
          <w:rFonts w:eastAsia="Meiryo UI" w:cstheme="minorHAnsi"/>
          <w:b/>
          <w:color w:val="000099"/>
        </w:rPr>
        <w:t xml:space="preserve"> DE LA INFORMACIÓN  SOLICITADA</w:t>
      </w:r>
    </w:p>
    <w:p w:rsidR="00B96419" w:rsidRPr="00A638C3" w:rsidRDefault="00B96419" w:rsidP="00B96419">
      <w:pPr>
        <w:snapToGrid w:val="0"/>
        <w:spacing w:after="0" w:line="240" w:lineRule="auto"/>
        <w:jc w:val="center"/>
        <w:rPr>
          <w:rFonts w:cstheme="minorHAnsi"/>
        </w:rPr>
      </w:pPr>
    </w:p>
    <w:p w:rsidR="00A768EA" w:rsidRDefault="00B96419" w:rsidP="00B9641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>orque</w:t>
      </w:r>
      <w:r w:rsidRPr="00A638C3">
        <w:rPr>
          <w:rFonts w:cstheme="minorHAnsi"/>
        </w:rPr>
        <w:t xml:space="preserve"> dicho registro está contemplado entre las excepciones observadas en los artículos 6 letra </w:t>
      </w:r>
      <w:r>
        <w:rPr>
          <w:rFonts w:cstheme="minorHAnsi"/>
        </w:rPr>
        <w:t>“</w:t>
      </w:r>
      <w:r w:rsidRPr="00A638C3">
        <w:rPr>
          <w:rFonts w:cstheme="minorHAnsi"/>
        </w:rPr>
        <w:t>f</w:t>
      </w:r>
      <w:r>
        <w:rPr>
          <w:rFonts w:cstheme="minorHAnsi"/>
        </w:rPr>
        <w:t>”</w:t>
      </w:r>
      <w:r w:rsidRPr="00A638C3">
        <w:rPr>
          <w:rFonts w:cstheme="minorHAnsi"/>
        </w:rPr>
        <w:t xml:space="preserve">, y 24 de la Ley de Acceso a la Información Pública, como información </w:t>
      </w:r>
      <w:r w:rsidRPr="00A638C3">
        <w:rPr>
          <w:rFonts w:cstheme="minorHAnsi"/>
          <w:b/>
          <w:color w:val="000099"/>
        </w:rPr>
        <w:t>CONFIDENCIAL</w:t>
      </w:r>
      <w:r w:rsidRPr="00A638C3">
        <w:rPr>
          <w:rFonts w:cstheme="minorHAnsi"/>
        </w:rPr>
        <w:t>, por contener datos personales de particulares tales como: dirección domiciliar, dirección electrónica, número telefónico u otra análoga, entregada por dichas personas a esta Secretaría de Estado</w:t>
      </w:r>
      <w:r>
        <w:rPr>
          <w:rFonts w:cstheme="minorHAnsi"/>
        </w:rPr>
        <w:t xml:space="preserve">; por tanto </w:t>
      </w:r>
      <w:r>
        <w:rPr>
          <w:rFonts w:cstheme="minorHAnsi"/>
        </w:rPr>
        <w:t>s</w:t>
      </w:r>
      <w:r w:rsidR="002E70D5">
        <w:rPr>
          <w:rFonts w:cstheme="minorHAnsi"/>
        </w:rPr>
        <w:t xml:space="preserve">e anexa al presente oficio </w:t>
      </w:r>
      <w:r>
        <w:rPr>
          <w:rFonts w:cstheme="minorHAnsi"/>
        </w:rPr>
        <w:t xml:space="preserve">un </w:t>
      </w:r>
      <w:r w:rsidR="002E70D5">
        <w:rPr>
          <w:rFonts w:cstheme="minorHAnsi"/>
        </w:rPr>
        <w:t>archivo en EXCEL con la siguiente información:</w:t>
      </w:r>
      <w:r w:rsidR="0010128C">
        <w:rPr>
          <w:rFonts w:cstheme="minorHAnsi"/>
        </w:rPr>
        <w:t xml:space="preserve"> </w:t>
      </w:r>
    </w:p>
    <w:p w:rsidR="00A638C3" w:rsidRPr="00A638C3" w:rsidRDefault="00D479F9" w:rsidP="00B96419">
      <w:pPr>
        <w:snapToGrid w:val="0"/>
        <w:spacing w:after="0" w:line="240" w:lineRule="auto"/>
        <w:jc w:val="both"/>
        <w:rPr>
          <w:rFonts w:cstheme="minorHAnsi"/>
        </w:rPr>
      </w:pPr>
      <w:r w:rsidRPr="0010128C">
        <w:rPr>
          <w:rFonts w:cstheme="minorHAnsi"/>
        </w:rPr>
        <w:t xml:space="preserve">Importación de </w:t>
      </w:r>
      <w:r w:rsidRPr="00D479F9">
        <w:rPr>
          <w:rFonts w:cstheme="minorHAnsi"/>
          <w:b/>
          <w:color w:val="000099"/>
        </w:rPr>
        <w:t>cacao en grano</w:t>
      </w:r>
      <w:r w:rsidRPr="0010128C">
        <w:rPr>
          <w:rFonts w:cstheme="minorHAnsi"/>
        </w:rPr>
        <w:t xml:space="preserve"> de las partidas arancelarias </w:t>
      </w:r>
      <w:r w:rsidRPr="000612FA">
        <w:rPr>
          <w:rFonts w:cstheme="minorHAnsi"/>
          <w:b/>
          <w:color w:val="000099"/>
        </w:rPr>
        <w:t>180100000002 y  180100000004</w:t>
      </w:r>
      <w:r w:rsidRPr="000612FA">
        <w:rPr>
          <w:rFonts w:cstheme="minorHAnsi"/>
          <w:color w:val="000099"/>
        </w:rPr>
        <w:t xml:space="preserve"> </w:t>
      </w:r>
      <w:r w:rsidR="00B96419" w:rsidRPr="00B96419">
        <w:rPr>
          <w:rFonts w:cstheme="minorHAnsi"/>
        </w:rPr>
        <w:t>de</w:t>
      </w:r>
      <w:r w:rsidRPr="0010128C">
        <w:rPr>
          <w:rFonts w:cstheme="minorHAnsi"/>
        </w:rPr>
        <w:t xml:space="preserve"> los años 2017 a 2018</w:t>
      </w:r>
      <w:r w:rsidR="0010128C">
        <w:rPr>
          <w:rFonts w:cstheme="minorHAnsi"/>
        </w:rPr>
        <w:t xml:space="preserve"> (</w:t>
      </w:r>
      <w:r w:rsidRPr="0010128C">
        <w:rPr>
          <w:rFonts w:cstheme="minorHAnsi"/>
        </w:rPr>
        <w:t xml:space="preserve">fuente de la información </w:t>
      </w:r>
      <w:r w:rsidR="0010128C" w:rsidRPr="0010128C">
        <w:rPr>
          <w:rFonts w:cstheme="minorHAnsi"/>
        </w:rPr>
        <w:t>SISA-MAG</w:t>
      </w:r>
      <w:r w:rsidR="0010128C">
        <w:rPr>
          <w:rFonts w:cstheme="minorHAnsi"/>
        </w:rPr>
        <w:t>) incluyendo los siguientes datos</w:t>
      </w:r>
      <w:r w:rsidR="0010128C" w:rsidRPr="00B96419">
        <w:rPr>
          <w:rFonts w:cstheme="minorHAnsi"/>
          <w:i/>
        </w:rPr>
        <w:t>: fecha de importación, código arancelario, producto, origen, importador, correo electrónico, cantidad en kilogramos, y valor FOB en dólare</w:t>
      </w:r>
      <w:r w:rsidRPr="00B96419">
        <w:rPr>
          <w:rFonts w:cstheme="minorHAnsi"/>
          <w:i/>
        </w:rPr>
        <w:t>s</w:t>
      </w:r>
      <w:r w:rsidR="00B96419">
        <w:rPr>
          <w:rFonts w:cstheme="minorHAnsi"/>
        </w:rPr>
        <w:t>; se excluye la información sobre correos electrónicos de importadores que son personas naturales.</w:t>
      </w:r>
    </w:p>
    <w:p w:rsidR="00A638C3" w:rsidRDefault="00A638C3" w:rsidP="00B96419">
      <w:pPr>
        <w:snapToGrid w:val="0"/>
        <w:spacing w:after="0" w:line="240" w:lineRule="auto"/>
        <w:jc w:val="both"/>
        <w:rPr>
          <w:rFonts w:ascii="Goudy Old Style" w:eastAsia="Arial Unicode MS" w:hAnsi="Goudy Old Style" w:cs="Arial"/>
        </w:rPr>
      </w:pPr>
    </w:p>
    <w:p w:rsidR="00A638C3" w:rsidRDefault="00A638C3" w:rsidP="00B96419">
      <w:pPr>
        <w:snapToGrid w:val="0"/>
        <w:spacing w:after="0" w:line="240" w:lineRule="auto"/>
        <w:jc w:val="both"/>
        <w:rPr>
          <w:rFonts w:ascii="Goudy Old Style" w:eastAsia="Arial Unicode MS" w:hAnsi="Goudy Old Style" w:cs="Arial"/>
        </w:rPr>
      </w:pPr>
    </w:p>
    <w:p w:rsidR="00A638C3" w:rsidRDefault="00A638C3" w:rsidP="00B96419">
      <w:pPr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lastRenderedPageBreak/>
        <w:t>En lo concerniente al requerimiento sobre</w:t>
      </w:r>
      <w:r w:rsidRPr="00EC3537">
        <w:t xml:space="preserve"> </w:t>
      </w:r>
      <w:r w:rsidRPr="002D16D5">
        <w:rPr>
          <w:i/>
          <w:color w:val="000099"/>
        </w:rPr>
        <w:t>I</w:t>
      </w:r>
      <w:r>
        <w:rPr>
          <w:i/>
          <w:color w:val="000099"/>
        </w:rPr>
        <w:t xml:space="preserve">mportaciones de caco </w:t>
      </w:r>
      <w:r w:rsidR="00B96419">
        <w:rPr>
          <w:i/>
          <w:color w:val="000099"/>
        </w:rPr>
        <w:t xml:space="preserve">partido, </w:t>
      </w:r>
      <w:r>
        <w:rPr>
          <w:i/>
          <w:color w:val="000099"/>
        </w:rPr>
        <w:t>tostado;</w:t>
      </w:r>
      <w:r>
        <w:rPr>
          <w:rFonts w:eastAsia="Meiryo UI" w:cstheme="minorHAnsi"/>
        </w:rPr>
        <w:t xml:space="preserve"> la Dirección General de </w:t>
      </w:r>
      <w:r>
        <w:rPr>
          <w:rFonts w:eastAsia="Meiryo UI" w:cstheme="minorHAnsi"/>
        </w:rPr>
        <w:t>Sanidad Vegetal-DGSV</w:t>
      </w:r>
      <w:r>
        <w:rPr>
          <w:rFonts w:eastAsia="Meiryo UI" w:cstheme="minorHAnsi"/>
        </w:rPr>
        <w:t xml:space="preserve">, comunica que </w:t>
      </w:r>
      <w:r w:rsidRPr="00B96419">
        <w:rPr>
          <w:rFonts w:eastAsia="Meiryo UI" w:cstheme="minorHAnsi"/>
          <w:b/>
        </w:rPr>
        <w:t>Sistema de Información en Sanidad Agropecuaria-SISA</w:t>
      </w:r>
      <w:r>
        <w:rPr>
          <w:rFonts w:eastAsia="Meiryo UI" w:cstheme="minorHAnsi"/>
        </w:rPr>
        <w:t xml:space="preserve"> de este ministerio no reporta esas importaciones.</w:t>
      </w:r>
    </w:p>
    <w:p w:rsidR="00A638C3" w:rsidRPr="00EC3537" w:rsidRDefault="00A638C3" w:rsidP="00B96419">
      <w:pPr>
        <w:snapToGrid w:val="0"/>
        <w:spacing w:after="0" w:line="240" w:lineRule="auto"/>
        <w:jc w:val="both"/>
        <w:rPr>
          <w:rFonts w:eastAsia="Meiryo UI" w:cstheme="minorHAnsi"/>
          <w:sz w:val="10"/>
        </w:rPr>
      </w:pPr>
    </w:p>
    <w:p w:rsidR="00A638C3" w:rsidRDefault="00A638C3" w:rsidP="00B96419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812924">
        <w:rPr>
          <w:rFonts w:eastAsia="Meiryo UI" w:cstheme="minorHAnsi"/>
        </w:rPr>
        <w:t>Por lo anteriormente expuesto y después de analizar la base de lo solicitado, y considerando que</w:t>
      </w:r>
      <w:r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la Ley de Acceso a la Información Pública dispone en el art. 73 que nos encontramos ante un caso</w:t>
      </w:r>
      <w:r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 xml:space="preserve">de información </w:t>
      </w:r>
      <w:r w:rsidRPr="00D42866">
        <w:rPr>
          <w:rFonts w:eastAsia="Meiryo UI" w:cstheme="minorHAnsi"/>
          <w:b/>
        </w:rPr>
        <w:t>INEXISTENTE,</w:t>
      </w:r>
      <w:r w:rsidRPr="00812924">
        <w:rPr>
          <w:rFonts w:eastAsia="Meiryo UI" w:cstheme="minorHAnsi"/>
        </w:rPr>
        <w:t xml:space="preserve"> lo que impide brindar lo requerido por el peticionario, </w:t>
      </w:r>
      <w:r>
        <w:rPr>
          <w:rFonts w:eastAsia="Meiryo UI" w:cstheme="minorHAnsi"/>
        </w:rPr>
        <w:t>en esos té</w:t>
      </w:r>
      <w:r>
        <w:rPr>
          <w:rFonts w:eastAsia="Meiryo UI" w:cstheme="minorHAnsi"/>
        </w:rPr>
        <w:t>r</w:t>
      </w:r>
      <w:r>
        <w:rPr>
          <w:rFonts w:eastAsia="Meiryo UI" w:cstheme="minorHAnsi"/>
        </w:rPr>
        <w:t xml:space="preserve">minos </w:t>
      </w:r>
      <w:r w:rsidRPr="00812924">
        <w:rPr>
          <w:rFonts w:eastAsia="Meiryo UI" w:cstheme="minorHAnsi"/>
        </w:rPr>
        <w:t>esta</w:t>
      </w:r>
      <w:r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dependencia resuelve:</w:t>
      </w:r>
      <w:r>
        <w:rPr>
          <w:rFonts w:eastAsia="Meiryo UI" w:cstheme="minorHAnsi"/>
        </w:rPr>
        <w:t xml:space="preserve"> </w:t>
      </w:r>
    </w:p>
    <w:p w:rsidR="00A638C3" w:rsidRDefault="00A638C3" w:rsidP="00B96419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A638C3" w:rsidRPr="002D16D5" w:rsidRDefault="00A638C3" w:rsidP="00B96419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99"/>
        </w:rPr>
      </w:pPr>
      <w:r w:rsidRPr="002D16D5">
        <w:rPr>
          <w:rFonts w:eastAsia="Meiryo UI" w:cstheme="minorHAnsi"/>
          <w:b/>
          <w:color w:val="000099"/>
        </w:rPr>
        <w:t>NO ENTREGAR LA INFORMACIÓN SOLICITADA POR INEXISTENCIA</w:t>
      </w:r>
    </w:p>
    <w:p w:rsidR="00B96419" w:rsidRDefault="00B96419" w:rsidP="00B964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lang w:val="es-SV"/>
        </w:rPr>
      </w:pPr>
    </w:p>
    <w:p w:rsidR="0010128C" w:rsidRPr="00A638C3" w:rsidRDefault="0010128C" w:rsidP="00B9641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</w:rPr>
      </w:pPr>
      <w:r w:rsidRPr="00A638C3">
        <w:rPr>
          <w:rFonts w:eastAsia="Times New Roman" w:cstheme="minorHAnsi"/>
          <w:lang w:val="es-SV"/>
        </w:rPr>
        <w:t>Notifíquese</w:t>
      </w:r>
    </w:p>
    <w:p w:rsidR="0010128C" w:rsidRDefault="0010128C" w:rsidP="007533C3">
      <w:pPr>
        <w:spacing w:line="240" w:lineRule="auto"/>
        <w:jc w:val="both"/>
        <w:rPr>
          <w:rFonts w:cstheme="minorHAnsi"/>
        </w:rPr>
      </w:pPr>
    </w:p>
    <w:p w:rsidR="0010128C" w:rsidRPr="007533C3" w:rsidRDefault="0010128C" w:rsidP="007533C3">
      <w:pPr>
        <w:spacing w:line="240" w:lineRule="auto"/>
        <w:jc w:val="both"/>
        <w:rPr>
          <w:rFonts w:cstheme="minorHAnsi"/>
        </w:rPr>
      </w:pPr>
    </w:p>
    <w:p w:rsidR="0010128C" w:rsidRPr="007533C3" w:rsidRDefault="0010128C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color w:val="002060"/>
        </w:rPr>
      </w:pPr>
    </w:p>
    <w:p w:rsidR="00FC52D2" w:rsidRPr="007533C3" w:rsidRDefault="00FC52D2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7533C3">
        <w:rPr>
          <w:rFonts w:cstheme="minorHAnsi"/>
          <w:b/>
          <w:color w:val="000099"/>
        </w:rPr>
        <w:t>Ana Patricia Sánchez de Cruz</w:t>
      </w:r>
    </w:p>
    <w:p w:rsidR="009865F0" w:rsidRPr="007533C3" w:rsidRDefault="00FC52D2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7533C3">
        <w:rPr>
          <w:rFonts w:cstheme="minorHAnsi"/>
          <w:b/>
          <w:color w:val="000099"/>
        </w:rPr>
        <w:t xml:space="preserve">Oficial de Información </w:t>
      </w:r>
      <w:r w:rsidR="00871CCE" w:rsidRPr="007533C3">
        <w:rPr>
          <w:rFonts w:cstheme="minorHAnsi"/>
          <w:b/>
          <w:color w:val="000099"/>
        </w:rPr>
        <w:t>O</w:t>
      </w:r>
      <w:r w:rsidRPr="007533C3">
        <w:rPr>
          <w:rFonts w:cstheme="minorHAnsi"/>
          <w:b/>
          <w:color w:val="000099"/>
        </w:rPr>
        <w:t>IR</w:t>
      </w:r>
      <w:r w:rsidR="00871CCE" w:rsidRPr="007533C3">
        <w:rPr>
          <w:rFonts w:cstheme="minorHAnsi"/>
          <w:b/>
          <w:color w:val="000099"/>
        </w:rPr>
        <w:t>-M</w:t>
      </w:r>
      <w:r w:rsidR="00C3239F" w:rsidRPr="007533C3">
        <w:rPr>
          <w:rFonts w:cstheme="minorHAnsi"/>
          <w:b/>
          <w:color w:val="000099"/>
        </w:rPr>
        <w:t>AG</w:t>
      </w:r>
    </w:p>
    <w:p w:rsidR="00D23D69" w:rsidRPr="007533C3" w:rsidRDefault="00D23D69" w:rsidP="007533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lang w:val="es-SV" w:eastAsia="ar-SA"/>
        </w:rPr>
      </w:pPr>
    </w:p>
    <w:sectPr w:rsidR="00D23D69" w:rsidRPr="007533C3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ED" w:rsidRDefault="006449ED" w:rsidP="00063E85">
      <w:pPr>
        <w:spacing w:after="0" w:line="240" w:lineRule="auto"/>
      </w:pPr>
      <w:r>
        <w:separator/>
      </w:r>
    </w:p>
  </w:endnote>
  <w:endnote w:type="continuationSeparator" w:id="0">
    <w:p w:rsidR="006449ED" w:rsidRDefault="006449ED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6449ED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1E71A4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1E71A4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ED" w:rsidRDefault="006449ED" w:rsidP="00063E85">
      <w:pPr>
        <w:spacing w:after="0" w:line="240" w:lineRule="auto"/>
      </w:pPr>
      <w:r>
        <w:separator/>
      </w:r>
    </w:p>
  </w:footnote>
  <w:footnote w:type="continuationSeparator" w:id="0">
    <w:p w:rsidR="006449ED" w:rsidRDefault="006449ED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449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449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06C16"/>
    <w:multiLevelType w:val="hybridMultilevel"/>
    <w:tmpl w:val="939C6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D62FD"/>
    <w:multiLevelType w:val="hybridMultilevel"/>
    <w:tmpl w:val="90D2497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12"/>
  </w:num>
  <w:num w:numId="6">
    <w:abstractNumId w:val="15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12FA"/>
    <w:rsid w:val="00063E85"/>
    <w:rsid w:val="000B3DFC"/>
    <w:rsid w:val="000B71D5"/>
    <w:rsid w:val="000D42C9"/>
    <w:rsid w:val="0010128C"/>
    <w:rsid w:val="0016036D"/>
    <w:rsid w:val="001839CD"/>
    <w:rsid w:val="00185287"/>
    <w:rsid w:val="001B5C60"/>
    <w:rsid w:val="001B6AAC"/>
    <w:rsid w:val="001D57DE"/>
    <w:rsid w:val="001E71A4"/>
    <w:rsid w:val="001F1E19"/>
    <w:rsid w:val="001F20CB"/>
    <w:rsid w:val="00207396"/>
    <w:rsid w:val="00256740"/>
    <w:rsid w:val="0027792B"/>
    <w:rsid w:val="002A2DA6"/>
    <w:rsid w:val="002C2035"/>
    <w:rsid w:val="002C36C4"/>
    <w:rsid w:val="002C7C49"/>
    <w:rsid w:val="002E33BE"/>
    <w:rsid w:val="002E70D5"/>
    <w:rsid w:val="00314343"/>
    <w:rsid w:val="00353796"/>
    <w:rsid w:val="00382CCC"/>
    <w:rsid w:val="00396846"/>
    <w:rsid w:val="003B3882"/>
    <w:rsid w:val="003F3A94"/>
    <w:rsid w:val="00425F26"/>
    <w:rsid w:val="00430147"/>
    <w:rsid w:val="00435B5A"/>
    <w:rsid w:val="00455458"/>
    <w:rsid w:val="00470A12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5E56F1"/>
    <w:rsid w:val="005E6C90"/>
    <w:rsid w:val="00604334"/>
    <w:rsid w:val="006449ED"/>
    <w:rsid w:val="006624B4"/>
    <w:rsid w:val="00672118"/>
    <w:rsid w:val="00683E01"/>
    <w:rsid w:val="006A5C1F"/>
    <w:rsid w:val="006D24FE"/>
    <w:rsid w:val="006F2702"/>
    <w:rsid w:val="006F6B20"/>
    <w:rsid w:val="0073185B"/>
    <w:rsid w:val="0075138E"/>
    <w:rsid w:val="007533C3"/>
    <w:rsid w:val="007750D2"/>
    <w:rsid w:val="007774F0"/>
    <w:rsid w:val="007C05FF"/>
    <w:rsid w:val="007F1D8A"/>
    <w:rsid w:val="0082609F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739BB"/>
    <w:rsid w:val="0098439D"/>
    <w:rsid w:val="009865F0"/>
    <w:rsid w:val="009D6C00"/>
    <w:rsid w:val="009F2BEA"/>
    <w:rsid w:val="00A31F2D"/>
    <w:rsid w:val="00A37680"/>
    <w:rsid w:val="00A52115"/>
    <w:rsid w:val="00A638C3"/>
    <w:rsid w:val="00A768EA"/>
    <w:rsid w:val="00AA7244"/>
    <w:rsid w:val="00B61202"/>
    <w:rsid w:val="00B96419"/>
    <w:rsid w:val="00BA373E"/>
    <w:rsid w:val="00BB6283"/>
    <w:rsid w:val="00C00F22"/>
    <w:rsid w:val="00C14091"/>
    <w:rsid w:val="00C3239F"/>
    <w:rsid w:val="00C4746C"/>
    <w:rsid w:val="00C51218"/>
    <w:rsid w:val="00CB1F7C"/>
    <w:rsid w:val="00D230F2"/>
    <w:rsid w:val="00D23D69"/>
    <w:rsid w:val="00D463A1"/>
    <w:rsid w:val="00D479F9"/>
    <w:rsid w:val="00D52D3A"/>
    <w:rsid w:val="00DC5379"/>
    <w:rsid w:val="00DD1DAE"/>
    <w:rsid w:val="00E43455"/>
    <w:rsid w:val="00E47F2A"/>
    <w:rsid w:val="00E74A54"/>
    <w:rsid w:val="00E9153C"/>
    <w:rsid w:val="00F04C46"/>
    <w:rsid w:val="00F12F33"/>
    <w:rsid w:val="00F274D3"/>
    <w:rsid w:val="00F3612A"/>
    <w:rsid w:val="00F40534"/>
    <w:rsid w:val="00F41FEF"/>
    <w:rsid w:val="00F438BA"/>
    <w:rsid w:val="00F64508"/>
    <w:rsid w:val="00F708E3"/>
    <w:rsid w:val="00F82C88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1E7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E7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1E7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E7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3AC9-377B-463E-84E6-A3B7C8D5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2019-02-01T20:17:00Z</cp:lastPrinted>
  <dcterms:created xsi:type="dcterms:W3CDTF">2019-02-01T20:18:00Z</dcterms:created>
  <dcterms:modified xsi:type="dcterms:W3CDTF">2019-02-01T20:19:00Z</dcterms:modified>
</cp:coreProperties>
</file>