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F37" w:rsidRDefault="00D92F37" w:rsidP="00D92F37">
      <w:pPr>
        <w:tabs>
          <w:tab w:val="left" w:pos="5115"/>
        </w:tabs>
        <w:spacing w:after="0"/>
        <w:jc w:val="center"/>
        <w:rPr>
          <w:rFonts w:eastAsia="Arial Unicode MS" w:cstheme="minorHAnsi"/>
          <w:b/>
          <w:bCs/>
          <w:color w:val="000099"/>
          <w:sz w:val="24"/>
        </w:rPr>
      </w:pPr>
    </w:p>
    <w:p w:rsidR="00D92F37" w:rsidRDefault="00D92F37" w:rsidP="00D92F37">
      <w:pPr>
        <w:tabs>
          <w:tab w:val="left" w:pos="5115"/>
        </w:tabs>
        <w:spacing w:after="0"/>
        <w:jc w:val="center"/>
        <w:rPr>
          <w:rFonts w:eastAsia="Arial Unicode MS" w:cstheme="minorHAnsi"/>
          <w:b/>
          <w:bCs/>
          <w:color w:val="000099"/>
          <w:sz w:val="24"/>
        </w:rPr>
      </w:pPr>
    </w:p>
    <w:p w:rsidR="004235CF" w:rsidRPr="0078285A" w:rsidRDefault="004235CF" w:rsidP="004235CF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0"/>
          <w:lang w:val="es-SV"/>
        </w:rPr>
      </w:pPr>
      <w:r w:rsidRPr="0078285A">
        <w:rPr>
          <w:rFonts w:eastAsia="Arial Unicode MS"/>
          <w:b/>
          <w:color w:val="C00000"/>
          <w:sz w:val="16"/>
        </w:rPr>
        <w:t xml:space="preserve">Versión pública de acuerdo a lo dispuesto en el Art. 30 de la LAIP, se elimina  </w:t>
      </w:r>
      <w:r w:rsidRPr="0078285A">
        <w:rPr>
          <w:rFonts w:eastAsia="Arial Unicode MS"/>
          <w:b/>
          <w:color w:val="C00000"/>
          <w:sz w:val="16"/>
          <w:u w:val="single"/>
        </w:rPr>
        <w:t>el nombre</w:t>
      </w:r>
      <w:r w:rsidRPr="0078285A">
        <w:rPr>
          <w:rFonts w:eastAsia="Arial Unicode MS"/>
          <w:b/>
          <w:color w:val="C00000"/>
          <w:sz w:val="16"/>
        </w:rPr>
        <w:t xml:space="preserve"> por ser información que  vuelve identificable al (la) solicitante según el Art. 6 literal “a”; y al Art 19, todos de la LAIP. El dato se ubicaba en la </w:t>
      </w:r>
      <w:r w:rsidRPr="0078285A">
        <w:rPr>
          <w:rFonts w:eastAsia="Arial Unicode MS"/>
          <w:b/>
          <w:color w:val="C00000"/>
          <w:sz w:val="16"/>
          <w:u w:val="single"/>
        </w:rPr>
        <w:t>pág. 1</w:t>
      </w:r>
      <w:r w:rsidRPr="0078285A">
        <w:rPr>
          <w:rFonts w:eastAsia="Arial Unicode MS"/>
          <w:b/>
          <w:color w:val="C00000"/>
          <w:sz w:val="16"/>
        </w:rPr>
        <w:t xml:space="preserve"> de la presente resolución</w:t>
      </w:r>
    </w:p>
    <w:p w:rsidR="00D92F37" w:rsidRDefault="00D92F37" w:rsidP="00D92F37">
      <w:pPr>
        <w:tabs>
          <w:tab w:val="left" w:pos="5115"/>
        </w:tabs>
        <w:spacing w:after="0"/>
        <w:jc w:val="center"/>
        <w:rPr>
          <w:rFonts w:eastAsia="Arial Unicode MS" w:cstheme="minorHAnsi"/>
          <w:b/>
          <w:bCs/>
          <w:color w:val="000099"/>
          <w:sz w:val="24"/>
        </w:rPr>
      </w:pPr>
      <w:bookmarkStart w:id="0" w:name="_GoBack"/>
      <w:bookmarkEnd w:id="0"/>
    </w:p>
    <w:p w:rsidR="00B37C38" w:rsidRDefault="00361DBC" w:rsidP="00D92F37">
      <w:pPr>
        <w:tabs>
          <w:tab w:val="left" w:pos="5115"/>
        </w:tabs>
        <w:spacing w:after="0"/>
        <w:jc w:val="center"/>
        <w:rPr>
          <w:rFonts w:eastAsia="Arial Unicode MS" w:cstheme="minorHAnsi"/>
          <w:b/>
          <w:bCs/>
          <w:color w:val="000099"/>
          <w:sz w:val="24"/>
          <w:u w:val="single"/>
        </w:rPr>
      </w:pPr>
      <w:r w:rsidRPr="00D92F37">
        <w:rPr>
          <w:rFonts w:eastAsia="Arial Unicode MS" w:cstheme="minorHAnsi"/>
          <w:b/>
          <w:bCs/>
          <w:color w:val="000099"/>
          <w:sz w:val="24"/>
        </w:rPr>
        <w:t xml:space="preserve">RESOLUCIÓN EN RESPUESTA A SOLICITUD DE INFORMACIÓN MAG OIR </w:t>
      </w:r>
      <w:r w:rsidRPr="00D92F37">
        <w:rPr>
          <w:rFonts w:eastAsia="Arial Unicode MS" w:cstheme="minorHAnsi"/>
          <w:b/>
          <w:bCs/>
          <w:color w:val="000099"/>
          <w:sz w:val="24"/>
          <w:u w:val="single"/>
        </w:rPr>
        <w:t>N°</w:t>
      </w:r>
      <w:r w:rsidR="000D0D98" w:rsidRPr="00D92F37">
        <w:rPr>
          <w:rFonts w:eastAsia="Arial Unicode MS" w:cstheme="minorHAnsi"/>
          <w:b/>
          <w:bCs/>
          <w:color w:val="000099"/>
          <w:sz w:val="24"/>
          <w:u w:val="single"/>
        </w:rPr>
        <w:t xml:space="preserve"> </w:t>
      </w:r>
      <w:r w:rsidR="00260298" w:rsidRPr="00D92F37">
        <w:rPr>
          <w:rFonts w:eastAsia="Arial Unicode MS" w:cstheme="minorHAnsi"/>
          <w:b/>
          <w:bCs/>
          <w:color w:val="000099"/>
          <w:sz w:val="24"/>
          <w:u w:val="single"/>
        </w:rPr>
        <w:t>25</w:t>
      </w:r>
      <w:r w:rsidR="000D0D98" w:rsidRPr="00D92F37">
        <w:rPr>
          <w:rFonts w:eastAsia="Arial Unicode MS" w:cstheme="minorHAnsi"/>
          <w:b/>
          <w:bCs/>
          <w:color w:val="000099"/>
          <w:sz w:val="24"/>
          <w:u w:val="single"/>
        </w:rPr>
        <w:t>4</w:t>
      </w:r>
      <w:r w:rsidRPr="00D92F37">
        <w:rPr>
          <w:rFonts w:eastAsia="Arial Unicode MS" w:cstheme="minorHAnsi"/>
          <w:b/>
          <w:bCs/>
          <w:color w:val="000099"/>
          <w:sz w:val="24"/>
          <w:u w:val="single"/>
        </w:rPr>
        <w:t>-2018</w:t>
      </w:r>
    </w:p>
    <w:p w:rsidR="00B37C38" w:rsidRPr="00D92F37" w:rsidRDefault="00B37C38" w:rsidP="00D92F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/>
        <w:jc w:val="both"/>
        <w:rPr>
          <w:rFonts w:eastAsia="Arial Unicode MS" w:cstheme="minorHAnsi"/>
          <w:b/>
          <w:bCs/>
          <w:color w:val="000099"/>
          <w:sz w:val="14"/>
        </w:rPr>
      </w:pPr>
    </w:p>
    <w:p w:rsidR="00B37C38" w:rsidRPr="00D92F37" w:rsidRDefault="00361DBC" w:rsidP="00D92F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/>
        <w:jc w:val="both"/>
        <w:rPr>
          <w:rFonts w:eastAsia="Arial Unicode MS" w:cstheme="minorHAnsi"/>
        </w:rPr>
      </w:pPr>
      <w:r w:rsidRPr="00D92F37">
        <w:rPr>
          <w:rFonts w:eastAsia="Arial Unicode MS" w:cstheme="minorHAnsi"/>
        </w:rPr>
        <w:t xml:space="preserve">Santa Tecla, departamento de La Libertad a las </w:t>
      </w:r>
      <w:r w:rsidR="000D0D98" w:rsidRPr="00D92F37">
        <w:rPr>
          <w:rFonts w:eastAsia="Arial Unicode MS" w:cstheme="minorHAnsi"/>
          <w:color w:val="000099"/>
        </w:rPr>
        <w:t>veintidós</w:t>
      </w:r>
      <w:r w:rsidR="00260298" w:rsidRPr="00D92F37">
        <w:rPr>
          <w:rFonts w:eastAsia="Arial Unicode MS" w:cstheme="minorHAnsi"/>
          <w:color w:val="000099"/>
        </w:rPr>
        <w:t xml:space="preserve"> </w:t>
      </w:r>
      <w:r w:rsidR="008760B0" w:rsidRPr="00D92F37">
        <w:rPr>
          <w:rFonts w:eastAsia="Arial Unicode MS" w:cstheme="minorHAnsi"/>
          <w:color w:val="000099"/>
        </w:rPr>
        <w:t>horas con</w:t>
      </w:r>
      <w:r w:rsidR="000D0D98" w:rsidRPr="00D92F37">
        <w:rPr>
          <w:rFonts w:eastAsia="Arial Unicode MS" w:cstheme="minorHAnsi"/>
          <w:color w:val="000099"/>
        </w:rPr>
        <w:t xml:space="preserve"> cincuenta y siete min</w:t>
      </w:r>
      <w:r w:rsidRPr="00D92F37">
        <w:rPr>
          <w:rFonts w:eastAsia="Arial Unicode MS" w:cstheme="minorHAnsi"/>
          <w:color w:val="000099"/>
        </w:rPr>
        <w:t xml:space="preserve">utos del día </w:t>
      </w:r>
      <w:r w:rsidR="000D0D98" w:rsidRPr="00D92F37">
        <w:rPr>
          <w:rFonts w:eastAsia="Arial Unicode MS" w:cstheme="minorHAnsi"/>
          <w:color w:val="000099"/>
        </w:rPr>
        <w:t xml:space="preserve">veintiuno </w:t>
      </w:r>
      <w:r w:rsidR="00260298" w:rsidRPr="00D92F37">
        <w:rPr>
          <w:rFonts w:eastAsia="Arial Unicode MS" w:cstheme="minorHAnsi"/>
          <w:color w:val="000099"/>
        </w:rPr>
        <w:t>d</w:t>
      </w:r>
      <w:r w:rsidR="008760B0" w:rsidRPr="00D92F37">
        <w:rPr>
          <w:rFonts w:eastAsia="Arial Unicode MS" w:cstheme="minorHAnsi"/>
          <w:color w:val="000099"/>
        </w:rPr>
        <w:t xml:space="preserve">e </w:t>
      </w:r>
      <w:r w:rsidR="00260298" w:rsidRPr="00D92F37">
        <w:rPr>
          <w:rFonts w:eastAsia="Arial Unicode MS" w:cstheme="minorHAnsi"/>
          <w:color w:val="000099"/>
        </w:rPr>
        <w:t>noviembre</w:t>
      </w:r>
      <w:r w:rsidR="008760B0" w:rsidRPr="00D92F37">
        <w:rPr>
          <w:rFonts w:eastAsia="Arial Unicode MS" w:cstheme="minorHAnsi"/>
          <w:color w:val="000099"/>
        </w:rPr>
        <w:t xml:space="preserve"> </w:t>
      </w:r>
      <w:r w:rsidRPr="00D92F37">
        <w:rPr>
          <w:rFonts w:eastAsia="Arial Unicode MS" w:cstheme="minorHAnsi"/>
          <w:color w:val="000099"/>
        </w:rPr>
        <w:t xml:space="preserve">de dos mil dieciocho, </w:t>
      </w:r>
      <w:r w:rsidRPr="00D92F37">
        <w:rPr>
          <w:rFonts w:eastAsia="Arial Unicode MS" w:cstheme="minorHAnsi"/>
        </w:rPr>
        <w:t>el Ministerio de Agricult</w:t>
      </w:r>
      <w:r w:rsidRPr="00D92F37">
        <w:rPr>
          <w:rFonts w:eastAsia="Arial Unicode MS" w:cstheme="minorHAnsi"/>
        </w:rPr>
        <w:t>u</w:t>
      </w:r>
      <w:r w:rsidRPr="00D92F37">
        <w:rPr>
          <w:rFonts w:eastAsia="Arial Unicode MS" w:cstheme="minorHAnsi"/>
        </w:rPr>
        <w:t>ra y Ganadería luego de haber recibido y admitido la solicitud de información</w:t>
      </w:r>
      <w:r w:rsidRPr="00D92F37">
        <w:rPr>
          <w:rFonts w:eastAsia="Arial Unicode MS" w:cstheme="minorHAnsi"/>
          <w:color w:val="182F7C"/>
        </w:rPr>
        <w:t xml:space="preserve"> </w:t>
      </w:r>
      <w:r w:rsidRPr="00D92F37">
        <w:rPr>
          <w:rFonts w:eastAsia="Arial Unicode MS" w:cstheme="minorHAnsi"/>
          <w:b/>
          <w:bCs/>
          <w:color w:val="000099"/>
        </w:rPr>
        <w:t xml:space="preserve">MAG OIR No. </w:t>
      </w:r>
      <w:r w:rsidR="008760B0" w:rsidRPr="00D92F37">
        <w:rPr>
          <w:rFonts w:eastAsia="Arial Unicode MS" w:cstheme="minorHAnsi"/>
          <w:b/>
          <w:bCs/>
          <w:color w:val="000099"/>
        </w:rPr>
        <w:t>2</w:t>
      </w:r>
      <w:r w:rsidR="00260298" w:rsidRPr="00D92F37">
        <w:rPr>
          <w:rFonts w:eastAsia="Arial Unicode MS" w:cstheme="minorHAnsi"/>
          <w:b/>
          <w:bCs/>
          <w:color w:val="000099"/>
        </w:rPr>
        <w:t>5</w:t>
      </w:r>
      <w:r w:rsidR="000D0D98" w:rsidRPr="00D92F37">
        <w:rPr>
          <w:rFonts w:eastAsia="Arial Unicode MS" w:cstheme="minorHAnsi"/>
          <w:b/>
          <w:bCs/>
          <w:color w:val="000099"/>
        </w:rPr>
        <w:t>4</w:t>
      </w:r>
      <w:r w:rsidRPr="00D92F37">
        <w:rPr>
          <w:rFonts w:eastAsia="Arial Unicode MS" w:cstheme="minorHAnsi"/>
          <w:b/>
          <w:bCs/>
          <w:color w:val="000099"/>
        </w:rPr>
        <w:t>-2018</w:t>
      </w:r>
      <w:r w:rsidRPr="00D92F37">
        <w:rPr>
          <w:rFonts w:eastAsia="Arial Unicode MS" w:cstheme="minorHAnsi"/>
          <w:color w:val="182F7C"/>
        </w:rPr>
        <w:t xml:space="preserve"> </w:t>
      </w:r>
      <w:r w:rsidRPr="00D92F37">
        <w:rPr>
          <w:rFonts w:eastAsia="Arial Unicode MS" w:cstheme="minorHAnsi"/>
        </w:rPr>
        <w:t>sobre:</w:t>
      </w:r>
    </w:p>
    <w:p w:rsidR="000D0D98" w:rsidRPr="00D92F37" w:rsidRDefault="000D0D98" w:rsidP="00D92F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/>
        <w:jc w:val="both"/>
        <w:rPr>
          <w:rFonts w:eastAsia="Arial Unicode MS" w:cstheme="minorHAnsi"/>
          <w:sz w:val="14"/>
        </w:rPr>
      </w:pPr>
    </w:p>
    <w:p w:rsidR="000D0D98" w:rsidRPr="00D92F37" w:rsidRDefault="000D0D98" w:rsidP="00D92F37">
      <w:pPr>
        <w:pStyle w:val="Prrafodelista"/>
        <w:widowControl w:val="0"/>
        <w:numPr>
          <w:ilvl w:val="0"/>
          <w:numId w:val="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line="276" w:lineRule="auto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D92F37">
        <w:rPr>
          <w:rFonts w:asciiTheme="minorHAnsi" w:eastAsia="Arial Unicode MS" w:hAnsiTheme="minorHAnsi" w:cstheme="minorHAnsi"/>
          <w:color w:val="000099"/>
          <w:sz w:val="22"/>
          <w:szCs w:val="22"/>
        </w:rPr>
        <w:t>Nombres de asociaciones de riego, cada uno con tipo de cultivo, teléfono, correo y web, o</w:t>
      </w:r>
      <w:r w:rsidRPr="00D92F37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</w:t>
      </w:r>
      <w:r w:rsidRPr="00D92F37">
        <w:rPr>
          <w:rFonts w:asciiTheme="minorHAnsi" w:eastAsia="Arial Unicode MS" w:hAnsiTheme="minorHAnsi" w:cstheme="minorHAnsi"/>
          <w:color w:val="000099"/>
          <w:sz w:val="22"/>
          <w:szCs w:val="22"/>
        </w:rPr>
        <w:t>red social, nombre</w:t>
      </w:r>
      <w:r w:rsidRPr="00D92F37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del presidente y sus contactos</w:t>
      </w:r>
    </w:p>
    <w:p w:rsidR="000D0D98" w:rsidRPr="00D92F37" w:rsidRDefault="000D0D98" w:rsidP="00D92F37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line="276" w:lineRule="auto"/>
        <w:ind w:left="360"/>
        <w:jc w:val="both"/>
        <w:rPr>
          <w:rFonts w:asciiTheme="minorHAnsi" w:eastAsia="Arial Unicode MS" w:hAnsiTheme="minorHAnsi" w:cstheme="minorHAnsi"/>
          <w:color w:val="000099"/>
          <w:sz w:val="14"/>
          <w:szCs w:val="22"/>
        </w:rPr>
      </w:pPr>
    </w:p>
    <w:p w:rsidR="000D0D98" w:rsidRPr="00D92F37" w:rsidRDefault="000D0D98" w:rsidP="00D92F37">
      <w:pPr>
        <w:pStyle w:val="Prrafodelista"/>
        <w:widowControl w:val="0"/>
        <w:numPr>
          <w:ilvl w:val="0"/>
          <w:numId w:val="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line="276" w:lineRule="auto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D92F37">
        <w:rPr>
          <w:rFonts w:asciiTheme="minorHAnsi" w:eastAsia="Arial Unicode MS" w:hAnsiTheme="minorHAnsi" w:cstheme="minorHAnsi"/>
          <w:color w:val="000099"/>
          <w:sz w:val="22"/>
          <w:szCs w:val="22"/>
        </w:rPr>
        <w:t>Nombres de asociaciones o cooperativas agrícolas, cada uno con tipo de cultivo,</w:t>
      </w:r>
      <w:r w:rsidRPr="00D92F37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</w:t>
      </w:r>
      <w:r w:rsidRPr="00D92F37">
        <w:rPr>
          <w:rFonts w:asciiTheme="minorHAnsi" w:eastAsia="Arial Unicode MS" w:hAnsiTheme="minorHAnsi" w:cstheme="minorHAnsi"/>
          <w:color w:val="000099"/>
          <w:sz w:val="22"/>
          <w:szCs w:val="22"/>
        </w:rPr>
        <w:t>teléfono, correo y web o red social, nombre del presidente y sus contactos</w:t>
      </w:r>
    </w:p>
    <w:p w:rsidR="0060205E" w:rsidRPr="00D92F37" w:rsidRDefault="0060205E" w:rsidP="00D92F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/>
        <w:jc w:val="both"/>
        <w:rPr>
          <w:rFonts w:cstheme="minorHAnsi"/>
          <w:sz w:val="14"/>
          <w:lang w:val="es-SV"/>
        </w:rPr>
      </w:pPr>
    </w:p>
    <w:p w:rsidR="000D0D98" w:rsidRDefault="00361DBC" w:rsidP="00D92F37">
      <w:pPr>
        <w:snapToGrid w:val="0"/>
        <w:spacing w:after="0"/>
        <w:jc w:val="both"/>
        <w:rPr>
          <w:rFonts w:eastAsia="Meiryo UI" w:cstheme="minorHAnsi"/>
        </w:rPr>
      </w:pPr>
      <w:r w:rsidRPr="00D92F37">
        <w:rPr>
          <w:rFonts w:eastAsia="Arial Unicode MS" w:cstheme="minorHAnsi"/>
        </w:rPr>
        <w:t xml:space="preserve">Presentada ante la Oficina de Información y Respuesta de esta dependencia por parte de: </w:t>
      </w:r>
      <w:r w:rsidR="004235CF">
        <w:rPr>
          <w:rFonts w:eastAsia="Arial Unicode MS" w:cstheme="minorHAnsi"/>
        </w:rPr>
        <w:t>--</w:t>
      </w:r>
      <w:r w:rsidRPr="00D92F37">
        <w:rPr>
          <w:rFonts w:eastAsia="Arial Unicode MS" w:cstheme="minorHAnsi"/>
        </w:rPr>
        <w:t>,</w:t>
      </w:r>
      <w:r w:rsidRPr="00D92F37">
        <w:rPr>
          <w:rFonts w:eastAsia="Arial Unicode MS" w:cstheme="minorHAnsi"/>
          <w:b/>
          <w:color w:val="000099"/>
        </w:rPr>
        <w:t xml:space="preserve"> </w:t>
      </w:r>
      <w:r w:rsidRPr="00D92F37">
        <w:rPr>
          <w:rFonts w:eastAsia="Arial Unicode MS" w:cstheme="minorHAnsi"/>
        </w:rPr>
        <w:t>y</w:t>
      </w:r>
      <w:r w:rsidRPr="00D92F37">
        <w:rPr>
          <w:rFonts w:cstheme="minorHAnsi"/>
          <w:i/>
          <w:iCs/>
        </w:rPr>
        <w:t xml:space="preserve"> </w:t>
      </w:r>
      <w:r w:rsidRPr="00D92F37">
        <w:rPr>
          <w:rFonts w:cstheme="minorHAnsi"/>
        </w:rPr>
        <w:t>c</w:t>
      </w:r>
      <w:r w:rsidRPr="00D92F37">
        <w:rPr>
          <w:rFonts w:eastAsia="Meiryo UI" w:cstheme="minorHAnsi"/>
        </w:rPr>
        <w:t>onsiderando que la información solicitada, cumple con los requisitos establecidos en el art. 66 de La ley de Acceso a la Información Pública</w:t>
      </w:r>
      <w:r w:rsidR="009700E2" w:rsidRPr="00D92F37">
        <w:rPr>
          <w:rFonts w:eastAsia="Meiryo UI" w:cstheme="minorHAnsi"/>
        </w:rPr>
        <w:t>-LAIP,</w:t>
      </w:r>
      <w:r w:rsidRPr="00D92F37">
        <w:rPr>
          <w:rFonts w:eastAsia="Meiryo UI" w:cstheme="minorHAnsi"/>
        </w:rPr>
        <w:t xml:space="preserve"> y los arts. 50, 54 del Reglamento de la Ley de Acc</w:t>
      </w:r>
      <w:r w:rsidRPr="00D92F37">
        <w:rPr>
          <w:rFonts w:eastAsia="Meiryo UI" w:cstheme="minorHAnsi"/>
        </w:rPr>
        <w:t>e</w:t>
      </w:r>
      <w:r w:rsidRPr="00D92F37">
        <w:rPr>
          <w:rFonts w:eastAsia="Meiryo UI" w:cstheme="minorHAnsi"/>
        </w:rPr>
        <w:t xml:space="preserve">so a la Información Pública, y que </w:t>
      </w:r>
      <w:r w:rsidRPr="00D92F37">
        <w:rPr>
          <w:rFonts w:eastAsia="Meiryo UI" w:cstheme="minorHAnsi"/>
          <w:color w:val="C00000"/>
        </w:rPr>
        <w:t xml:space="preserve">parte de </w:t>
      </w:r>
      <w:r w:rsidRPr="00D92F37">
        <w:rPr>
          <w:rFonts w:eastAsia="Meiryo UI" w:cstheme="minorHAnsi"/>
        </w:rPr>
        <w:t>la información solicitada no se encuentra entre las e</w:t>
      </w:r>
      <w:r w:rsidRPr="00D92F37">
        <w:rPr>
          <w:rFonts w:eastAsia="Meiryo UI" w:cstheme="minorHAnsi"/>
        </w:rPr>
        <w:t>x</w:t>
      </w:r>
      <w:r w:rsidRPr="00D92F37">
        <w:rPr>
          <w:rFonts w:eastAsia="Meiryo UI" w:cstheme="minorHAnsi"/>
        </w:rPr>
        <w:t>cepciones enumeradas en los arts. 19 y 24 de la Ley, este minis</w:t>
      </w:r>
      <w:r w:rsidR="000D0D98" w:rsidRPr="00D92F37">
        <w:rPr>
          <w:rFonts w:eastAsia="Meiryo UI" w:cstheme="minorHAnsi"/>
        </w:rPr>
        <w:t>terio resuelve ampar</w:t>
      </w:r>
      <w:r w:rsidR="000D0D98" w:rsidRPr="00D92F37">
        <w:rPr>
          <w:rFonts w:eastAsia="Meiryo UI" w:cstheme="minorHAnsi"/>
        </w:rPr>
        <w:t>a</w:t>
      </w:r>
      <w:r w:rsidR="000D0D98" w:rsidRPr="00D92F37">
        <w:rPr>
          <w:rFonts w:eastAsia="Meiryo UI" w:cstheme="minorHAnsi"/>
        </w:rPr>
        <w:t xml:space="preserve">do </w:t>
      </w:r>
      <w:r w:rsidRPr="00D92F37">
        <w:rPr>
          <w:rFonts w:eastAsia="Meiryo UI" w:cstheme="minorHAnsi"/>
          <w:color w:val="C00000"/>
        </w:rPr>
        <w:t xml:space="preserve">al Art. 30 </w:t>
      </w:r>
      <w:r w:rsidRPr="00D92F37">
        <w:rPr>
          <w:rFonts w:eastAsia="Meiryo UI" w:cstheme="minorHAnsi"/>
        </w:rPr>
        <w:t>de la LAIP lo siguie</w:t>
      </w:r>
      <w:r w:rsidRPr="00D92F37">
        <w:rPr>
          <w:rFonts w:eastAsia="Meiryo UI" w:cstheme="minorHAnsi"/>
        </w:rPr>
        <w:t>n</w:t>
      </w:r>
      <w:r w:rsidRPr="00D92F37">
        <w:rPr>
          <w:rFonts w:eastAsia="Meiryo UI" w:cstheme="minorHAnsi"/>
        </w:rPr>
        <w:t>te:</w:t>
      </w:r>
    </w:p>
    <w:p w:rsidR="00D92F37" w:rsidRPr="00D92F37" w:rsidRDefault="00D92F37" w:rsidP="00D92F37">
      <w:pPr>
        <w:snapToGrid w:val="0"/>
        <w:spacing w:after="0"/>
        <w:jc w:val="both"/>
        <w:rPr>
          <w:rFonts w:eastAsia="Meiryo UI" w:cstheme="minorHAnsi"/>
          <w:b/>
          <w:color w:val="000099"/>
        </w:rPr>
      </w:pPr>
    </w:p>
    <w:p w:rsidR="0033492A" w:rsidRDefault="0033492A" w:rsidP="00D92F37">
      <w:pPr>
        <w:snapToGrid w:val="0"/>
        <w:spacing w:after="0"/>
        <w:jc w:val="center"/>
        <w:rPr>
          <w:rFonts w:eastAsia="Meiryo UI" w:cstheme="minorHAnsi"/>
          <w:b/>
          <w:color w:val="000099"/>
        </w:rPr>
      </w:pPr>
      <w:r w:rsidRPr="00D92F37">
        <w:rPr>
          <w:rFonts w:eastAsia="Meiryo UI" w:cstheme="minorHAnsi"/>
          <w:b/>
          <w:color w:val="000099"/>
        </w:rPr>
        <w:t>PROPORCIONAR</w:t>
      </w:r>
      <w:r w:rsidR="000D0D98" w:rsidRPr="00D92F37">
        <w:rPr>
          <w:rFonts w:eastAsia="Meiryo UI" w:cstheme="minorHAnsi"/>
          <w:b/>
          <w:color w:val="000099"/>
        </w:rPr>
        <w:t xml:space="preserve"> </w:t>
      </w:r>
      <w:r w:rsidRPr="00D92F37">
        <w:rPr>
          <w:rFonts w:eastAsia="Meiryo UI" w:cstheme="minorHAnsi"/>
          <w:b/>
        </w:rPr>
        <w:t xml:space="preserve">PARTE DE </w:t>
      </w:r>
      <w:r w:rsidRPr="00D92F37">
        <w:rPr>
          <w:rFonts w:eastAsia="Meiryo UI" w:cstheme="minorHAnsi"/>
          <w:b/>
          <w:color w:val="000099"/>
        </w:rPr>
        <w:t>LA INFORMACIÓN</w:t>
      </w:r>
      <w:r w:rsidR="000D0D98" w:rsidRPr="00D92F37">
        <w:rPr>
          <w:rFonts w:eastAsia="Meiryo UI" w:cstheme="minorHAnsi"/>
          <w:b/>
          <w:color w:val="000099"/>
        </w:rPr>
        <w:t xml:space="preserve"> </w:t>
      </w:r>
      <w:r w:rsidRPr="00D92F37">
        <w:rPr>
          <w:rFonts w:eastAsia="Meiryo UI" w:cstheme="minorHAnsi"/>
          <w:b/>
          <w:color w:val="000099"/>
        </w:rPr>
        <w:t>SOLICITADA</w:t>
      </w:r>
    </w:p>
    <w:p w:rsidR="0033492A" w:rsidRPr="00D92F37" w:rsidRDefault="0033492A" w:rsidP="00D92F37">
      <w:pPr>
        <w:snapToGrid w:val="0"/>
        <w:spacing w:after="0"/>
        <w:jc w:val="both"/>
        <w:rPr>
          <w:rFonts w:eastAsia="Meiryo UI" w:cstheme="minorHAnsi"/>
          <w:sz w:val="14"/>
        </w:rPr>
      </w:pPr>
    </w:p>
    <w:p w:rsidR="000D0D98" w:rsidRPr="00D92F37" w:rsidRDefault="0033492A" w:rsidP="00D92F37">
      <w:pPr>
        <w:snapToGrid w:val="0"/>
        <w:spacing w:after="0"/>
        <w:jc w:val="both"/>
        <w:rPr>
          <w:rFonts w:eastAsia="Meiryo UI" w:cstheme="minorHAnsi"/>
        </w:rPr>
      </w:pPr>
      <w:r w:rsidRPr="00D92F37">
        <w:rPr>
          <w:rFonts w:eastAsia="Meiryo UI" w:cstheme="minorHAnsi"/>
        </w:rPr>
        <w:t>Por lo que adjuntamos la información proporcionada por la Dirección General de</w:t>
      </w:r>
      <w:r w:rsidR="000D0D98" w:rsidRPr="00D92F37">
        <w:rPr>
          <w:rFonts w:eastAsia="Meiryo UI" w:cstheme="minorHAnsi"/>
        </w:rPr>
        <w:t xml:space="preserve"> Economía Agr</w:t>
      </w:r>
      <w:r w:rsidR="000D0D98" w:rsidRPr="00D92F37">
        <w:rPr>
          <w:rFonts w:eastAsia="Meiryo UI" w:cstheme="minorHAnsi"/>
        </w:rPr>
        <w:t>o</w:t>
      </w:r>
      <w:r w:rsidR="000D0D98" w:rsidRPr="00D92F37">
        <w:rPr>
          <w:rFonts w:eastAsia="Meiryo UI" w:cstheme="minorHAnsi"/>
        </w:rPr>
        <w:t>pecuaria-</w:t>
      </w:r>
      <w:r w:rsidR="00260298" w:rsidRPr="00D92F37">
        <w:rPr>
          <w:rFonts w:eastAsia="Meiryo UI" w:cstheme="minorHAnsi"/>
        </w:rPr>
        <w:t>DG</w:t>
      </w:r>
      <w:r w:rsidR="000D0D98" w:rsidRPr="00D92F37">
        <w:rPr>
          <w:rFonts w:eastAsia="Meiryo UI" w:cstheme="minorHAnsi"/>
        </w:rPr>
        <w:t xml:space="preserve">EA, </w:t>
      </w:r>
      <w:r w:rsidR="00260298" w:rsidRPr="00D92F37">
        <w:rPr>
          <w:rFonts w:eastAsia="Meiryo UI" w:cstheme="minorHAnsi"/>
        </w:rPr>
        <w:t>referente a l</w:t>
      </w:r>
      <w:r w:rsidR="000D0D98" w:rsidRPr="00D92F37">
        <w:rPr>
          <w:rFonts w:eastAsia="Meiryo UI" w:cstheme="minorHAnsi"/>
        </w:rPr>
        <w:t xml:space="preserve">as </w:t>
      </w:r>
      <w:r w:rsidR="000D0D98" w:rsidRPr="00D92F37">
        <w:rPr>
          <w:rFonts w:eastAsia="Meiryo UI" w:cstheme="minorHAnsi"/>
          <w:b/>
          <w:i/>
          <w:color w:val="000099"/>
        </w:rPr>
        <w:t>cooperativas del sector reformado y no reformado con</w:t>
      </w:r>
      <w:r w:rsidR="009700E2" w:rsidRPr="00D92F37">
        <w:rPr>
          <w:rFonts w:eastAsia="Meiryo UI" w:cstheme="minorHAnsi"/>
          <w:b/>
          <w:i/>
          <w:color w:val="000099"/>
        </w:rPr>
        <w:t xml:space="preserve"> el nombre del representante legal y </w:t>
      </w:r>
      <w:r w:rsidR="000D0D98" w:rsidRPr="00D92F37">
        <w:rPr>
          <w:rFonts w:eastAsia="Meiryo UI" w:cstheme="minorHAnsi"/>
          <w:b/>
          <w:i/>
          <w:color w:val="000099"/>
        </w:rPr>
        <w:t>sus datos de contacto</w:t>
      </w:r>
      <w:r w:rsidR="000D0D98" w:rsidRPr="00D92F37">
        <w:rPr>
          <w:rFonts w:eastAsia="Meiryo UI" w:cstheme="minorHAnsi"/>
        </w:rPr>
        <w:t>, en aquellos casos que los han regi</w:t>
      </w:r>
      <w:r w:rsidR="000D0D98" w:rsidRPr="00D92F37">
        <w:rPr>
          <w:rFonts w:eastAsia="Meiryo UI" w:cstheme="minorHAnsi"/>
        </w:rPr>
        <w:t>s</w:t>
      </w:r>
      <w:r w:rsidR="000D0D98" w:rsidRPr="00D92F37">
        <w:rPr>
          <w:rFonts w:eastAsia="Meiryo UI" w:cstheme="minorHAnsi"/>
        </w:rPr>
        <w:t>trado.</w:t>
      </w:r>
    </w:p>
    <w:p w:rsidR="000D0D98" w:rsidRPr="00D92F37" w:rsidRDefault="000D0D98" w:rsidP="00D92F37">
      <w:pPr>
        <w:snapToGrid w:val="0"/>
        <w:spacing w:after="0"/>
        <w:jc w:val="both"/>
        <w:rPr>
          <w:rFonts w:eastAsia="Meiryo UI" w:cstheme="minorHAnsi"/>
          <w:sz w:val="14"/>
        </w:rPr>
      </w:pPr>
    </w:p>
    <w:p w:rsidR="0023265E" w:rsidRDefault="000D0D98" w:rsidP="00D92F37">
      <w:pPr>
        <w:snapToGrid w:val="0"/>
        <w:spacing w:after="0"/>
        <w:jc w:val="both"/>
        <w:rPr>
          <w:rFonts w:eastAsia="Meiryo UI" w:cstheme="minorHAnsi"/>
          <w:color w:val="000099"/>
          <w:szCs w:val="20"/>
        </w:rPr>
      </w:pPr>
      <w:r w:rsidRPr="00D92F37">
        <w:rPr>
          <w:rFonts w:eastAsia="Meiryo UI" w:cstheme="minorHAnsi"/>
        </w:rPr>
        <w:t xml:space="preserve">Respecto al </w:t>
      </w:r>
      <w:r w:rsidRPr="00D92F37">
        <w:rPr>
          <w:rFonts w:eastAsia="Meiryo UI" w:cstheme="minorHAnsi"/>
          <w:i/>
          <w:color w:val="000099"/>
        </w:rPr>
        <w:t>tipo de cultivo</w:t>
      </w:r>
      <w:r w:rsidR="009700E2" w:rsidRPr="00D92F37">
        <w:rPr>
          <w:rFonts w:eastAsia="Meiryo UI" w:cstheme="minorHAnsi"/>
          <w:i/>
          <w:color w:val="000099"/>
        </w:rPr>
        <w:t xml:space="preserve"> al que se dedican las cooperativas en siembra y producción</w:t>
      </w:r>
      <w:r w:rsidR="009700E2" w:rsidRPr="00D92F37">
        <w:rPr>
          <w:rFonts w:eastAsia="Meiryo UI" w:cstheme="minorHAnsi"/>
        </w:rPr>
        <w:t xml:space="preserve">, </w:t>
      </w:r>
      <w:r w:rsidR="009700E2" w:rsidRPr="00D92F37">
        <w:rPr>
          <w:rFonts w:eastAsia="Meiryo UI" w:cstheme="minorHAnsi"/>
          <w:szCs w:val="20"/>
        </w:rPr>
        <w:t>se informa que ese dato no lo registra la DGEA, por tanto nos encontramos ante un caso de información INEXISTENTE según lo dispone el Art. 73 de la LAIP</w:t>
      </w:r>
      <w:r w:rsidR="00703551" w:rsidRPr="00D92F37">
        <w:rPr>
          <w:rFonts w:eastAsia="Meiryo UI" w:cstheme="minorHAnsi"/>
          <w:szCs w:val="20"/>
        </w:rPr>
        <w:t xml:space="preserve">, </w:t>
      </w:r>
      <w:r w:rsidR="00703551" w:rsidRPr="00D92F37">
        <w:rPr>
          <w:rFonts w:eastAsia="Meiryo UI" w:cstheme="minorHAnsi"/>
          <w:szCs w:val="20"/>
        </w:rPr>
        <w:t>lo que impide brindar lo requerido por el pet</w:t>
      </w:r>
      <w:r w:rsidR="00703551" w:rsidRPr="00D92F37">
        <w:rPr>
          <w:rFonts w:eastAsia="Meiryo UI" w:cstheme="minorHAnsi"/>
          <w:szCs w:val="20"/>
        </w:rPr>
        <w:t>i</w:t>
      </w:r>
      <w:r w:rsidR="00703551" w:rsidRPr="00D92F37">
        <w:rPr>
          <w:rFonts w:eastAsia="Meiryo UI" w:cstheme="minorHAnsi"/>
          <w:szCs w:val="20"/>
        </w:rPr>
        <w:t>cionario, en esos términos esta dependencia resuelve</w:t>
      </w:r>
      <w:r w:rsidR="00703551" w:rsidRPr="00D92F37">
        <w:rPr>
          <w:rFonts w:eastAsia="Meiryo UI" w:cstheme="minorHAnsi"/>
          <w:color w:val="000099"/>
          <w:szCs w:val="20"/>
        </w:rPr>
        <w:t xml:space="preserve">: </w:t>
      </w:r>
    </w:p>
    <w:p w:rsidR="0023265E" w:rsidRDefault="0023265E" w:rsidP="00D92F37">
      <w:pPr>
        <w:snapToGrid w:val="0"/>
        <w:spacing w:after="0"/>
        <w:jc w:val="both"/>
        <w:rPr>
          <w:rFonts w:eastAsia="Meiryo UI" w:cstheme="minorHAnsi"/>
          <w:color w:val="000099"/>
          <w:szCs w:val="20"/>
        </w:rPr>
      </w:pPr>
    </w:p>
    <w:p w:rsidR="000D0D98" w:rsidRDefault="00703551" w:rsidP="0023265E">
      <w:pPr>
        <w:snapToGrid w:val="0"/>
        <w:spacing w:after="0"/>
        <w:jc w:val="center"/>
        <w:rPr>
          <w:rFonts w:eastAsia="Meiryo UI" w:cstheme="minorHAnsi"/>
          <w:b/>
          <w:color w:val="000099"/>
          <w:szCs w:val="20"/>
        </w:rPr>
      </w:pPr>
      <w:r w:rsidRPr="00D92F37">
        <w:rPr>
          <w:rFonts w:eastAsia="Meiryo UI" w:cstheme="minorHAnsi"/>
          <w:b/>
          <w:color w:val="000099"/>
          <w:szCs w:val="20"/>
        </w:rPr>
        <w:t>NO ENTREGAR LA INFORMACIÓN SOLIC</w:t>
      </w:r>
      <w:r w:rsidRPr="00D92F37">
        <w:rPr>
          <w:rFonts w:eastAsia="Meiryo UI" w:cstheme="minorHAnsi"/>
          <w:b/>
          <w:color w:val="000099"/>
          <w:szCs w:val="20"/>
        </w:rPr>
        <w:t>I</w:t>
      </w:r>
      <w:r w:rsidRPr="00D92F37">
        <w:rPr>
          <w:rFonts w:eastAsia="Meiryo UI" w:cstheme="minorHAnsi"/>
          <w:b/>
          <w:color w:val="000099"/>
          <w:szCs w:val="20"/>
        </w:rPr>
        <w:t>TADA POR INEXISTENCIA</w:t>
      </w:r>
      <w:r w:rsidR="00D92F37">
        <w:rPr>
          <w:rFonts w:eastAsia="Meiryo UI" w:cstheme="minorHAnsi"/>
          <w:b/>
          <w:color w:val="000099"/>
          <w:szCs w:val="20"/>
        </w:rPr>
        <w:t>.</w:t>
      </w:r>
    </w:p>
    <w:p w:rsidR="00D92F37" w:rsidRDefault="00D92F37" w:rsidP="00D92F37">
      <w:pPr>
        <w:snapToGrid w:val="0"/>
        <w:spacing w:after="0"/>
        <w:jc w:val="both"/>
        <w:rPr>
          <w:rFonts w:eastAsia="Meiryo UI" w:cstheme="minorHAnsi"/>
          <w:b/>
          <w:color w:val="000099"/>
          <w:szCs w:val="20"/>
        </w:rPr>
      </w:pPr>
    </w:p>
    <w:p w:rsidR="00D92F37" w:rsidRDefault="00D92F37" w:rsidP="00D92F37">
      <w:pPr>
        <w:snapToGrid w:val="0"/>
        <w:spacing w:after="0"/>
        <w:jc w:val="both"/>
        <w:rPr>
          <w:rFonts w:eastAsia="Meiryo UI" w:cstheme="minorHAnsi"/>
          <w:b/>
          <w:color w:val="000099"/>
          <w:szCs w:val="20"/>
        </w:rPr>
      </w:pPr>
    </w:p>
    <w:p w:rsidR="000D0D98" w:rsidRPr="00D92F37" w:rsidRDefault="000D0D98" w:rsidP="00D92F37">
      <w:pPr>
        <w:snapToGrid w:val="0"/>
        <w:spacing w:after="0"/>
        <w:jc w:val="both"/>
        <w:rPr>
          <w:rFonts w:eastAsia="Meiryo UI" w:cstheme="minorHAnsi"/>
          <w:sz w:val="14"/>
        </w:rPr>
      </w:pPr>
    </w:p>
    <w:p w:rsidR="00A31D8D" w:rsidRPr="00D92F37" w:rsidRDefault="00A31D8D" w:rsidP="00D92F37">
      <w:pPr>
        <w:snapToGrid w:val="0"/>
        <w:spacing w:after="0"/>
        <w:jc w:val="both"/>
        <w:rPr>
          <w:rFonts w:eastAsia="Arial Unicode MS" w:cstheme="minorHAnsi"/>
        </w:rPr>
      </w:pPr>
      <w:r w:rsidRPr="00D92F37">
        <w:rPr>
          <w:rFonts w:eastAsia="Meiryo UI" w:cstheme="minorHAnsi"/>
        </w:rPr>
        <w:t xml:space="preserve">Con relación a la información sobre </w:t>
      </w:r>
      <w:r w:rsidR="00703551" w:rsidRPr="00D92F37">
        <w:rPr>
          <w:rFonts w:eastAsia="Arial Unicode MS" w:cstheme="minorHAnsi"/>
          <w:i/>
          <w:color w:val="000099"/>
        </w:rPr>
        <w:t>n</w:t>
      </w:r>
      <w:r w:rsidRPr="00D92F37">
        <w:rPr>
          <w:rFonts w:eastAsia="Arial Unicode MS" w:cstheme="minorHAnsi"/>
          <w:i/>
          <w:color w:val="000099"/>
        </w:rPr>
        <w:t>o</w:t>
      </w:r>
      <w:r w:rsidR="00703551" w:rsidRPr="00D92F37">
        <w:rPr>
          <w:rFonts w:eastAsia="Arial Unicode MS" w:cstheme="minorHAnsi"/>
          <w:i/>
          <w:color w:val="000099"/>
        </w:rPr>
        <w:t>mbre de asociaciones de riego con tipo de cultivo, teléfono, correo y web, o red social, nombre del presidente y sus contactos</w:t>
      </w:r>
      <w:r w:rsidR="0060205E" w:rsidRPr="00D92F37">
        <w:rPr>
          <w:rFonts w:eastAsia="Arial Unicode MS" w:cstheme="minorHAnsi"/>
          <w:i/>
          <w:color w:val="000099"/>
        </w:rPr>
        <w:t>,</w:t>
      </w:r>
      <w:r w:rsidRPr="00D92F37">
        <w:rPr>
          <w:rFonts w:eastAsia="Arial Unicode MS" w:cstheme="minorHAnsi"/>
        </w:rPr>
        <w:t xml:space="preserve"> </w:t>
      </w:r>
      <w:r w:rsidR="0060205E" w:rsidRPr="00D92F37">
        <w:rPr>
          <w:rFonts w:eastAsia="Arial Unicode MS" w:cstheme="minorHAnsi"/>
        </w:rPr>
        <w:t xml:space="preserve">al respecto </w:t>
      </w:r>
      <w:r w:rsidRPr="00D92F37">
        <w:rPr>
          <w:rFonts w:eastAsia="Arial Unicode MS" w:cstheme="minorHAnsi"/>
        </w:rPr>
        <w:t>la D</w:t>
      </w:r>
      <w:r w:rsidR="00703551" w:rsidRPr="00D92F37">
        <w:rPr>
          <w:rFonts w:eastAsia="Arial Unicode MS" w:cstheme="minorHAnsi"/>
        </w:rPr>
        <w:t>irección General de Ordenamiento Forestal Cuencas y Riego-DGFCR,</w:t>
      </w:r>
      <w:r w:rsidRPr="00D92F37">
        <w:rPr>
          <w:rFonts w:eastAsia="Arial Unicode MS" w:cstheme="minorHAnsi"/>
        </w:rPr>
        <w:t xml:space="preserve"> </w:t>
      </w:r>
      <w:r w:rsidR="00D92F37" w:rsidRPr="00D92F37">
        <w:rPr>
          <w:rFonts w:eastAsia="Arial Unicode MS" w:cstheme="minorHAnsi"/>
        </w:rPr>
        <w:t>entidad responsable de conceder los perm</w:t>
      </w:r>
      <w:r w:rsidR="00D92F37" w:rsidRPr="00D92F37">
        <w:rPr>
          <w:rFonts w:eastAsia="Arial Unicode MS" w:cstheme="minorHAnsi"/>
        </w:rPr>
        <w:t>i</w:t>
      </w:r>
      <w:r w:rsidR="00D92F37" w:rsidRPr="00D92F37">
        <w:rPr>
          <w:rFonts w:eastAsia="Arial Unicode MS" w:cstheme="minorHAnsi"/>
        </w:rPr>
        <w:t>sos de riego y registrar dichas asociaciones, indicó</w:t>
      </w:r>
      <w:r w:rsidRPr="00D92F37">
        <w:rPr>
          <w:rFonts w:eastAsia="Arial Unicode MS" w:cstheme="minorHAnsi"/>
        </w:rPr>
        <w:t xml:space="preserve"> que </w:t>
      </w:r>
      <w:r w:rsidR="0060205E" w:rsidRPr="00D92F37">
        <w:rPr>
          <w:rFonts w:eastAsia="Arial Unicode MS" w:cstheme="minorHAnsi"/>
        </w:rPr>
        <w:t xml:space="preserve">no se puede entregar la información </w:t>
      </w:r>
      <w:r w:rsidR="00703551" w:rsidRPr="00D92F37">
        <w:rPr>
          <w:rFonts w:eastAsia="Arial Unicode MS" w:cstheme="minorHAnsi"/>
        </w:rPr>
        <w:t xml:space="preserve">sobre </w:t>
      </w:r>
      <w:r w:rsidR="0060205E" w:rsidRPr="00D92F37">
        <w:rPr>
          <w:rFonts w:eastAsia="Arial Unicode MS" w:cstheme="minorHAnsi"/>
        </w:rPr>
        <w:t xml:space="preserve">datos de contacto </w:t>
      </w:r>
      <w:r w:rsidR="00D92F37" w:rsidRPr="00D92F37">
        <w:rPr>
          <w:rFonts w:eastAsia="Arial Unicode MS" w:cstheme="minorHAnsi"/>
        </w:rPr>
        <w:t xml:space="preserve">plasmados en los expedientes, </w:t>
      </w:r>
      <w:r w:rsidR="00703551" w:rsidRPr="00D92F37">
        <w:rPr>
          <w:rFonts w:eastAsia="Arial Unicode MS" w:cstheme="minorHAnsi"/>
        </w:rPr>
        <w:t xml:space="preserve">porque los </w:t>
      </w:r>
      <w:r w:rsidR="00D92F37" w:rsidRPr="00D92F37">
        <w:rPr>
          <w:rFonts w:eastAsia="Arial Unicode MS" w:cstheme="minorHAnsi"/>
        </w:rPr>
        <w:t xml:space="preserve">datos de contacto </w:t>
      </w:r>
      <w:r w:rsidR="00703551" w:rsidRPr="00D92F37">
        <w:rPr>
          <w:rFonts w:eastAsia="Arial Unicode MS" w:cstheme="minorHAnsi"/>
        </w:rPr>
        <w:t xml:space="preserve">registrados son de </w:t>
      </w:r>
      <w:r w:rsidR="0060205E" w:rsidRPr="00D92F37">
        <w:rPr>
          <w:rFonts w:eastAsia="Arial Unicode MS" w:cstheme="minorHAnsi"/>
        </w:rPr>
        <w:t>personas naturales</w:t>
      </w:r>
      <w:r w:rsidR="00D92F37" w:rsidRPr="00D92F37">
        <w:rPr>
          <w:rFonts w:eastAsia="Arial Unicode MS" w:cstheme="minorHAnsi"/>
        </w:rPr>
        <w:t>, no de las asociaciones,</w:t>
      </w:r>
      <w:r w:rsidR="0060205E" w:rsidRPr="00D92F37">
        <w:rPr>
          <w:rFonts w:eastAsia="Arial Unicode MS" w:cstheme="minorHAnsi"/>
        </w:rPr>
        <w:t xml:space="preserve"> </w:t>
      </w:r>
      <w:r w:rsidR="00703551" w:rsidRPr="00D92F37">
        <w:rPr>
          <w:rFonts w:eastAsia="Arial Unicode MS" w:cstheme="minorHAnsi"/>
        </w:rPr>
        <w:t xml:space="preserve">y esa </w:t>
      </w:r>
      <w:r w:rsidR="0060205E" w:rsidRPr="00D92F37">
        <w:rPr>
          <w:rFonts w:eastAsia="Arial Unicode MS" w:cstheme="minorHAnsi"/>
        </w:rPr>
        <w:t>es información confidencial</w:t>
      </w:r>
      <w:r w:rsidR="00703551" w:rsidRPr="00D92F37">
        <w:rPr>
          <w:rFonts w:eastAsia="Arial Unicode MS" w:cstheme="minorHAnsi"/>
        </w:rPr>
        <w:t>, porque no se cuenta con su autorización para difundirla</w:t>
      </w:r>
      <w:r w:rsidR="00304CC7" w:rsidRPr="00D92F37">
        <w:rPr>
          <w:rFonts w:eastAsia="Meiryo UI" w:cstheme="minorHAnsi"/>
          <w:color w:val="000000"/>
        </w:rPr>
        <w:t>, porque dicho r</w:t>
      </w:r>
      <w:r w:rsidR="00304CC7" w:rsidRPr="00D92F37">
        <w:rPr>
          <w:rFonts w:eastAsia="Meiryo UI" w:cstheme="minorHAnsi"/>
          <w:color w:val="000000"/>
        </w:rPr>
        <w:t>e</w:t>
      </w:r>
      <w:r w:rsidR="00304CC7" w:rsidRPr="00D92F37">
        <w:rPr>
          <w:rFonts w:eastAsia="Meiryo UI" w:cstheme="minorHAnsi"/>
          <w:color w:val="000000"/>
        </w:rPr>
        <w:t xml:space="preserve">gistro </w:t>
      </w:r>
      <w:r w:rsidR="00304CC7" w:rsidRPr="00D92F37">
        <w:rPr>
          <w:rFonts w:eastAsia="Arial Unicode MS" w:cstheme="minorHAnsi"/>
        </w:rPr>
        <w:t>está contemplado entre las excepciones observadas en los artículos 6 letra f, y 24 de la Ley de Acceso a la Información Pública, como i</w:t>
      </w:r>
      <w:r w:rsidR="00304CC7" w:rsidRPr="00D92F37">
        <w:rPr>
          <w:rFonts w:eastAsia="Arial Unicode MS" w:cstheme="minorHAnsi"/>
        </w:rPr>
        <w:t>n</w:t>
      </w:r>
      <w:r w:rsidR="00304CC7" w:rsidRPr="00D92F37">
        <w:rPr>
          <w:rFonts w:eastAsia="Arial Unicode MS" w:cstheme="minorHAnsi"/>
        </w:rPr>
        <w:t xml:space="preserve">formación </w:t>
      </w:r>
      <w:r w:rsidR="00304CC7" w:rsidRPr="00D92F37">
        <w:rPr>
          <w:rFonts w:eastAsia="Arial Unicode MS" w:cstheme="minorHAnsi"/>
          <w:b/>
          <w:color w:val="000099"/>
        </w:rPr>
        <w:t>CONFIDENCIAL</w:t>
      </w:r>
      <w:r w:rsidR="00304CC7" w:rsidRPr="00D92F37">
        <w:rPr>
          <w:rFonts w:eastAsia="Arial Unicode MS" w:cstheme="minorHAnsi"/>
        </w:rPr>
        <w:t>, por contener datos personales de particulares tales como: dirección d</w:t>
      </w:r>
      <w:r w:rsidR="00304CC7" w:rsidRPr="00D92F37">
        <w:rPr>
          <w:rFonts w:eastAsia="Arial Unicode MS" w:cstheme="minorHAnsi"/>
        </w:rPr>
        <w:t>o</w:t>
      </w:r>
      <w:r w:rsidR="00304CC7" w:rsidRPr="00D92F37">
        <w:rPr>
          <w:rFonts w:eastAsia="Arial Unicode MS" w:cstheme="minorHAnsi"/>
        </w:rPr>
        <w:t>miciliar, dirección electrónica, número telefónico u otra análoga, entregada por dichas personas a esta Secretaría de Estado</w:t>
      </w:r>
      <w:r w:rsidR="00D92F37" w:rsidRPr="00D92F37">
        <w:rPr>
          <w:rFonts w:eastAsia="Arial Unicode MS" w:cstheme="minorHAnsi"/>
        </w:rPr>
        <w:t>; p</w:t>
      </w:r>
      <w:r w:rsidR="00030542" w:rsidRPr="00D92F37">
        <w:rPr>
          <w:rFonts w:eastAsia="Arial Unicode MS" w:cstheme="minorHAnsi"/>
        </w:rPr>
        <w:t>or tanto este mini</w:t>
      </w:r>
      <w:r w:rsidR="00030542" w:rsidRPr="00D92F37">
        <w:rPr>
          <w:rFonts w:eastAsia="Arial Unicode MS" w:cstheme="minorHAnsi"/>
        </w:rPr>
        <w:t>s</w:t>
      </w:r>
      <w:r w:rsidR="00030542" w:rsidRPr="00D92F37">
        <w:rPr>
          <w:rFonts w:eastAsia="Arial Unicode MS" w:cstheme="minorHAnsi"/>
        </w:rPr>
        <w:t>terio acuerda:</w:t>
      </w:r>
    </w:p>
    <w:p w:rsidR="00030542" w:rsidRPr="00D92F37" w:rsidRDefault="00030542" w:rsidP="00D92F37">
      <w:pPr>
        <w:snapToGrid w:val="0"/>
        <w:spacing w:after="0"/>
        <w:jc w:val="both"/>
        <w:rPr>
          <w:rFonts w:eastAsia="Arial Unicode MS" w:cstheme="minorHAnsi"/>
          <w:sz w:val="14"/>
        </w:rPr>
      </w:pPr>
    </w:p>
    <w:p w:rsidR="00030542" w:rsidRPr="00D92F37" w:rsidRDefault="00030542" w:rsidP="00D92F37">
      <w:pPr>
        <w:snapToGrid w:val="0"/>
        <w:spacing w:after="0"/>
        <w:jc w:val="center"/>
        <w:rPr>
          <w:rFonts w:cstheme="minorHAnsi"/>
        </w:rPr>
      </w:pPr>
      <w:r w:rsidRPr="00D92F37">
        <w:rPr>
          <w:rFonts w:eastAsia="Meiryo UI" w:cstheme="minorHAnsi"/>
          <w:b/>
          <w:color w:val="000099"/>
        </w:rPr>
        <w:t>PROPORCIONAR VERSIÓN PÚBLICA DE LA INFORMACIÓN  SOLICITADA</w:t>
      </w:r>
    </w:p>
    <w:p w:rsidR="00A31D8D" w:rsidRPr="00D92F37" w:rsidRDefault="00A31D8D" w:rsidP="00D92F37">
      <w:pPr>
        <w:snapToGrid w:val="0"/>
        <w:spacing w:after="0"/>
        <w:jc w:val="both"/>
        <w:rPr>
          <w:rFonts w:eastAsia="Arial Unicode MS" w:cstheme="minorHAnsi"/>
          <w:sz w:val="14"/>
        </w:rPr>
      </w:pPr>
    </w:p>
    <w:p w:rsidR="00B37C38" w:rsidRPr="00D92F37" w:rsidRDefault="0060205E" w:rsidP="00D92F37">
      <w:pPr>
        <w:snapToGrid w:val="0"/>
        <w:spacing w:after="0"/>
        <w:jc w:val="both"/>
        <w:rPr>
          <w:rFonts w:eastAsia="Meiryo UI" w:cstheme="minorHAnsi"/>
          <w:i/>
          <w:color w:val="000099"/>
        </w:rPr>
      </w:pPr>
      <w:r w:rsidRPr="00D92F37">
        <w:rPr>
          <w:rFonts w:eastAsia="Meiryo UI" w:cstheme="minorHAnsi"/>
          <w:color w:val="000000"/>
        </w:rPr>
        <w:t xml:space="preserve">Se entrega una </w:t>
      </w:r>
      <w:r w:rsidRPr="00D92F37">
        <w:rPr>
          <w:rFonts w:eastAsia="Meiryo UI" w:cstheme="minorHAnsi"/>
          <w:i/>
          <w:color w:val="000099"/>
        </w:rPr>
        <w:t xml:space="preserve">lista con </w:t>
      </w:r>
      <w:r w:rsidR="00703551" w:rsidRPr="00D92F37">
        <w:rPr>
          <w:rFonts w:eastAsia="Meiryo UI" w:cstheme="minorHAnsi"/>
          <w:i/>
          <w:color w:val="000099"/>
        </w:rPr>
        <w:t xml:space="preserve">los </w:t>
      </w:r>
      <w:r w:rsidRPr="00D92F37">
        <w:rPr>
          <w:rFonts w:eastAsia="Meiryo UI" w:cstheme="minorHAnsi"/>
          <w:i/>
          <w:color w:val="000099"/>
        </w:rPr>
        <w:t>nombres de la</w:t>
      </w:r>
      <w:r w:rsidR="00703551" w:rsidRPr="00D92F37">
        <w:rPr>
          <w:rFonts w:eastAsia="Meiryo UI" w:cstheme="minorHAnsi"/>
          <w:i/>
          <w:color w:val="000099"/>
        </w:rPr>
        <w:t xml:space="preserve"> organización, la ubicación, la actividad principal a la que se dedica, la fecha de constitución, la cantidad de miembros que la integran, el nombre del repr</w:t>
      </w:r>
      <w:r w:rsidR="00703551" w:rsidRPr="00D92F37">
        <w:rPr>
          <w:rFonts w:eastAsia="Meiryo UI" w:cstheme="minorHAnsi"/>
          <w:i/>
          <w:color w:val="000099"/>
        </w:rPr>
        <w:t>e</w:t>
      </w:r>
      <w:r w:rsidR="00703551" w:rsidRPr="00D92F37">
        <w:rPr>
          <w:rFonts w:eastAsia="Meiryo UI" w:cstheme="minorHAnsi"/>
          <w:i/>
          <w:color w:val="000099"/>
        </w:rPr>
        <w:t>sentante y el tipo de cultivo.</w:t>
      </w:r>
    </w:p>
    <w:p w:rsidR="00D92F37" w:rsidRPr="00D92F37" w:rsidRDefault="00D92F37" w:rsidP="00D92F37">
      <w:pPr>
        <w:snapToGrid w:val="0"/>
        <w:spacing w:after="0"/>
        <w:jc w:val="both"/>
        <w:rPr>
          <w:rFonts w:eastAsia="Arial Unicode MS" w:cstheme="minorHAnsi"/>
          <w:sz w:val="14"/>
        </w:rPr>
      </w:pPr>
    </w:p>
    <w:p w:rsidR="008760B0" w:rsidRDefault="00C91BA2" w:rsidP="00D92F37">
      <w:pPr>
        <w:autoSpaceDE w:val="0"/>
        <w:autoSpaceDN w:val="0"/>
        <w:adjustRightInd w:val="0"/>
        <w:snapToGrid w:val="0"/>
        <w:spacing w:after="0"/>
        <w:jc w:val="both"/>
        <w:rPr>
          <w:rFonts w:eastAsia="Times New Roman" w:cstheme="minorHAnsi"/>
          <w:lang w:val="es-SV"/>
        </w:rPr>
      </w:pPr>
      <w:r w:rsidRPr="00D92F37">
        <w:rPr>
          <w:rFonts w:eastAsia="Times New Roman" w:cstheme="minorHAnsi"/>
          <w:lang w:val="es-SV"/>
        </w:rPr>
        <w:t>Notifíquese</w:t>
      </w:r>
    </w:p>
    <w:p w:rsidR="00D92F37" w:rsidRDefault="00D92F37" w:rsidP="00D92F37">
      <w:pPr>
        <w:autoSpaceDE w:val="0"/>
        <w:autoSpaceDN w:val="0"/>
        <w:adjustRightInd w:val="0"/>
        <w:snapToGrid w:val="0"/>
        <w:spacing w:after="0"/>
        <w:jc w:val="both"/>
        <w:rPr>
          <w:rFonts w:eastAsia="Times New Roman" w:cstheme="minorHAnsi"/>
          <w:lang w:val="es-SV"/>
        </w:rPr>
      </w:pPr>
    </w:p>
    <w:p w:rsidR="00D92F37" w:rsidRDefault="00D92F37" w:rsidP="00D92F37">
      <w:pPr>
        <w:autoSpaceDE w:val="0"/>
        <w:autoSpaceDN w:val="0"/>
        <w:adjustRightInd w:val="0"/>
        <w:snapToGrid w:val="0"/>
        <w:spacing w:after="0"/>
        <w:jc w:val="both"/>
        <w:rPr>
          <w:rFonts w:eastAsia="Times New Roman" w:cstheme="minorHAnsi"/>
          <w:lang w:val="es-SV"/>
        </w:rPr>
      </w:pPr>
    </w:p>
    <w:p w:rsidR="00D92F37" w:rsidRDefault="00D92F37" w:rsidP="00D92F37">
      <w:pPr>
        <w:autoSpaceDE w:val="0"/>
        <w:autoSpaceDN w:val="0"/>
        <w:adjustRightInd w:val="0"/>
        <w:snapToGrid w:val="0"/>
        <w:spacing w:after="0"/>
        <w:jc w:val="both"/>
        <w:rPr>
          <w:rFonts w:eastAsia="Times New Roman" w:cstheme="minorHAnsi"/>
          <w:lang w:val="es-SV"/>
        </w:rPr>
      </w:pPr>
    </w:p>
    <w:p w:rsidR="00D92F37" w:rsidRPr="00D92F37" w:rsidRDefault="00D92F37" w:rsidP="00D92F37">
      <w:pPr>
        <w:autoSpaceDE w:val="0"/>
        <w:autoSpaceDN w:val="0"/>
        <w:adjustRightInd w:val="0"/>
        <w:snapToGrid w:val="0"/>
        <w:spacing w:after="0"/>
        <w:jc w:val="both"/>
        <w:rPr>
          <w:rFonts w:eastAsia="Times New Roman" w:cstheme="minorHAnsi"/>
          <w:lang w:val="es-SV"/>
        </w:rPr>
      </w:pPr>
    </w:p>
    <w:p w:rsidR="00D92F37" w:rsidRPr="00D92F37" w:rsidRDefault="00D92F37" w:rsidP="00D92F37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eastAsia="Times New Roman" w:cstheme="minorHAnsi"/>
          <w:b/>
          <w:color w:val="000099"/>
          <w:lang w:val="es-SV"/>
        </w:rPr>
      </w:pPr>
      <w:r w:rsidRPr="00D92F37">
        <w:rPr>
          <w:rFonts w:eastAsia="Times New Roman" w:cstheme="minorHAnsi"/>
          <w:b/>
          <w:color w:val="000099"/>
          <w:lang w:val="es-SV"/>
        </w:rPr>
        <w:t>Ana Patricia Sánchez de Cruz</w:t>
      </w:r>
    </w:p>
    <w:p w:rsidR="00D92F37" w:rsidRPr="00D92F37" w:rsidRDefault="00D92F37" w:rsidP="00D92F37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eastAsia="Meiryo UI" w:cstheme="minorHAnsi"/>
          <w:b/>
          <w:color w:val="000099"/>
        </w:rPr>
      </w:pPr>
      <w:r w:rsidRPr="00D92F37">
        <w:rPr>
          <w:rFonts w:eastAsia="Times New Roman" w:cstheme="minorHAnsi"/>
          <w:b/>
          <w:color w:val="000099"/>
          <w:lang w:val="es-SV"/>
        </w:rPr>
        <w:t>Oficial de Información-MAG</w:t>
      </w:r>
    </w:p>
    <w:sectPr w:rsidR="00D92F37" w:rsidRPr="00D92F37">
      <w:headerReference w:type="default" r:id="rId9"/>
      <w:footerReference w:type="default" r:id="rId10"/>
      <w:pgSz w:w="12240" w:h="15840"/>
      <w:pgMar w:top="1417" w:right="1701" w:bottom="1417" w:left="1701" w:header="102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3FF" w:rsidRDefault="00E223FF">
      <w:pPr>
        <w:spacing w:after="0" w:line="240" w:lineRule="auto"/>
      </w:pPr>
      <w:r>
        <w:separator/>
      </w:r>
    </w:p>
  </w:endnote>
  <w:endnote w:type="continuationSeparator" w:id="0">
    <w:p w:rsidR="00E223FF" w:rsidRDefault="00E22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C38" w:rsidRDefault="00B37C38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B37C38" w:rsidRDefault="00361DBC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0B94C54E" wp14:editId="6561F5DC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id="shape_0" fillcolor="#a0a0a0" stroked="f" style="position:absolute;margin-left:0pt;margin-top:-1.75pt;width:0.2pt;height:1.65pt;mso-position-vertical:top">
              <w10:wrap type="none"/>
              <v:fill o:detectmouseclick="t" type="solid" color2="#5f5f5f"/>
              <v:stroke color="#3465a4" joinstyle="round" endcap="flat"/>
            </v:rect>
          </w:pict>
        </mc:Fallback>
      </mc:AlternateContent>
    </w:r>
  </w:p>
  <w:p w:rsidR="00B37C38" w:rsidRDefault="00361DBC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B37C38" w:rsidRDefault="00B37C38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B37C38" w:rsidRDefault="00361DBC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B37C38" w:rsidRDefault="00361DBC">
    <w:pPr>
      <w:pStyle w:val="Piedepgina"/>
      <w:jc w:val="center"/>
    </w:pPr>
    <w:r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>
      <w:r>
        <w:rPr>
          <w:rStyle w:val="EnlacedeInternet"/>
          <w:rFonts w:ascii="ITC Avant Garde Std Bk" w:hAnsi="ITC Avant Garde Std Bk"/>
          <w:b/>
          <w:sz w:val="18"/>
          <w:szCs w:val="18"/>
        </w:rPr>
        <w:t>oir@mag.gob.sv</w:t>
      </w:r>
    </w:hyperlink>
  </w:p>
  <w:p w:rsidR="00B37C38" w:rsidRDefault="00B37C38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B37C38" w:rsidRDefault="00361DBC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4235CF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4235CF">
      <w:rPr>
        <w:rFonts w:ascii="ITC Avant Garde Std Bk" w:hAnsi="ITC Avant Garde Std Bk"/>
        <w:b/>
        <w:noProof/>
        <w:sz w:val="16"/>
        <w:szCs w:val="18"/>
      </w:rPr>
      <w:t>2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B37C38" w:rsidRDefault="00B37C38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3FF" w:rsidRDefault="00E223FF">
      <w:pPr>
        <w:spacing w:after="0" w:line="240" w:lineRule="auto"/>
      </w:pPr>
      <w:r>
        <w:separator/>
      </w:r>
    </w:p>
  </w:footnote>
  <w:footnote w:type="continuationSeparator" w:id="0">
    <w:p w:rsidR="00E223FF" w:rsidRDefault="00E22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C38" w:rsidRDefault="00361DBC">
    <w:pPr>
      <w:pStyle w:val="Encabezado"/>
    </w:pPr>
    <w:r>
      <w:rPr>
        <w:noProof/>
        <w:lang w:val="es-SV" w:eastAsia="es-SV"/>
      </w:rPr>
      <w:drawing>
        <wp:anchor distT="0" distB="0" distL="0" distR="114300" simplePos="0" relativeHeight="3" behindDoc="1" locked="0" layoutInCell="1" allowOverlap="1" wp14:anchorId="3E6A2D48" wp14:editId="0A57F236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1270" distL="114300" distR="114300" simplePos="0" relativeHeight="5" behindDoc="1" locked="0" layoutInCell="1" allowOverlap="1" wp14:anchorId="6AF3A6EE" wp14:editId="2057E3D6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37C38" w:rsidRDefault="00B37C38">
    <w:pPr>
      <w:pStyle w:val="Encabezado"/>
    </w:pPr>
  </w:p>
  <w:p w:rsidR="00B37C38" w:rsidRDefault="00B37C38">
    <w:pPr>
      <w:pStyle w:val="Encabezado"/>
    </w:pPr>
  </w:p>
  <w:p w:rsidR="00B37C38" w:rsidRDefault="00B37C38">
    <w:pPr>
      <w:pStyle w:val="Encabezado"/>
    </w:pPr>
  </w:p>
  <w:p w:rsidR="00B37C38" w:rsidRDefault="00B37C3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C233E"/>
    <w:multiLevelType w:val="hybridMultilevel"/>
    <w:tmpl w:val="677436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337544"/>
    <w:multiLevelType w:val="hybridMultilevel"/>
    <w:tmpl w:val="27BA5A5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C38"/>
    <w:rsid w:val="00030542"/>
    <w:rsid w:val="00097C43"/>
    <w:rsid w:val="000D0D98"/>
    <w:rsid w:val="00115984"/>
    <w:rsid w:val="00165D61"/>
    <w:rsid w:val="0023265E"/>
    <w:rsid w:val="00260298"/>
    <w:rsid w:val="00304CC7"/>
    <w:rsid w:val="0033492A"/>
    <w:rsid w:val="00361DBC"/>
    <w:rsid w:val="00406A70"/>
    <w:rsid w:val="004235CF"/>
    <w:rsid w:val="00596DF6"/>
    <w:rsid w:val="0060205E"/>
    <w:rsid w:val="00703551"/>
    <w:rsid w:val="008656A2"/>
    <w:rsid w:val="008760B0"/>
    <w:rsid w:val="009264F1"/>
    <w:rsid w:val="009700E2"/>
    <w:rsid w:val="00A31D8D"/>
    <w:rsid w:val="00B01F72"/>
    <w:rsid w:val="00B37C38"/>
    <w:rsid w:val="00B566E5"/>
    <w:rsid w:val="00BF2641"/>
    <w:rsid w:val="00C91BA2"/>
    <w:rsid w:val="00D92F37"/>
    <w:rsid w:val="00E223FF"/>
    <w:rsid w:val="00F3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ListLabel82">
    <w:name w:val="ListLabel 82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basedOn w:val="Fuentedeprrafopredeter"/>
    <w:uiPriority w:val="99"/>
    <w:unhideWhenUsed/>
    <w:rsid w:val="00A31D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ListLabel82">
    <w:name w:val="ListLabel 82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basedOn w:val="Fuentedeprrafopredeter"/>
    <w:uiPriority w:val="99"/>
    <w:unhideWhenUsed/>
    <w:rsid w:val="00A31D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0EF95-D1F7-4544-A8A9-3321C202A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2999</Characters>
  <Application>Microsoft Office Word</Application>
  <DocSecurity>0</DocSecurity>
  <Lines>52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3</cp:revision>
  <cp:lastPrinted>2018-11-22T19:23:00Z</cp:lastPrinted>
  <dcterms:created xsi:type="dcterms:W3CDTF">2018-11-22T19:48:00Z</dcterms:created>
  <dcterms:modified xsi:type="dcterms:W3CDTF">2018-11-22T19:49:00Z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