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702" w:rsidRPr="00883D41" w:rsidRDefault="006F2702" w:rsidP="00162EC5">
      <w:pPr>
        <w:spacing w:after="0" w:line="240" w:lineRule="auto"/>
        <w:jc w:val="center"/>
        <w:rPr>
          <w:rFonts w:eastAsia="Arial Unicode MS" w:cs="Arial Unicode MS"/>
          <w:b/>
          <w:color w:val="000099"/>
          <w:sz w:val="24"/>
        </w:rPr>
      </w:pPr>
      <w:r w:rsidRPr="00883D41">
        <w:rPr>
          <w:rFonts w:eastAsia="Arial Unicode MS" w:cstheme="majorBidi"/>
          <w:b/>
          <w:bCs/>
          <w:color w:val="C00000"/>
          <w:sz w:val="16"/>
          <w:szCs w:val="28"/>
          <w:lang w:eastAsia="en-US"/>
        </w:rPr>
        <w:t xml:space="preserve">Versión pública de acuerdo a lo dispuesto en el Art. 30 de la LAIP, se elimina el nombre por ser dato personal Art. 6 literal “a”; información confidencial Art. 6 literal “f”; y Art 19, todos de la LAIP, el dato se ubicaba en la </w:t>
      </w:r>
      <w:r w:rsidRPr="004A31D8">
        <w:rPr>
          <w:rFonts w:eastAsia="Arial Unicode MS" w:cstheme="majorBidi"/>
          <w:b/>
          <w:bCs/>
          <w:color w:val="C00000"/>
          <w:sz w:val="16"/>
          <w:szCs w:val="28"/>
          <w:u w:val="single"/>
          <w:lang w:eastAsia="en-US"/>
        </w:rPr>
        <w:t>página 1</w:t>
      </w:r>
      <w:r w:rsidRPr="00883D41">
        <w:rPr>
          <w:rFonts w:eastAsia="Arial Unicode MS" w:cstheme="majorBidi"/>
          <w:b/>
          <w:bCs/>
          <w:color w:val="C00000"/>
          <w:sz w:val="16"/>
          <w:szCs w:val="28"/>
          <w:lang w:eastAsia="en-US"/>
        </w:rPr>
        <w:t xml:space="preserve"> de la presente resolución</w:t>
      </w:r>
    </w:p>
    <w:p w:rsidR="00FC52D2" w:rsidRDefault="00FC52D2" w:rsidP="00162EC5">
      <w:pPr>
        <w:tabs>
          <w:tab w:val="left" w:pos="5115"/>
        </w:tabs>
        <w:spacing w:after="0" w:line="240" w:lineRule="auto"/>
        <w:jc w:val="center"/>
        <w:rPr>
          <w:rFonts w:eastAsia="Arial Unicode MS" w:cstheme="minorHAnsi"/>
          <w:b/>
          <w:color w:val="000099"/>
          <w:sz w:val="20"/>
          <w:szCs w:val="20"/>
          <w:u w:val="single"/>
        </w:rPr>
      </w:pPr>
      <w:r w:rsidRPr="00162EC5">
        <w:rPr>
          <w:rFonts w:eastAsia="Arial Unicode MS" w:cstheme="minorHAnsi"/>
          <w:b/>
          <w:color w:val="000099"/>
          <w:sz w:val="20"/>
          <w:szCs w:val="20"/>
        </w:rPr>
        <w:t xml:space="preserve">RESOLUCIÓN EN RESPUESTA A SOLICITUD DE INFORMACIÓN </w:t>
      </w:r>
      <w:r w:rsidRPr="00162EC5">
        <w:rPr>
          <w:rFonts w:eastAsia="Arial Unicode MS" w:cstheme="minorHAnsi"/>
          <w:b/>
          <w:color w:val="000099"/>
          <w:sz w:val="20"/>
          <w:szCs w:val="20"/>
          <w:u w:val="single"/>
        </w:rPr>
        <w:t xml:space="preserve">MAG OIR N° </w:t>
      </w:r>
      <w:r w:rsidR="004A31D8" w:rsidRPr="00162EC5">
        <w:rPr>
          <w:rFonts w:eastAsia="Arial Unicode MS" w:cstheme="minorHAnsi"/>
          <w:b/>
          <w:color w:val="000099"/>
          <w:sz w:val="20"/>
          <w:szCs w:val="20"/>
          <w:u w:val="single"/>
        </w:rPr>
        <w:t>24</w:t>
      </w:r>
      <w:r w:rsidR="00CC6A56" w:rsidRPr="00162EC5">
        <w:rPr>
          <w:rFonts w:eastAsia="Arial Unicode MS" w:cstheme="minorHAnsi"/>
          <w:b/>
          <w:color w:val="000099"/>
          <w:sz w:val="20"/>
          <w:szCs w:val="20"/>
          <w:u w:val="single"/>
        </w:rPr>
        <w:t>2</w:t>
      </w:r>
      <w:r w:rsidRPr="00162EC5">
        <w:rPr>
          <w:rFonts w:eastAsia="Arial Unicode MS" w:cstheme="minorHAnsi"/>
          <w:b/>
          <w:color w:val="000099"/>
          <w:sz w:val="20"/>
          <w:szCs w:val="20"/>
          <w:u w:val="single"/>
        </w:rPr>
        <w:t>-2018</w:t>
      </w:r>
    </w:p>
    <w:p w:rsidR="00162EC5" w:rsidRPr="00162EC5" w:rsidRDefault="00162EC5" w:rsidP="00162EC5">
      <w:pPr>
        <w:tabs>
          <w:tab w:val="left" w:pos="5115"/>
        </w:tabs>
        <w:spacing w:after="0" w:line="240" w:lineRule="auto"/>
        <w:jc w:val="center"/>
        <w:rPr>
          <w:rFonts w:eastAsia="Arial Unicode MS" w:cstheme="minorHAnsi"/>
          <w:b/>
          <w:color w:val="000099"/>
          <w:sz w:val="10"/>
          <w:szCs w:val="20"/>
          <w:u w:val="single"/>
        </w:rPr>
      </w:pPr>
    </w:p>
    <w:p w:rsidR="004A31D8" w:rsidRPr="00162EC5" w:rsidRDefault="00FC52D2" w:rsidP="00162EC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eastAsia="Arial Unicode MS" w:cstheme="minorHAnsi"/>
          <w:sz w:val="20"/>
          <w:szCs w:val="20"/>
        </w:rPr>
      </w:pPr>
      <w:r w:rsidRPr="00162EC5">
        <w:rPr>
          <w:rFonts w:eastAsia="Arial Unicode MS" w:cstheme="minorHAnsi"/>
          <w:sz w:val="20"/>
          <w:szCs w:val="20"/>
        </w:rPr>
        <w:t xml:space="preserve">Santa Tecla, departamento de La Libertad a las </w:t>
      </w:r>
      <w:r w:rsidRPr="00162EC5">
        <w:rPr>
          <w:rFonts w:eastAsia="Arial Unicode MS" w:cstheme="minorHAnsi"/>
          <w:color w:val="000099"/>
          <w:sz w:val="20"/>
          <w:szCs w:val="20"/>
        </w:rPr>
        <w:t>veint</w:t>
      </w:r>
      <w:r w:rsidR="00CC6A56" w:rsidRPr="00162EC5">
        <w:rPr>
          <w:rFonts w:eastAsia="Arial Unicode MS" w:cstheme="minorHAnsi"/>
          <w:color w:val="000099"/>
          <w:sz w:val="20"/>
          <w:szCs w:val="20"/>
        </w:rPr>
        <w:t>iuna</w:t>
      </w:r>
      <w:r w:rsidRPr="00162EC5">
        <w:rPr>
          <w:rFonts w:eastAsia="Arial Unicode MS" w:cstheme="minorHAnsi"/>
          <w:color w:val="000099"/>
          <w:sz w:val="20"/>
          <w:szCs w:val="20"/>
        </w:rPr>
        <w:t xml:space="preserve"> horas con</w:t>
      </w:r>
      <w:r w:rsidR="00CC6A56" w:rsidRPr="00162EC5">
        <w:rPr>
          <w:rFonts w:eastAsia="Arial Unicode MS" w:cstheme="minorHAnsi"/>
          <w:color w:val="000099"/>
          <w:sz w:val="20"/>
          <w:szCs w:val="20"/>
        </w:rPr>
        <w:t xml:space="preserve"> cuarenta y ocho</w:t>
      </w:r>
      <w:r w:rsidRPr="00162EC5">
        <w:rPr>
          <w:rFonts w:eastAsia="Arial Unicode MS" w:cstheme="minorHAnsi"/>
          <w:color w:val="000099"/>
          <w:sz w:val="20"/>
          <w:szCs w:val="20"/>
        </w:rPr>
        <w:t xml:space="preserve"> minutos del </w:t>
      </w:r>
      <w:r w:rsidR="00CC6A56" w:rsidRPr="00162EC5">
        <w:rPr>
          <w:rFonts w:eastAsia="Arial Unicode MS" w:cstheme="minorHAnsi"/>
          <w:color w:val="000099"/>
          <w:sz w:val="20"/>
          <w:szCs w:val="20"/>
        </w:rPr>
        <w:t>doce de noviembre</w:t>
      </w:r>
      <w:r w:rsidRPr="00162EC5">
        <w:rPr>
          <w:rFonts w:eastAsia="Arial Unicode MS" w:cstheme="minorHAnsi"/>
          <w:color w:val="000099"/>
          <w:sz w:val="20"/>
          <w:szCs w:val="20"/>
        </w:rPr>
        <w:t xml:space="preserve"> de dos mil dieciocho</w:t>
      </w:r>
      <w:r w:rsidRPr="00162EC5">
        <w:rPr>
          <w:rFonts w:eastAsia="Arial Unicode MS" w:cstheme="minorHAnsi"/>
          <w:color w:val="002060"/>
          <w:sz w:val="20"/>
          <w:szCs w:val="20"/>
        </w:rPr>
        <w:t>,</w:t>
      </w:r>
      <w:r w:rsidRPr="00162EC5">
        <w:rPr>
          <w:rFonts w:eastAsia="Arial Unicode MS" w:cstheme="minorHAnsi"/>
          <w:sz w:val="20"/>
          <w:szCs w:val="20"/>
        </w:rPr>
        <w:t xml:space="preserve"> el Ministerio de Agricultura y Ganadería luego de haber recibido y admitido la solicitud de información </w:t>
      </w:r>
      <w:r w:rsidRPr="00162EC5">
        <w:rPr>
          <w:rFonts w:eastAsia="Arial Unicode MS" w:cstheme="minorHAnsi"/>
          <w:b/>
          <w:color w:val="000099"/>
          <w:sz w:val="20"/>
          <w:szCs w:val="20"/>
        </w:rPr>
        <w:t xml:space="preserve">MAG OIR No. </w:t>
      </w:r>
      <w:r w:rsidR="00CC6A56" w:rsidRPr="00162EC5">
        <w:rPr>
          <w:rFonts w:eastAsia="Arial Unicode MS" w:cstheme="minorHAnsi"/>
          <w:b/>
          <w:color w:val="000099"/>
          <w:sz w:val="20"/>
          <w:szCs w:val="20"/>
        </w:rPr>
        <w:t>242</w:t>
      </w:r>
      <w:r w:rsidRPr="00162EC5">
        <w:rPr>
          <w:rFonts w:eastAsia="Arial Unicode MS" w:cstheme="minorHAnsi"/>
          <w:b/>
          <w:color w:val="000099"/>
          <w:sz w:val="20"/>
          <w:szCs w:val="20"/>
        </w:rPr>
        <w:t xml:space="preserve"> -2018</w:t>
      </w:r>
      <w:r w:rsidRPr="00162EC5">
        <w:rPr>
          <w:rFonts w:eastAsia="Arial Unicode MS" w:cstheme="minorHAnsi"/>
          <w:color w:val="000099"/>
          <w:sz w:val="20"/>
          <w:szCs w:val="20"/>
        </w:rPr>
        <w:t xml:space="preserve"> </w:t>
      </w:r>
      <w:r w:rsidRPr="00162EC5">
        <w:rPr>
          <w:rFonts w:eastAsia="Arial Unicode MS" w:cstheme="minorHAnsi"/>
          <w:sz w:val="20"/>
          <w:szCs w:val="20"/>
        </w:rPr>
        <w:t>sobre:</w:t>
      </w:r>
    </w:p>
    <w:p w:rsidR="00162EC5" w:rsidRPr="00162EC5" w:rsidRDefault="00162EC5" w:rsidP="00162EC5">
      <w:pPr>
        <w:pStyle w:val="Prrafodelista"/>
        <w:autoSpaceDE w:val="0"/>
        <w:autoSpaceDN w:val="0"/>
        <w:adjustRightInd w:val="0"/>
        <w:snapToGrid w:val="0"/>
        <w:ind w:left="0"/>
        <w:jc w:val="both"/>
        <w:rPr>
          <w:rFonts w:asciiTheme="minorHAnsi" w:eastAsia="Arial Unicode MS" w:hAnsiTheme="minorHAnsi" w:cstheme="minorHAnsi"/>
          <w:color w:val="0000CC"/>
          <w:sz w:val="10"/>
          <w:szCs w:val="20"/>
          <w:lang w:eastAsia="es-ES"/>
        </w:rPr>
      </w:pPr>
    </w:p>
    <w:p w:rsidR="00CC6A56" w:rsidRPr="00162EC5" w:rsidRDefault="00CC6A56" w:rsidP="00162EC5">
      <w:pPr>
        <w:pStyle w:val="Prrafodelista"/>
        <w:autoSpaceDE w:val="0"/>
        <w:autoSpaceDN w:val="0"/>
        <w:adjustRightInd w:val="0"/>
        <w:snapToGrid w:val="0"/>
        <w:ind w:left="0"/>
        <w:jc w:val="both"/>
        <w:rPr>
          <w:rFonts w:asciiTheme="minorHAnsi" w:eastAsia="Arial Unicode MS" w:hAnsiTheme="minorHAnsi" w:cstheme="minorHAnsi"/>
          <w:color w:val="0000CC"/>
          <w:sz w:val="20"/>
          <w:szCs w:val="20"/>
          <w:lang w:eastAsia="es-ES"/>
        </w:rPr>
      </w:pPr>
      <w:r w:rsidRPr="00162EC5">
        <w:rPr>
          <w:rFonts w:asciiTheme="minorHAnsi" w:eastAsia="Arial Unicode MS" w:hAnsiTheme="minorHAnsi" w:cstheme="minorHAnsi"/>
          <w:color w:val="0000CC"/>
          <w:sz w:val="20"/>
          <w:szCs w:val="20"/>
          <w:lang w:eastAsia="es-ES"/>
        </w:rPr>
        <w:t xml:space="preserve">"Se informe: </w:t>
      </w:r>
    </w:p>
    <w:p w:rsidR="00CC6A56" w:rsidRPr="00162EC5" w:rsidRDefault="00CC6A56" w:rsidP="00162EC5">
      <w:pPr>
        <w:pStyle w:val="Prrafodelista"/>
        <w:autoSpaceDE w:val="0"/>
        <w:autoSpaceDN w:val="0"/>
        <w:adjustRightInd w:val="0"/>
        <w:snapToGrid w:val="0"/>
        <w:ind w:left="0"/>
        <w:jc w:val="both"/>
        <w:rPr>
          <w:rFonts w:asciiTheme="minorHAnsi" w:eastAsia="Arial Unicode MS" w:hAnsiTheme="minorHAnsi" w:cstheme="minorHAnsi"/>
          <w:color w:val="0000CC"/>
          <w:sz w:val="20"/>
          <w:szCs w:val="20"/>
          <w:lang w:eastAsia="es-ES"/>
        </w:rPr>
      </w:pPr>
      <w:r w:rsidRPr="00162EC5">
        <w:rPr>
          <w:rFonts w:asciiTheme="minorHAnsi" w:eastAsia="Arial Unicode MS" w:hAnsiTheme="minorHAnsi" w:cstheme="minorHAnsi"/>
          <w:color w:val="0000CC"/>
          <w:sz w:val="20"/>
          <w:szCs w:val="20"/>
          <w:lang w:eastAsia="es-ES"/>
        </w:rPr>
        <w:t xml:space="preserve">1) Si está entidad conoce la sentencia 452-2011 emitida por la Sala de lo Contencioso Administrativo por medio de la cual en su literal A elimina el sistema de cuotas de importación de productos lácteos procedentes de Honduras y Nicaragua </w:t>
      </w:r>
    </w:p>
    <w:p w:rsidR="00CC6A56" w:rsidRPr="00162EC5" w:rsidRDefault="00CC6A56" w:rsidP="00162EC5">
      <w:pPr>
        <w:pStyle w:val="Prrafodelista"/>
        <w:autoSpaceDE w:val="0"/>
        <w:autoSpaceDN w:val="0"/>
        <w:adjustRightInd w:val="0"/>
        <w:snapToGrid w:val="0"/>
        <w:ind w:left="0"/>
        <w:jc w:val="both"/>
        <w:rPr>
          <w:rFonts w:asciiTheme="minorHAnsi" w:eastAsia="Arial Unicode MS" w:hAnsiTheme="minorHAnsi" w:cstheme="minorHAnsi"/>
          <w:color w:val="0000CC"/>
          <w:sz w:val="20"/>
          <w:szCs w:val="20"/>
          <w:lang w:eastAsia="es-ES"/>
        </w:rPr>
      </w:pPr>
      <w:r w:rsidRPr="00162EC5">
        <w:rPr>
          <w:rFonts w:asciiTheme="minorHAnsi" w:eastAsia="Arial Unicode MS" w:hAnsiTheme="minorHAnsi" w:cstheme="minorHAnsi"/>
          <w:color w:val="0000CC"/>
          <w:sz w:val="20"/>
          <w:szCs w:val="20"/>
          <w:lang w:eastAsia="es-ES"/>
        </w:rPr>
        <w:t xml:space="preserve">2) Se informe si para importar dichos productos únicamente se aplicará solo el RTCA 67.04.50.08 y leyes anexas, conforme al literal B de la sentencia. </w:t>
      </w:r>
    </w:p>
    <w:p w:rsidR="00CC6A56" w:rsidRPr="00162EC5" w:rsidRDefault="00CC6A56" w:rsidP="00162EC5">
      <w:pPr>
        <w:pStyle w:val="Prrafodelista"/>
        <w:autoSpaceDE w:val="0"/>
        <w:autoSpaceDN w:val="0"/>
        <w:adjustRightInd w:val="0"/>
        <w:snapToGrid w:val="0"/>
        <w:ind w:left="0"/>
        <w:jc w:val="both"/>
        <w:rPr>
          <w:rFonts w:asciiTheme="minorHAnsi" w:eastAsia="Arial Unicode MS" w:hAnsiTheme="minorHAnsi" w:cstheme="minorHAnsi"/>
          <w:color w:val="0000CC"/>
          <w:sz w:val="20"/>
          <w:szCs w:val="20"/>
          <w:lang w:eastAsia="es-ES"/>
        </w:rPr>
      </w:pPr>
      <w:r w:rsidRPr="00162EC5">
        <w:rPr>
          <w:rFonts w:asciiTheme="minorHAnsi" w:eastAsia="Arial Unicode MS" w:hAnsiTheme="minorHAnsi" w:cstheme="minorHAnsi"/>
          <w:color w:val="0000CC"/>
          <w:sz w:val="20"/>
          <w:szCs w:val="20"/>
          <w:lang w:eastAsia="es-ES"/>
        </w:rPr>
        <w:t xml:space="preserve">3) Qué medidas legales y administrativas se han tomado para cumplir dicha sentencia por parte del titular y direcciones competentes. </w:t>
      </w:r>
    </w:p>
    <w:p w:rsidR="00871CCE" w:rsidRPr="00162EC5" w:rsidRDefault="00CC6A56" w:rsidP="00162EC5">
      <w:pPr>
        <w:pStyle w:val="Prrafodelista"/>
        <w:autoSpaceDE w:val="0"/>
        <w:autoSpaceDN w:val="0"/>
        <w:adjustRightInd w:val="0"/>
        <w:snapToGrid w:val="0"/>
        <w:ind w:left="0"/>
        <w:jc w:val="both"/>
        <w:rPr>
          <w:rFonts w:asciiTheme="minorHAnsi" w:eastAsia="Arial Unicode MS" w:hAnsiTheme="minorHAnsi" w:cstheme="minorHAnsi"/>
          <w:color w:val="0000CC"/>
          <w:sz w:val="20"/>
          <w:szCs w:val="20"/>
          <w:lang w:eastAsia="es-ES"/>
        </w:rPr>
      </w:pPr>
      <w:r w:rsidRPr="00162EC5">
        <w:rPr>
          <w:rFonts w:asciiTheme="minorHAnsi" w:eastAsia="Arial Unicode MS" w:hAnsiTheme="minorHAnsi" w:cstheme="minorHAnsi"/>
          <w:color w:val="0000CC"/>
          <w:sz w:val="20"/>
          <w:szCs w:val="20"/>
          <w:lang w:eastAsia="es-ES"/>
        </w:rPr>
        <w:t>4) Si han cumplido la sentencia a efecto amplio y general como la sentencia lo ordena, y puede cualquier planta e importador traer productos lácteos de una planta sin ninguna restricción de volumen, si cumple con la normativa sanitaria de la sentencia"</w:t>
      </w:r>
    </w:p>
    <w:p w:rsidR="00CC6A56" w:rsidRPr="00162EC5" w:rsidRDefault="00CC6A56" w:rsidP="00162EC5">
      <w:pPr>
        <w:pStyle w:val="Prrafodelista"/>
        <w:autoSpaceDE w:val="0"/>
        <w:autoSpaceDN w:val="0"/>
        <w:adjustRightInd w:val="0"/>
        <w:snapToGrid w:val="0"/>
        <w:ind w:left="0"/>
        <w:jc w:val="both"/>
        <w:rPr>
          <w:rFonts w:eastAsia="Arial Unicode MS" w:cstheme="minorHAnsi"/>
          <w:sz w:val="10"/>
          <w:szCs w:val="20"/>
        </w:rPr>
      </w:pPr>
    </w:p>
    <w:p w:rsidR="00FC52D2" w:rsidRDefault="00FC52D2" w:rsidP="00162EC5">
      <w:pPr>
        <w:autoSpaceDE w:val="0"/>
        <w:autoSpaceDN w:val="0"/>
        <w:adjustRightInd w:val="0"/>
        <w:snapToGrid w:val="0"/>
        <w:spacing w:after="0" w:line="240" w:lineRule="auto"/>
        <w:jc w:val="both"/>
        <w:rPr>
          <w:rFonts w:cstheme="minorHAnsi"/>
          <w:b/>
          <w:color w:val="000099"/>
          <w:sz w:val="20"/>
          <w:szCs w:val="20"/>
        </w:rPr>
      </w:pPr>
      <w:r w:rsidRPr="00162EC5">
        <w:rPr>
          <w:rFonts w:eastAsia="Arial Unicode MS" w:cstheme="minorHAnsi"/>
          <w:sz w:val="20"/>
          <w:szCs w:val="20"/>
        </w:rPr>
        <w:t>Presentada ante la Oficina de Información y Respuesta de esta dependencia por parte de:</w:t>
      </w:r>
      <w:r w:rsidR="004A31D8" w:rsidRPr="00162EC5">
        <w:rPr>
          <w:rFonts w:eastAsia="Arial Unicode MS" w:cstheme="minorHAnsi"/>
          <w:sz w:val="20"/>
          <w:szCs w:val="20"/>
        </w:rPr>
        <w:t xml:space="preserve"> </w:t>
      </w:r>
      <w:r w:rsidR="005D66A6">
        <w:rPr>
          <w:rFonts w:eastAsia="Arial Unicode MS" w:cstheme="minorHAnsi"/>
          <w:sz w:val="20"/>
          <w:szCs w:val="20"/>
        </w:rPr>
        <w:t>---</w:t>
      </w:r>
      <w:bookmarkStart w:id="0" w:name="_GoBack"/>
      <w:bookmarkEnd w:id="0"/>
      <w:r w:rsidRPr="00162EC5">
        <w:rPr>
          <w:rFonts w:eastAsia="Arial Unicode MS" w:cstheme="minorHAnsi"/>
          <w:sz w:val="20"/>
          <w:szCs w:val="20"/>
        </w:rPr>
        <w:t>,</w:t>
      </w:r>
      <w:r w:rsidRPr="00162EC5">
        <w:rPr>
          <w:rFonts w:eastAsia="Arial Unicode MS" w:cstheme="minorHAnsi"/>
          <w:b/>
          <w:color w:val="000099"/>
          <w:sz w:val="20"/>
          <w:szCs w:val="20"/>
        </w:rPr>
        <w:t xml:space="preserve"> </w:t>
      </w:r>
      <w:r w:rsidRPr="00162EC5">
        <w:rPr>
          <w:rFonts w:eastAsia="Arial Unicode MS" w:cstheme="minorHAnsi"/>
          <w:sz w:val="20"/>
          <w:szCs w:val="20"/>
        </w:rPr>
        <w:t>y considerando que la información solicitada, cumple con los requisitos establecidos en el art. 66 de La ley de Acceso a la Información Pública</w:t>
      </w:r>
      <w:r w:rsidR="004A31D8" w:rsidRPr="00162EC5">
        <w:rPr>
          <w:rFonts w:eastAsia="Arial Unicode MS" w:cstheme="minorHAnsi"/>
          <w:sz w:val="20"/>
          <w:szCs w:val="20"/>
        </w:rPr>
        <w:t>-LAIP</w:t>
      </w:r>
      <w:r w:rsidRPr="00162EC5">
        <w:rPr>
          <w:rFonts w:eastAsia="Arial Unicode MS" w:cstheme="minorHAnsi"/>
          <w:sz w:val="20"/>
          <w:szCs w:val="20"/>
        </w:rPr>
        <w:t xml:space="preserve"> y los arts. 50, 54 del Reglamento de la Ley de Acceso a la Información Pública, y que la información solicitada no se encuentra entre las excepciones enumeradas en los arts. 19 y 24 de la Ley, y 19 del Reglamento, resuelve:</w:t>
      </w:r>
      <w:r w:rsidR="00162EC5">
        <w:rPr>
          <w:rFonts w:eastAsia="Arial Unicode MS" w:cstheme="minorHAnsi"/>
          <w:sz w:val="20"/>
          <w:szCs w:val="20"/>
        </w:rPr>
        <w:t xml:space="preserve"> </w:t>
      </w:r>
      <w:r w:rsidRPr="00162EC5">
        <w:rPr>
          <w:rFonts w:cstheme="minorHAnsi"/>
          <w:b/>
          <w:color w:val="000099"/>
          <w:sz w:val="20"/>
          <w:szCs w:val="20"/>
        </w:rPr>
        <w:t>PROPORCIONAR LA INFORMACIÓN SOLICITADA</w:t>
      </w:r>
    </w:p>
    <w:p w:rsidR="00162EC5" w:rsidRPr="00162EC5" w:rsidRDefault="00162EC5" w:rsidP="00162EC5">
      <w:pPr>
        <w:spacing w:after="0" w:line="240" w:lineRule="auto"/>
        <w:jc w:val="center"/>
        <w:rPr>
          <w:rFonts w:cstheme="minorHAnsi"/>
          <w:b/>
          <w:color w:val="000099"/>
          <w:sz w:val="10"/>
          <w:szCs w:val="20"/>
        </w:rPr>
      </w:pPr>
    </w:p>
    <w:p w:rsidR="00CC6A56" w:rsidRPr="00162EC5" w:rsidRDefault="00CC6A56" w:rsidP="00162EC5">
      <w:pPr>
        <w:spacing w:after="0" w:line="240" w:lineRule="auto"/>
        <w:jc w:val="both"/>
        <w:rPr>
          <w:rFonts w:cstheme="minorHAnsi"/>
          <w:sz w:val="20"/>
          <w:szCs w:val="20"/>
        </w:rPr>
      </w:pPr>
      <w:r w:rsidRPr="00162EC5">
        <w:rPr>
          <w:rFonts w:cstheme="minorHAnsi"/>
          <w:sz w:val="20"/>
          <w:szCs w:val="20"/>
        </w:rPr>
        <w:t xml:space="preserve">Al respecto, después de solicitar la información a la Dirección General de Ganadería de este Ministerio, </w:t>
      </w:r>
      <w:r w:rsidR="00CF08B1">
        <w:rPr>
          <w:rFonts w:cstheme="minorHAnsi"/>
          <w:sz w:val="20"/>
          <w:szCs w:val="20"/>
        </w:rPr>
        <w:t xml:space="preserve">dicha unidad administrativa </w:t>
      </w:r>
      <w:r w:rsidR="00CF08B1" w:rsidRPr="00162EC5">
        <w:rPr>
          <w:rFonts w:cstheme="minorHAnsi"/>
          <w:sz w:val="20"/>
          <w:szCs w:val="20"/>
        </w:rPr>
        <w:t>respondi</w:t>
      </w:r>
      <w:r w:rsidR="00CF08B1">
        <w:rPr>
          <w:rFonts w:cstheme="minorHAnsi"/>
          <w:sz w:val="20"/>
          <w:szCs w:val="20"/>
        </w:rPr>
        <w:t xml:space="preserve">ó </w:t>
      </w:r>
      <w:r w:rsidRPr="00162EC5">
        <w:rPr>
          <w:rFonts w:cstheme="minorHAnsi"/>
          <w:sz w:val="20"/>
          <w:szCs w:val="20"/>
        </w:rPr>
        <w:t>lo siguiente:</w:t>
      </w:r>
    </w:p>
    <w:p w:rsidR="00234983" w:rsidRPr="00162EC5" w:rsidRDefault="00234983" w:rsidP="00162EC5">
      <w:pPr>
        <w:spacing w:after="0" w:line="240" w:lineRule="auto"/>
        <w:jc w:val="both"/>
        <w:rPr>
          <w:rFonts w:cstheme="minorHAnsi"/>
          <w:sz w:val="10"/>
          <w:szCs w:val="20"/>
        </w:rPr>
      </w:pPr>
    </w:p>
    <w:p w:rsidR="00234983" w:rsidRDefault="00234983" w:rsidP="00162EC5">
      <w:pPr>
        <w:spacing w:after="0" w:line="240" w:lineRule="auto"/>
        <w:jc w:val="both"/>
        <w:rPr>
          <w:rFonts w:cstheme="minorHAnsi"/>
          <w:sz w:val="20"/>
          <w:szCs w:val="20"/>
        </w:rPr>
      </w:pPr>
      <w:r w:rsidRPr="00162EC5">
        <w:rPr>
          <w:rFonts w:cstheme="minorHAnsi"/>
          <w:b/>
          <w:color w:val="000099"/>
          <w:sz w:val="20"/>
          <w:szCs w:val="20"/>
        </w:rPr>
        <w:t>Respuesta a pregunta 1</w:t>
      </w:r>
      <w:r w:rsidR="00CF08B1">
        <w:rPr>
          <w:rFonts w:cstheme="minorHAnsi"/>
          <w:b/>
          <w:color w:val="000099"/>
          <w:sz w:val="20"/>
          <w:szCs w:val="20"/>
        </w:rPr>
        <w:t xml:space="preserve">: </w:t>
      </w:r>
      <w:r w:rsidR="00CC6A56" w:rsidRPr="00162EC5">
        <w:rPr>
          <w:rFonts w:cstheme="minorHAnsi"/>
          <w:sz w:val="20"/>
          <w:szCs w:val="20"/>
        </w:rPr>
        <w:t>Esta entidad conoce de dicha sentencia emitida por la sala de lo contencioso administrativo, las medidas tomadas son las que dicta la sentencia</w:t>
      </w:r>
      <w:r w:rsidR="00CF08B1">
        <w:rPr>
          <w:rFonts w:cstheme="minorHAnsi"/>
          <w:sz w:val="20"/>
          <w:szCs w:val="20"/>
        </w:rPr>
        <w:t>,</w:t>
      </w:r>
      <w:r w:rsidR="00CC6A56" w:rsidRPr="00162EC5">
        <w:rPr>
          <w:rFonts w:cstheme="minorHAnsi"/>
          <w:sz w:val="20"/>
          <w:szCs w:val="20"/>
        </w:rPr>
        <w:t xml:space="preserve"> la cual elimina las cuotas y se cumple con lo que ordena la sentencia de que cualquier planta e importador puede traer lácteo de plantas sin ninguna restricción de volumen y que cumplan con la normativa sanitaria para importar productos lácteos.</w:t>
      </w:r>
    </w:p>
    <w:p w:rsidR="00162EC5" w:rsidRPr="00162EC5" w:rsidRDefault="00162EC5" w:rsidP="00162EC5">
      <w:pPr>
        <w:spacing w:after="0" w:line="240" w:lineRule="auto"/>
        <w:jc w:val="both"/>
        <w:rPr>
          <w:rFonts w:cstheme="minorHAnsi"/>
          <w:sz w:val="10"/>
          <w:szCs w:val="20"/>
        </w:rPr>
      </w:pPr>
    </w:p>
    <w:p w:rsidR="00234983" w:rsidRDefault="00234983" w:rsidP="00162EC5">
      <w:pPr>
        <w:spacing w:after="0" w:line="240" w:lineRule="auto"/>
        <w:jc w:val="both"/>
        <w:rPr>
          <w:rFonts w:cstheme="minorHAnsi"/>
          <w:sz w:val="20"/>
          <w:szCs w:val="20"/>
        </w:rPr>
      </w:pPr>
      <w:r w:rsidRPr="00162EC5">
        <w:rPr>
          <w:rFonts w:cstheme="minorHAnsi"/>
          <w:b/>
          <w:color w:val="000099"/>
          <w:sz w:val="20"/>
          <w:szCs w:val="20"/>
        </w:rPr>
        <w:t>Respuesta a pregunta 2</w:t>
      </w:r>
      <w:r w:rsidR="00CF08B1">
        <w:rPr>
          <w:rFonts w:cstheme="minorHAnsi"/>
          <w:b/>
          <w:color w:val="000099"/>
          <w:sz w:val="20"/>
          <w:szCs w:val="20"/>
        </w:rPr>
        <w:t xml:space="preserve">: </w:t>
      </w:r>
      <w:r w:rsidR="00CC6A56" w:rsidRPr="00162EC5">
        <w:rPr>
          <w:rFonts w:cstheme="minorHAnsi"/>
          <w:sz w:val="20"/>
          <w:szCs w:val="20"/>
        </w:rPr>
        <w:t>La base técnica para la importación de productos lácteos procedentes de Honduras y Nicaragua, se realiza</w:t>
      </w:r>
      <w:r w:rsidRPr="00162EC5">
        <w:rPr>
          <w:rFonts w:cstheme="minorHAnsi"/>
          <w:sz w:val="20"/>
          <w:szCs w:val="20"/>
        </w:rPr>
        <w:t xml:space="preserve"> con</w:t>
      </w:r>
      <w:r w:rsidR="00CC6A56" w:rsidRPr="00162EC5">
        <w:rPr>
          <w:rFonts w:cstheme="minorHAnsi"/>
          <w:sz w:val="20"/>
          <w:szCs w:val="20"/>
        </w:rPr>
        <w:t xml:space="preserve"> base a la Resolución No. 271-2011 (COMIECO-LXI) sobre el Reglamento Centroamericano sobre Medidas y Procedimientos Sanitarios y Fitosanitarios</w:t>
      </w:r>
      <w:r w:rsidR="00CF08B1">
        <w:rPr>
          <w:rFonts w:cstheme="minorHAnsi"/>
          <w:sz w:val="20"/>
          <w:szCs w:val="20"/>
        </w:rPr>
        <w:t>,</w:t>
      </w:r>
      <w:r w:rsidR="00CC6A56" w:rsidRPr="00162EC5">
        <w:rPr>
          <w:rFonts w:cstheme="minorHAnsi"/>
          <w:sz w:val="20"/>
          <w:szCs w:val="20"/>
        </w:rPr>
        <w:t xml:space="preserve"> Art. 13 "Procedimientos de control, inspección, aprobación</w:t>
      </w:r>
      <w:r w:rsidRPr="00162EC5">
        <w:rPr>
          <w:rFonts w:cstheme="minorHAnsi"/>
          <w:sz w:val="20"/>
          <w:szCs w:val="20"/>
        </w:rPr>
        <w:t xml:space="preserve"> y certificación"; e</w:t>
      </w:r>
      <w:r w:rsidR="00CC6A56" w:rsidRPr="00162EC5">
        <w:rPr>
          <w:rFonts w:cstheme="minorHAnsi"/>
          <w:sz w:val="20"/>
          <w:szCs w:val="20"/>
        </w:rPr>
        <w:t>l cual desarrolla el procedimiento t</w:t>
      </w:r>
      <w:r w:rsidRPr="00162EC5">
        <w:rPr>
          <w:rFonts w:cstheme="minorHAnsi"/>
          <w:sz w:val="20"/>
          <w:szCs w:val="20"/>
        </w:rPr>
        <w:t>éc</w:t>
      </w:r>
      <w:r w:rsidR="00CC6A56" w:rsidRPr="00162EC5">
        <w:rPr>
          <w:rFonts w:cstheme="minorHAnsi"/>
          <w:sz w:val="20"/>
          <w:szCs w:val="20"/>
        </w:rPr>
        <w:t>nico aprobado</w:t>
      </w:r>
      <w:r w:rsidR="00CF08B1">
        <w:rPr>
          <w:rFonts w:cstheme="minorHAnsi"/>
          <w:sz w:val="20"/>
          <w:szCs w:val="20"/>
        </w:rPr>
        <w:t xml:space="preserve"> </w:t>
      </w:r>
      <w:r w:rsidR="00CC6A56" w:rsidRPr="00162EC5">
        <w:rPr>
          <w:rFonts w:cstheme="minorHAnsi"/>
          <w:sz w:val="20"/>
          <w:szCs w:val="20"/>
        </w:rPr>
        <w:t>y el REGLAMENTO TÉCNICO CENTROAMERICANO RTCA 67.04.50:08; ALIMENTOS. CRITERIOS MICROBIOLÓGICOS PARA LA INOCUIDAD DE ALIMENTOS.</w:t>
      </w:r>
    </w:p>
    <w:p w:rsidR="00162EC5" w:rsidRPr="00162EC5" w:rsidRDefault="00162EC5" w:rsidP="00162EC5">
      <w:pPr>
        <w:spacing w:after="0" w:line="240" w:lineRule="auto"/>
        <w:jc w:val="both"/>
        <w:rPr>
          <w:rFonts w:cstheme="minorHAnsi"/>
          <w:sz w:val="10"/>
          <w:szCs w:val="20"/>
        </w:rPr>
      </w:pPr>
    </w:p>
    <w:p w:rsidR="00234983" w:rsidRPr="00162EC5" w:rsidRDefault="00234983" w:rsidP="00162EC5">
      <w:pPr>
        <w:spacing w:after="0" w:line="240" w:lineRule="auto"/>
        <w:jc w:val="both"/>
        <w:rPr>
          <w:rFonts w:cstheme="minorHAnsi"/>
          <w:sz w:val="20"/>
          <w:szCs w:val="20"/>
        </w:rPr>
      </w:pPr>
      <w:r w:rsidRPr="00162EC5">
        <w:rPr>
          <w:rFonts w:cstheme="minorHAnsi"/>
          <w:b/>
          <w:color w:val="000099"/>
          <w:sz w:val="20"/>
          <w:szCs w:val="20"/>
        </w:rPr>
        <w:t>Respuesta a pregunta 3</w:t>
      </w:r>
      <w:r w:rsidR="00CF08B1">
        <w:rPr>
          <w:rFonts w:cstheme="minorHAnsi"/>
          <w:b/>
          <w:color w:val="000099"/>
          <w:sz w:val="20"/>
          <w:szCs w:val="20"/>
        </w:rPr>
        <w:t xml:space="preserve">: </w:t>
      </w:r>
      <w:r w:rsidR="00CC6A56" w:rsidRPr="00162EC5">
        <w:rPr>
          <w:rFonts w:cstheme="minorHAnsi"/>
          <w:sz w:val="20"/>
          <w:szCs w:val="20"/>
        </w:rPr>
        <w:t>En los procedimiento</w:t>
      </w:r>
      <w:r w:rsidRPr="00162EC5">
        <w:rPr>
          <w:rFonts w:cstheme="minorHAnsi"/>
          <w:sz w:val="20"/>
          <w:szCs w:val="20"/>
        </w:rPr>
        <w:t>s</w:t>
      </w:r>
      <w:r w:rsidR="00CC6A56" w:rsidRPr="00162EC5">
        <w:rPr>
          <w:rFonts w:cstheme="minorHAnsi"/>
          <w:sz w:val="20"/>
          <w:szCs w:val="20"/>
        </w:rPr>
        <w:t xml:space="preserve"> de "inspecci</w:t>
      </w:r>
      <w:r w:rsidRPr="00162EC5">
        <w:rPr>
          <w:rFonts w:cstheme="minorHAnsi"/>
          <w:sz w:val="20"/>
          <w:szCs w:val="20"/>
        </w:rPr>
        <w:t>ón, aprobación y certificación"</w:t>
      </w:r>
      <w:r w:rsidR="00CC6A56" w:rsidRPr="00162EC5">
        <w:rPr>
          <w:rFonts w:cstheme="minorHAnsi"/>
          <w:sz w:val="20"/>
          <w:szCs w:val="20"/>
        </w:rPr>
        <w:t xml:space="preserve">, se aplican los siguientes criterios para la determinación de la capacidad instalada de producción de la planta, </w:t>
      </w:r>
      <w:r w:rsidR="00CF08B1">
        <w:rPr>
          <w:rFonts w:cstheme="minorHAnsi"/>
          <w:sz w:val="20"/>
          <w:szCs w:val="20"/>
        </w:rPr>
        <w:t xml:space="preserve">los cuales </w:t>
      </w:r>
      <w:r w:rsidR="00CC6A56" w:rsidRPr="00162EC5">
        <w:rPr>
          <w:rFonts w:cstheme="minorHAnsi"/>
          <w:sz w:val="20"/>
          <w:szCs w:val="20"/>
        </w:rPr>
        <w:t>son:</w:t>
      </w:r>
    </w:p>
    <w:p w:rsidR="00CC6A56" w:rsidRPr="00162EC5" w:rsidRDefault="00CC6A56" w:rsidP="00162EC5">
      <w:pPr>
        <w:spacing w:after="0" w:line="240" w:lineRule="auto"/>
        <w:jc w:val="both"/>
        <w:rPr>
          <w:rFonts w:cstheme="minorHAnsi"/>
          <w:sz w:val="10"/>
          <w:szCs w:val="20"/>
        </w:rPr>
      </w:pPr>
      <w:r w:rsidRPr="00162EC5">
        <w:rPr>
          <w:rFonts w:cstheme="minorHAnsi"/>
          <w:sz w:val="20"/>
          <w:szCs w:val="20"/>
        </w:rPr>
        <w:t xml:space="preserve"> </w:t>
      </w:r>
    </w:p>
    <w:p w:rsidR="00CC6A56" w:rsidRPr="00162EC5" w:rsidRDefault="00CC6A56" w:rsidP="00162EC5">
      <w:pPr>
        <w:spacing w:after="0" w:line="240" w:lineRule="auto"/>
        <w:jc w:val="both"/>
        <w:rPr>
          <w:rFonts w:cstheme="minorHAnsi"/>
          <w:sz w:val="20"/>
          <w:szCs w:val="20"/>
        </w:rPr>
      </w:pPr>
      <w:r w:rsidRPr="00162EC5">
        <w:rPr>
          <w:rFonts w:cstheme="minorHAnsi"/>
          <w:sz w:val="20"/>
          <w:szCs w:val="20"/>
        </w:rPr>
        <w:t>CAPACIDAD DE LA PLANTA:</w:t>
      </w:r>
      <w:r w:rsidR="00CF08B1">
        <w:rPr>
          <w:rFonts w:cstheme="minorHAnsi"/>
          <w:sz w:val="20"/>
          <w:szCs w:val="20"/>
        </w:rPr>
        <w:t xml:space="preserve"> </w:t>
      </w:r>
      <w:r w:rsidRPr="00162EC5">
        <w:rPr>
          <w:rFonts w:cstheme="minorHAnsi"/>
          <w:sz w:val="20"/>
          <w:szCs w:val="20"/>
        </w:rPr>
        <w:t>Tiene que ver con la capacidad instalada de la planta, los volúmenes de proceso de cada planta son importantes porque están basados en datos reales tomados de lo que la planta es capaz de recibir, procesar y almacenar en la misma, además de la venta local y a otros países que puedan ellos tener, lo cual es auditado en la revisión documental que se hace al establecimiento</w:t>
      </w:r>
      <w:r w:rsidR="00CF08B1">
        <w:rPr>
          <w:rFonts w:cstheme="minorHAnsi"/>
          <w:sz w:val="20"/>
          <w:szCs w:val="20"/>
        </w:rPr>
        <w:t>.</w:t>
      </w:r>
    </w:p>
    <w:p w:rsidR="00234983" w:rsidRPr="00162EC5" w:rsidRDefault="00234983" w:rsidP="00162EC5">
      <w:pPr>
        <w:spacing w:after="0" w:line="240" w:lineRule="auto"/>
        <w:jc w:val="both"/>
        <w:rPr>
          <w:rFonts w:cstheme="minorHAnsi"/>
          <w:sz w:val="10"/>
          <w:szCs w:val="20"/>
        </w:rPr>
      </w:pPr>
    </w:p>
    <w:p w:rsidR="00234983" w:rsidRPr="00162EC5" w:rsidRDefault="00CC6A56" w:rsidP="00162EC5">
      <w:pPr>
        <w:spacing w:after="0" w:line="240" w:lineRule="auto"/>
        <w:jc w:val="both"/>
        <w:rPr>
          <w:rFonts w:cstheme="minorHAnsi"/>
          <w:sz w:val="20"/>
          <w:szCs w:val="20"/>
        </w:rPr>
      </w:pPr>
      <w:r w:rsidRPr="00162EC5">
        <w:rPr>
          <w:rFonts w:cstheme="minorHAnsi"/>
          <w:sz w:val="20"/>
          <w:szCs w:val="20"/>
        </w:rPr>
        <w:t>CAPACIDAD DE PROCESO:</w:t>
      </w:r>
    </w:p>
    <w:p w:rsidR="00234983" w:rsidRPr="00162EC5" w:rsidRDefault="00CC6A56" w:rsidP="00162EC5">
      <w:pPr>
        <w:pStyle w:val="Prrafodelista"/>
        <w:numPr>
          <w:ilvl w:val="0"/>
          <w:numId w:val="14"/>
        </w:numPr>
        <w:jc w:val="both"/>
        <w:rPr>
          <w:rFonts w:asciiTheme="minorHAnsi" w:hAnsiTheme="minorHAnsi" w:cstheme="minorHAnsi"/>
          <w:sz w:val="20"/>
          <w:szCs w:val="20"/>
        </w:rPr>
      </w:pPr>
      <w:r w:rsidRPr="00162EC5">
        <w:rPr>
          <w:rFonts w:asciiTheme="minorHAnsi" w:hAnsiTheme="minorHAnsi" w:cstheme="minorHAnsi"/>
          <w:sz w:val="20"/>
          <w:szCs w:val="20"/>
        </w:rPr>
        <w:t xml:space="preserve">Capacidad de proceso del equipo de pasteurización (litros por hora) y verificación </w:t>
      </w:r>
      <w:r w:rsidR="00234983" w:rsidRPr="00162EC5">
        <w:rPr>
          <w:rFonts w:asciiTheme="minorHAnsi" w:hAnsiTheme="minorHAnsi" w:cstheme="minorHAnsi"/>
          <w:sz w:val="20"/>
          <w:szCs w:val="20"/>
        </w:rPr>
        <w:t>de su funcionamiento</w:t>
      </w:r>
    </w:p>
    <w:p w:rsidR="00234983" w:rsidRPr="00162EC5" w:rsidRDefault="00CC6A56" w:rsidP="00162EC5">
      <w:pPr>
        <w:pStyle w:val="Prrafodelista"/>
        <w:numPr>
          <w:ilvl w:val="0"/>
          <w:numId w:val="14"/>
        </w:numPr>
        <w:jc w:val="both"/>
        <w:rPr>
          <w:rFonts w:asciiTheme="minorHAnsi" w:hAnsiTheme="minorHAnsi" w:cstheme="minorHAnsi"/>
          <w:sz w:val="20"/>
          <w:szCs w:val="20"/>
        </w:rPr>
      </w:pPr>
      <w:r w:rsidRPr="00162EC5">
        <w:rPr>
          <w:rFonts w:asciiTheme="minorHAnsi" w:hAnsiTheme="minorHAnsi" w:cstheme="minorHAnsi"/>
          <w:sz w:val="20"/>
          <w:szCs w:val="20"/>
        </w:rPr>
        <w:t>Revisar los gráficos de pasteurización, (se puede observar tiempos de pasteurización, temperatura y volúmenes de leche pasteurizados)</w:t>
      </w:r>
    </w:p>
    <w:p w:rsidR="00234983" w:rsidRPr="00162EC5" w:rsidRDefault="00CC6A56" w:rsidP="00162EC5">
      <w:pPr>
        <w:pStyle w:val="Prrafodelista"/>
        <w:numPr>
          <w:ilvl w:val="0"/>
          <w:numId w:val="14"/>
        </w:numPr>
        <w:jc w:val="both"/>
        <w:rPr>
          <w:rFonts w:asciiTheme="minorHAnsi" w:hAnsiTheme="minorHAnsi" w:cstheme="minorHAnsi"/>
          <w:sz w:val="20"/>
          <w:szCs w:val="20"/>
        </w:rPr>
      </w:pPr>
      <w:r w:rsidRPr="00162EC5">
        <w:rPr>
          <w:rFonts w:asciiTheme="minorHAnsi" w:hAnsiTheme="minorHAnsi" w:cstheme="minorHAnsi"/>
          <w:sz w:val="20"/>
          <w:szCs w:val="20"/>
        </w:rPr>
        <w:t>Número y ca</w:t>
      </w:r>
      <w:r w:rsidR="00234983" w:rsidRPr="00162EC5">
        <w:rPr>
          <w:rFonts w:asciiTheme="minorHAnsi" w:hAnsiTheme="minorHAnsi" w:cstheme="minorHAnsi"/>
          <w:sz w:val="20"/>
          <w:szCs w:val="20"/>
        </w:rPr>
        <w:t>pacidad de las tinas para cuajo</w:t>
      </w:r>
    </w:p>
    <w:p w:rsidR="00234983" w:rsidRPr="00162EC5" w:rsidRDefault="00CC6A56" w:rsidP="00162EC5">
      <w:pPr>
        <w:pStyle w:val="Prrafodelista"/>
        <w:numPr>
          <w:ilvl w:val="0"/>
          <w:numId w:val="14"/>
        </w:numPr>
        <w:jc w:val="both"/>
        <w:rPr>
          <w:rFonts w:asciiTheme="minorHAnsi" w:hAnsiTheme="minorHAnsi" w:cstheme="minorHAnsi"/>
          <w:sz w:val="20"/>
          <w:szCs w:val="20"/>
        </w:rPr>
      </w:pPr>
      <w:r w:rsidRPr="00162EC5">
        <w:rPr>
          <w:rFonts w:asciiTheme="minorHAnsi" w:hAnsiTheme="minorHAnsi" w:cstheme="minorHAnsi"/>
          <w:sz w:val="20"/>
          <w:szCs w:val="20"/>
        </w:rPr>
        <w:t>Numero de prensas y</w:t>
      </w:r>
      <w:r w:rsidR="00234983" w:rsidRPr="00162EC5">
        <w:rPr>
          <w:rFonts w:asciiTheme="minorHAnsi" w:hAnsiTheme="minorHAnsi" w:cstheme="minorHAnsi"/>
          <w:sz w:val="20"/>
          <w:szCs w:val="20"/>
        </w:rPr>
        <w:t xml:space="preserve"> capacidad de moldes para queso</w:t>
      </w:r>
      <w:r w:rsidRPr="00162EC5">
        <w:rPr>
          <w:rFonts w:asciiTheme="minorHAnsi" w:hAnsiTheme="minorHAnsi" w:cstheme="minorHAnsi"/>
          <w:sz w:val="20"/>
          <w:szCs w:val="20"/>
        </w:rPr>
        <w:t xml:space="preserve"> </w:t>
      </w:r>
    </w:p>
    <w:p w:rsidR="00234983" w:rsidRPr="00162EC5" w:rsidRDefault="00CC6A56" w:rsidP="00162EC5">
      <w:pPr>
        <w:pStyle w:val="Prrafodelista"/>
        <w:numPr>
          <w:ilvl w:val="0"/>
          <w:numId w:val="14"/>
        </w:numPr>
        <w:jc w:val="both"/>
        <w:rPr>
          <w:rFonts w:asciiTheme="minorHAnsi" w:hAnsiTheme="minorHAnsi" w:cstheme="minorHAnsi"/>
          <w:sz w:val="20"/>
          <w:szCs w:val="20"/>
        </w:rPr>
      </w:pPr>
      <w:r w:rsidRPr="00162EC5">
        <w:rPr>
          <w:rFonts w:asciiTheme="minorHAnsi" w:hAnsiTheme="minorHAnsi" w:cstheme="minorHAnsi"/>
          <w:sz w:val="20"/>
          <w:szCs w:val="20"/>
        </w:rPr>
        <w:t>Número y capacidad de peroles para coc</w:t>
      </w:r>
      <w:r w:rsidR="00234983" w:rsidRPr="00162EC5">
        <w:rPr>
          <w:rFonts w:asciiTheme="minorHAnsi" w:hAnsiTheme="minorHAnsi" w:cstheme="minorHAnsi"/>
          <w:sz w:val="20"/>
          <w:szCs w:val="20"/>
        </w:rPr>
        <w:t>ción, (en el caso de quesillo)</w:t>
      </w:r>
    </w:p>
    <w:p w:rsidR="00234983" w:rsidRPr="00162EC5" w:rsidRDefault="00CC6A56" w:rsidP="00162EC5">
      <w:pPr>
        <w:pStyle w:val="Prrafodelista"/>
        <w:numPr>
          <w:ilvl w:val="0"/>
          <w:numId w:val="14"/>
        </w:numPr>
        <w:jc w:val="both"/>
        <w:rPr>
          <w:rFonts w:asciiTheme="minorHAnsi" w:hAnsiTheme="minorHAnsi" w:cstheme="minorHAnsi"/>
          <w:sz w:val="20"/>
          <w:szCs w:val="20"/>
        </w:rPr>
      </w:pPr>
      <w:r w:rsidRPr="00162EC5">
        <w:rPr>
          <w:rFonts w:asciiTheme="minorHAnsi" w:hAnsiTheme="minorHAnsi" w:cstheme="minorHAnsi"/>
          <w:sz w:val="20"/>
          <w:szCs w:val="20"/>
        </w:rPr>
        <w:t>Consumo de gas</w:t>
      </w:r>
      <w:r w:rsidR="00234983" w:rsidRPr="00162EC5">
        <w:rPr>
          <w:rFonts w:asciiTheme="minorHAnsi" w:hAnsiTheme="minorHAnsi" w:cstheme="minorHAnsi"/>
          <w:sz w:val="20"/>
          <w:szCs w:val="20"/>
        </w:rPr>
        <w:t xml:space="preserve"> propano o electricidad</w:t>
      </w:r>
    </w:p>
    <w:p w:rsidR="00234983" w:rsidRPr="00162EC5" w:rsidRDefault="00CC6A56" w:rsidP="00162EC5">
      <w:pPr>
        <w:pStyle w:val="Prrafodelista"/>
        <w:numPr>
          <w:ilvl w:val="0"/>
          <w:numId w:val="14"/>
        </w:numPr>
        <w:jc w:val="both"/>
        <w:rPr>
          <w:rFonts w:asciiTheme="minorHAnsi" w:hAnsiTheme="minorHAnsi" w:cstheme="minorHAnsi"/>
          <w:sz w:val="20"/>
          <w:szCs w:val="20"/>
        </w:rPr>
      </w:pPr>
      <w:r w:rsidRPr="00162EC5">
        <w:rPr>
          <w:rFonts w:asciiTheme="minorHAnsi" w:hAnsiTheme="minorHAnsi" w:cstheme="minorHAnsi"/>
          <w:sz w:val="20"/>
          <w:szCs w:val="20"/>
        </w:rPr>
        <w:t xml:space="preserve">Empaquetado al vacío </w:t>
      </w:r>
      <w:r w:rsidR="00234983" w:rsidRPr="00162EC5">
        <w:rPr>
          <w:rFonts w:asciiTheme="minorHAnsi" w:hAnsiTheme="minorHAnsi" w:cstheme="minorHAnsi"/>
          <w:sz w:val="20"/>
          <w:szCs w:val="20"/>
        </w:rPr>
        <w:t>para la inocuidad del producto</w:t>
      </w:r>
    </w:p>
    <w:p w:rsidR="00234983" w:rsidRPr="00162EC5" w:rsidRDefault="00CC6A56" w:rsidP="00162EC5">
      <w:pPr>
        <w:pStyle w:val="Prrafodelista"/>
        <w:numPr>
          <w:ilvl w:val="0"/>
          <w:numId w:val="14"/>
        </w:numPr>
        <w:jc w:val="both"/>
        <w:rPr>
          <w:rFonts w:asciiTheme="minorHAnsi" w:hAnsiTheme="minorHAnsi" w:cstheme="minorHAnsi"/>
          <w:sz w:val="20"/>
          <w:szCs w:val="20"/>
        </w:rPr>
      </w:pPr>
      <w:r w:rsidRPr="00162EC5">
        <w:rPr>
          <w:rFonts w:asciiTheme="minorHAnsi" w:hAnsiTheme="minorHAnsi" w:cstheme="minorHAnsi"/>
          <w:sz w:val="20"/>
          <w:szCs w:val="20"/>
        </w:rPr>
        <w:t>Turnos de trabajo</w:t>
      </w:r>
    </w:p>
    <w:p w:rsidR="00234983" w:rsidRPr="00162EC5" w:rsidRDefault="00CC6A56" w:rsidP="00162EC5">
      <w:pPr>
        <w:pStyle w:val="Prrafodelista"/>
        <w:numPr>
          <w:ilvl w:val="0"/>
          <w:numId w:val="14"/>
        </w:numPr>
        <w:jc w:val="both"/>
        <w:rPr>
          <w:rFonts w:asciiTheme="minorHAnsi" w:hAnsiTheme="minorHAnsi" w:cstheme="minorHAnsi"/>
          <w:sz w:val="20"/>
          <w:szCs w:val="20"/>
        </w:rPr>
      </w:pPr>
      <w:r w:rsidRPr="00162EC5">
        <w:rPr>
          <w:rFonts w:asciiTheme="minorHAnsi" w:hAnsiTheme="minorHAnsi" w:cstheme="minorHAnsi"/>
          <w:sz w:val="20"/>
          <w:szCs w:val="20"/>
        </w:rPr>
        <w:t>Número de empleados que laboran en la planta</w:t>
      </w:r>
    </w:p>
    <w:p w:rsidR="00234983" w:rsidRPr="00162EC5" w:rsidRDefault="00A8322A" w:rsidP="00162EC5">
      <w:pPr>
        <w:pStyle w:val="Prrafodelista"/>
        <w:numPr>
          <w:ilvl w:val="0"/>
          <w:numId w:val="14"/>
        </w:numPr>
        <w:jc w:val="both"/>
        <w:rPr>
          <w:rFonts w:asciiTheme="minorHAnsi" w:hAnsiTheme="minorHAnsi" w:cstheme="minorHAnsi"/>
          <w:sz w:val="20"/>
          <w:szCs w:val="20"/>
        </w:rPr>
      </w:pPr>
      <w:r>
        <w:rPr>
          <w:rFonts w:asciiTheme="minorHAnsi" w:hAnsiTheme="minorHAnsi" w:cstheme="minorHAnsi"/>
          <w:sz w:val="20"/>
          <w:szCs w:val="20"/>
        </w:rPr>
        <w:t xml:space="preserve">Capacidad de refrigeración </w:t>
      </w:r>
      <w:r w:rsidR="00CC6A56" w:rsidRPr="00162EC5">
        <w:rPr>
          <w:rFonts w:asciiTheme="minorHAnsi" w:hAnsiTheme="minorHAnsi" w:cstheme="minorHAnsi"/>
          <w:sz w:val="20"/>
          <w:szCs w:val="20"/>
        </w:rPr>
        <w:t>(de las bodegas y cuartos fríos)</w:t>
      </w:r>
    </w:p>
    <w:p w:rsidR="00CC6A56" w:rsidRPr="00162EC5" w:rsidRDefault="00CC6A56" w:rsidP="00162EC5">
      <w:pPr>
        <w:pStyle w:val="Prrafodelista"/>
        <w:numPr>
          <w:ilvl w:val="0"/>
          <w:numId w:val="14"/>
        </w:numPr>
        <w:jc w:val="both"/>
        <w:rPr>
          <w:rFonts w:asciiTheme="minorHAnsi" w:hAnsiTheme="minorHAnsi" w:cstheme="minorHAnsi"/>
          <w:sz w:val="20"/>
          <w:szCs w:val="20"/>
        </w:rPr>
      </w:pPr>
      <w:r w:rsidRPr="00162EC5">
        <w:rPr>
          <w:rFonts w:asciiTheme="minorHAnsi" w:hAnsiTheme="minorHAnsi" w:cstheme="minorHAnsi"/>
          <w:sz w:val="20"/>
          <w:szCs w:val="20"/>
        </w:rPr>
        <w:t xml:space="preserve">Datos de venta local y exportaciones de los productos que fabrican o venta local de </w:t>
      </w:r>
      <w:r w:rsidR="00234983" w:rsidRPr="00162EC5">
        <w:rPr>
          <w:rFonts w:asciiTheme="minorHAnsi" w:hAnsiTheme="minorHAnsi" w:cstheme="minorHAnsi"/>
          <w:sz w:val="20"/>
          <w:szCs w:val="20"/>
        </w:rPr>
        <w:t>leche fluida</w:t>
      </w:r>
    </w:p>
    <w:p w:rsidR="00234983" w:rsidRPr="00162EC5" w:rsidRDefault="00234983" w:rsidP="00162EC5">
      <w:pPr>
        <w:spacing w:after="0" w:line="240" w:lineRule="auto"/>
        <w:jc w:val="both"/>
        <w:rPr>
          <w:rFonts w:cstheme="minorHAnsi"/>
          <w:sz w:val="10"/>
          <w:szCs w:val="20"/>
        </w:rPr>
      </w:pPr>
    </w:p>
    <w:p w:rsidR="00234983" w:rsidRPr="00162EC5" w:rsidRDefault="00CC6A56" w:rsidP="00162EC5">
      <w:pPr>
        <w:spacing w:after="0" w:line="240" w:lineRule="auto"/>
        <w:jc w:val="both"/>
        <w:rPr>
          <w:rFonts w:cstheme="minorHAnsi"/>
          <w:sz w:val="20"/>
          <w:szCs w:val="20"/>
        </w:rPr>
      </w:pPr>
      <w:r w:rsidRPr="00162EC5">
        <w:rPr>
          <w:rFonts w:cstheme="minorHAnsi"/>
          <w:sz w:val="20"/>
          <w:szCs w:val="20"/>
        </w:rPr>
        <w:t>DETALLE DEL RECIBO DE MATERIA PRIMA LECHE FLUIDA:</w:t>
      </w:r>
    </w:p>
    <w:p w:rsidR="00234983" w:rsidRPr="00162EC5" w:rsidRDefault="00234983" w:rsidP="00162EC5">
      <w:pPr>
        <w:pStyle w:val="Prrafodelista"/>
        <w:numPr>
          <w:ilvl w:val="0"/>
          <w:numId w:val="15"/>
        </w:numPr>
        <w:ind w:left="360"/>
        <w:jc w:val="both"/>
        <w:rPr>
          <w:rFonts w:asciiTheme="minorHAnsi" w:hAnsiTheme="minorHAnsi" w:cstheme="minorHAnsi"/>
          <w:sz w:val="20"/>
          <w:szCs w:val="20"/>
        </w:rPr>
      </w:pPr>
      <w:r w:rsidRPr="00162EC5">
        <w:rPr>
          <w:rFonts w:asciiTheme="minorHAnsi" w:hAnsiTheme="minorHAnsi" w:cstheme="minorHAnsi"/>
          <w:sz w:val="20"/>
          <w:szCs w:val="20"/>
        </w:rPr>
        <w:t>Número de rutas</w:t>
      </w:r>
    </w:p>
    <w:p w:rsidR="00234983" w:rsidRPr="00162EC5" w:rsidRDefault="00CC6A56" w:rsidP="00162EC5">
      <w:pPr>
        <w:pStyle w:val="Prrafodelista"/>
        <w:numPr>
          <w:ilvl w:val="0"/>
          <w:numId w:val="15"/>
        </w:numPr>
        <w:ind w:left="360"/>
        <w:jc w:val="both"/>
        <w:rPr>
          <w:rFonts w:asciiTheme="minorHAnsi" w:hAnsiTheme="minorHAnsi" w:cstheme="minorHAnsi"/>
          <w:sz w:val="20"/>
          <w:szCs w:val="20"/>
        </w:rPr>
      </w:pPr>
      <w:r w:rsidRPr="00162EC5">
        <w:rPr>
          <w:rFonts w:asciiTheme="minorHAnsi" w:hAnsiTheme="minorHAnsi" w:cstheme="minorHAnsi"/>
          <w:sz w:val="20"/>
          <w:szCs w:val="20"/>
        </w:rPr>
        <w:t>Número de productores por ruta</w:t>
      </w:r>
    </w:p>
    <w:p w:rsidR="00234983" w:rsidRPr="00162EC5" w:rsidRDefault="00CC6A56" w:rsidP="00162EC5">
      <w:pPr>
        <w:pStyle w:val="Prrafodelista"/>
        <w:numPr>
          <w:ilvl w:val="0"/>
          <w:numId w:val="15"/>
        </w:numPr>
        <w:ind w:left="360"/>
        <w:jc w:val="both"/>
        <w:rPr>
          <w:rFonts w:asciiTheme="minorHAnsi" w:hAnsiTheme="minorHAnsi" w:cstheme="minorHAnsi"/>
          <w:sz w:val="20"/>
          <w:szCs w:val="20"/>
        </w:rPr>
      </w:pPr>
      <w:r w:rsidRPr="00162EC5">
        <w:rPr>
          <w:rFonts w:asciiTheme="minorHAnsi" w:hAnsiTheme="minorHAnsi" w:cstheme="minorHAnsi"/>
          <w:sz w:val="20"/>
          <w:szCs w:val="20"/>
        </w:rPr>
        <w:t>Horas de llegada y medios de transporte</w:t>
      </w:r>
    </w:p>
    <w:p w:rsidR="00234983" w:rsidRPr="00162EC5" w:rsidRDefault="00234983" w:rsidP="00162EC5">
      <w:pPr>
        <w:pStyle w:val="Prrafodelista"/>
        <w:numPr>
          <w:ilvl w:val="0"/>
          <w:numId w:val="15"/>
        </w:numPr>
        <w:ind w:left="360"/>
        <w:jc w:val="both"/>
        <w:rPr>
          <w:rFonts w:asciiTheme="minorHAnsi" w:hAnsiTheme="minorHAnsi" w:cstheme="minorHAnsi"/>
          <w:sz w:val="20"/>
          <w:szCs w:val="20"/>
        </w:rPr>
      </w:pPr>
      <w:r w:rsidRPr="00162EC5">
        <w:rPr>
          <w:rFonts w:asciiTheme="minorHAnsi" w:hAnsiTheme="minorHAnsi" w:cstheme="minorHAnsi"/>
          <w:sz w:val="20"/>
          <w:szCs w:val="20"/>
        </w:rPr>
        <w:t>L</w:t>
      </w:r>
      <w:r w:rsidR="00CC6A56" w:rsidRPr="00162EC5">
        <w:rPr>
          <w:rFonts w:asciiTheme="minorHAnsi" w:hAnsiTheme="minorHAnsi" w:cstheme="minorHAnsi"/>
          <w:sz w:val="20"/>
          <w:szCs w:val="20"/>
        </w:rPr>
        <w:t>eche refrigerada o a temperatura ambiente</w:t>
      </w:r>
    </w:p>
    <w:p w:rsidR="00234983" w:rsidRPr="00162EC5" w:rsidRDefault="00234983" w:rsidP="00162EC5">
      <w:pPr>
        <w:pStyle w:val="Prrafodelista"/>
        <w:numPr>
          <w:ilvl w:val="0"/>
          <w:numId w:val="15"/>
        </w:numPr>
        <w:ind w:left="360"/>
        <w:jc w:val="both"/>
        <w:rPr>
          <w:rFonts w:asciiTheme="minorHAnsi" w:hAnsiTheme="minorHAnsi" w:cstheme="minorHAnsi"/>
          <w:sz w:val="20"/>
          <w:szCs w:val="20"/>
        </w:rPr>
      </w:pPr>
      <w:r w:rsidRPr="00162EC5">
        <w:rPr>
          <w:rFonts w:asciiTheme="minorHAnsi" w:hAnsiTheme="minorHAnsi" w:cstheme="minorHAnsi"/>
          <w:sz w:val="20"/>
          <w:szCs w:val="20"/>
        </w:rPr>
        <w:t>C</w:t>
      </w:r>
      <w:r w:rsidR="00CC6A56" w:rsidRPr="00162EC5">
        <w:rPr>
          <w:rFonts w:asciiTheme="minorHAnsi" w:hAnsiTheme="minorHAnsi" w:cstheme="minorHAnsi"/>
          <w:sz w:val="20"/>
          <w:szCs w:val="20"/>
        </w:rPr>
        <w:t>antidades entregadas por productor y/o ruta</w:t>
      </w:r>
    </w:p>
    <w:p w:rsidR="00234983" w:rsidRPr="00162EC5" w:rsidRDefault="00234983" w:rsidP="00162EC5">
      <w:pPr>
        <w:pStyle w:val="Prrafodelista"/>
        <w:numPr>
          <w:ilvl w:val="0"/>
          <w:numId w:val="15"/>
        </w:numPr>
        <w:ind w:left="360"/>
        <w:jc w:val="both"/>
        <w:rPr>
          <w:rFonts w:asciiTheme="minorHAnsi" w:hAnsiTheme="minorHAnsi" w:cstheme="minorHAnsi"/>
          <w:sz w:val="20"/>
          <w:szCs w:val="20"/>
        </w:rPr>
      </w:pPr>
      <w:r w:rsidRPr="00162EC5">
        <w:rPr>
          <w:rFonts w:asciiTheme="minorHAnsi" w:hAnsiTheme="minorHAnsi" w:cstheme="minorHAnsi"/>
          <w:sz w:val="20"/>
          <w:szCs w:val="20"/>
        </w:rPr>
        <w:t>C</w:t>
      </w:r>
      <w:r w:rsidR="00CC6A56" w:rsidRPr="00162EC5">
        <w:rPr>
          <w:rFonts w:asciiTheme="minorHAnsi" w:hAnsiTheme="minorHAnsi" w:cstheme="minorHAnsi"/>
          <w:sz w:val="20"/>
          <w:szCs w:val="20"/>
        </w:rPr>
        <w:t>apacidad de tanques de almacenamiento, (de leche cruda y pasteurizada)</w:t>
      </w:r>
    </w:p>
    <w:p w:rsidR="00CC6A56" w:rsidRPr="00162EC5" w:rsidRDefault="00CC6A56" w:rsidP="00162EC5">
      <w:pPr>
        <w:spacing w:after="0" w:line="240" w:lineRule="auto"/>
        <w:jc w:val="both"/>
        <w:rPr>
          <w:rFonts w:cstheme="minorHAnsi"/>
          <w:sz w:val="10"/>
          <w:szCs w:val="20"/>
        </w:rPr>
      </w:pPr>
      <w:r w:rsidRPr="00162EC5">
        <w:rPr>
          <w:rFonts w:cstheme="minorHAnsi"/>
          <w:sz w:val="20"/>
          <w:szCs w:val="20"/>
        </w:rPr>
        <w:t xml:space="preserve"> </w:t>
      </w:r>
    </w:p>
    <w:p w:rsidR="00CC6A56" w:rsidRPr="00162EC5" w:rsidRDefault="00CC6A56" w:rsidP="00162EC5">
      <w:pPr>
        <w:spacing w:after="0" w:line="240" w:lineRule="auto"/>
        <w:jc w:val="both"/>
        <w:rPr>
          <w:rFonts w:cstheme="minorHAnsi"/>
          <w:sz w:val="20"/>
          <w:szCs w:val="20"/>
        </w:rPr>
      </w:pPr>
      <w:r w:rsidRPr="00162EC5">
        <w:rPr>
          <w:rFonts w:cstheme="minorHAnsi"/>
          <w:sz w:val="20"/>
          <w:szCs w:val="20"/>
        </w:rPr>
        <w:t>Dicha información queda plasmada en los registros que lleva cada productor o planta y es trasladada en el informe de la inspección de la planta y es enviada a la dirección para ser remitida de f</w:t>
      </w:r>
      <w:r w:rsidR="00234983" w:rsidRPr="00162EC5">
        <w:rPr>
          <w:rFonts w:cstheme="minorHAnsi"/>
          <w:sz w:val="20"/>
          <w:szCs w:val="20"/>
        </w:rPr>
        <w:t>orma oficial al país de origen.</w:t>
      </w:r>
    </w:p>
    <w:p w:rsidR="00234983" w:rsidRPr="00162EC5" w:rsidRDefault="00234983" w:rsidP="00162EC5">
      <w:pPr>
        <w:spacing w:after="0" w:line="240" w:lineRule="auto"/>
        <w:jc w:val="both"/>
        <w:rPr>
          <w:rFonts w:cstheme="minorHAnsi"/>
          <w:sz w:val="10"/>
          <w:szCs w:val="20"/>
        </w:rPr>
      </w:pPr>
    </w:p>
    <w:p w:rsidR="00234983" w:rsidRDefault="00234983" w:rsidP="00162EC5">
      <w:pPr>
        <w:spacing w:after="0" w:line="240" w:lineRule="auto"/>
        <w:jc w:val="both"/>
        <w:rPr>
          <w:rFonts w:cstheme="minorHAnsi"/>
          <w:sz w:val="20"/>
          <w:szCs w:val="20"/>
        </w:rPr>
      </w:pPr>
      <w:r w:rsidRPr="00A8322A">
        <w:rPr>
          <w:rFonts w:cstheme="minorHAnsi"/>
          <w:b/>
          <w:color w:val="000099"/>
          <w:sz w:val="20"/>
          <w:szCs w:val="20"/>
        </w:rPr>
        <w:t>Respuesta a pregunta 4</w:t>
      </w:r>
      <w:r w:rsidR="00A8322A" w:rsidRPr="00A8322A">
        <w:rPr>
          <w:rFonts w:cstheme="minorHAnsi"/>
          <w:b/>
          <w:color w:val="000099"/>
          <w:sz w:val="20"/>
          <w:szCs w:val="20"/>
        </w:rPr>
        <w:t xml:space="preserve">: </w:t>
      </w:r>
      <w:r w:rsidR="00CC6A56" w:rsidRPr="00162EC5">
        <w:rPr>
          <w:rFonts w:cstheme="minorHAnsi"/>
          <w:sz w:val="20"/>
          <w:szCs w:val="20"/>
        </w:rPr>
        <w:t xml:space="preserve">La sentencia ha sido cumplida a efecto amplio, la cual no significa la apertura o ingreso libre e </w:t>
      </w:r>
      <w:r w:rsidRPr="00162EC5">
        <w:rPr>
          <w:rFonts w:cstheme="minorHAnsi"/>
          <w:sz w:val="20"/>
          <w:szCs w:val="20"/>
        </w:rPr>
        <w:t>irrestricto</w:t>
      </w:r>
      <w:r w:rsidR="00CC6A56" w:rsidRPr="00162EC5">
        <w:rPr>
          <w:rFonts w:cstheme="minorHAnsi"/>
          <w:sz w:val="20"/>
          <w:szCs w:val="20"/>
        </w:rPr>
        <w:t xml:space="preserve"> de </w:t>
      </w:r>
      <w:r w:rsidRPr="00162EC5">
        <w:rPr>
          <w:rFonts w:cstheme="minorHAnsi"/>
          <w:sz w:val="20"/>
          <w:szCs w:val="20"/>
        </w:rPr>
        <w:t>p</w:t>
      </w:r>
      <w:r w:rsidR="00CC6A56" w:rsidRPr="00162EC5">
        <w:rPr>
          <w:rFonts w:cstheme="minorHAnsi"/>
          <w:sz w:val="20"/>
          <w:szCs w:val="20"/>
        </w:rPr>
        <w:t xml:space="preserve">roductos lácteos procedentes de los citados </w:t>
      </w:r>
      <w:r w:rsidRPr="00162EC5">
        <w:rPr>
          <w:rFonts w:cstheme="minorHAnsi"/>
          <w:sz w:val="20"/>
          <w:szCs w:val="20"/>
        </w:rPr>
        <w:t>países</w:t>
      </w:r>
      <w:r w:rsidR="00CC6A56" w:rsidRPr="00162EC5">
        <w:rPr>
          <w:rFonts w:cstheme="minorHAnsi"/>
          <w:sz w:val="20"/>
          <w:szCs w:val="20"/>
        </w:rPr>
        <w:t>, sino únicamente de aquellos provenientes de la</w:t>
      </w:r>
      <w:r w:rsidR="00162EC5">
        <w:rPr>
          <w:rFonts w:cstheme="minorHAnsi"/>
          <w:sz w:val="20"/>
          <w:szCs w:val="20"/>
        </w:rPr>
        <w:t>s plantas verificadas por esta d</w:t>
      </w:r>
      <w:r w:rsidR="00CC6A56" w:rsidRPr="00162EC5">
        <w:rPr>
          <w:rFonts w:cstheme="minorHAnsi"/>
          <w:sz w:val="20"/>
          <w:szCs w:val="20"/>
        </w:rPr>
        <w:t>irección y con certificación</w:t>
      </w:r>
      <w:r w:rsidRPr="00162EC5">
        <w:rPr>
          <w:rFonts w:cstheme="minorHAnsi"/>
          <w:sz w:val="20"/>
          <w:szCs w:val="20"/>
        </w:rPr>
        <w:t xml:space="preserve"> </w:t>
      </w:r>
      <w:r w:rsidR="00CC6A56" w:rsidRPr="00162EC5">
        <w:rPr>
          <w:rFonts w:cstheme="minorHAnsi"/>
          <w:sz w:val="20"/>
          <w:szCs w:val="20"/>
        </w:rPr>
        <w:t>vigente, en</w:t>
      </w:r>
      <w:r w:rsidR="00162EC5">
        <w:rPr>
          <w:rFonts w:cstheme="minorHAnsi"/>
          <w:sz w:val="20"/>
          <w:szCs w:val="20"/>
        </w:rPr>
        <w:t xml:space="preserve"> </w:t>
      </w:r>
      <w:r w:rsidR="00CC6A56" w:rsidRPr="00162EC5">
        <w:rPr>
          <w:rFonts w:cstheme="minorHAnsi"/>
          <w:sz w:val="20"/>
          <w:szCs w:val="20"/>
        </w:rPr>
        <w:t xml:space="preserve">cumplimiento a lo establecido en los </w:t>
      </w:r>
      <w:r w:rsidRPr="00162EC5">
        <w:rPr>
          <w:rFonts w:cstheme="minorHAnsi"/>
          <w:sz w:val="20"/>
          <w:szCs w:val="20"/>
        </w:rPr>
        <w:t>Arts.</w:t>
      </w:r>
      <w:r w:rsidR="00CC6A56" w:rsidRPr="00162EC5">
        <w:rPr>
          <w:rFonts w:cstheme="minorHAnsi"/>
          <w:sz w:val="20"/>
          <w:szCs w:val="20"/>
        </w:rPr>
        <w:t xml:space="preserve"> 13 inc</w:t>
      </w:r>
      <w:r w:rsidRPr="00162EC5">
        <w:rPr>
          <w:rFonts w:cstheme="minorHAnsi"/>
          <w:sz w:val="20"/>
          <w:szCs w:val="20"/>
        </w:rPr>
        <w:t>iso</w:t>
      </w:r>
      <w:r w:rsidR="00CC6A56" w:rsidRPr="00162EC5">
        <w:rPr>
          <w:rFonts w:cstheme="minorHAnsi"/>
          <w:sz w:val="20"/>
          <w:szCs w:val="20"/>
        </w:rPr>
        <w:t xml:space="preserve"> 2 de la Ley de Sanidad Vegetal y Animal y 13 No 6 del </w:t>
      </w:r>
      <w:r w:rsidRPr="00162EC5">
        <w:rPr>
          <w:rFonts w:cstheme="minorHAnsi"/>
          <w:sz w:val="20"/>
          <w:szCs w:val="20"/>
        </w:rPr>
        <w:t>Reglamento</w:t>
      </w:r>
      <w:r w:rsidR="00CC6A56" w:rsidRPr="00162EC5">
        <w:rPr>
          <w:rFonts w:cstheme="minorHAnsi"/>
          <w:sz w:val="20"/>
          <w:szCs w:val="20"/>
        </w:rPr>
        <w:t xml:space="preserve"> Centroamericano sobre Medidas y Procedimientos Sanitarios y Fitosanitarios</w:t>
      </w:r>
      <w:r w:rsidRPr="00162EC5">
        <w:rPr>
          <w:rFonts w:cstheme="minorHAnsi"/>
          <w:sz w:val="20"/>
          <w:szCs w:val="20"/>
        </w:rPr>
        <w:t>.</w:t>
      </w:r>
    </w:p>
    <w:p w:rsidR="00162EC5" w:rsidRPr="00162EC5" w:rsidRDefault="00162EC5" w:rsidP="00162EC5">
      <w:pPr>
        <w:spacing w:after="0" w:line="240" w:lineRule="auto"/>
        <w:rPr>
          <w:rFonts w:cstheme="minorHAnsi"/>
          <w:sz w:val="10"/>
          <w:szCs w:val="20"/>
        </w:rPr>
      </w:pPr>
    </w:p>
    <w:p w:rsidR="00CC6A56" w:rsidRPr="00162EC5" w:rsidRDefault="00162EC5" w:rsidP="00162EC5">
      <w:pPr>
        <w:spacing w:after="0" w:line="240" w:lineRule="auto"/>
        <w:jc w:val="both"/>
        <w:rPr>
          <w:rFonts w:cstheme="minorHAnsi"/>
          <w:sz w:val="20"/>
          <w:szCs w:val="20"/>
        </w:rPr>
      </w:pPr>
      <w:r>
        <w:rPr>
          <w:rFonts w:cstheme="minorHAnsi"/>
          <w:sz w:val="20"/>
          <w:szCs w:val="20"/>
        </w:rPr>
        <w:t>P</w:t>
      </w:r>
      <w:r w:rsidR="00CC6A56" w:rsidRPr="00162EC5">
        <w:rPr>
          <w:rFonts w:cstheme="minorHAnsi"/>
          <w:sz w:val="20"/>
          <w:szCs w:val="20"/>
        </w:rPr>
        <w:t xml:space="preserve">ara respaldar lo anteriormente expuesto se adjuntan copias de los siguientes documentos: Reglamento </w:t>
      </w:r>
      <w:r>
        <w:rPr>
          <w:rFonts w:cstheme="minorHAnsi"/>
          <w:sz w:val="20"/>
          <w:szCs w:val="20"/>
        </w:rPr>
        <w:t>T</w:t>
      </w:r>
      <w:r w:rsidR="00CC6A56" w:rsidRPr="00162EC5">
        <w:rPr>
          <w:rFonts w:cstheme="minorHAnsi"/>
          <w:sz w:val="20"/>
          <w:szCs w:val="20"/>
        </w:rPr>
        <w:t xml:space="preserve">écnico Centroamericano RTCA 67.04.50:08 Alimentos, Criterios Microbiológicos para la Inocuidad de </w:t>
      </w:r>
      <w:r>
        <w:rPr>
          <w:rFonts w:cstheme="minorHAnsi"/>
          <w:sz w:val="20"/>
          <w:szCs w:val="20"/>
        </w:rPr>
        <w:t>A</w:t>
      </w:r>
      <w:r w:rsidR="00CC6A56" w:rsidRPr="00162EC5">
        <w:rPr>
          <w:rFonts w:cstheme="minorHAnsi"/>
          <w:sz w:val="20"/>
          <w:szCs w:val="20"/>
        </w:rPr>
        <w:t xml:space="preserve">limentos; y </w:t>
      </w:r>
      <w:r>
        <w:rPr>
          <w:rFonts w:cstheme="minorHAnsi"/>
          <w:sz w:val="20"/>
          <w:szCs w:val="20"/>
        </w:rPr>
        <w:t>A</w:t>
      </w:r>
      <w:r w:rsidR="00CC6A56" w:rsidRPr="00162EC5">
        <w:rPr>
          <w:rFonts w:cstheme="minorHAnsi"/>
          <w:sz w:val="20"/>
          <w:szCs w:val="20"/>
        </w:rPr>
        <w:t>nexo de la Resolución N° 271-2011 (COMIECO-LXI) Reglamento Centroamericano sobre Medidas y Procedimientos Sanitarios y Fitosanitarios.</w:t>
      </w:r>
    </w:p>
    <w:p w:rsidR="00234983" w:rsidRPr="00162EC5" w:rsidRDefault="00234983" w:rsidP="00162EC5">
      <w:pPr>
        <w:pStyle w:val="Prrafodelista"/>
        <w:ind w:left="720"/>
        <w:jc w:val="both"/>
        <w:rPr>
          <w:rFonts w:asciiTheme="minorHAnsi" w:hAnsiTheme="minorHAnsi" w:cstheme="minorHAnsi"/>
          <w:sz w:val="20"/>
          <w:szCs w:val="20"/>
        </w:rPr>
      </w:pPr>
    </w:p>
    <w:p w:rsidR="00FC52D2" w:rsidRPr="00162EC5" w:rsidRDefault="00FC52D2" w:rsidP="00162EC5">
      <w:pPr>
        <w:pStyle w:val="Prrafodelista"/>
        <w:ind w:left="0"/>
        <w:jc w:val="both"/>
        <w:rPr>
          <w:rFonts w:asciiTheme="minorHAnsi" w:hAnsiTheme="minorHAnsi" w:cstheme="minorHAnsi"/>
          <w:sz w:val="20"/>
          <w:szCs w:val="20"/>
        </w:rPr>
      </w:pPr>
      <w:r w:rsidRPr="00162EC5">
        <w:rPr>
          <w:rFonts w:asciiTheme="minorHAnsi" w:hAnsiTheme="minorHAnsi" w:cstheme="minorHAnsi"/>
          <w:sz w:val="20"/>
          <w:szCs w:val="20"/>
        </w:rPr>
        <w:t>Notifíquese</w:t>
      </w:r>
    </w:p>
    <w:p w:rsidR="00FC52D2" w:rsidRDefault="00FC52D2" w:rsidP="00162EC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cstheme="minorHAnsi"/>
          <w:b/>
          <w:color w:val="002060"/>
          <w:sz w:val="20"/>
          <w:szCs w:val="20"/>
        </w:rPr>
      </w:pPr>
    </w:p>
    <w:p w:rsidR="00A8322A" w:rsidRDefault="00A8322A" w:rsidP="00162EC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cstheme="minorHAnsi"/>
          <w:b/>
          <w:color w:val="002060"/>
          <w:sz w:val="20"/>
          <w:szCs w:val="20"/>
        </w:rPr>
      </w:pPr>
    </w:p>
    <w:p w:rsidR="00A8322A" w:rsidRPr="00162EC5" w:rsidRDefault="00A8322A" w:rsidP="00162EC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cstheme="minorHAnsi"/>
          <w:b/>
          <w:color w:val="002060"/>
          <w:sz w:val="20"/>
          <w:szCs w:val="20"/>
        </w:rPr>
      </w:pPr>
    </w:p>
    <w:p w:rsidR="008A33F7" w:rsidRPr="00162EC5" w:rsidRDefault="008A33F7" w:rsidP="00162EC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cstheme="minorHAnsi"/>
          <w:b/>
          <w:color w:val="002060"/>
          <w:sz w:val="20"/>
          <w:szCs w:val="20"/>
        </w:rPr>
      </w:pPr>
    </w:p>
    <w:p w:rsidR="00FC52D2" w:rsidRPr="00162EC5" w:rsidRDefault="00FC52D2" w:rsidP="00162EC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cstheme="minorHAnsi"/>
          <w:b/>
          <w:color w:val="000099"/>
          <w:sz w:val="20"/>
          <w:szCs w:val="20"/>
        </w:rPr>
      </w:pPr>
      <w:r w:rsidRPr="00162EC5">
        <w:rPr>
          <w:rFonts w:cstheme="minorHAnsi"/>
          <w:b/>
          <w:color w:val="000099"/>
          <w:sz w:val="20"/>
          <w:szCs w:val="20"/>
        </w:rPr>
        <w:t>Ana Patricia Sánchez de Cruz</w:t>
      </w:r>
    </w:p>
    <w:p w:rsidR="009865F0" w:rsidRPr="00162EC5" w:rsidRDefault="00FC52D2" w:rsidP="00162EC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cstheme="minorHAnsi"/>
          <w:b/>
          <w:color w:val="000099"/>
          <w:sz w:val="20"/>
          <w:szCs w:val="20"/>
        </w:rPr>
      </w:pPr>
      <w:r w:rsidRPr="00162EC5">
        <w:rPr>
          <w:rFonts w:cstheme="minorHAnsi"/>
          <w:b/>
          <w:color w:val="000099"/>
          <w:sz w:val="20"/>
          <w:szCs w:val="20"/>
        </w:rPr>
        <w:t xml:space="preserve">Oficial de Información </w:t>
      </w:r>
      <w:r w:rsidR="00871CCE" w:rsidRPr="00162EC5">
        <w:rPr>
          <w:rFonts w:cstheme="minorHAnsi"/>
          <w:b/>
          <w:color w:val="000099"/>
          <w:sz w:val="20"/>
          <w:szCs w:val="20"/>
        </w:rPr>
        <w:t>O</w:t>
      </w:r>
      <w:r w:rsidRPr="00162EC5">
        <w:rPr>
          <w:rFonts w:cstheme="minorHAnsi"/>
          <w:b/>
          <w:color w:val="000099"/>
          <w:sz w:val="20"/>
          <w:szCs w:val="20"/>
        </w:rPr>
        <w:t>IR</w:t>
      </w:r>
      <w:r w:rsidR="00871CCE" w:rsidRPr="00162EC5">
        <w:rPr>
          <w:rFonts w:cstheme="minorHAnsi"/>
          <w:b/>
          <w:color w:val="000099"/>
          <w:sz w:val="20"/>
          <w:szCs w:val="20"/>
        </w:rPr>
        <w:t>-Ministerio de Agricultura y Ganadería</w:t>
      </w:r>
    </w:p>
    <w:p w:rsidR="00D23D69" w:rsidRPr="00162EC5" w:rsidRDefault="00D23D69" w:rsidP="00162EC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Cambria" w:eastAsia="Times New Roman" w:hAnsi="Cambria" w:cs="Times New Roman"/>
          <w:color w:val="000000"/>
          <w:sz w:val="20"/>
          <w:szCs w:val="20"/>
          <w:lang w:val="es-SV" w:eastAsia="ar-SA"/>
        </w:rPr>
      </w:pPr>
    </w:p>
    <w:sectPr w:rsidR="00D23D69" w:rsidRPr="00162EC5" w:rsidSect="00E47F2A">
      <w:headerReference w:type="even" r:id="rId8"/>
      <w:headerReference w:type="default" r:id="rId9"/>
      <w:footerReference w:type="even" r:id="rId10"/>
      <w:footerReference w:type="default" r:id="rId11"/>
      <w:headerReference w:type="first" r:id="rId12"/>
      <w:footerReference w:type="first" r:id="rId13"/>
      <w:pgSz w:w="12240" w:h="15840" w:code="1"/>
      <w:pgMar w:top="1417" w:right="1701" w:bottom="1417" w:left="1701" w:header="1020"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B5A" w:rsidRDefault="00435B5A" w:rsidP="00063E85">
      <w:pPr>
        <w:spacing w:after="0" w:line="240" w:lineRule="auto"/>
      </w:pPr>
      <w:r>
        <w:separator/>
      </w:r>
    </w:p>
  </w:endnote>
  <w:endnote w:type="continuationSeparator" w:id="0">
    <w:p w:rsidR="00435B5A" w:rsidRDefault="00435B5A" w:rsidP="00063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AEE" w:rsidRDefault="00482AE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AEE" w:rsidRDefault="005D66A6" w:rsidP="00482AEE">
    <w:pPr>
      <w:pStyle w:val="Piedepgina"/>
      <w:jc w:val="center"/>
      <w:rPr>
        <w:rFonts w:ascii="ITC Avant Garde Std Bk" w:hAnsi="ITC Avant Garde Std Bk"/>
        <w:i/>
        <w:sz w:val="16"/>
        <w:szCs w:val="18"/>
      </w:rPr>
    </w:pPr>
    <w:r>
      <w:rPr>
        <w:rFonts w:ascii="ITC Avant Garde Std Bk" w:hAnsi="ITC Avant Garde Std Bk"/>
        <w:i/>
        <w:sz w:val="16"/>
        <w:szCs w:val="18"/>
      </w:rPr>
      <w:pict>
        <v:rect id="_x0000_i1025" style="width:0;height:1.5pt" o:hralign="center" o:hrstd="t" o:hr="t" fillcolor="#a0a0a0" stroked="f"/>
      </w:pict>
    </w:r>
  </w:p>
  <w:p w:rsidR="00482AEE" w:rsidRDefault="00482AEE" w:rsidP="00482AEE">
    <w:pPr>
      <w:pStyle w:val="Piedepgina"/>
      <w:jc w:val="center"/>
      <w:rPr>
        <w:rFonts w:ascii="ITC Avant Garde Std Bk" w:hAnsi="ITC Avant Garde Std Bk"/>
        <w:i/>
        <w:sz w:val="16"/>
        <w:szCs w:val="18"/>
      </w:rPr>
    </w:pPr>
    <w:r w:rsidRPr="00530E0D">
      <w:rPr>
        <w:rFonts w:ascii="ITC Avant Garde Std Bk" w:hAnsi="ITC Avant Garde Std Bk"/>
        <w:i/>
        <w:sz w:val="16"/>
        <w:szCs w:val="18"/>
      </w:rPr>
      <w:t>Si después de analizar lo anteriormente expuesto no está de acuerdo con la respuesta, puede interponer un recurso de apelación según lo normado en el Art 82 y 83 de la LAIP</w:t>
    </w:r>
  </w:p>
  <w:p w:rsidR="00482AEE" w:rsidRPr="00530E0D" w:rsidRDefault="00482AEE" w:rsidP="00482AEE">
    <w:pPr>
      <w:pStyle w:val="Piedepgina"/>
      <w:jc w:val="center"/>
      <w:rPr>
        <w:rFonts w:ascii="ITC Avant Garde Std Bk" w:hAnsi="ITC Avant Garde Std Bk"/>
        <w:i/>
        <w:sz w:val="16"/>
        <w:szCs w:val="18"/>
      </w:rPr>
    </w:pPr>
  </w:p>
  <w:p w:rsidR="00482AEE" w:rsidRPr="00E47F2A" w:rsidRDefault="00482AEE" w:rsidP="00482AEE">
    <w:pPr>
      <w:pStyle w:val="Piedepgina"/>
      <w:jc w:val="center"/>
      <w:rPr>
        <w:rFonts w:ascii="ITC Avant Garde Std Bk" w:hAnsi="ITC Avant Garde Std Bk"/>
        <w:b/>
        <w:color w:val="548DD4"/>
        <w:sz w:val="18"/>
        <w:szCs w:val="18"/>
      </w:rPr>
    </w:pPr>
    <w:r w:rsidRPr="00E47F2A">
      <w:rPr>
        <w:rFonts w:ascii="ITC Avant Garde Std Bk" w:hAnsi="ITC Avant Garde Std Bk"/>
        <w:b/>
        <w:color w:val="548DD4"/>
        <w:sz w:val="18"/>
        <w:szCs w:val="18"/>
      </w:rPr>
      <w:t>Final 1a. Avenida Norte, 13 Calle Oriente y Av. Manuel Gallardo. Santa Tecla, La Libertad</w:t>
    </w:r>
  </w:p>
  <w:p w:rsidR="00482AEE" w:rsidRDefault="00482AEE" w:rsidP="00482AEE">
    <w:pPr>
      <w:pStyle w:val="Piedepgina"/>
      <w:jc w:val="center"/>
      <w:rPr>
        <w:rFonts w:ascii="ITC Avant Garde Std Bk" w:hAnsi="ITC Avant Garde Std Bk"/>
        <w:b/>
        <w:color w:val="548DD4"/>
        <w:sz w:val="18"/>
        <w:szCs w:val="18"/>
      </w:rPr>
    </w:pPr>
    <w:r w:rsidRPr="00E47F2A">
      <w:rPr>
        <w:rFonts w:ascii="ITC Avant Garde Std Bk" w:hAnsi="ITC Avant Garde Std Bk"/>
        <w:b/>
        <w:color w:val="548DD4"/>
        <w:sz w:val="18"/>
        <w:szCs w:val="18"/>
      </w:rPr>
      <w:t xml:space="preserve">Tel: (503) 2210-1969 || Correo: </w:t>
    </w:r>
    <w:hyperlink r:id="rId1" w:history="1">
      <w:r w:rsidRPr="00511001">
        <w:rPr>
          <w:rStyle w:val="Hipervnculo"/>
          <w:rFonts w:ascii="ITC Avant Garde Std Bk" w:hAnsi="ITC Avant Garde Std Bk"/>
          <w:b/>
          <w:sz w:val="18"/>
          <w:szCs w:val="18"/>
        </w:rPr>
        <w:t>oir@mag.gob.sv</w:t>
      </w:r>
    </w:hyperlink>
  </w:p>
  <w:p w:rsidR="00482AEE" w:rsidRDefault="00482AEE" w:rsidP="00482AEE">
    <w:pPr>
      <w:pStyle w:val="Piedepgina"/>
      <w:jc w:val="center"/>
      <w:rPr>
        <w:rFonts w:ascii="ITC Avant Garde Std Bk" w:hAnsi="ITC Avant Garde Std Bk"/>
        <w:b/>
        <w:color w:val="C00000"/>
        <w:sz w:val="18"/>
        <w:szCs w:val="18"/>
      </w:rPr>
    </w:pPr>
  </w:p>
  <w:p w:rsidR="00482AEE" w:rsidRPr="00410963" w:rsidRDefault="00482AEE" w:rsidP="00482AEE">
    <w:pPr>
      <w:pStyle w:val="Piedepgina"/>
      <w:jc w:val="center"/>
      <w:rPr>
        <w:rFonts w:ascii="ITC Avant Garde Std Bk" w:hAnsi="ITC Avant Garde Std Bk"/>
        <w:b/>
        <w:color w:val="C00000"/>
        <w:sz w:val="16"/>
        <w:szCs w:val="18"/>
      </w:rPr>
    </w:pPr>
    <w:r w:rsidRPr="00410963">
      <w:rPr>
        <w:rFonts w:ascii="ITC Avant Garde Std Bk" w:hAnsi="ITC Avant Garde Std Bk"/>
        <w:b/>
        <w:color w:val="C00000"/>
        <w:sz w:val="16"/>
        <w:szCs w:val="18"/>
      </w:rPr>
      <w:t xml:space="preserve">Página </w:t>
    </w:r>
    <w:r w:rsidRPr="00410963">
      <w:rPr>
        <w:rFonts w:ascii="ITC Avant Garde Std Bk" w:hAnsi="ITC Avant Garde Std Bk"/>
        <w:b/>
        <w:color w:val="C00000"/>
        <w:sz w:val="16"/>
        <w:szCs w:val="18"/>
      </w:rPr>
      <w:fldChar w:fldCharType="begin"/>
    </w:r>
    <w:r w:rsidRPr="00410963">
      <w:rPr>
        <w:rFonts w:ascii="ITC Avant Garde Std Bk" w:hAnsi="ITC Avant Garde Std Bk"/>
        <w:b/>
        <w:color w:val="C00000"/>
        <w:sz w:val="16"/>
        <w:szCs w:val="18"/>
      </w:rPr>
      <w:instrText>PAGE  \* Arabic  \* MERGEFORMAT</w:instrText>
    </w:r>
    <w:r w:rsidRPr="00410963">
      <w:rPr>
        <w:rFonts w:ascii="ITC Avant Garde Std Bk" w:hAnsi="ITC Avant Garde Std Bk"/>
        <w:b/>
        <w:color w:val="C00000"/>
        <w:sz w:val="16"/>
        <w:szCs w:val="18"/>
      </w:rPr>
      <w:fldChar w:fldCharType="separate"/>
    </w:r>
    <w:r w:rsidR="005D66A6">
      <w:rPr>
        <w:rFonts w:ascii="ITC Avant Garde Std Bk" w:hAnsi="ITC Avant Garde Std Bk"/>
        <w:b/>
        <w:noProof/>
        <w:color w:val="C00000"/>
        <w:sz w:val="16"/>
        <w:szCs w:val="18"/>
      </w:rPr>
      <w:t>2</w:t>
    </w:r>
    <w:r w:rsidRPr="00410963">
      <w:rPr>
        <w:rFonts w:ascii="ITC Avant Garde Std Bk" w:hAnsi="ITC Avant Garde Std Bk"/>
        <w:b/>
        <w:color w:val="C00000"/>
        <w:sz w:val="16"/>
        <w:szCs w:val="18"/>
      </w:rPr>
      <w:fldChar w:fldCharType="end"/>
    </w:r>
    <w:r w:rsidRPr="00410963">
      <w:rPr>
        <w:rFonts w:ascii="ITC Avant Garde Std Bk" w:hAnsi="ITC Avant Garde Std Bk"/>
        <w:b/>
        <w:color w:val="C00000"/>
        <w:sz w:val="16"/>
        <w:szCs w:val="18"/>
      </w:rPr>
      <w:t xml:space="preserve"> de </w:t>
    </w:r>
    <w:r w:rsidRPr="00410963">
      <w:rPr>
        <w:rFonts w:ascii="ITC Avant Garde Std Bk" w:hAnsi="ITC Avant Garde Std Bk"/>
        <w:b/>
        <w:color w:val="C00000"/>
        <w:sz w:val="16"/>
        <w:szCs w:val="18"/>
      </w:rPr>
      <w:fldChar w:fldCharType="begin"/>
    </w:r>
    <w:r w:rsidRPr="00410963">
      <w:rPr>
        <w:rFonts w:ascii="ITC Avant Garde Std Bk" w:hAnsi="ITC Avant Garde Std Bk"/>
        <w:b/>
        <w:color w:val="C00000"/>
        <w:sz w:val="16"/>
        <w:szCs w:val="18"/>
      </w:rPr>
      <w:instrText>NUMPAGES  \* Arabic  \* MERGEFORMAT</w:instrText>
    </w:r>
    <w:r w:rsidRPr="00410963">
      <w:rPr>
        <w:rFonts w:ascii="ITC Avant Garde Std Bk" w:hAnsi="ITC Avant Garde Std Bk"/>
        <w:b/>
        <w:color w:val="C00000"/>
        <w:sz w:val="16"/>
        <w:szCs w:val="18"/>
      </w:rPr>
      <w:fldChar w:fldCharType="separate"/>
    </w:r>
    <w:r w:rsidR="005D66A6">
      <w:rPr>
        <w:rFonts w:ascii="ITC Avant Garde Std Bk" w:hAnsi="ITC Avant Garde Std Bk"/>
        <w:b/>
        <w:noProof/>
        <w:color w:val="C00000"/>
        <w:sz w:val="16"/>
        <w:szCs w:val="18"/>
      </w:rPr>
      <w:t>2</w:t>
    </w:r>
    <w:r w:rsidRPr="00410963">
      <w:rPr>
        <w:rFonts w:ascii="ITC Avant Garde Std Bk" w:hAnsi="ITC Avant Garde Std Bk"/>
        <w:b/>
        <w:color w:val="C00000"/>
        <w:sz w:val="16"/>
        <w:szCs w:val="18"/>
      </w:rPr>
      <w:fldChar w:fldCharType="end"/>
    </w:r>
  </w:p>
  <w:p w:rsidR="00063E85" w:rsidRPr="009865F0" w:rsidRDefault="00063E85" w:rsidP="008A6BFF">
    <w:pPr>
      <w:pStyle w:val="Piedepgina"/>
      <w:tabs>
        <w:tab w:val="clear" w:pos="4252"/>
        <w:tab w:val="clear" w:pos="8504"/>
        <w:tab w:val="left" w:pos="6075"/>
      </w:tabs>
      <w:rPr>
        <w:rFonts w:ascii="ITC Avant Garde Std Bk" w:hAnsi="ITC Avant Garde Std Bk"/>
        <w:color w:val="548DD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AEE" w:rsidRDefault="00482A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B5A" w:rsidRDefault="00435B5A" w:rsidP="00063E85">
      <w:pPr>
        <w:spacing w:after="0" w:line="240" w:lineRule="auto"/>
      </w:pPr>
      <w:r>
        <w:separator/>
      </w:r>
    </w:p>
  </w:footnote>
  <w:footnote w:type="continuationSeparator" w:id="0">
    <w:p w:rsidR="00435B5A" w:rsidRDefault="00435B5A" w:rsidP="00063E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E85" w:rsidRDefault="005D66A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04954" o:spid="_x0000_s2050" type="#_x0000_t75" style="position:absolute;margin-left:0;margin-top:0;width:434.95pt;height:449.2pt;z-index:-251658752;mso-position-horizontal:center;mso-position-horizontal-relative:margin;mso-position-vertical:center;mso-position-vertical-relative:margin" o:allowincell="f">
          <v:imagedata r:id="rId1" o:title="es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E85" w:rsidRDefault="00523609">
    <w:pPr>
      <w:pStyle w:val="Encabezado"/>
    </w:pPr>
    <w:r>
      <w:rPr>
        <w:noProof/>
        <w:lang w:val="es-SV" w:eastAsia="es-SV"/>
      </w:rPr>
      <w:drawing>
        <wp:anchor distT="0" distB="0" distL="114300" distR="114300" simplePos="0" relativeHeight="251663872" behindDoc="0" locked="0" layoutInCell="1" allowOverlap="1" wp14:anchorId="093F216B" wp14:editId="55F1ABEF">
          <wp:simplePos x="0" y="0"/>
          <wp:positionH relativeFrom="column">
            <wp:posOffset>3529965</wp:posOffset>
          </wp:positionH>
          <wp:positionV relativeFrom="paragraph">
            <wp:posOffset>-11430</wp:posOffset>
          </wp:positionV>
          <wp:extent cx="2115185" cy="494030"/>
          <wp:effectExtent l="0" t="0" r="0"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5185" cy="494030"/>
                  </a:xfrm>
                  <a:prstGeom prst="rect">
                    <a:avLst/>
                  </a:prstGeom>
                  <a:noFill/>
                </pic:spPr>
              </pic:pic>
            </a:graphicData>
          </a:graphic>
          <wp14:sizeRelH relativeFrom="page">
            <wp14:pctWidth>0</wp14:pctWidth>
          </wp14:sizeRelH>
          <wp14:sizeRelV relativeFrom="page">
            <wp14:pctHeight>0</wp14:pctHeight>
          </wp14:sizeRelV>
        </wp:anchor>
      </w:drawing>
    </w:r>
    <w:r w:rsidR="006F6B20">
      <w:rPr>
        <w:noProof/>
        <w:lang w:val="es-SV" w:eastAsia="es-SV"/>
      </w:rPr>
      <w:drawing>
        <wp:anchor distT="0" distB="0" distL="114300" distR="114300" simplePos="0" relativeHeight="251662848" behindDoc="0" locked="0" layoutInCell="1" allowOverlap="1" wp14:anchorId="335DD428" wp14:editId="31A0BE53">
          <wp:simplePos x="0" y="0"/>
          <wp:positionH relativeFrom="margin">
            <wp:align>left</wp:align>
          </wp:positionH>
          <wp:positionV relativeFrom="paragraph">
            <wp:posOffset>-307975</wp:posOffset>
          </wp:positionV>
          <wp:extent cx="1676400" cy="1035685"/>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a:picLocks noChangeAspect="1"/>
                  </pic:cNvPicPr>
                </pic:nvPicPr>
                <pic:blipFill>
                  <a:blip r:embed="rId2"/>
                  <a:srcRect/>
                  <a:stretch>
                    <a:fillRect/>
                  </a:stretch>
                </pic:blipFill>
                <pic:spPr bwMode="auto">
                  <a:xfrm>
                    <a:off x="0" y="0"/>
                    <a:ext cx="1676400" cy="10356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51218" w:rsidRDefault="00C51218">
    <w:pPr>
      <w:pStyle w:val="Encabezado"/>
    </w:pPr>
  </w:p>
  <w:p w:rsidR="00C51218" w:rsidRDefault="00C51218">
    <w:pPr>
      <w:pStyle w:val="Encabezado"/>
    </w:pPr>
  </w:p>
  <w:p w:rsidR="00C51218" w:rsidRDefault="00C51218">
    <w:pPr>
      <w:pStyle w:val="Encabezado"/>
    </w:pPr>
  </w:p>
  <w:p w:rsidR="00C51218" w:rsidRDefault="00C5121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E85" w:rsidRDefault="005D66A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04953" o:spid="_x0000_s2049" type="#_x0000_t75" style="position:absolute;margin-left:0;margin-top:0;width:434.95pt;height:449.2pt;z-index:-251659776;mso-position-horizontal:center;mso-position-horizontal-relative:margin;mso-position-vertical:center;mso-position-vertical-relative:margin" o:allowincell="f">
          <v:imagedata r:id="rId1" o:title="es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4755A"/>
    <w:multiLevelType w:val="hybridMultilevel"/>
    <w:tmpl w:val="541ACE1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nsid w:val="0E2D18E9"/>
    <w:multiLevelType w:val="hybridMultilevel"/>
    <w:tmpl w:val="9EFE0EE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24765D5"/>
    <w:multiLevelType w:val="hybridMultilevel"/>
    <w:tmpl w:val="CC0A4D58"/>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1AB836DE"/>
    <w:multiLevelType w:val="hybridMultilevel"/>
    <w:tmpl w:val="4D9001A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2E6F2052"/>
    <w:multiLevelType w:val="hybridMultilevel"/>
    <w:tmpl w:val="23362A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F8534F3"/>
    <w:multiLevelType w:val="hybridMultilevel"/>
    <w:tmpl w:val="051C3C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46B83F55"/>
    <w:multiLevelType w:val="hybridMultilevel"/>
    <w:tmpl w:val="E04E92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7C3354D"/>
    <w:multiLevelType w:val="hybridMultilevel"/>
    <w:tmpl w:val="2DDA740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7F9512F"/>
    <w:multiLevelType w:val="hybridMultilevel"/>
    <w:tmpl w:val="69905A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7371EF5"/>
    <w:multiLevelType w:val="hybridMultilevel"/>
    <w:tmpl w:val="B9D0FF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5D171407"/>
    <w:multiLevelType w:val="hybridMultilevel"/>
    <w:tmpl w:val="C8785F1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F200F03"/>
    <w:multiLevelType w:val="hybridMultilevel"/>
    <w:tmpl w:val="1EB205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61CA5380"/>
    <w:multiLevelType w:val="hybridMultilevel"/>
    <w:tmpl w:val="323207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C5A1627"/>
    <w:multiLevelType w:val="hybridMultilevel"/>
    <w:tmpl w:val="49EE925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D662E1B"/>
    <w:multiLevelType w:val="hybridMultilevel"/>
    <w:tmpl w:val="55DEA0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7"/>
  </w:num>
  <w:num w:numId="2">
    <w:abstractNumId w:val="6"/>
  </w:num>
  <w:num w:numId="3">
    <w:abstractNumId w:val="4"/>
  </w:num>
  <w:num w:numId="4">
    <w:abstractNumId w:val="13"/>
  </w:num>
  <w:num w:numId="5">
    <w:abstractNumId w:val="12"/>
  </w:num>
  <w:num w:numId="6">
    <w:abstractNumId w:val="14"/>
  </w:num>
  <w:num w:numId="7">
    <w:abstractNumId w:val="8"/>
  </w:num>
  <w:num w:numId="8">
    <w:abstractNumId w:val="2"/>
  </w:num>
  <w:num w:numId="9">
    <w:abstractNumId w:val="10"/>
  </w:num>
  <w:num w:numId="10">
    <w:abstractNumId w:val="3"/>
  </w:num>
  <w:num w:numId="11">
    <w:abstractNumId w:val="5"/>
  </w:num>
  <w:num w:numId="12">
    <w:abstractNumId w:val="9"/>
  </w:num>
  <w:num w:numId="13">
    <w:abstractNumId w:val="11"/>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7C"/>
    <w:rsid w:val="00045A61"/>
    <w:rsid w:val="00050681"/>
    <w:rsid w:val="00063E85"/>
    <w:rsid w:val="000D42C9"/>
    <w:rsid w:val="00162EC5"/>
    <w:rsid w:val="001839CD"/>
    <w:rsid w:val="00185287"/>
    <w:rsid w:val="001B5C60"/>
    <w:rsid w:val="001B6AAC"/>
    <w:rsid w:val="001D57DE"/>
    <w:rsid w:val="001F20CB"/>
    <w:rsid w:val="00207396"/>
    <w:rsid w:val="00234983"/>
    <w:rsid w:val="002C2035"/>
    <w:rsid w:val="002C7C49"/>
    <w:rsid w:val="002E33BE"/>
    <w:rsid w:val="00314343"/>
    <w:rsid w:val="00353796"/>
    <w:rsid w:val="00382CCC"/>
    <w:rsid w:val="00396846"/>
    <w:rsid w:val="00425F26"/>
    <w:rsid w:val="00430147"/>
    <w:rsid w:val="00435B5A"/>
    <w:rsid w:val="00482AEE"/>
    <w:rsid w:val="004A1E52"/>
    <w:rsid w:val="004A31D8"/>
    <w:rsid w:val="004A3DA3"/>
    <w:rsid w:val="004A518E"/>
    <w:rsid w:val="004B671E"/>
    <w:rsid w:val="004C1437"/>
    <w:rsid w:val="00523609"/>
    <w:rsid w:val="005B361B"/>
    <w:rsid w:val="005D66A6"/>
    <w:rsid w:val="00683E01"/>
    <w:rsid w:val="006D24FE"/>
    <w:rsid w:val="006F2702"/>
    <w:rsid w:val="006F6B20"/>
    <w:rsid w:val="0073185B"/>
    <w:rsid w:val="0075138E"/>
    <w:rsid w:val="007750D2"/>
    <w:rsid w:val="007774F0"/>
    <w:rsid w:val="007C05FF"/>
    <w:rsid w:val="007F1D8A"/>
    <w:rsid w:val="00871CCE"/>
    <w:rsid w:val="00881A2F"/>
    <w:rsid w:val="00891372"/>
    <w:rsid w:val="008A33F7"/>
    <w:rsid w:val="008A6BFF"/>
    <w:rsid w:val="008B5B4E"/>
    <w:rsid w:val="008C48B0"/>
    <w:rsid w:val="00912617"/>
    <w:rsid w:val="009175F6"/>
    <w:rsid w:val="00967531"/>
    <w:rsid w:val="0098439D"/>
    <w:rsid w:val="009865F0"/>
    <w:rsid w:val="009D6C00"/>
    <w:rsid w:val="00A31F2D"/>
    <w:rsid w:val="00A52115"/>
    <w:rsid w:val="00A8322A"/>
    <w:rsid w:val="00AA7244"/>
    <w:rsid w:val="00C00F22"/>
    <w:rsid w:val="00C14091"/>
    <w:rsid w:val="00C4746C"/>
    <w:rsid w:val="00C51218"/>
    <w:rsid w:val="00CB1F7C"/>
    <w:rsid w:val="00CC6A56"/>
    <w:rsid w:val="00CF08B1"/>
    <w:rsid w:val="00D230F2"/>
    <w:rsid w:val="00D23D69"/>
    <w:rsid w:val="00D463A1"/>
    <w:rsid w:val="00D52D3A"/>
    <w:rsid w:val="00DC5379"/>
    <w:rsid w:val="00DD1DAE"/>
    <w:rsid w:val="00E43455"/>
    <w:rsid w:val="00E47F2A"/>
    <w:rsid w:val="00F04C46"/>
    <w:rsid w:val="00F12F33"/>
    <w:rsid w:val="00F40534"/>
    <w:rsid w:val="00F64508"/>
    <w:rsid w:val="00F708E3"/>
    <w:rsid w:val="00FC52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385CE1F-35AD-499A-A8F0-65BF2742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4F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B1F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1F7C"/>
    <w:rPr>
      <w:rFonts w:ascii="Tahoma" w:hAnsi="Tahoma" w:cs="Tahoma"/>
      <w:sz w:val="16"/>
      <w:szCs w:val="16"/>
    </w:rPr>
  </w:style>
  <w:style w:type="paragraph" w:styleId="Encabezado">
    <w:name w:val="header"/>
    <w:basedOn w:val="Normal"/>
    <w:link w:val="EncabezadoCar"/>
    <w:uiPriority w:val="99"/>
    <w:semiHidden/>
    <w:unhideWhenUsed/>
    <w:rsid w:val="00063E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63E85"/>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3E85"/>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character" w:styleId="Hipervnculo">
    <w:name w:val="Hyperlink"/>
    <w:basedOn w:val="Fuentedeprrafopredeter"/>
    <w:uiPriority w:val="99"/>
    <w:unhideWhenUsed/>
    <w:rsid w:val="00E47F2A"/>
    <w:rPr>
      <w:color w:val="0000FF" w:themeColor="hyperlink"/>
      <w:u w:val="single"/>
    </w:rPr>
  </w:style>
  <w:style w:type="paragraph" w:styleId="Textonotaalfinal">
    <w:name w:val="endnote text"/>
    <w:basedOn w:val="Normal"/>
    <w:link w:val="TextonotaalfinalCar"/>
    <w:uiPriority w:val="99"/>
    <w:semiHidden/>
    <w:unhideWhenUsed/>
    <w:rsid w:val="00871CC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71CCE"/>
    <w:rPr>
      <w:sz w:val="20"/>
      <w:szCs w:val="20"/>
    </w:rPr>
  </w:style>
  <w:style w:type="character" w:styleId="Refdenotaalfinal">
    <w:name w:val="endnote reference"/>
    <w:basedOn w:val="Fuentedeprrafopredeter"/>
    <w:uiPriority w:val="99"/>
    <w:semiHidden/>
    <w:unhideWhenUsed/>
    <w:rsid w:val="00871C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7C2B7-9C47-4D88-8440-F00DE6F32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901</Words>
  <Characters>4960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salomon cruz</cp:lastModifiedBy>
  <cp:revision>3</cp:revision>
  <cp:lastPrinted>2018-11-01T02:44:00Z</cp:lastPrinted>
  <dcterms:created xsi:type="dcterms:W3CDTF">2018-11-13T04:18:00Z</dcterms:created>
  <dcterms:modified xsi:type="dcterms:W3CDTF">2018-11-13T04:19:00Z</dcterms:modified>
</cp:coreProperties>
</file>