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2C" w:rsidRDefault="007B032C" w:rsidP="00BD7596">
      <w:pPr>
        <w:spacing w:after="0" w:line="240" w:lineRule="auto"/>
        <w:jc w:val="both"/>
        <w:rPr>
          <w:b/>
          <w:color w:val="000099"/>
        </w:rPr>
      </w:pPr>
    </w:p>
    <w:p w:rsidR="002955EC" w:rsidRDefault="00FD2F87" w:rsidP="00193F08">
      <w:pPr>
        <w:spacing w:after="0" w:line="240" w:lineRule="auto"/>
        <w:jc w:val="center"/>
        <w:rPr>
          <w:b/>
          <w:color w:val="000099"/>
          <w:sz w:val="24"/>
        </w:rPr>
      </w:pPr>
      <w:r w:rsidRPr="007B032C">
        <w:rPr>
          <w:b/>
          <w:color w:val="000099"/>
          <w:sz w:val="24"/>
        </w:rPr>
        <w:t xml:space="preserve">INFORME </w:t>
      </w:r>
      <w:r w:rsidR="007D2BFC" w:rsidRPr="007B032C">
        <w:rPr>
          <w:b/>
          <w:color w:val="000099"/>
          <w:sz w:val="24"/>
        </w:rPr>
        <w:t xml:space="preserve">CONSULTA CIUDADANA </w:t>
      </w:r>
      <w:r w:rsidR="00384213" w:rsidRPr="007B032C">
        <w:rPr>
          <w:b/>
          <w:color w:val="000099"/>
          <w:sz w:val="24"/>
        </w:rPr>
        <w:t xml:space="preserve">CON SECTORES </w:t>
      </w:r>
      <w:r w:rsidR="007B032C">
        <w:rPr>
          <w:b/>
          <w:color w:val="000099"/>
          <w:sz w:val="24"/>
        </w:rPr>
        <w:t>PREVIO AL EVENTO PUBLICO DE RENDICIÓN DE CUENTAS DEL</w:t>
      </w:r>
      <w:r w:rsidR="007D2BFC" w:rsidRPr="007B032C">
        <w:rPr>
          <w:b/>
          <w:color w:val="000099"/>
          <w:sz w:val="24"/>
        </w:rPr>
        <w:t xml:space="preserve"> MAG 201</w:t>
      </w:r>
      <w:r w:rsidR="00C21B69">
        <w:rPr>
          <w:b/>
          <w:color w:val="000099"/>
          <w:sz w:val="24"/>
        </w:rPr>
        <w:t>8</w:t>
      </w:r>
    </w:p>
    <w:p w:rsidR="00193F08" w:rsidRDefault="00193F08" w:rsidP="00BD7596">
      <w:pPr>
        <w:spacing w:line="240" w:lineRule="auto"/>
        <w:jc w:val="both"/>
        <w:rPr>
          <w:b/>
        </w:rPr>
      </w:pPr>
    </w:p>
    <w:p w:rsidR="007B032C" w:rsidRPr="007B032C" w:rsidRDefault="007B032C" w:rsidP="00BD7596">
      <w:pPr>
        <w:spacing w:line="240" w:lineRule="auto"/>
        <w:jc w:val="both"/>
      </w:pPr>
      <w:r>
        <w:rPr>
          <w:b/>
        </w:rPr>
        <w:t>FECHA DE REALIZACIÓN:</w:t>
      </w:r>
      <w:r>
        <w:rPr>
          <w:b/>
        </w:rPr>
        <w:tab/>
      </w:r>
      <w:r w:rsidR="00C21B69" w:rsidRPr="004050F8">
        <w:t>07</w:t>
      </w:r>
      <w:r w:rsidRPr="004050F8">
        <w:t xml:space="preserve"> d</w:t>
      </w:r>
      <w:r w:rsidRPr="007B032C">
        <w:t>e s</w:t>
      </w:r>
      <w:r w:rsidR="00C21B69">
        <w:t>eptiembre</w:t>
      </w:r>
      <w:r w:rsidRPr="007B032C">
        <w:t xml:space="preserve"> de 201</w:t>
      </w:r>
      <w:r w:rsidR="00C21B69">
        <w:t>8</w:t>
      </w:r>
    </w:p>
    <w:p w:rsidR="007B032C" w:rsidRPr="007B032C" w:rsidRDefault="007B032C" w:rsidP="00BD7596">
      <w:pPr>
        <w:spacing w:line="240" w:lineRule="auto"/>
        <w:jc w:val="both"/>
      </w:pPr>
      <w:r>
        <w:rPr>
          <w:b/>
        </w:rPr>
        <w:t>LUGAR DE REALIZACION:</w:t>
      </w:r>
      <w:r>
        <w:rPr>
          <w:b/>
        </w:rPr>
        <w:tab/>
      </w:r>
      <w:r w:rsidRPr="007B032C">
        <w:t>Aulas del 3° nivel de Secretaría de Estado S</w:t>
      </w:r>
      <w:r w:rsidR="00C17189">
        <w:t>an</w:t>
      </w:r>
      <w:r w:rsidRPr="007B032C">
        <w:t>ta Tecla</w:t>
      </w:r>
    </w:p>
    <w:p w:rsidR="00C22D65" w:rsidRDefault="00FB01E0" w:rsidP="00BD7596">
      <w:pPr>
        <w:spacing w:after="0" w:line="240" w:lineRule="auto"/>
        <w:jc w:val="both"/>
        <w:rPr>
          <w:b/>
        </w:rPr>
      </w:pPr>
      <w:r>
        <w:rPr>
          <w:b/>
        </w:rPr>
        <w:t>N° ASISTENTES:</w:t>
      </w:r>
      <w:r w:rsidR="007B032C">
        <w:rPr>
          <w:b/>
        </w:rPr>
        <w:tab/>
      </w:r>
      <w:r w:rsidR="007B032C">
        <w:rPr>
          <w:b/>
        </w:rPr>
        <w:tab/>
      </w:r>
      <w:r w:rsidR="007B032C">
        <w:rPr>
          <w:b/>
        </w:rPr>
        <w:tab/>
      </w:r>
      <w:r w:rsidR="00C22D65">
        <w:rPr>
          <w:b/>
        </w:rPr>
        <w:t>24 mujeres</w:t>
      </w:r>
    </w:p>
    <w:p w:rsidR="00C22D65" w:rsidRDefault="00C22D65" w:rsidP="00BD7596">
      <w:pPr>
        <w:spacing w:after="0" w:line="240" w:lineRule="auto"/>
        <w:ind w:left="2124" w:firstLine="708"/>
        <w:jc w:val="both"/>
        <w:rPr>
          <w:b/>
        </w:rPr>
      </w:pPr>
      <w:r>
        <w:rPr>
          <w:b/>
        </w:rPr>
        <w:t>62 hombres</w:t>
      </w:r>
    </w:p>
    <w:p w:rsidR="00C22D65" w:rsidRDefault="00C22D65" w:rsidP="00BD7596">
      <w:pPr>
        <w:spacing w:after="0" w:line="240" w:lineRule="auto"/>
        <w:ind w:left="2124" w:firstLine="708"/>
        <w:jc w:val="both"/>
        <w:rPr>
          <w:b/>
        </w:rPr>
      </w:pPr>
      <w:r>
        <w:rPr>
          <w:b/>
        </w:rPr>
        <w:t>Total: 86 asistentes</w:t>
      </w:r>
    </w:p>
    <w:p w:rsidR="006F4E42" w:rsidRDefault="006F4E42" w:rsidP="00BD7596">
      <w:pPr>
        <w:spacing w:after="0" w:line="240" w:lineRule="auto"/>
        <w:jc w:val="both"/>
        <w:rPr>
          <w:b/>
        </w:rPr>
      </w:pPr>
    </w:p>
    <w:p w:rsidR="006F4E42" w:rsidRPr="00193F08" w:rsidRDefault="006F4E42" w:rsidP="00BD7596">
      <w:pPr>
        <w:spacing w:after="0" w:line="240" w:lineRule="auto"/>
        <w:jc w:val="both"/>
        <w:rPr>
          <w:b/>
          <w:color w:val="000099"/>
        </w:rPr>
      </w:pPr>
      <w:r w:rsidRPr="00193F08">
        <w:rPr>
          <w:b/>
          <w:color w:val="000099"/>
        </w:rPr>
        <w:t>MECANISMO Y/O METODOLOGÍA UTILIZADA:</w:t>
      </w:r>
    </w:p>
    <w:p w:rsidR="00AB540A" w:rsidRPr="00193F08" w:rsidRDefault="00AB540A" w:rsidP="00BD7596">
      <w:pPr>
        <w:spacing w:after="0" w:line="240" w:lineRule="auto"/>
        <w:jc w:val="both"/>
        <w:rPr>
          <w:b/>
          <w:sz w:val="16"/>
        </w:rPr>
      </w:pPr>
    </w:p>
    <w:p w:rsidR="00FE75B9" w:rsidRPr="00193F08" w:rsidRDefault="00FE75B9" w:rsidP="00BD7596">
      <w:pPr>
        <w:spacing w:after="0" w:line="240" w:lineRule="auto"/>
        <w:jc w:val="both"/>
      </w:pPr>
      <w:r>
        <w:t xml:space="preserve">La metodología utilizada fue a través de una ponencia </w:t>
      </w:r>
      <w:r w:rsidR="00C83AA2">
        <w:t>del informe</w:t>
      </w:r>
      <w:r>
        <w:t xml:space="preserve"> que se presentará en el evento </w:t>
      </w:r>
      <w:r w:rsidRPr="00193F08">
        <w:t xml:space="preserve">público, el expositor fue Jorge Salinas director de la Oficina de Políticas y Planificación Sectorial-OPPS y miembro de la Comisión de Rendición de Cuentas del MAG. </w:t>
      </w:r>
    </w:p>
    <w:p w:rsidR="00FE75B9" w:rsidRPr="00193F08" w:rsidRDefault="00FE75B9" w:rsidP="00BD7596">
      <w:pPr>
        <w:spacing w:after="0" w:line="240" w:lineRule="auto"/>
        <w:jc w:val="both"/>
        <w:rPr>
          <w:sz w:val="14"/>
          <w:u w:val="single"/>
        </w:rPr>
      </w:pPr>
    </w:p>
    <w:p w:rsidR="0060066D" w:rsidRDefault="00FE75B9" w:rsidP="00BD7596">
      <w:pPr>
        <w:spacing w:after="0" w:line="240" w:lineRule="auto"/>
        <w:jc w:val="both"/>
      </w:pPr>
      <w:r>
        <w:t>La presentación se orientó</w:t>
      </w:r>
      <w:r w:rsidR="00BD7596">
        <w:t xml:space="preserve"> a representantes </w:t>
      </w:r>
      <w:r>
        <w:t xml:space="preserve">de organizaciones, asociaciones, cooperativas, y productores del sector agropecuario, pesquero, forestal y acuícola, </w:t>
      </w:r>
      <w:r w:rsidR="00BD7596">
        <w:t xml:space="preserve"> </w:t>
      </w:r>
      <w:r w:rsidR="003D2FA9">
        <w:t xml:space="preserve">con el objetivo principal </w:t>
      </w:r>
      <w:r w:rsidR="00BD7596">
        <w:t>de</w:t>
      </w:r>
      <w:r w:rsidR="003D2FA9">
        <w:t xml:space="preserve"> </w:t>
      </w:r>
      <w:r>
        <w:t xml:space="preserve">exponer los alcances del informe, </w:t>
      </w:r>
      <w:r w:rsidR="003D2FA9">
        <w:t xml:space="preserve">conocer </w:t>
      </w:r>
      <w:r w:rsidR="00BD7596">
        <w:t>su</w:t>
      </w:r>
      <w:r w:rsidR="003D2FA9">
        <w:t xml:space="preserve"> opinión</w:t>
      </w:r>
      <w:r w:rsidR="00BD7596">
        <w:t xml:space="preserve">, </w:t>
      </w:r>
      <w:r>
        <w:t>sugerencias de mejora</w:t>
      </w:r>
      <w:r w:rsidR="0060066D">
        <w:t xml:space="preserve">, </w:t>
      </w:r>
      <w:r>
        <w:t>incorporación de otros elementos a</w:t>
      </w:r>
      <w:r w:rsidR="0060066D">
        <w:t>l mismo, etc.</w:t>
      </w:r>
      <w:r>
        <w:t xml:space="preserve">; también </w:t>
      </w:r>
      <w:r w:rsidR="0060066D">
        <w:t>participaron directores y jefes de división.</w:t>
      </w:r>
    </w:p>
    <w:p w:rsidR="0060066D" w:rsidRPr="00193F08" w:rsidRDefault="0060066D" w:rsidP="00BD7596">
      <w:pPr>
        <w:spacing w:after="0" w:line="240" w:lineRule="auto"/>
        <w:jc w:val="both"/>
        <w:rPr>
          <w:sz w:val="14"/>
        </w:rPr>
      </w:pPr>
    </w:p>
    <w:p w:rsidR="00AB540A" w:rsidRPr="00AB540A" w:rsidRDefault="0060066D" w:rsidP="00BD7596">
      <w:pPr>
        <w:spacing w:after="0" w:line="240" w:lineRule="auto"/>
        <w:jc w:val="both"/>
      </w:pPr>
      <w:r>
        <w:t>Al final de la jornada se propició</w:t>
      </w:r>
      <w:r w:rsidR="00FE75B9">
        <w:t xml:space="preserve"> un espacio de </w:t>
      </w:r>
      <w:r w:rsidR="00BD7596">
        <w:t>preguntas y</w:t>
      </w:r>
      <w:r w:rsidR="00FE75B9">
        <w:t xml:space="preserve"> respuestas; l</w:t>
      </w:r>
      <w:r>
        <w:t xml:space="preserve">as cuales se recogen en este informe para ser considerado en el informe final que se presentará </w:t>
      </w:r>
      <w:r w:rsidR="00FE75B9">
        <w:t>a la ciudadanía.</w:t>
      </w:r>
    </w:p>
    <w:p w:rsidR="006F4E42" w:rsidRPr="00193F08" w:rsidRDefault="006F4E42" w:rsidP="00BD7596">
      <w:pPr>
        <w:spacing w:after="0" w:line="240" w:lineRule="auto"/>
        <w:jc w:val="both"/>
        <w:rPr>
          <w:b/>
          <w:sz w:val="14"/>
        </w:rPr>
      </w:pPr>
    </w:p>
    <w:p w:rsidR="00B35B0D" w:rsidRPr="00193F08" w:rsidRDefault="00E60C7E" w:rsidP="00BD7596">
      <w:pPr>
        <w:spacing w:line="240" w:lineRule="auto"/>
        <w:jc w:val="both"/>
        <w:rPr>
          <w:b/>
          <w:color w:val="000099"/>
        </w:rPr>
      </w:pPr>
      <w:r w:rsidRPr="00193F08">
        <w:rPr>
          <w:b/>
          <w:color w:val="000099"/>
        </w:rPr>
        <w:t xml:space="preserve">PROCEDENCIA DE LOS ASISTENTES: </w:t>
      </w:r>
    </w:p>
    <w:p w:rsidR="00E60C7E" w:rsidRDefault="00E92696" w:rsidP="00BD7596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60066D">
        <w:rPr>
          <w:color w:val="000000" w:themeColor="text1"/>
        </w:rPr>
        <w:t xml:space="preserve"> continuación se describen los sectores que participaron en la actividad</w:t>
      </w:r>
      <w:r w:rsidR="00D42F7E" w:rsidRPr="00D42F7E">
        <w:rPr>
          <w:color w:val="000000" w:themeColor="text1"/>
        </w:rPr>
        <w:t>: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4221"/>
        <w:gridCol w:w="4221"/>
      </w:tblGrid>
      <w:tr w:rsidR="00946078" w:rsidTr="007D0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1" w:type="dxa"/>
            <w:gridSpan w:val="2"/>
          </w:tcPr>
          <w:p w:rsidR="00946078" w:rsidRDefault="00946078" w:rsidP="00BD7596">
            <w:pPr>
              <w:jc w:val="both"/>
              <w:rPr>
                <w:color w:val="000000" w:themeColor="text1"/>
              </w:rPr>
            </w:pPr>
            <w:r w:rsidRPr="006F4E42">
              <w:rPr>
                <w:color w:val="000000" w:themeColor="text1"/>
                <w:highlight w:val="yellow"/>
              </w:rPr>
              <w:t>ORGANIZACIONES ASISTENTES A LA CONSULTA CIUDADANA</w:t>
            </w:r>
          </w:p>
        </w:tc>
      </w:tr>
      <w:tr w:rsidR="00946078" w:rsidRPr="0060066D" w:rsidTr="007D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946078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TACUALUYA</w:t>
            </w:r>
          </w:p>
        </w:tc>
        <w:tc>
          <w:tcPr>
            <w:tcW w:w="4221" w:type="dxa"/>
          </w:tcPr>
          <w:p w:rsidR="00946078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EL PORVENIR</w:t>
            </w:r>
          </w:p>
        </w:tc>
      </w:tr>
      <w:tr w:rsidR="00F862D3" w:rsidRPr="0060066D" w:rsidTr="007D0DF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ACOPASCA</w:t>
            </w:r>
          </w:p>
        </w:tc>
        <w:tc>
          <w:tcPr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ACPALUI</w:t>
            </w:r>
          </w:p>
        </w:tc>
      </w:tr>
      <w:tr w:rsidR="00F862D3" w:rsidRPr="0060066D" w:rsidTr="007D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SISIGUAYO</w:t>
            </w:r>
          </w:p>
        </w:tc>
        <w:tc>
          <w:tcPr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CAMPAC</w:t>
            </w:r>
          </w:p>
        </w:tc>
      </w:tr>
      <w:tr w:rsidR="00F862D3" w:rsidRPr="0060066D" w:rsidTr="007D0DF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ATIOCOYO</w:t>
            </w:r>
          </w:p>
        </w:tc>
        <w:tc>
          <w:tcPr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FEDECOPAZ</w:t>
            </w:r>
          </w:p>
        </w:tc>
      </w:tr>
      <w:tr w:rsidR="00F862D3" w:rsidRPr="0060066D" w:rsidTr="007D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ACOPAJUT</w:t>
            </w:r>
          </w:p>
        </w:tc>
        <w:tc>
          <w:tcPr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ACOPASCA</w:t>
            </w:r>
          </w:p>
        </w:tc>
      </w:tr>
      <w:tr w:rsidR="00F862D3" w:rsidRPr="0060066D" w:rsidTr="007D0DF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ADESCO LOS LOTES</w:t>
            </w:r>
          </w:p>
        </w:tc>
        <w:tc>
          <w:tcPr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AMPR LA LIBERTAD</w:t>
            </w:r>
          </w:p>
        </w:tc>
      </w:tr>
      <w:tr w:rsidR="00F862D3" w:rsidRPr="0060066D" w:rsidTr="007D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AREZA</w:t>
            </w:r>
          </w:p>
        </w:tc>
        <w:tc>
          <w:tcPr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COOPERATIVA SAN ANDRES</w:t>
            </w:r>
          </w:p>
        </w:tc>
      </w:tr>
      <w:tr w:rsidR="00F862D3" w:rsidRPr="0060066D" w:rsidTr="007D0DF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EL GUARERO</w:t>
            </w:r>
          </w:p>
        </w:tc>
        <w:tc>
          <w:tcPr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ACODESJE</w:t>
            </w:r>
          </w:p>
        </w:tc>
      </w:tr>
      <w:tr w:rsidR="00F862D3" w:rsidRPr="0060066D" w:rsidTr="007D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F862D3" w:rsidRPr="0060066D" w:rsidRDefault="00F862D3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COSTA  BRAVA, SONSONATE</w:t>
            </w:r>
          </w:p>
        </w:tc>
        <w:tc>
          <w:tcPr>
            <w:tcW w:w="4221" w:type="dxa"/>
          </w:tcPr>
          <w:p w:rsidR="00447A0E" w:rsidRPr="0060066D" w:rsidRDefault="00447A0E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HACIENDO TALCUALUYA, OPICO</w:t>
            </w:r>
          </w:p>
        </w:tc>
      </w:tr>
      <w:tr w:rsidR="00447A0E" w:rsidRPr="0060066D" w:rsidTr="007D0DF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447A0E" w:rsidRPr="0060066D" w:rsidRDefault="00447A0E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ADESCO ACAJUTLA</w:t>
            </w:r>
          </w:p>
        </w:tc>
        <w:tc>
          <w:tcPr>
            <w:tcW w:w="4221" w:type="dxa"/>
          </w:tcPr>
          <w:p w:rsidR="00447A0E" w:rsidRPr="0060066D" w:rsidRDefault="00447A0E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ASOCIACION CAMARONERA ACAMES</w:t>
            </w:r>
          </w:p>
        </w:tc>
      </w:tr>
      <w:tr w:rsidR="00447A0E" w:rsidRPr="0060066D" w:rsidTr="007D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447A0E" w:rsidRPr="0060066D" w:rsidRDefault="00447A0E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COOPERATIVA EL ESPINO</w:t>
            </w:r>
          </w:p>
        </w:tc>
        <w:tc>
          <w:tcPr>
            <w:tcW w:w="4221" w:type="dxa"/>
          </w:tcPr>
          <w:p w:rsidR="00447A0E" w:rsidRPr="0060066D" w:rsidRDefault="00447A0E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COOPERATIVA SALVA TIERRA</w:t>
            </w:r>
          </w:p>
        </w:tc>
      </w:tr>
      <w:tr w:rsidR="00447A0E" w:rsidRPr="0060066D" w:rsidTr="007D0DF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447A0E" w:rsidRPr="0060066D" w:rsidRDefault="00447A0E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COOPERATIVA LUCHAS NATURALES</w:t>
            </w:r>
          </w:p>
        </w:tc>
        <w:tc>
          <w:tcPr>
            <w:tcW w:w="4221" w:type="dxa"/>
          </w:tcPr>
          <w:p w:rsidR="00447A0E" w:rsidRPr="0060066D" w:rsidRDefault="009675AC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COOPERATIVA SANTA ADELAIDA, LA LIBERTAD</w:t>
            </w:r>
          </w:p>
        </w:tc>
      </w:tr>
      <w:tr w:rsidR="009675AC" w:rsidRPr="0060066D" w:rsidTr="007D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9675AC" w:rsidRPr="0060066D" w:rsidRDefault="009675AC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 xml:space="preserve">SALVA TIERRA, SAN PEDRO </w:t>
            </w:r>
          </w:p>
        </w:tc>
        <w:tc>
          <w:tcPr>
            <w:tcW w:w="4221" w:type="dxa"/>
          </w:tcPr>
          <w:p w:rsidR="009675AC" w:rsidRPr="0060066D" w:rsidRDefault="00320ABC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GRANJA SN ANTONIO CHIQUI YEMA</w:t>
            </w:r>
          </w:p>
        </w:tc>
      </w:tr>
      <w:tr w:rsidR="00320ABC" w:rsidRPr="0060066D" w:rsidTr="007D0DF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1" w:type="dxa"/>
          </w:tcPr>
          <w:p w:rsidR="00320ABC" w:rsidRPr="0060066D" w:rsidRDefault="00320ABC" w:rsidP="00BD7596">
            <w:pPr>
              <w:pStyle w:val="Prrafodelista"/>
              <w:numPr>
                <w:ilvl w:val="0"/>
                <w:numId w:val="10"/>
              </w:numPr>
              <w:jc w:val="both"/>
              <w:rPr>
                <w:color w:val="000000" w:themeColor="text1"/>
                <w:sz w:val="20"/>
              </w:rPr>
            </w:pPr>
            <w:r w:rsidRPr="0060066D">
              <w:rPr>
                <w:color w:val="000000" w:themeColor="text1"/>
                <w:sz w:val="20"/>
              </w:rPr>
              <w:t>BARCO SANTA FE, LA LIBERTAD</w:t>
            </w:r>
          </w:p>
        </w:tc>
        <w:tc>
          <w:tcPr>
            <w:tcW w:w="4221" w:type="dxa"/>
          </w:tcPr>
          <w:p w:rsidR="00320ABC" w:rsidRPr="0060066D" w:rsidRDefault="00320ABC" w:rsidP="00BD7596">
            <w:pPr>
              <w:pStyle w:val="Prrafodelista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0"/>
              </w:rPr>
            </w:pPr>
            <w:r w:rsidRPr="0060066D">
              <w:rPr>
                <w:b/>
                <w:color w:val="000000" w:themeColor="text1"/>
                <w:sz w:val="20"/>
              </w:rPr>
              <w:t>ACPAHUI</w:t>
            </w:r>
          </w:p>
        </w:tc>
      </w:tr>
    </w:tbl>
    <w:p w:rsidR="00C17189" w:rsidRPr="00C17189" w:rsidRDefault="00C17189" w:rsidP="00BD7596">
      <w:pPr>
        <w:jc w:val="both"/>
        <w:rPr>
          <w:b/>
          <w:sz w:val="6"/>
        </w:rPr>
      </w:pPr>
    </w:p>
    <w:p w:rsidR="00193F08" w:rsidRDefault="00193F08" w:rsidP="00BD7596">
      <w:pPr>
        <w:jc w:val="both"/>
        <w:rPr>
          <w:b/>
        </w:rPr>
      </w:pPr>
    </w:p>
    <w:p w:rsidR="00384213" w:rsidRPr="00193F08" w:rsidRDefault="00384213" w:rsidP="00BD7596">
      <w:pPr>
        <w:jc w:val="both"/>
        <w:rPr>
          <w:b/>
          <w:color w:val="000099"/>
        </w:rPr>
      </w:pPr>
      <w:r w:rsidRPr="00193F08">
        <w:rPr>
          <w:b/>
          <w:color w:val="000099"/>
        </w:rPr>
        <w:t>AGENDA</w:t>
      </w:r>
      <w:r w:rsidR="00946078" w:rsidRPr="00193F08">
        <w:rPr>
          <w:b/>
          <w:color w:val="000099"/>
        </w:rPr>
        <w:t xml:space="preserve"> DESARROLLADA</w:t>
      </w:r>
    </w:p>
    <w:p w:rsidR="00D676EC" w:rsidRPr="00946078" w:rsidRDefault="0060066D" w:rsidP="00BD7596">
      <w:pPr>
        <w:pStyle w:val="Prrafodelista"/>
        <w:numPr>
          <w:ilvl w:val="0"/>
          <w:numId w:val="12"/>
        </w:numPr>
        <w:spacing w:line="240" w:lineRule="auto"/>
        <w:jc w:val="both"/>
        <w:rPr>
          <w:color w:val="000000" w:themeColor="text1"/>
        </w:rPr>
      </w:pPr>
      <w:r w:rsidRPr="00946078">
        <w:rPr>
          <w:color w:val="000000" w:themeColor="text1"/>
        </w:rPr>
        <w:t>Inscripción de participantes</w:t>
      </w:r>
    </w:p>
    <w:p w:rsidR="00D676EC" w:rsidRPr="0060066D" w:rsidRDefault="0060066D" w:rsidP="00BD7596">
      <w:pPr>
        <w:pStyle w:val="Prrafodelista"/>
        <w:numPr>
          <w:ilvl w:val="0"/>
          <w:numId w:val="12"/>
        </w:numPr>
        <w:spacing w:line="240" w:lineRule="auto"/>
        <w:jc w:val="both"/>
        <w:rPr>
          <w:color w:val="000000" w:themeColor="text1"/>
        </w:rPr>
      </w:pPr>
      <w:r w:rsidRPr="0060066D">
        <w:rPr>
          <w:color w:val="000000" w:themeColor="text1"/>
        </w:rPr>
        <w:t>Bienvenida</w:t>
      </w:r>
    </w:p>
    <w:p w:rsidR="00FD2F87" w:rsidRPr="00946078" w:rsidRDefault="00193F08" w:rsidP="00BD7596">
      <w:pPr>
        <w:pStyle w:val="Prrafodelista"/>
        <w:numPr>
          <w:ilvl w:val="0"/>
          <w:numId w:val="1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Introducción </w:t>
      </w:r>
      <w:r w:rsidR="0060066D" w:rsidRPr="00946078">
        <w:rPr>
          <w:color w:val="000000" w:themeColor="text1"/>
        </w:rPr>
        <w:t xml:space="preserve">y objetivo de la actividad </w:t>
      </w:r>
    </w:p>
    <w:p w:rsidR="0060066D" w:rsidRDefault="0060066D" w:rsidP="00BD7596">
      <w:pPr>
        <w:pStyle w:val="Prrafodelista"/>
        <w:numPr>
          <w:ilvl w:val="0"/>
          <w:numId w:val="12"/>
        </w:numPr>
        <w:spacing w:line="240" w:lineRule="auto"/>
        <w:jc w:val="both"/>
        <w:rPr>
          <w:color w:val="000000" w:themeColor="text1"/>
        </w:rPr>
      </w:pPr>
      <w:r w:rsidRPr="0060066D">
        <w:rPr>
          <w:color w:val="000000" w:themeColor="text1"/>
        </w:rPr>
        <w:t>Presentación del informe</w:t>
      </w:r>
    </w:p>
    <w:p w:rsidR="00B142B0" w:rsidRPr="0060066D" w:rsidRDefault="0060066D" w:rsidP="00BD7596">
      <w:pPr>
        <w:pStyle w:val="Prrafodelista"/>
        <w:numPr>
          <w:ilvl w:val="0"/>
          <w:numId w:val="12"/>
        </w:numPr>
        <w:spacing w:line="240" w:lineRule="auto"/>
        <w:jc w:val="both"/>
        <w:rPr>
          <w:color w:val="000000" w:themeColor="text1"/>
        </w:rPr>
      </w:pPr>
      <w:r w:rsidRPr="0060066D">
        <w:rPr>
          <w:color w:val="000000" w:themeColor="text1"/>
        </w:rPr>
        <w:t>Espacio de preguntas y respuestas</w:t>
      </w:r>
    </w:p>
    <w:p w:rsidR="00B142B0" w:rsidRPr="00193F08" w:rsidRDefault="00B142B0" w:rsidP="00BD7596">
      <w:pPr>
        <w:spacing w:line="240" w:lineRule="auto"/>
        <w:jc w:val="both"/>
        <w:rPr>
          <w:b/>
          <w:color w:val="000099"/>
        </w:rPr>
      </w:pPr>
      <w:r w:rsidRPr="00193F08">
        <w:rPr>
          <w:b/>
          <w:color w:val="000099"/>
        </w:rPr>
        <w:t>DESARROLLO DE LA PRESENTACIÓN:</w:t>
      </w:r>
    </w:p>
    <w:p w:rsidR="00FD2F87" w:rsidRDefault="00525278" w:rsidP="00BD7596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 continuación se describen brevemente los c</w:t>
      </w:r>
      <w:r w:rsidR="00FD2F87" w:rsidRPr="00946078">
        <w:rPr>
          <w:color w:val="000000" w:themeColor="text1"/>
        </w:rPr>
        <w:t>ontenidos</w:t>
      </w:r>
      <w:r>
        <w:rPr>
          <w:color w:val="000000" w:themeColor="text1"/>
        </w:rPr>
        <w:t xml:space="preserve"> desarrollados en la presentación del i</w:t>
      </w:r>
      <w:r w:rsidR="00FD2F87" w:rsidRPr="00946078">
        <w:rPr>
          <w:color w:val="000000" w:themeColor="text1"/>
        </w:rPr>
        <w:t>nforme:</w:t>
      </w:r>
    </w:p>
    <w:p w:rsidR="00AF1A66" w:rsidRPr="003D7C97" w:rsidRDefault="00AF1A66" w:rsidP="00BD7596">
      <w:pPr>
        <w:spacing w:after="0" w:line="240" w:lineRule="auto"/>
        <w:jc w:val="both"/>
        <w:rPr>
          <w:b/>
          <w:color w:val="000000" w:themeColor="text1"/>
        </w:rPr>
      </w:pPr>
      <w:r w:rsidRPr="003D7C97">
        <w:rPr>
          <w:b/>
          <w:color w:val="000000" w:themeColor="text1"/>
        </w:rPr>
        <w:t>M</w:t>
      </w:r>
      <w:r w:rsidR="00B142B0">
        <w:rPr>
          <w:b/>
          <w:color w:val="000000" w:themeColor="text1"/>
        </w:rPr>
        <w:t>arco de Referencia</w:t>
      </w:r>
      <w:r w:rsidRPr="003D7C97">
        <w:rPr>
          <w:b/>
          <w:color w:val="000000" w:themeColor="text1"/>
        </w:rPr>
        <w:t>:</w:t>
      </w:r>
    </w:p>
    <w:p w:rsidR="002D6B11" w:rsidRPr="00B57DE1" w:rsidRDefault="002D6B11" w:rsidP="00BD759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color w:val="000000" w:themeColor="text1"/>
        </w:rPr>
      </w:pPr>
      <w:r w:rsidRPr="00B57DE1">
        <w:rPr>
          <w:color w:val="000000" w:themeColor="text1"/>
        </w:rPr>
        <w:t xml:space="preserve">Incremento del PIB </w:t>
      </w:r>
      <w:r w:rsidR="00525278" w:rsidRPr="00B57DE1">
        <w:rPr>
          <w:color w:val="000000" w:themeColor="text1"/>
        </w:rPr>
        <w:t xml:space="preserve">del 3.17 % </w:t>
      </w:r>
      <w:r w:rsidRPr="00B57DE1">
        <w:rPr>
          <w:color w:val="000000" w:themeColor="text1"/>
        </w:rPr>
        <w:t>en 2017</w:t>
      </w:r>
    </w:p>
    <w:p w:rsidR="002D6B11" w:rsidRPr="00B57DE1" w:rsidRDefault="002D6B11" w:rsidP="00BD759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color w:val="000000" w:themeColor="text1"/>
        </w:rPr>
      </w:pPr>
      <w:r w:rsidRPr="00B57DE1">
        <w:rPr>
          <w:color w:val="000000" w:themeColor="text1"/>
        </w:rPr>
        <w:t xml:space="preserve">EHPM 18.6% </w:t>
      </w:r>
      <w:r w:rsidR="00525278" w:rsidRPr="00B57DE1">
        <w:rPr>
          <w:color w:val="000000" w:themeColor="text1"/>
        </w:rPr>
        <w:t xml:space="preserve">de la población </w:t>
      </w:r>
      <w:r w:rsidRPr="00B57DE1">
        <w:rPr>
          <w:color w:val="000000" w:themeColor="text1"/>
        </w:rPr>
        <w:t xml:space="preserve">se dedica a las actividades </w:t>
      </w:r>
      <w:r w:rsidR="00525278" w:rsidRPr="00B57DE1">
        <w:rPr>
          <w:color w:val="000000" w:themeColor="text1"/>
        </w:rPr>
        <w:t>agrícolas</w:t>
      </w:r>
    </w:p>
    <w:p w:rsidR="002D6B11" w:rsidRPr="00B57DE1" w:rsidRDefault="00525278" w:rsidP="00BD759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color w:val="000000" w:themeColor="text1"/>
        </w:rPr>
      </w:pPr>
      <w:r w:rsidRPr="00B57DE1">
        <w:rPr>
          <w:color w:val="000000" w:themeColor="text1"/>
        </w:rPr>
        <w:t xml:space="preserve">Los </w:t>
      </w:r>
      <w:r w:rsidR="002D6B11" w:rsidRPr="00B57DE1">
        <w:rPr>
          <w:color w:val="000000" w:themeColor="text1"/>
        </w:rPr>
        <w:t xml:space="preserve">4 años de gobierno </w:t>
      </w:r>
      <w:r w:rsidRPr="00B57DE1">
        <w:rPr>
          <w:color w:val="000000" w:themeColor="text1"/>
        </w:rPr>
        <w:t xml:space="preserve">el  </w:t>
      </w:r>
      <w:r w:rsidR="002D6B11" w:rsidRPr="00B57DE1">
        <w:rPr>
          <w:color w:val="000000" w:themeColor="text1"/>
        </w:rPr>
        <w:t xml:space="preserve">PEI </w:t>
      </w:r>
      <w:r w:rsidRPr="00B57DE1">
        <w:rPr>
          <w:color w:val="000000" w:themeColor="text1"/>
        </w:rPr>
        <w:t xml:space="preserve">de la cartera de estado tiene como marco orientador el PQD 2014.2019, la </w:t>
      </w:r>
      <w:r w:rsidR="00B57DE1" w:rsidRPr="00B57DE1">
        <w:rPr>
          <w:color w:val="000000" w:themeColor="text1"/>
        </w:rPr>
        <w:t xml:space="preserve">Agenda 2030 </w:t>
      </w:r>
      <w:r w:rsidR="002D6B11" w:rsidRPr="00B57DE1">
        <w:rPr>
          <w:color w:val="000000" w:themeColor="text1"/>
        </w:rPr>
        <w:t>y el Plan para la seguridad alimentaria CELAC</w:t>
      </w:r>
    </w:p>
    <w:p w:rsidR="006F4E42" w:rsidRPr="003D2FA9" w:rsidRDefault="00B57DE1" w:rsidP="00BD759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color w:val="000000" w:themeColor="text1"/>
        </w:rPr>
      </w:pPr>
      <w:r w:rsidRPr="00B57DE1">
        <w:rPr>
          <w:color w:val="000000" w:themeColor="text1"/>
        </w:rPr>
        <w:t xml:space="preserve">La </w:t>
      </w:r>
      <w:r w:rsidR="002D6B11" w:rsidRPr="00B57DE1">
        <w:rPr>
          <w:color w:val="000000" w:themeColor="text1"/>
        </w:rPr>
        <w:t>producción granos básicos en 2018 subió al 26.5%</w:t>
      </w:r>
    </w:p>
    <w:p w:rsidR="006F4E42" w:rsidRPr="00193F08" w:rsidRDefault="002D6B11" w:rsidP="00BD759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b/>
          <w:color w:val="000000" w:themeColor="text1"/>
        </w:rPr>
      </w:pPr>
      <w:r w:rsidRPr="00193F08">
        <w:rPr>
          <w:color w:val="000000" w:themeColor="text1"/>
        </w:rPr>
        <w:t xml:space="preserve">El accionar es resultado de la aplicación de políticas, planes, </w:t>
      </w:r>
      <w:r w:rsidR="00B57DE1" w:rsidRPr="00193F08">
        <w:rPr>
          <w:color w:val="000000" w:themeColor="text1"/>
        </w:rPr>
        <w:t>definidas para el crecimiento del sector</w:t>
      </w:r>
    </w:p>
    <w:p w:rsidR="00AF1A66" w:rsidRPr="003D7C97" w:rsidRDefault="00AF1A66" w:rsidP="00BD7596">
      <w:pPr>
        <w:spacing w:after="0" w:line="240" w:lineRule="auto"/>
        <w:jc w:val="both"/>
        <w:rPr>
          <w:b/>
          <w:color w:val="000000" w:themeColor="text1"/>
        </w:rPr>
      </w:pPr>
      <w:r w:rsidRPr="003D7C97">
        <w:rPr>
          <w:b/>
          <w:color w:val="000000" w:themeColor="text1"/>
        </w:rPr>
        <w:t>S</w:t>
      </w:r>
      <w:r w:rsidR="00B142B0">
        <w:rPr>
          <w:b/>
          <w:color w:val="000000" w:themeColor="text1"/>
        </w:rPr>
        <w:t>ervicios</w:t>
      </w:r>
      <w:r w:rsidRPr="003D7C97">
        <w:rPr>
          <w:b/>
          <w:color w:val="000000" w:themeColor="text1"/>
        </w:rPr>
        <w:t>:</w:t>
      </w:r>
    </w:p>
    <w:p w:rsidR="00B57DE1" w:rsidRDefault="00B57DE1" w:rsidP="00BD7596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Un total de 63, 320 productores asistidos</w:t>
      </w:r>
    </w:p>
    <w:p w:rsidR="00AF1A66" w:rsidRPr="00B53020" w:rsidRDefault="00AF1A66" w:rsidP="00BD759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000000" w:themeColor="text1"/>
        </w:rPr>
      </w:pPr>
      <w:r w:rsidRPr="00B53020">
        <w:rPr>
          <w:b/>
          <w:color w:val="000000" w:themeColor="text1"/>
        </w:rPr>
        <w:t>Gestión de granos básicos</w:t>
      </w:r>
    </w:p>
    <w:p w:rsidR="00AF1A66" w:rsidRDefault="00AF1A66" w:rsidP="00BD7596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Liberación de semillas frijol, maíz, sorgo</w:t>
      </w:r>
      <w:r w:rsidR="00B57DE1">
        <w:rPr>
          <w:color w:val="000000" w:themeColor="text1"/>
        </w:rPr>
        <w:t>, p</w:t>
      </w:r>
      <w:r>
        <w:rPr>
          <w:color w:val="000000" w:themeColor="text1"/>
        </w:rPr>
        <w:t>roducción de semilla maíz, frijol y sorgo</w:t>
      </w:r>
      <w:r w:rsidR="00B57DE1">
        <w:rPr>
          <w:color w:val="000000" w:themeColor="text1"/>
        </w:rPr>
        <w:t>, e</w:t>
      </w:r>
      <w:r>
        <w:rPr>
          <w:color w:val="000000" w:themeColor="text1"/>
        </w:rPr>
        <w:t>ntrega de semilla-paquetes agrícolas</w:t>
      </w:r>
    </w:p>
    <w:p w:rsidR="00AF1A66" w:rsidRPr="00B53020" w:rsidRDefault="00AF1A66" w:rsidP="00BD759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000000" w:themeColor="text1"/>
        </w:rPr>
      </w:pPr>
      <w:r w:rsidRPr="00B53020">
        <w:rPr>
          <w:b/>
          <w:color w:val="000000" w:themeColor="text1"/>
        </w:rPr>
        <w:t>Frutas y hortalizas</w:t>
      </w:r>
    </w:p>
    <w:p w:rsidR="00AF1A66" w:rsidRDefault="00AF1A66" w:rsidP="00BD7596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Identificación de materiales genéticos cacao</w:t>
      </w:r>
      <w:r w:rsidR="00B57DE1">
        <w:rPr>
          <w:color w:val="000000" w:themeColor="text1"/>
        </w:rPr>
        <w:t>, p</w:t>
      </w:r>
      <w:r>
        <w:rPr>
          <w:color w:val="000000" w:themeColor="text1"/>
        </w:rPr>
        <w:t xml:space="preserve">roducción semilla </w:t>
      </w:r>
      <w:r w:rsidR="00B57DE1">
        <w:rPr>
          <w:color w:val="000000" w:themeColor="text1"/>
        </w:rPr>
        <w:t xml:space="preserve">de </w:t>
      </w:r>
      <w:r>
        <w:rPr>
          <w:color w:val="000000" w:themeColor="text1"/>
        </w:rPr>
        <w:t>papa</w:t>
      </w:r>
      <w:r w:rsidR="00B57DE1">
        <w:rPr>
          <w:color w:val="000000" w:themeColor="text1"/>
        </w:rPr>
        <w:t>, t</w:t>
      </w:r>
      <w:r>
        <w:rPr>
          <w:color w:val="000000" w:themeColor="text1"/>
        </w:rPr>
        <w:t>ecnología variedad de tomate, yuca, boletines</w:t>
      </w:r>
    </w:p>
    <w:p w:rsidR="00AF1A66" w:rsidRPr="00B53020" w:rsidRDefault="00AF1A66" w:rsidP="00BD759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000000" w:themeColor="text1"/>
        </w:rPr>
      </w:pPr>
      <w:r w:rsidRPr="00B53020">
        <w:rPr>
          <w:b/>
          <w:color w:val="000000" w:themeColor="text1"/>
        </w:rPr>
        <w:t>Asociaciones Agropecuarias</w:t>
      </w:r>
    </w:p>
    <w:p w:rsidR="00AF1A66" w:rsidRDefault="00AF1A66" w:rsidP="00BD7596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121 Asoc</w:t>
      </w:r>
      <w:r w:rsidR="00B57DE1">
        <w:rPr>
          <w:color w:val="000000" w:themeColor="text1"/>
        </w:rPr>
        <w:t>iaciones  i</w:t>
      </w:r>
      <w:r>
        <w:rPr>
          <w:color w:val="000000" w:themeColor="text1"/>
        </w:rPr>
        <w:t>nscritas</w:t>
      </w:r>
      <w:r w:rsidR="00B57DE1">
        <w:rPr>
          <w:color w:val="000000" w:themeColor="text1"/>
        </w:rPr>
        <w:t>, y para el período 2014-2018 444</w:t>
      </w:r>
    </w:p>
    <w:p w:rsidR="003F231F" w:rsidRPr="00B53020" w:rsidRDefault="003F231F" w:rsidP="00BD759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000000" w:themeColor="text1"/>
        </w:rPr>
      </w:pPr>
      <w:r w:rsidRPr="00B53020">
        <w:rPr>
          <w:b/>
          <w:color w:val="000000" w:themeColor="text1"/>
        </w:rPr>
        <w:t>Ganadería</w:t>
      </w:r>
    </w:p>
    <w:p w:rsidR="00157507" w:rsidRDefault="00AF1A66" w:rsidP="00BD7596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Asistencia técnica </w:t>
      </w:r>
      <w:r w:rsidR="00B57DE1">
        <w:rPr>
          <w:color w:val="000000" w:themeColor="text1"/>
        </w:rPr>
        <w:t xml:space="preserve">a </w:t>
      </w:r>
      <w:r>
        <w:rPr>
          <w:color w:val="000000" w:themeColor="text1"/>
        </w:rPr>
        <w:t>asoc</w:t>
      </w:r>
      <w:r w:rsidR="00B57DE1">
        <w:rPr>
          <w:color w:val="000000" w:themeColor="text1"/>
        </w:rPr>
        <w:t xml:space="preserve">iaciones  productoras leche y a bancos de </w:t>
      </w:r>
      <w:r>
        <w:rPr>
          <w:color w:val="000000" w:themeColor="text1"/>
        </w:rPr>
        <w:t>semen</w:t>
      </w:r>
      <w:r w:rsidR="00B57DE1">
        <w:rPr>
          <w:color w:val="000000" w:themeColor="text1"/>
        </w:rPr>
        <w:t>, g</w:t>
      </w:r>
      <w:r>
        <w:rPr>
          <w:color w:val="000000" w:themeColor="text1"/>
        </w:rPr>
        <w:t xml:space="preserve">anado porcino, bovino, </w:t>
      </w:r>
      <w:r w:rsidR="00157507">
        <w:rPr>
          <w:color w:val="000000" w:themeColor="text1"/>
        </w:rPr>
        <w:t>atendido</w:t>
      </w:r>
      <w:r w:rsidR="00B57DE1">
        <w:rPr>
          <w:color w:val="000000" w:themeColor="text1"/>
        </w:rPr>
        <w:t>, g</w:t>
      </w:r>
      <w:r>
        <w:rPr>
          <w:color w:val="000000" w:themeColor="text1"/>
        </w:rPr>
        <w:t>ranjas avícolas atendidas con vacunación y asistencia técnica</w:t>
      </w:r>
      <w:r w:rsidR="00B57DE1">
        <w:rPr>
          <w:color w:val="000000" w:themeColor="text1"/>
        </w:rPr>
        <w:t>, e</w:t>
      </w:r>
      <w:r>
        <w:rPr>
          <w:color w:val="000000" w:themeColor="text1"/>
        </w:rPr>
        <w:t>ntrega de plantas lácteas y tanques de acopio de leche</w:t>
      </w:r>
      <w:r w:rsidR="00B57DE1">
        <w:rPr>
          <w:color w:val="000000" w:themeColor="text1"/>
        </w:rPr>
        <w:t>, i</w:t>
      </w:r>
      <w:r w:rsidR="003F231F">
        <w:rPr>
          <w:color w:val="000000" w:themeColor="text1"/>
        </w:rPr>
        <w:t>mportación de sementales</w:t>
      </w:r>
      <w:r w:rsidR="00B57DE1">
        <w:rPr>
          <w:color w:val="000000" w:themeColor="text1"/>
        </w:rPr>
        <w:t>, p</w:t>
      </w:r>
      <w:r w:rsidR="00157507">
        <w:rPr>
          <w:color w:val="000000" w:themeColor="text1"/>
        </w:rPr>
        <w:t xml:space="preserve">ersonas capacitadas como </w:t>
      </w:r>
      <w:proofErr w:type="spellStart"/>
      <w:r w:rsidR="00157507">
        <w:rPr>
          <w:color w:val="000000" w:themeColor="text1"/>
        </w:rPr>
        <w:t>inseminadoras</w:t>
      </w:r>
      <w:proofErr w:type="spellEnd"/>
      <w:r w:rsidR="00B57DE1">
        <w:rPr>
          <w:color w:val="000000" w:themeColor="text1"/>
        </w:rPr>
        <w:t>, i</w:t>
      </w:r>
      <w:r w:rsidR="00157507">
        <w:rPr>
          <w:color w:val="000000" w:themeColor="text1"/>
        </w:rPr>
        <w:t>mpulso y desarrollo de capacidades como equipo e infraestructura del CEDAF</w:t>
      </w:r>
      <w:r w:rsidR="00C83AA2">
        <w:rPr>
          <w:color w:val="000000" w:themeColor="text1"/>
        </w:rPr>
        <w:t>.</w:t>
      </w:r>
    </w:p>
    <w:p w:rsidR="00B34ADB" w:rsidRPr="00B53020" w:rsidRDefault="00B34ADB" w:rsidP="00BD759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000000" w:themeColor="text1"/>
        </w:rPr>
      </w:pPr>
      <w:r w:rsidRPr="00B53020">
        <w:rPr>
          <w:b/>
          <w:color w:val="000000" w:themeColor="text1"/>
        </w:rPr>
        <w:t>Desarrollo Pesquero y Acuícola</w:t>
      </w:r>
    </w:p>
    <w:p w:rsidR="00B34ADB" w:rsidRDefault="00B34ADB" w:rsidP="00193F08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 </w:t>
      </w:r>
      <w:proofErr w:type="gramStart"/>
      <w:r>
        <w:rPr>
          <w:color w:val="000000" w:themeColor="text1"/>
        </w:rPr>
        <w:t>vedas</w:t>
      </w:r>
      <w:proofErr w:type="gramEnd"/>
      <w:r>
        <w:rPr>
          <w:color w:val="000000" w:themeColor="text1"/>
        </w:rPr>
        <w:t xml:space="preserve"> de pesca camarón</w:t>
      </w:r>
      <w:r w:rsidR="00B57DE1">
        <w:rPr>
          <w:color w:val="000000" w:themeColor="text1"/>
        </w:rPr>
        <w:t>, e</w:t>
      </w:r>
      <w:r>
        <w:rPr>
          <w:color w:val="000000" w:themeColor="text1"/>
        </w:rPr>
        <w:t>ntrega de paquetes alimenticios y bonos en dinero a pescadores</w:t>
      </w:r>
      <w:r w:rsidR="00B57DE1">
        <w:rPr>
          <w:color w:val="000000" w:themeColor="text1"/>
        </w:rPr>
        <w:t>, p</w:t>
      </w:r>
      <w:r>
        <w:rPr>
          <w:color w:val="000000" w:themeColor="text1"/>
        </w:rPr>
        <w:t>roducción de semilla de tilapia</w:t>
      </w:r>
      <w:r w:rsidR="00B57DE1">
        <w:rPr>
          <w:color w:val="000000" w:themeColor="text1"/>
        </w:rPr>
        <w:t>, r</w:t>
      </w:r>
      <w:r>
        <w:rPr>
          <w:color w:val="000000" w:themeColor="text1"/>
        </w:rPr>
        <w:t>epoblaciones de cuerpos de agua con alevines de tilapia</w:t>
      </w:r>
      <w:r w:rsidR="00B57DE1">
        <w:rPr>
          <w:color w:val="000000" w:themeColor="text1"/>
        </w:rPr>
        <w:t>, F</w:t>
      </w:r>
      <w:r>
        <w:rPr>
          <w:color w:val="000000" w:themeColor="text1"/>
        </w:rPr>
        <w:t>ideicomiso PESCAR financiamiento de proyectos productivos</w:t>
      </w:r>
      <w:r w:rsidR="00B57DE1">
        <w:rPr>
          <w:color w:val="000000" w:themeColor="text1"/>
        </w:rPr>
        <w:t>, c</w:t>
      </w:r>
      <w:r>
        <w:rPr>
          <w:color w:val="000000" w:themeColor="text1"/>
        </w:rPr>
        <w:t>reación del centro de mantenimiento de reproductores de tilapia</w:t>
      </w:r>
      <w:r w:rsidR="00B57DE1">
        <w:rPr>
          <w:color w:val="000000" w:themeColor="text1"/>
        </w:rPr>
        <w:t>, d</w:t>
      </w:r>
      <w:r>
        <w:rPr>
          <w:color w:val="000000" w:themeColor="text1"/>
        </w:rPr>
        <w:t>esazolve y readecuación de estanques camaroneros</w:t>
      </w:r>
      <w:r w:rsidR="00193F08">
        <w:rPr>
          <w:color w:val="000000" w:themeColor="text1"/>
        </w:rPr>
        <w:t xml:space="preserve"> y d</w:t>
      </w:r>
      <w:r>
        <w:rPr>
          <w:color w:val="000000" w:themeColor="text1"/>
        </w:rPr>
        <w:t>esarrollo e investigación de técnicas de reproducción de pargo (boca colorada)</w:t>
      </w:r>
      <w:r w:rsidR="00B57DE1">
        <w:rPr>
          <w:color w:val="000000" w:themeColor="text1"/>
        </w:rPr>
        <w:t>.</w:t>
      </w:r>
    </w:p>
    <w:p w:rsidR="00B34ADB" w:rsidRPr="00B53020" w:rsidRDefault="00B34ADB" w:rsidP="00BD759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000000" w:themeColor="text1"/>
        </w:rPr>
      </w:pPr>
      <w:r w:rsidRPr="00B53020">
        <w:rPr>
          <w:b/>
          <w:color w:val="000000" w:themeColor="text1"/>
        </w:rPr>
        <w:lastRenderedPageBreak/>
        <w:t>Caficultura</w:t>
      </w:r>
    </w:p>
    <w:p w:rsidR="00CB2F40" w:rsidRDefault="00B34ADB" w:rsidP="00BD7596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Asistencia técnica y extensión a caficultores y viveristas</w:t>
      </w:r>
      <w:r w:rsidR="00B57DE1">
        <w:rPr>
          <w:color w:val="000000" w:themeColor="text1"/>
        </w:rPr>
        <w:t>, 91, 903 manzanas protegidas contra la Roya y monitoreo, e</w:t>
      </w:r>
      <w:r>
        <w:rPr>
          <w:color w:val="000000" w:themeColor="text1"/>
        </w:rPr>
        <w:t>ntrega de 45 millones de plantas de café</w:t>
      </w:r>
      <w:r w:rsidR="00B57DE1">
        <w:rPr>
          <w:color w:val="000000" w:themeColor="text1"/>
        </w:rPr>
        <w:t>, f</w:t>
      </w:r>
      <w:r w:rsidR="003E4C04">
        <w:rPr>
          <w:color w:val="000000" w:themeColor="text1"/>
        </w:rPr>
        <w:t>ormación en barismo</w:t>
      </w:r>
      <w:r w:rsidR="00B57DE1">
        <w:rPr>
          <w:color w:val="000000" w:themeColor="text1"/>
        </w:rPr>
        <w:t xml:space="preserve"> y </w:t>
      </w:r>
      <w:r w:rsidR="00CB2F40">
        <w:rPr>
          <w:color w:val="000000" w:themeColor="text1"/>
        </w:rPr>
        <w:t>cata</w:t>
      </w:r>
      <w:r w:rsidR="00B57DE1">
        <w:rPr>
          <w:color w:val="000000" w:themeColor="text1"/>
        </w:rPr>
        <w:t xml:space="preserve">, entre otros, participación en </w:t>
      </w:r>
      <w:r w:rsidR="00CB2F40">
        <w:rPr>
          <w:color w:val="000000" w:themeColor="text1"/>
        </w:rPr>
        <w:t>ferias internacionales</w:t>
      </w:r>
      <w:r w:rsidR="00B57DE1">
        <w:rPr>
          <w:color w:val="000000" w:themeColor="text1"/>
        </w:rPr>
        <w:t xml:space="preserve">, </w:t>
      </w:r>
      <w:r w:rsidR="00CB2F40">
        <w:rPr>
          <w:color w:val="000000" w:themeColor="text1"/>
        </w:rPr>
        <w:t>3 nuevas denominaciones de origen de variedades de café</w:t>
      </w:r>
      <w:r w:rsidR="00B57DE1">
        <w:rPr>
          <w:color w:val="000000" w:themeColor="text1"/>
        </w:rPr>
        <w:t>, c</w:t>
      </w:r>
      <w:r w:rsidR="00CB2F40">
        <w:rPr>
          <w:color w:val="000000" w:themeColor="text1"/>
        </w:rPr>
        <w:t>reación de CENTA CAFÉ</w:t>
      </w:r>
      <w:r w:rsidR="00B57DE1">
        <w:rPr>
          <w:color w:val="000000" w:themeColor="text1"/>
        </w:rPr>
        <w:t>, f</w:t>
      </w:r>
      <w:r w:rsidR="00CB2F40">
        <w:rPr>
          <w:color w:val="000000" w:themeColor="text1"/>
        </w:rPr>
        <w:t>irmas de consenso Mesa del café</w:t>
      </w:r>
      <w:r w:rsidR="00B57DE1">
        <w:rPr>
          <w:color w:val="000000" w:themeColor="text1"/>
        </w:rPr>
        <w:t>, f</w:t>
      </w:r>
      <w:r w:rsidR="00CB2F40">
        <w:rPr>
          <w:color w:val="000000" w:themeColor="text1"/>
        </w:rPr>
        <w:t>ormula y gestión programa de reactivación de la caficultura, por $86 millones</w:t>
      </w:r>
      <w:r w:rsidR="00B57DE1">
        <w:rPr>
          <w:color w:val="000000" w:themeColor="text1"/>
        </w:rPr>
        <w:t>, g</w:t>
      </w:r>
      <w:r w:rsidR="00CB2F40">
        <w:rPr>
          <w:color w:val="000000" w:themeColor="text1"/>
        </w:rPr>
        <w:t>estión ante AL que reforme la Ley de Creación del Fideicomiso a la Producción de Café</w:t>
      </w:r>
    </w:p>
    <w:p w:rsidR="00362144" w:rsidRPr="00B53020" w:rsidRDefault="00362144" w:rsidP="00BD759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000000" w:themeColor="text1"/>
        </w:rPr>
      </w:pPr>
      <w:r w:rsidRPr="00B53020">
        <w:rPr>
          <w:b/>
          <w:color w:val="000000" w:themeColor="text1"/>
        </w:rPr>
        <w:t>Riego</w:t>
      </w:r>
      <w:r w:rsidR="00B57DE1" w:rsidRPr="00B53020">
        <w:rPr>
          <w:b/>
          <w:color w:val="000000" w:themeColor="text1"/>
        </w:rPr>
        <w:t xml:space="preserve"> y Forestal</w:t>
      </w:r>
    </w:p>
    <w:p w:rsidR="00362144" w:rsidRDefault="00362144" w:rsidP="00BD7596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5, 345 Manzanas de riego intervenidas en distritos de riego y cooperativas, instalación de sistemas de riego, etc</w:t>
      </w:r>
      <w:r w:rsidR="00B57DE1">
        <w:rPr>
          <w:color w:val="000000" w:themeColor="text1"/>
        </w:rPr>
        <w:t>. Asistencia técnica en manejo forestal y m</w:t>
      </w:r>
      <w:r>
        <w:rPr>
          <w:color w:val="000000" w:themeColor="text1"/>
        </w:rPr>
        <w:t xml:space="preserve">anzanas </w:t>
      </w:r>
      <w:r w:rsidR="00E5305D">
        <w:rPr>
          <w:color w:val="000000" w:themeColor="text1"/>
        </w:rPr>
        <w:t>atendidas en el tema forestal y de conservación de suelos</w:t>
      </w:r>
    </w:p>
    <w:p w:rsidR="00362144" w:rsidRPr="00B53020" w:rsidRDefault="00E5305D" w:rsidP="00BD759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000000" w:themeColor="text1"/>
        </w:rPr>
      </w:pPr>
      <w:r w:rsidRPr="00B53020">
        <w:rPr>
          <w:b/>
          <w:color w:val="000000" w:themeColor="text1"/>
        </w:rPr>
        <w:t>Fortalecimiento del estatus sanitario</w:t>
      </w:r>
    </w:p>
    <w:p w:rsidR="006F4E42" w:rsidRDefault="00E5305D" w:rsidP="00BD7596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Visitas áreas de producción de semillas, control biológico de la </w:t>
      </w:r>
      <w:r w:rsidR="00362144">
        <w:rPr>
          <w:color w:val="000000" w:themeColor="text1"/>
        </w:rPr>
        <w:t xml:space="preserve">Mosca </w:t>
      </w:r>
      <w:r>
        <w:rPr>
          <w:color w:val="000000" w:themeColor="text1"/>
        </w:rPr>
        <w:t xml:space="preserve">de la </w:t>
      </w:r>
      <w:r w:rsidR="00362144">
        <w:rPr>
          <w:color w:val="000000" w:themeColor="text1"/>
        </w:rPr>
        <w:t>fruta</w:t>
      </w:r>
      <w:r>
        <w:rPr>
          <w:color w:val="000000" w:themeColor="text1"/>
        </w:rPr>
        <w:t>, c</w:t>
      </w:r>
      <w:r w:rsidR="00362144">
        <w:rPr>
          <w:color w:val="000000" w:themeColor="text1"/>
        </w:rPr>
        <w:t>ertificación de plantas de café</w:t>
      </w:r>
      <w:r>
        <w:rPr>
          <w:color w:val="000000" w:themeColor="text1"/>
        </w:rPr>
        <w:t xml:space="preserve">, planes de control del </w:t>
      </w:r>
      <w:r w:rsidR="00362144" w:rsidRPr="00E5305D">
        <w:rPr>
          <w:color w:val="000000" w:themeColor="text1"/>
        </w:rPr>
        <w:t xml:space="preserve">gorgojo descortezador, </w:t>
      </w:r>
      <w:r w:rsidRPr="00E5305D">
        <w:rPr>
          <w:color w:val="000000" w:themeColor="text1"/>
        </w:rPr>
        <w:t xml:space="preserve">pulgón amarillo </w:t>
      </w:r>
      <w:r w:rsidR="00362144" w:rsidRPr="00E5305D">
        <w:rPr>
          <w:color w:val="000000" w:themeColor="text1"/>
        </w:rPr>
        <w:t>y langosta</w:t>
      </w:r>
    </w:p>
    <w:p w:rsidR="003D7C97" w:rsidRPr="003D2FA9" w:rsidRDefault="00E5305D" w:rsidP="00BD7596">
      <w:pPr>
        <w:pStyle w:val="Prrafodelista"/>
        <w:numPr>
          <w:ilvl w:val="0"/>
          <w:numId w:val="14"/>
        </w:numPr>
        <w:tabs>
          <w:tab w:val="left" w:pos="709"/>
        </w:tabs>
        <w:jc w:val="both"/>
        <w:rPr>
          <w:color w:val="000000" w:themeColor="text1"/>
        </w:rPr>
      </w:pPr>
      <w:r w:rsidRPr="003D2FA9">
        <w:rPr>
          <w:b/>
          <w:color w:val="000000" w:themeColor="text1"/>
        </w:rPr>
        <w:t>D</w:t>
      </w:r>
      <w:r w:rsidR="00B53020" w:rsidRPr="003D2FA9">
        <w:rPr>
          <w:b/>
          <w:color w:val="000000" w:themeColor="text1"/>
        </w:rPr>
        <w:t xml:space="preserve">esarrollo </w:t>
      </w:r>
      <w:r w:rsidRPr="003D2FA9">
        <w:rPr>
          <w:b/>
          <w:color w:val="000000" w:themeColor="text1"/>
        </w:rPr>
        <w:t>R</w:t>
      </w:r>
      <w:r w:rsidR="00B53020" w:rsidRPr="003D2FA9">
        <w:rPr>
          <w:b/>
          <w:color w:val="000000" w:themeColor="text1"/>
        </w:rPr>
        <w:t>ural</w:t>
      </w:r>
      <w:r w:rsidR="003D2FA9">
        <w:rPr>
          <w:b/>
          <w:color w:val="000000" w:themeColor="text1"/>
        </w:rPr>
        <w:tab/>
      </w:r>
      <w:r w:rsidR="003D2FA9">
        <w:rPr>
          <w:b/>
          <w:color w:val="000000" w:themeColor="text1"/>
        </w:rPr>
        <w:tab/>
      </w:r>
      <w:r w:rsidR="003D2FA9">
        <w:rPr>
          <w:b/>
          <w:color w:val="000000" w:themeColor="text1"/>
        </w:rPr>
        <w:tab/>
      </w:r>
      <w:r w:rsidR="003D2FA9">
        <w:rPr>
          <w:b/>
          <w:color w:val="000000" w:themeColor="text1"/>
        </w:rPr>
        <w:tab/>
      </w:r>
      <w:r w:rsidR="003D2FA9">
        <w:rPr>
          <w:b/>
          <w:color w:val="000000" w:themeColor="text1"/>
        </w:rPr>
        <w:tab/>
      </w:r>
      <w:r w:rsidR="003D2FA9">
        <w:rPr>
          <w:b/>
          <w:color w:val="000000" w:themeColor="text1"/>
        </w:rPr>
        <w:tab/>
      </w:r>
      <w:r w:rsidR="003D2FA9">
        <w:rPr>
          <w:b/>
          <w:color w:val="000000" w:themeColor="text1"/>
        </w:rPr>
        <w:tab/>
      </w:r>
      <w:r w:rsidR="003D2FA9">
        <w:rPr>
          <w:b/>
          <w:color w:val="000000" w:themeColor="text1"/>
        </w:rPr>
        <w:tab/>
      </w:r>
      <w:r w:rsidR="003D2FA9">
        <w:rPr>
          <w:b/>
          <w:color w:val="000000" w:themeColor="text1"/>
        </w:rPr>
        <w:tab/>
      </w:r>
      <w:r w:rsidRPr="003D2FA9">
        <w:rPr>
          <w:color w:val="000000" w:themeColor="text1"/>
        </w:rPr>
        <w:t>Ejecución de proyectos productivos y seguridad alimentaria como Amanecer Rural y PRODEMOR Central Ampliación, g</w:t>
      </w:r>
      <w:r w:rsidR="003D7C97" w:rsidRPr="003D2FA9">
        <w:rPr>
          <w:color w:val="000000" w:themeColor="text1"/>
        </w:rPr>
        <w:t>estión y fortalecimiento del tema de género</w:t>
      </w:r>
    </w:p>
    <w:p w:rsidR="003D7C97" w:rsidRPr="00B53020" w:rsidRDefault="00E5305D" w:rsidP="00BD759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000000" w:themeColor="text1"/>
        </w:rPr>
      </w:pPr>
      <w:r w:rsidRPr="00B53020">
        <w:rPr>
          <w:b/>
          <w:color w:val="000000" w:themeColor="text1"/>
        </w:rPr>
        <w:t xml:space="preserve">Se describieron brevemente las acciones realizadas por </w:t>
      </w:r>
      <w:r w:rsidR="003D7C97" w:rsidRPr="00B53020">
        <w:rPr>
          <w:b/>
          <w:color w:val="000000" w:themeColor="text1"/>
        </w:rPr>
        <w:t>ENA</w:t>
      </w:r>
      <w:r w:rsidRPr="00B53020">
        <w:rPr>
          <w:b/>
          <w:color w:val="000000" w:themeColor="text1"/>
        </w:rPr>
        <w:t>,</w:t>
      </w:r>
      <w:r w:rsidR="003D7C97" w:rsidRPr="00B53020">
        <w:rPr>
          <w:b/>
          <w:color w:val="000000" w:themeColor="text1"/>
        </w:rPr>
        <w:t>BFA</w:t>
      </w:r>
      <w:r w:rsidRPr="00B53020">
        <w:rPr>
          <w:b/>
          <w:color w:val="000000" w:themeColor="text1"/>
        </w:rPr>
        <w:t xml:space="preserve"> e I</w:t>
      </w:r>
      <w:r w:rsidR="003D7C97" w:rsidRPr="00B53020">
        <w:rPr>
          <w:b/>
          <w:color w:val="000000" w:themeColor="text1"/>
        </w:rPr>
        <w:t>STA</w:t>
      </w:r>
    </w:p>
    <w:p w:rsidR="00B53020" w:rsidRDefault="003D7C97" w:rsidP="00BD759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color w:val="000000" w:themeColor="text1"/>
        </w:rPr>
      </w:pPr>
      <w:r w:rsidRPr="00B53020">
        <w:rPr>
          <w:b/>
          <w:color w:val="000000" w:themeColor="text1"/>
        </w:rPr>
        <w:t>Ejecución Presupuestaria</w:t>
      </w:r>
    </w:p>
    <w:p w:rsidR="006F4E42" w:rsidRDefault="006F4E42" w:rsidP="00BD7596">
      <w:pPr>
        <w:pStyle w:val="Prrafodelista"/>
        <w:spacing w:after="0" w:line="240" w:lineRule="auto"/>
        <w:jc w:val="both"/>
        <w:rPr>
          <w:b/>
          <w:color w:val="000000" w:themeColor="text1"/>
        </w:rPr>
      </w:pPr>
    </w:p>
    <w:p w:rsidR="00B964C2" w:rsidRPr="00193F08" w:rsidRDefault="00C41529" w:rsidP="00BD7596">
      <w:pPr>
        <w:jc w:val="both"/>
        <w:rPr>
          <w:b/>
          <w:color w:val="000099"/>
        </w:rPr>
      </w:pPr>
      <w:r w:rsidRPr="00193F08">
        <w:rPr>
          <w:b/>
          <w:color w:val="000099"/>
        </w:rPr>
        <w:t>ESPACIO DE PREGUNTAS Y RESPUESTAS</w:t>
      </w:r>
      <w:r w:rsidR="00B964C2" w:rsidRPr="00193F08">
        <w:rPr>
          <w:b/>
          <w:color w:val="000099"/>
        </w:rPr>
        <w:t>DE LOS SECTORES</w:t>
      </w:r>
      <w:r w:rsidR="006F4E42" w:rsidRPr="00193F08">
        <w:rPr>
          <w:b/>
          <w:color w:val="000099"/>
        </w:rPr>
        <w:t xml:space="preserve"> (HALLAZGOS)</w:t>
      </w:r>
    </w:p>
    <w:p w:rsidR="006F4E42" w:rsidRPr="006F4E42" w:rsidRDefault="006F4E42" w:rsidP="00BD7596">
      <w:pPr>
        <w:jc w:val="both"/>
      </w:pPr>
      <w:r w:rsidRPr="006F4E42">
        <w:t>La audiencia</w:t>
      </w:r>
      <w:r>
        <w:t xml:space="preserve"> realizó las siguientes preguntas y/o sugerencias:</w:t>
      </w:r>
    </w:p>
    <w:p w:rsidR="000865C4" w:rsidRDefault="00D16CDF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¿</w:t>
      </w:r>
      <w:r w:rsidR="000865C4">
        <w:t xml:space="preserve">Porque no se considera la producción de alevines de </w:t>
      </w:r>
      <w:proofErr w:type="spellStart"/>
      <w:r w:rsidR="000865C4">
        <w:t>Zapotitán</w:t>
      </w:r>
      <w:proofErr w:type="spellEnd"/>
      <w:r>
        <w:t>?</w:t>
      </w:r>
      <w:r w:rsidR="00B53020">
        <w:t xml:space="preserve"> R/ se incluirá</w:t>
      </w:r>
    </w:p>
    <w:p w:rsidR="00686E09" w:rsidRDefault="00B53020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No se mencionó el trabajo que se está haciendo con</w:t>
      </w:r>
      <w:r w:rsidR="000865C4">
        <w:t xml:space="preserve"> la organización de jóvenes</w:t>
      </w:r>
      <w:r>
        <w:t>. R/ se incluirá</w:t>
      </w:r>
    </w:p>
    <w:p w:rsidR="000865C4" w:rsidRDefault="000865C4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No se ve el esfuerzo de artesanos atendidos por PRODEMOR</w:t>
      </w:r>
      <w:r w:rsidR="00B53020">
        <w:t>. R/están incluidos pero de manera general</w:t>
      </w:r>
    </w:p>
    <w:p w:rsidR="00CC0FA0" w:rsidRPr="00B53020" w:rsidRDefault="00D16CDF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¿</w:t>
      </w:r>
      <w:r w:rsidR="00815D14" w:rsidRPr="00B53020">
        <w:t>Cuáles son las propuestas para afrontar el cambio climático en la producción de hortalizas</w:t>
      </w:r>
      <w:r>
        <w:t>?</w:t>
      </w:r>
      <w:r w:rsidR="00B53020">
        <w:t xml:space="preserve"> R/ </w:t>
      </w:r>
      <w:proofErr w:type="spellStart"/>
      <w:r w:rsidR="00B53020">
        <w:t>Estan</w:t>
      </w:r>
      <w:proofErr w:type="spellEnd"/>
      <w:r w:rsidR="00B53020">
        <w:t xml:space="preserve"> descritos como </w:t>
      </w:r>
      <w:r w:rsidR="00E23215" w:rsidRPr="00B53020">
        <w:t>sistemas de riego, agric</w:t>
      </w:r>
      <w:r w:rsidR="00B53020">
        <w:t>ultura bajo sistemas protegidos</w:t>
      </w:r>
    </w:p>
    <w:p w:rsidR="00815D14" w:rsidRDefault="00D16CDF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¿</w:t>
      </w:r>
      <w:r w:rsidR="00E23215">
        <w:t xml:space="preserve">Se le dará seguimiento a la </w:t>
      </w:r>
      <w:r w:rsidR="00B53020">
        <w:t xml:space="preserve">construcción de reservorios? R/ actualmente hay </w:t>
      </w:r>
      <w:r w:rsidR="00E23215">
        <w:t xml:space="preserve">1, 500 </w:t>
      </w:r>
      <w:r w:rsidR="00B53020">
        <w:t xml:space="preserve">reservorios </w:t>
      </w:r>
      <w:r w:rsidR="00E23215">
        <w:t>construidos</w:t>
      </w:r>
      <w:r w:rsidR="00B53020">
        <w:t>,  se incluirá en el informe</w:t>
      </w:r>
    </w:p>
    <w:p w:rsidR="00CC0FA0" w:rsidRDefault="00B53020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 xml:space="preserve">Hablar un poco </w:t>
      </w:r>
      <w:r w:rsidR="00D16CDF">
        <w:t>más</w:t>
      </w:r>
      <w:r>
        <w:t xml:space="preserve"> de la </w:t>
      </w:r>
      <w:r w:rsidR="00CC0FA0">
        <w:t>Agricultura orgánica</w:t>
      </w:r>
      <w:r>
        <w:t>, el</w:t>
      </w:r>
      <w:r w:rsidR="00CC0FA0">
        <w:t xml:space="preserve"> impulso</w:t>
      </w:r>
      <w:r>
        <w:t xml:space="preserve"> que ha tenido. R/ se incluirá</w:t>
      </w:r>
    </w:p>
    <w:p w:rsidR="00CC0FA0" w:rsidRDefault="00D16CDF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¿</w:t>
      </w:r>
      <w:r w:rsidR="00CC0FA0">
        <w:t xml:space="preserve">Cuál es el % por año de importación de agricultura orgánica </w:t>
      </w:r>
      <w:proofErr w:type="spellStart"/>
      <w:r w:rsidR="00CC0FA0">
        <w:t>Vrs</w:t>
      </w:r>
      <w:proofErr w:type="spellEnd"/>
      <w:r w:rsidR="00CC0FA0">
        <w:t xml:space="preserve"> con la producción interna</w:t>
      </w:r>
      <w:r>
        <w:t xml:space="preserve">? </w:t>
      </w:r>
      <w:r w:rsidR="00B53020">
        <w:t>R/ se hará un esfuerzo por incluirlo en el informe</w:t>
      </w:r>
    </w:p>
    <w:p w:rsidR="00CC0FA0" w:rsidRDefault="00B53020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¿</w:t>
      </w:r>
      <w:r w:rsidR="00CC0FA0">
        <w:t>Se están sentando las bases para continuar en el avance del desarrollo de la agricultura en el próximo gobierno</w:t>
      </w:r>
      <w:r>
        <w:t>? (comentario)</w:t>
      </w:r>
    </w:p>
    <w:p w:rsidR="00CC0FA0" w:rsidRDefault="00B53020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¿</w:t>
      </w:r>
      <w:r w:rsidR="00CC0FA0">
        <w:t xml:space="preserve">El % de presupuesto al MAG </w:t>
      </w:r>
      <w:r w:rsidR="00664626">
        <w:t>cuánto</w:t>
      </w:r>
      <w:r w:rsidR="00CC0FA0">
        <w:t xml:space="preserve"> es?</w:t>
      </w:r>
      <w:r w:rsidR="00B71243">
        <w:t xml:space="preserve"> Es necesario su fortalecimiento</w:t>
      </w:r>
      <w:r>
        <w:t>. R/ el dato aparece en el informe</w:t>
      </w:r>
    </w:p>
    <w:p w:rsidR="00C83AA2" w:rsidRDefault="00B71243" w:rsidP="00C83AA2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Recomendar la continuidad de los proyectos agrícolas y ganaderos</w:t>
      </w:r>
    </w:p>
    <w:p w:rsidR="00193F08" w:rsidRDefault="00193F08" w:rsidP="00193F08">
      <w:pPr>
        <w:pStyle w:val="Prrafodelista"/>
        <w:tabs>
          <w:tab w:val="center" w:pos="4419"/>
        </w:tabs>
        <w:jc w:val="both"/>
      </w:pPr>
    </w:p>
    <w:p w:rsidR="00B71243" w:rsidRDefault="00B71243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No se menciona l</w:t>
      </w:r>
      <w:r w:rsidR="00B53020">
        <w:t xml:space="preserve">a producción de pesca artesanal. R/ </w:t>
      </w:r>
      <w:r>
        <w:t>se incluirá</w:t>
      </w:r>
    </w:p>
    <w:p w:rsidR="00B71243" w:rsidRDefault="00B71243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No se menciona el tema satelital en el control de barcos pesqueros</w:t>
      </w:r>
      <w:r w:rsidR="00B53020">
        <w:t>. R/</w:t>
      </w:r>
      <w:r>
        <w:t xml:space="preserve"> se incluirá</w:t>
      </w:r>
    </w:p>
    <w:p w:rsidR="00B71243" w:rsidRDefault="00B71243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Se benefician más los barcos</w:t>
      </w:r>
      <w:r w:rsidR="00B53020">
        <w:t xml:space="preserve"> con la veda (comentario)</w:t>
      </w:r>
    </w:p>
    <w:p w:rsidR="00B71243" w:rsidRDefault="00B71243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El CENTA está haciendo investigaciones de plátano en vitro</w:t>
      </w:r>
      <w:r w:rsidR="00D9242D">
        <w:t>. R/ Algunos datos serán informados por CENTA en su rendición de cuentas</w:t>
      </w:r>
    </w:p>
    <w:p w:rsidR="00B71243" w:rsidRDefault="00D16CDF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¿Cuándo</w:t>
      </w:r>
      <w:r w:rsidR="00B71243">
        <w:t xml:space="preserve"> se reactivara la mesa acuícola</w:t>
      </w:r>
      <w:r w:rsidR="00D9242D">
        <w:t>?</w:t>
      </w:r>
      <w:r w:rsidR="00B71243">
        <w:t xml:space="preserve">, se consultará  </w:t>
      </w:r>
      <w:r w:rsidR="00D9242D">
        <w:t xml:space="preserve">a </w:t>
      </w:r>
      <w:r w:rsidR="00B71243">
        <w:t>CENDEPESCA, no obstante se está consciente de la necesidad de su fortalecimiento</w:t>
      </w:r>
    </w:p>
    <w:p w:rsidR="00B71243" w:rsidRDefault="00B71243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La Importancia de continuar con la reactivación del sector agropecuario</w:t>
      </w:r>
      <w:r w:rsidR="00D16CDF">
        <w:t xml:space="preserve"> (comentario)</w:t>
      </w:r>
    </w:p>
    <w:p w:rsidR="00664626" w:rsidRDefault="00664626" w:rsidP="00BD7596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Incluir el tema de la posición política que se opone a</w:t>
      </w:r>
      <w:r w:rsidR="00D16CDF">
        <w:t>l desarrollo de la agricultura. R/</w:t>
      </w:r>
      <w:r>
        <w:t xml:space="preserve">este tema se incluirá en la presentación final </w:t>
      </w:r>
      <w:r w:rsidR="00D16CDF">
        <w:t xml:space="preserve">en la sección de </w:t>
      </w:r>
      <w:r>
        <w:t>obstáculos encontrados</w:t>
      </w:r>
    </w:p>
    <w:p w:rsidR="006F4E42" w:rsidRPr="00193F08" w:rsidRDefault="006F4E42" w:rsidP="00C83AA2">
      <w:pPr>
        <w:jc w:val="both"/>
        <w:rPr>
          <w:b/>
          <w:color w:val="000099"/>
        </w:rPr>
      </w:pPr>
      <w:r w:rsidRPr="00193F08">
        <w:rPr>
          <w:b/>
          <w:color w:val="000099"/>
        </w:rPr>
        <w:t>BALANCE DE LOS ELEMENTOS QUE SERAN UTILIZADOS EN LA AUDIENCIA PÚBLICA:</w:t>
      </w:r>
    </w:p>
    <w:p w:rsidR="006F4E42" w:rsidRDefault="006F4E42" w:rsidP="00BD7596">
      <w:pPr>
        <w:shd w:val="clear" w:color="auto" w:fill="FFFFFF" w:themeFill="background1"/>
        <w:tabs>
          <w:tab w:val="center" w:pos="4419"/>
        </w:tabs>
        <w:jc w:val="both"/>
      </w:pPr>
      <w:r w:rsidRPr="006F4E42">
        <w:t>Se id</w:t>
      </w:r>
      <w:r>
        <w:t>entificaro</w:t>
      </w:r>
      <w:r w:rsidRPr="006F4E42">
        <w:t>n aspectos para incluirlos en el informe,</w:t>
      </w:r>
      <w:r w:rsidR="0060066D">
        <w:t xml:space="preserve"> </w:t>
      </w:r>
      <w:r w:rsidRPr="006F4E42">
        <w:t xml:space="preserve">algunas se respondieron y otras </w:t>
      </w:r>
      <w:r w:rsidR="00193F08">
        <w:t>serán consultadas</w:t>
      </w:r>
      <w:r w:rsidR="0060066D">
        <w:t>,</w:t>
      </w:r>
      <w:r w:rsidRPr="006F4E42">
        <w:t xml:space="preserve"> sobre todo </w:t>
      </w:r>
      <w:r w:rsidR="0060066D">
        <w:t xml:space="preserve">aquellos </w:t>
      </w:r>
      <w:r w:rsidRPr="006F4E42">
        <w:t>tema</w:t>
      </w:r>
      <w:r w:rsidR="0060066D">
        <w:t>s que son competencia de</w:t>
      </w:r>
      <w:r w:rsidRPr="006F4E42">
        <w:t xml:space="preserve"> la</w:t>
      </w:r>
      <w:r w:rsidR="0060066D">
        <w:t>s</w:t>
      </w:r>
      <w:r w:rsidRPr="006F4E42">
        <w:t xml:space="preserve"> dependencias descentralizadas</w:t>
      </w:r>
      <w:r w:rsidR="0060066D">
        <w:t xml:space="preserve"> como ENA, CENTA, BFA e ISTA.</w:t>
      </w:r>
    </w:p>
    <w:p w:rsidR="00E92696" w:rsidRPr="00367708" w:rsidRDefault="00E92696" w:rsidP="00BD7596">
      <w:pPr>
        <w:tabs>
          <w:tab w:val="center" w:pos="4419"/>
        </w:tabs>
        <w:jc w:val="both"/>
        <w:rPr>
          <w:color w:val="FF0000"/>
        </w:rPr>
      </w:pPr>
      <w:r>
        <w:t>El director de la OPPS Jorge Salinas respondió a cada una de las preguntas y/o comentarios</w:t>
      </w:r>
      <w:r w:rsidR="0060066D">
        <w:t xml:space="preserve">, los que </w:t>
      </w:r>
      <w:r w:rsidR="005E39AD">
        <w:t>serán incorporados en el informe de rendición de cuentas final</w:t>
      </w:r>
      <w:r w:rsidR="00815D14">
        <w:t xml:space="preserve">, </w:t>
      </w:r>
      <w:r w:rsidR="00D16CDF">
        <w:t xml:space="preserve">explicando que algunos </w:t>
      </w:r>
      <w:r w:rsidR="0060066D">
        <w:t xml:space="preserve">de los </w:t>
      </w:r>
      <w:r w:rsidR="00D16CDF">
        <w:t xml:space="preserve">datos </w:t>
      </w:r>
      <w:r w:rsidR="0060066D">
        <w:t>reflejados en el informe son el resumen de varias acciones realizadas por el MAG</w:t>
      </w:r>
      <w:r w:rsidR="00D16CDF">
        <w:t>.</w:t>
      </w:r>
    </w:p>
    <w:p w:rsidR="00D676EC" w:rsidRDefault="00CF5000" w:rsidP="00BD7596">
      <w:pPr>
        <w:tabs>
          <w:tab w:val="center" w:pos="4419"/>
        </w:tabs>
        <w:spacing w:line="240" w:lineRule="auto"/>
        <w:jc w:val="both"/>
      </w:pPr>
      <w:r w:rsidRPr="005E39AD">
        <w:rPr>
          <w:b/>
        </w:rPr>
        <w:t>CIERRE</w:t>
      </w:r>
      <w:r w:rsidR="00D16CDF">
        <w:rPr>
          <w:b/>
        </w:rPr>
        <w:t xml:space="preserve"> DEL EVENTO: </w:t>
      </w:r>
      <w:r w:rsidR="0060066D">
        <w:t xml:space="preserve">el </w:t>
      </w:r>
      <w:r w:rsidR="00E92696" w:rsidRPr="00D16CDF">
        <w:t xml:space="preserve">evento finalizó a las </w:t>
      </w:r>
      <w:r w:rsidR="00367708" w:rsidRPr="00D16CDF">
        <w:t xml:space="preserve">diez </w:t>
      </w:r>
      <w:r w:rsidR="00E92696" w:rsidRPr="00D16CDF">
        <w:t xml:space="preserve">horas </w:t>
      </w:r>
      <w:r w:rsidR="007764D8" w:rsidRPr="00D16CDF">
        <w:t xml:space="preserve">con 18 minutos </w:t>
      </w:r>
      <w:r w:rsidR="00E92696" w:rsidRPr="00D16CDF">
        <w:t>de la mañana de ese día</w:t>
      </w:r>
    </w:p>
    <w:p w:rsidR="0022421E" w:rsidRDefault="0022421E" w:rsidP="00BD7596">
      <w:pPr>
        <w:tabs>
          <w:tab w:val="center" w:pos="4419"/>
        </w:tabs>
        <w:spacing w:line="240" w:lineRule="auto"/>
        <w:jc w:val="both"/>
      </w:pPr>
    </w:p>
    <w:p w:rsidR="00193F08" w:rsidRDefault="00193F08" w:rsidP="00BD7596">
      <w:pPr>
        <w:tabs>
          <w:tab w:val="center" w:pos="4419"/>
        </w:tabs>
        <w:spacing w:line="240" w:lineRule="auto"/>
        <w:jc w:val="both"/>
      </w:pPr>
    </w:p>
    <w:p w:rsidR="00193F08" w:rsidRDefault="00193F08" w:rsidP="00BD7596">
      <w:pPr>
        <w:tabs>
          <w:tab w:val="center" w:pos="4419"/>
        </w:tabs>
        <w:spacing w:line="240" w:lineRule="auto"/>
        <w:jc w:val="both"/>
      </w:pPr>
    </w:p>
    <w:p w:rsidR="00193F08" w:rsidRDefault="00193F08" w:rsidP="00BD7596">
      <w:pPr>
        <w:tabs>
          <w:tab w:val="center" w:pos="4419"/>
        </w:tabs>
        <w:spacing w:line="240" w:lineRule="auto"/>
        <w:jc w:val="both"/>
      </w:pPr>
      <w:bookmarkStart w:id="0" w:name="_GoBack"/>
      <w:bookmarkEnd w:id="0"/>
    </w:p>
    <w:p w:rsidR="0022421E" w:rsidRPr="00D676EC" w:rsidRDefault="0022421E" w:rsidP="00BD7596">
      <w:pPr>
        <w:tabs>
          <w:tab w:val="center" w:pos="4419"/>
        </w:tabs>
        <w:spacing w:line="240" w:lineRule="auto"/>
        <w:jc w:val="both"/>
      </w:pPr>
      <w:r>
        <w:t>Santa Tecla, 8 de septiembre de 2018</w:t>
      </w:r>
    </w:p>
    <w:sectPr w:rsidR="0022421E" w:rsidRPr="00D676EC" w:rsidSect="002955E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37" w:rsidRDefault="00422237" w:rsidP="00CE5E7C">
      <w:pPr>
        <w:spacing w:after="0" w:line="240" w:lineRule="auto"/>
      </w:pPr>
      <w:r>
        <w:separator/>
      </w:r>
    </w:p>
  </w:endnote>
  <w:endnote w:type="continuationSeparator" w:id="0">
    <w:p w:rsidR="00422237" w:rsidRDefault="00422237" w:rsidP="00CE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outline/>
        <w:color w:val="8064A2" w:themeColor="accent4"/>
        <w:sz w:val="16"/>
        <w:szCs w:val="16"/>
        <w14:textOutline w14:w="9525" w14:cap="flat" w14:cmpd="sng" w14:algn="ctr">
          <w14:solidFill>
            <w14:schemeClr w14:val="accent4"/>
          </w14:solidFill>
          <w14:prstDash w14:val="solid"/>
          <w14:round/>
        </w14:textOutline>
        <w14:textFill>
          <w14:noFill/>
        </w14:textFill>
      </w:rPr>
      <w:id w:val="1128047725"/>
      <w:docPartObj>
        <w:docPartGallery w:val="Page Numbers (Bottom of Page)"/>
        <w:docPartUnique/>
      </w:docPartObj>
    </w:sdtPr>
    <w:sdtEndPr/>
    <w:sdtContent>
      <w:sdt>
        <w:sdtPr>
          <w:rPr>
            <w:b/>
            <w:outline/>
            <w:color w:val="8064A2" w:themeColor="accent4"/>
            <w:sz w:val="16"/>
            <w:szCs w:val="16"/>
            <w14:textOutline w14:w="9525" w14:cap="flat" w14:cmpd="sng" w14:algn="ctr">
              <w14:solidFill>
                <w14:schemeClr w14:val="accent4"/>
              </w14:solidFill>
              <w14:prstDash w14:val="solid"/>
              <w14:round/>
            </w14:textOutline>
            <w14:textFill>
              <w14:noFill/>
            </w14:textFill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E5E7C" w:rsidRPr="00140D7E" w:rsidRDefault="00CE5E7C" w:rsidP="00D850BC">
            <w:pPr>
              <w:pStyle w:val="Sinespaciado"/>
              <w:jc w:val="right"/>
              <w:rPr>
                <w:b/>
                <w:outline/>
                <w:color w:val="8064A2" w:themeColor="accent4"/>
                <w:sz w:val="16"/>
                <w:szCs w:val="16"/>
                <w14:textOutline w14:w="9525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850BC">
              <w:rPr>
                <w:rStyle w:val="Ttulo2Car"/>
                <w:sz w:val="18"/>
              </w:rPr>
              <w:t xml:space="preserve">Página </w:t>
            </w:r>
            <w:r w:rsidR="003D46E2" w:rsidRPr="00D850BC">
              <w:rPr>
                <w:rStyle w:val="Ttulo2Car"/>
                <w:sz w:val="18"/>
              </w:rPr>
              <w:fldChar w:fldCharType="begin"/>
            </w:r>
            <w:r w:rsidRPr="00D850BC">
              <w:rPr>
                <w:rStyle w:val="Ttulo2Car"/>
                <w:sz w:val="18"/>
              </w:rPr>
              <w:instrText>PAGE</w:instrText>
            </w:r>
            <w:r w:rsidR="003D46E2" w:rsidRPr="00D850BC">
              <w:rPr>
                <w:rStyle w:val="Ttulo2Car"/>
                <w:sz w:val="18"/>
              </w:rPr>
              <w:fldChar w:fldCharType="separate"/>
            </w:r>
            <w:r w:rsidR="00AD37CD">
              <w:rPr>
                <w:rStyle w:val="Ttulo2Car"/>
                <w:noProof/>
                <w:sz w:val="18"/>
              </w:rPr>
              <w:t>3</w:t>
            </w:r>
            <w:r w:rsidR="003D46E2" w:rsidRPr="00D850BC">
              <w:rPr>
                <w:rStyle w:val="Ttulo2Car"/>
                <w:sz w:val="18"/>
              </w:rPr>
              <w:fldChar w:fldCharType="end"/>
            </w:r>
            <w:r w:rsidRPr="00D850BC">
              <w:rPr>
                <w:rStyle w:val="Ttulo2Car"/>
                <w:sz w:val="18"/>
              </w:rPr>
              <w:t xml:space="preserve"> de </w:t>
            </w:r>
            <w:r w:rsidR="003D46E2" w:rsidRPr="00D850BC">
              <w:rPr>
                <w:rStyle w:val="Ttulo2Car"/>
                <w:sz w:val="18"/>
              </w:rPr>
              <w:fldChar w:fldCharType="begin"/>
            </w:r>
            <w:r w:rsidRPr="00D850BC">
              <w:rPr>
                <w:rStyle w:val="Ttulo2Car"/>
                <w:sz w:val="18"/>
              </w:rPr>
              <w:instrText>NUMPAGES</w:instrText>
            </w:r>
            <w:r w:rsidR="003D46E2" w:rsidRPr="00D850BC">
              <w:rPr>
                <w:rStyle w:val="Ttulo2Car"/>
                <w:sz w:val="18"/>
              </w:rPr>
              <w:fldChar w:fldCharType="separate"/>
            </w:r>
            <w:r w:rsidR="00AD37CD">
              <w:rPr>
                <w:rStyle w:val="Ttulo2Car"/>
                <w:noProof/>
                <w:sz w:val="18"/>
              </w:rPr>
              <w:t>4</w:t>
            </w:r>
            <w:r w:rsidR="003D46E2" w:rsidRPr="00D850BC">
              <w:rPr>
                <w:rStyle w:val="Ttulo2Car"/>
                <w:sz w:val="18"/>
              </w:rPr>
              <w:fldChar w:fldCharType="end"/>
            </w:r>
          </w:p>
        </w:sdtContent>
      </w:sdt>
    </w:sdtContent>
  </w:sdt>
  <w:p w:rsidR="00CE5E7C" w:rsidRDefault="00CE5E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37" w:rsidRDefault="00422237" w:rsidP="00CE5E7C">
      <w:pPr>
        <w:spacing w:after="0" w:line="240" w:lineRule="auto"/>
      </w:pPr>
      <w:r>
        <w:separator/>
      </w:r>
    </w:p>
  </w:footnote>
  <w:footnote w:type="continuationSeparator" w:id="0">
    <w:p w:rsidR="00422237" w:rsidRDefault="00422237" w:rsidP="00CE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2C" w:rsidRDefault="0060066D">
    <w:pPr>
      <w:pStyle w:val="Encabezado"/>
    </w:pPr>
    <w:r>
      <w:rPr>
        <w:noProof/>
      </w:rPr>
      <w:drawing>
        <wp:inline distT="0" distB="0" distL="0" distR="0" wp14:anchorId="34793DBC">
          <wp:extent cx="1957070" cy="1207135"/>
          <wp:effectExtent l="0" t="0" r="508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AC3"/>
    <w:multiLevelType w:val="hybridMultilevel"/>
    <w:tmpl w:val="16041D3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B3DF6"/>
    <w:multiLevelType w:val="hybridMultilevel"/>
    <w:tmpl w:val="69488E6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049EB"/>
    <w:multiLevelType w:val="hybridMultilevel"/>
    <w:tmpl w:val="24C62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31C7B"/>
    <w:multiLevelType w:val="hybridMultilevel"/>
    <w:tmpl w:val="BA32A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15190"/>
    <w:multiLevelType w:val="hybridMultilevel"/>
    <w:tmpl w:val="A96888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84E7C"/>
    <w:multiLevelType w:val="hybridMultilevel"/>
    <w:tmpl w:val="BD52A61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E80140"/>
    <w:multiLevelType w:val="hybridMultilevel"/>
    <w:tmpl w:val="36EC76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B5231"/>
    <w:multiLevelType w:val="hybridMultilevel"/>
    <w:tmpl w:val="C0F05D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97127"/>
    <w:multiLevelType w:val="hybridMultilevel"/>
    <w:tmpl w:val="7CDED2A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A71A7"/>
    <w:multiLevelType w:val="hybridMultilevel"/>
    <w:tmpl w:val="DD44F68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7F6E"/>
    <w:multiLevelType w:val="hybridMultilevel"/>
    <w:tmpl w:val="C5CCDE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013EF"/>
    <w:multiLevelType w:val="hybridMultilevel"/>
    <w:tmpl w:val="2B1E76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D7B5E"/>
    <w:multiLevelType w:val="hybridMultilevel"/>
    <w:tmpl w:val="3CD8BED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EEC65EA"/>
    <w:multiLevelType w:val="hybridMultilevel"/>
    <w:tmpl w:val="00BEC0B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1"/>
  </w:num>
  <w:num w:numId="5">
    <w:abstractNumId w:val="2"/>
  </w:num>
  <w:num w:numId="6">
    <w:abstractNumId w:val="10"/>
  </w:num>
  <w:num w:numId="7">
    <w:abstractNumId w:val="13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FC"/>
    <w:rsid w:val="00016C83"/>
    <w:rsid w:val="00057668"/>
    <w:rsid w:val="000865C4"/>
    <w:rsid w:val="000F0F14"/>
    <w:rsid w:val="00140D7E"/>
    <w:rsid w:val="00157507"/>
    <w:rsid w:val="00160CFF"/>
    <w:rsid w:val="00161314"/>
    <w:rsid w:val="00193F08"/>
    <w:rsid w:val="001E0BBF"/>
    <w:rsid w:val="0022421E"/>
    <w:rsid w:val="002339D6"/>
    <w:rsid w:val="002845B4"/>
    <w:rsid w:val="002955EC"/>
    <w:rsid w:val="002B01D4"/>
    <w:rsid w:val="002B2101"/>
    <w:rsid w:val="002D6B11"/>
    <w:rsid w:val="00315046"/>
    <w:rsid w:val="00320ABC"/>
    <w:rsid w:val="00324777"/>
    <w:rsid w:val="00342973"/>
    <w:rsid w:val="00362144"/>
    <w:rsid w:val="00367708"/>
    <w:rsid w:val="00384213"/>
    <w:rsid w:val="003D2FA9"/>
    <w:rsid w:val="003D46E2"/>
    <w:rsid w:val="003D7C97"/>
    <w:rsid w:val="003E4C04"/>
    <w:rsid w:val="003F231F"/>
    <w:rsid w:val="004050F8"/>
    <w:rsid w:val="00422237"/>
    <w:rsid w:val="00447A0E"/>
    <w:rsid w:val="00464E1E"/>
    <w:rsid w:val="00523B30"/>
    <w:rsid w:val="00525278"/>
    <w:rsid w:val="00531159"/>
    <w:rsid w:val="005E39AD"/>
    <w:rsid w:val="0060066D"/>
    <w:rsid w:val="00650261"/>
    <w:rsid w:val="00664626"/>
    <w:rsid w:val="00686E09"/>
    <w:rsid w:val="006B5B51"/>
    <w:rsid w:val="006F4E42"/>
    <w:rsid w:val="007764D8"/>
    <w:rsid w:val="007B032C"/>
    <w:rsid w:val="007C4056"/>
    <w:rsid w:val="007D0DFF"/>
    <w:rsid w:val="007D2BFC"/>
    <w:rsid w:val="007F25A7"/>
    <w:rsid w:val="00801919"/>
    <w:rsid w:val="00815D14"/>
    <w:rsid w:val="008418AB"/>
    <w:rsid w:val="00844A40"/>
    <w:rsid w:val="00874ABA"/>
    <w:rsid w:val="00946078"/>
    <w:rsid w:val="009675AC"/>
    <w:rsid w:val="0098673D"/>
    <w:rsid w:val="00987EC9"/>
    <w:rsid w:val="00AA20DF"/>
    <w:rsid w:val="00AB02E8"/>
    <w:rsid w:val="00AB540A"/>
    <w:rsid w:val="00AD37CD"/>
    <w:rsid w:val="00AE3ADF"/>
    <w:rsid w:val="00AF1A66"/>
    <w:rsid w:val="00B142B0"/>
    <w:rsid w:val="00B24B8A"/>
    <w:rsid w:val="00B34ADB"/>
    <w:rsid w:val="00B35B0D"/>
    <w:rsid w:val="00B53020"/>
    <w:rsid w:val="00B57DE1"/>
    <w:rsid w:val="00B71243"/>
    <w:rsid w:val="00B964C2"/>
    <w:rsid w:val="00BD0FDE"/>
    <w:rsid w:val="00BD7596"/>
    <w:rsid w:val="00BE7D88"/>
    <w:rsid w:val="00C17189"/>
    <w:rsid w:val="00C21B69"/>
    <w:rsid w:val="00C22D65"/>
    <w:rsid w:val="00C26B06"/>
    <w:rsid w:val="00C41529"/>
    <w:rsid w:val="00C65640"/>
    <w:rsid w:val="00C6789D"/>
    <w:rsid w:val="00C76CC6"/>
    <w:rsid w:val="00C83AA2"/>
    <w:rsid w:val="00C909F0"/>
    <w:rsid w:val="00CB2F40"/>
    <w:rsid w:val="00CC0FA0"/>
    <w:rsid w:val="00CE5E7C"/>
    <w:rsid w:val="00CF5000"/>
    <w:rsid w:val="00D16CDF"/>
    <w:rsid w:val="00D42F7E"/>
    <w:rsid w:val="00D676EC"/>
    <w:rsid w:val="00D7156B"/>
    <w:rsid w:val="00D850BC"/>
    <w:rsid w:val="00D9242D"/>
    <w:rsid w:val="00E23215"/>
    <w:rsid w:val="00E26F4D"/>
    <w:rsid w:val="00E5305D"/>
    <w:rsid w:val="00E60C7E"/>
    <w:rsid w:val="00E92696"/>
    <w:rsid w:val="00EB1FF6"/>
    <w:rsid w:val="00ED7287"/>
    <w:rsid w:val="00EE0293"/>
    <w:rsid w:val="00F862D3"/>
    <w:rsid w:val="00FA648F"/>
    <w:rsid w:val="00FB01E0"/>
    <w:rsid w:val="00FB42B6"/>
    <w:rsid w:val="00FC1929"/>
    <w:rsid w:val="00FD2F87"/>
    <w:rsid w:val="00FE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5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50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F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5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E7C"/>
  </w:style>
  <w:style w:type="paragraph" w:styleId="Piedepgina">
    <w:name w:val="footer"/>
    <w:basedOn w:val="Normal"/>
    <w:link w:val="PiedepginaCar"/>
    <w:uiPriority w:val="99"/>
    <w:unhideWhenUsed/>
    <w:rsid w:val="00CE5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E7C"/>
  </w:style>
  <w:style w:type="paragraph" w:styleId="Textodeglobo">
    <w:name w:val="Balloon Text"/>
    <w:basedOn w:val="Normal"/>
    <w:link w:val="TextodegloboCar"/>
    <w:uiPriority w:val="99"/>
    <w:semiHidden/>
    <w:unhideWhenUsed/>
    <w:rsid w:val="007B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3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94607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4">
    <w:name w:val="Light Shading Accent 4"/>
    <w:basedOn w:val="Tablanormal"/>
    <w:uiPriority w:val="60"/>
    <w:rsid w:val="0094607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94607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inespaciado">
    <w:name w:val="No Spacing"/>
    <w:uiPriority w:val="1"/>
    <w:qFormat/>
    <w:rsid w:val="00D850B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85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85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5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50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F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5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E7C"/>
  </w:style>
  <w:style w:type="paragraph" w:styleId="Piedepgina">
    <w:name w:val="footer"/>
    <w:basedOn w:val="Normal"/>
    <w:link w:val="PiedepginaCar"/>
    <w:uiPriority w:val="99"/>
    <w:unhideWhenUsed/>
    <w:rsid w:val="00CE5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E7C"/>
  </w:style>
  <w:style w:type="paragraph" w:styleId="Textodeglobo">
    <w:name w:val="Balloon Text"/>
    <w:basedOn w:val="Normal"/>
    <w:link w:val="TextodegloboCar"/>
    <w:uiPriority w:val="99"/>
    <w:semiHidden/>
    <w:unhideWhenUsed/>
    <w:rsid w:val="007B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3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94607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4">
    <w:name w:val="Light Shading Accent 4"/>
    <w:basedOn w:val="Tablanormal"/>
    <w:uiPriority w:val="60"/>
    <w:rsid w:val="0094607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94607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inespaciado">
    <w:name w:val="No Spacing"/>
    <w:uiPriority w:val="1"/>
    <w:qFormat/>
    <w:rsid w:val="00D850B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85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85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1196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2018-10-15T20:19:00Z</cp:lastPrinted>
  <dcterms:created xsi:type="dcterms:W3CDTF">2018-10-15T19:56:00Z</dcterms:created>
  <dcterms:modified xsi:type="dcterms:W3CDTF">2018-10-15T20:19:00Z</dcterms:modified>
</cp:coreProperties>
</file>