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43" w:rsidRPr="00F67543" w:rsidRDefault="00F67543" w:rsidP="00F67543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F67543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F67543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F67543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F67543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F67543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D414D0" w:rsidRDefault="00D414D0" w:rsidP="00401C67">
      <w:pPr>
        <w:tabs>
          <w:tab w:val="left" w:pos="511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2060"/>
          <w:sz w:val="20"/>
        </w:rPr>
      </w:pPr>
    </w:p>
    <w:p w:rsidR="00CE5114" w:rsidRPr="00D414D0" w:rsidRDefault="00523609" w:rsidP="00401C67">
      <w:pPr>
        <w:tabs>
          <w:tab w:val="left" w:pos="511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2060"/>
          <w:sz w:val="20"/>
          <w:u w:val="single"/>
        </w:rPr>
      </w:pPr>
      <w:r w:rsidRPr="00D414D0">
        <w:rPr>
          <w:rFonts w:ascii="Times New Roman" w:eastAsia="Arial Unicode MS" w:hAnsi="Times New Roman" w:cs="Times New Roman"/>
          <w:b/>
          <w:color w:val="002060"/>
          <w:sz w:val="20"/>
        </w:rPr>
        <w:t xml:space="preserve">RESOLUCIÓN EN RESPUESTA A SOLICITUD DE INFORMACIÓN </w:t>
      </w:r>
      <w:r w:rsidR="00D414D0">
        <w:rPr>
          <w:rFonts w:ascii="Times New Roman" w:eastAsia="Arial Unicode MS" w:hAnsi="Times New Roman" w:cs="Times New Roman"/>
          <w:b/>
          <w:color w:val="002060"/>
          <w:sz w:val="20"/>
        </w:rPr>
        <w:t xml:space="preserve"> </w:t>
      </w:r>
      <w:r w:rsidRPr="00D414D0">
        <w:rPr>
          <w:rFonts w:ascii="Times New Roman" w:eastAsia="Arial Unicode MS" w:hAnsi="Times New Roman" w:cs="Times New Roman"/>
          <w:b/>
          <w:color w:val="002060"/>
          <w:sz w:val="20"/>
          <w:u w:val="single"/>
        </w:rPr>
        <w:t xml:space="preserve">MAG OIR N° </w:t>
      </w:r>
      <w:r w:rsidR="007214ED" w:rsidRPr="00D414D0">
        <w:rPr>
          <w:rFonts w:ascii="Times New Roman" w:eastAsia="Arial Unicode MS" w:hAnsi="Times New Roman" w:cs="Times New Roman"/>
          <w:b/>
          <w:color w:val="002060"/>
          <w:sz w:val="20"/>
          <w:u w:val="single"/>
        </w:rPr>
        <w:t>22</w:t>
      </w:r>
      <w:r w:rsidR="0095317D" w:rsidRPr="00D414D0">
        <w:rPr>
          <w:rFonts w:ascii="Times New Roman" w:eastAsia="Arial Unicode MS" w:hAnsi="Times New Roman" w:cs="Times New Roman"/>
          <w:b/>
          <w:color w:val="002060"/>
          <w:sz w:val="20"/>
          <w:u w:val="single"/>
        </w:rPr>
        <w:t>4</w:t>
      </w:r>
      <w:r w:rsidRPr="00D414D0">
        <w:rPr>
          <w:rFonts w:ascii="Times New Roman" w:eastAsia="Arial Unicode MS" w:hAnsi="Times New Roman" w:cs="Times New Roman"/>
          <w:b/>
          <w:color w:val="002060"/>
          <w:sz w:val="20"/>
          <w:u w:val="single"/>
        </w:rPr>
        <w:t>-2018</w:t>
      </w:r>
    </w:p>
    <w:p w:rsidR="00401C67" w:rsidRPr="00D414D0" w:rsidRDefault="00401C67" w:rsidP="00401C67">
      <w:pPr>
        <w:tabs>
          <w:tab w:val="left" w:pos="5115"/>
        </w:tabs>
        <w:spacing w:after="0" w:line="240" w:lineRule="auto"/>
        <w:jc w:val="center"/>
        <w:rPr>
          <w:rFonts w:ascii="Times New Roman" w:eastAsia="Meiryo UI" w:hAnsi="Times New Roman" w:cs="Times New Roman"/>
          <w:sz w:val="20"/>
        </w:rPr>
      </w:pPr>
    </w:p>
    <w:p w:rsidR="00CE5114" w:rsidRPr="00D414D0" w:rsidRDefault="00CE5114" w:rsidP="00DB38E2">
      <w:pPr>
        <w:spacing w:after="0"/>
        <w:jc w:val="both"/>
        <w:rPr>
          <w:rFonts w:ascii="Times New Roman" w:eastAsia="Meiryo UI" w:hAnsi="Times New Roman" w:cs="Times New Roman"/>
          <w:sz w:val="18"/>
        </w:rPr>
      </w:pPr>
      <w:r w:rsidRPr="00D414D0">
        <w:rPr>
          <w:rFonts w:ascii="Times New Roman" w:eastAsia="Meiryo UI" w:hAnsi="Times New Roman" w:cs="Times New Roman"/>
          <w:sz w:val="18"/>
        </w:rPr>
        <w:t>Santa Tecla, departamento de La Libertad</w:t>
      </w:r>
      <w:r w:rsidRPr="00D414D0">
        <w:rPr>
          <w:rFonts w:ascii="Times New Roman" w:eastAsia="Meiryo UI" w:hAnsi="Times New Roman" w:cs="Times New Roman"/>
          <w:color w:val="003399"/>
          <w:sz w:val="18"/>
        </w:rPr>
        <w:t xml:space="preserve"> </w:t>
      </w:r>
      <w:r w:rsidRPr="00D414D0">
        <w:rPr>
          <w:rFonts w:ascii="Times New Roman" w:eastAsia="Meiryo UI" w:hAnsi="Times New Roman" w:cs="Times New Roman"/>
          <w:sz w:val="18"/>
        </w:rPr>
        <w:t xml:space="preserve">a </w:t>
      </w:r>
      <w:r w:rsidRPr="00D414D0">
        <w:rPr>
          <w:rFonts w:ascii="Times New Roman" w:eastAsia="Meiryo UI" w:hAnsi="Times New Roman" w:cs="Times New Roman"/>
          <w:color w:val="000066"/>
          <w:sz w:val="18"/>
        </w:rPr>
        <w:t xml:space="preserve">las </w:t>
      </w:r>
      <w:r w:rsidR="00DB38E2" w:rsidRPr="00D414D0">
        <w:rPr>
          <w:rFonts w:ascii="Times New Roman" w:eastAsia="Meiryo UI" w:hAnsi="Times New Roman" w:cs="Times New Roman"/>
          <w:color w:val="000066"/>
          <w:sz w:val="18"/>
        </w:rPr>
        <w:t xml:space="preserve">quince </w:t>
      </w:r>
      <w:r w:rsidRPr="00D414D0">
        <w:rPr>
          <w:rFonts w:ascii="Times New Roman" w:eastAsia="Meiryo UI" w:hAnsi="Times New Roman" w:cs="Times New Roman"/>
          <w:color w:val="000066"/>
          <w:sz w:val="18"/>
        </w:rPr>
        <w:t xml:space="preserve">horas con </w:t>
      </w:r>
      <w:r w:rsidR="00012D6D" w:rsidRPr="00D414D0">
        <w:rPr>
          <w:rFonts w:ascii="Times New Roman" w:eastAsia="Meiryo UI" w:hAnsi="Times New Roman" w:cs="Times New Roman"/>
          <w:color w:val="000066"/>
          <w:sz w:val="18"/>
        </w:rPr>
        <w:t>treinta</w:t>
      </w:r>
      <w:r w:rsidR="00401C67" w:rsidRPr="00D414D0">
        <w:rPr>
          <w:rFonts w:ascii="Times New Roman" w:eastAsia="Meiryo UI" w:hAnsi="Times New Roman" w:cs="Times New Roman"/>
          <w:color w:val="000066"/>
          <w:sz w:val="18"/>
        </w:rPr>
        <w:t xml:space="preserve"> </w:t>
      </w:r>
      <w:r w:rsidRPr="00D414D0">
        <w:rPr>
          <w:rFonts w:ascii="Times New Roman" w:eastAsia="Meiryo UI" w:hAnsi="Times New Roman" w:cs="Times New Roman"/>
          <w:color w:val="000066"/>
          <w:sz w:val="18"/>
        </w:rPr>
        <w:t xml:space="preserve">minutos del día </w:t>
      </w:r>
      <w:r w:rsidR="00DB38E2" w:rsidRPr="00D414D0">
        <w:rPr>
          <w:rFonts w:ascii="Times New Roman" w:eastAsia="Meiryo UI" w:hAnsi="Times New Roman" w:cs="Times New Roman"/>
          <w:color w:val="000066"/>
          <w:sz w:val="18"/>
        </w:rPr>
        <w:t>diez</w:t>
      </w:r>
      <w:r w:rsidR="00012D6D" w:rsidRPr="00D414D0">
        <w:rPr>
          <w:rFonts w:ascii="Times New Roman" w:eastAsia="Meiryo UI" w:hAnsi="Times New Roman" w:cs="Times New Roman"/>
          <w:color w:val="000066"/>
          <w:sz w:val="18"/>
        </w:rPr>
        <w:t xml:space="preserve"> de octubre</w:t>
      </w:r>
      <w:r w:rsidRPr="00D414D0">
        <w:rPr>
          <w:rFonts w:ascii="Times New Roman" w:eastAsia="Meiryo UI" w:hAnsi="Times New Roman" w:cs="Times New Roman"/>
          <w:color w:val="000066"/>
          <w:sz w:val="18"/>
        </w:rPr>
        <w:t xml:space="preserve"> de dos mil dieciocho</w:t>
      </w:r>
      <w:r w:rsidRPr="00D414D0">
        <w:rPr>
          <w:rFonts w:ascii="Times New Roman" w:eastAsia="Meiryo UI" w:hAnsi="Times New Roman" w:cs="Times New Roman"/>
          <w:sz w:val="18"/>
        </w:rPr>
        <w:t xml:space="preserve">, el Ministerio de Agricultura y Ganadería luego de haber recibido y admitido la solicitud de información </w:t>
      </w:r>
      <w:r w:rsidRPr="00D414D0">
        <w:rPr>
          <w:rFonts w:ascii="Times New Roman" w:eastAsia="Arial Unicode MS" w:hAnsi="Times New Roman" w:cs="Times New Roman"/>
          <w:b/>
          <w:color w:val="000066"/>
          <w:sz w:val="18"/>
        </w:rPr>
        <w:t xml:space="preserve">MAG OIR No. </w:t>
      </w:r>
      <w:r w:rsidR="00DB38E2" w:rsidRPr="00D414D0">
        <w:rPr>
          <w:rFonts w:ascii="Times New Roman" w:eastAsia="Arial Unicode MS" w:hAnsi="Times New Roman" w:cs="Times New Roman"/>
          <w:b/>
          <w:color w:val="000066"/>
          <w:sz w:val="18"/>
        </w:rPr>
        <w:t>224</w:t>
      </w:r>
      <w:r w:rsidRPr="00D414D0">
        <w:rPr>
          <w:rFonts w:ascii="Times New Roman" w:eastAsia="Arial Unicode MS" w:hAnsi="Times New Roman" w:cs="Times New Roman"/>
          <w:b/>
          <w:color w:val="000066"/>
          <w:sz w:val="18"/>
        </w:rPr>
        <w:t>-2018</w:t>
      </w:r>
      <w:r w:rsidRPr="00D414D0">
        <w:rPr>
          <w:rFonts w:ascii="Times New Roman" w:eastAsia="Meiryo UI" w:hAnsi="Times New Roman" w:cs="Times New Roman"/>
          <w:b/>
          <w:color w:val="003399"/>
          <w:sz w:val="18"/>
        </w:rPr>
        <w:t xml:space="preserve"> </w:t>
      </w:r>
      <w:r w:rsidRPr="00D414D0">
        <w:rPr>
          <w:rFonts w:ascii="Times New Roman" w:eastAsia="Meiryo UI" w:hAnsi="Times New Roman" w:cs="Times New Roman"/>
          <w:sz w:val="18"/>
        </w:rPr>
        <w:t>sobre:</w:t>
      </w:r>
    </w:p>
    <w:p w:rsidR="00401C67" w:rsidRPr="00D414D0" w:rsidRDefault="00401C67" w:rsidP="00DB38E2">
      <w:pPr>
        <w:spacing w:after="0"/>
        <w:jc w:val="both"/>
        <w:rPr>
          <w:rFonts w:ascii="Times New Roman" w:eastAsia="Meiryo UI" w:hAnsi="Times New Roman" w:cs="Times New Roman"/>
          <w:color w:val="003399"/>
          <w:sz w:val="10"/>
          <w:lang w:eastAsia="es-SV"/>
        </w:rPr>
      </w:pPr>
    </w:p>
    <w:p w:rsidR="00DB38E2" w:rsidRPr="00D414D0" w:rsidRDefault="00DB38E2" w:rsidP="00DB38E2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eastAsia="Meiryo UI"/>
          <w:color w:val="000066"/>
          <w:sz w:val="18"/>
          <w:szCs w:val="22"/>
        </w:rPr>
      </w:pPr>
      <w:r w:rsidRPr="00D414D0">
        <w:rPr>
          <w:rFonts w:eastAsia="Meiryo UI"/>
          <w:color w:val="000066"/>
          <w:sz w:val="18"/>
          <w:szCs w:val="22"/>
        </w:rPr>
        <w:t>Proyección de Ingresos del Fondo de Actividades Especiales (FAE) para el ejercicio 2019 y</w:t>
      </w:r>
      <w:r w:rsidRPr="00D414D0">
        <w:rPr>
          <w:rFonts w:eastAsia="Meiryo UI"/>
          <w:color w:val="000066"/>
          <w:sz w:val="18"/>
          <w:szCs w:val="22"/>
        </w:rPr>
        <w:t xml:space="preserve"> </w:t>
      </w:r>
      <w:r w:rsidRPr="00D414D0">
        <w:rPr>
          <w:rFonts w:eastAsia="Meiryo UI"/>
          <w:color w:val="000066"/>
          <w:sz w:val="18"/>
          <w:szCs w:val="22"/>
        </w:rPr>
        <w:t>lo recolectado en este ejercicio y si existe algún sobrante de dicho fondo o disponible sin</w:t>
      </w:r>
      <w:r w:rsidRPr="00D414D0">
        <w:rPr>
          <w:rFonts w:eastAsia="Meiryo UI"/>
          <w:color w:val="000066"/>
          <w:sz w:val="18"/>
          <w:szCs w:val="22"/>
        </w:rPr>
        <w:t xml:space="preserve"> </w:t>
      </w:r>
      <w:r w:rsidRPr="00D414D0">
        <w:rPr>
          <w:rFonts w:eastAsia="Meiryo UI"/>
          <w:color w:val="000066"/>
          <w:sz w:val="18"/>
          <w:szCs w:val="22"/>
        </w:rPr>
        <w:t>ejecutar para el mismo, correspondiente al Ramo de Agricultura y Ganadería.</w:t>
      </w:r>
    </w:p>
    <w:p w:rsidR="00DB38E2" w:rsidRPr="00D414D0" w:rsidRDefault="00DB38E2" w:rsidP="00DB38E2">
      <w:pPr>
        <w:pStyle w:val="Prrafodelista"/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eastAsia="Meiryo UI"/>
          <w:color w:val="000066"/>
          <w:sz w:val="10"/>
          <w:szCs w:val="22"/>
        </w:rPr>
      </w:pPr>
    </w:p>
    <w:p w:rsidR="00012D6D" w:rsidRPr="00D414D0" w:rsidRDefault="00DB38E2" w:rsidP="00DB38E2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eastAsia="Meiryo UI"/>
          <w:color w:val="000066"/>
          <w:sz w:val="18"/>
          <w:szCs w:val="22"/>
        </w:rPr>
      </w:pPr>
      <w:r w:rsidRPr="00D414D0">
        <w:rPr>
          <w:rFonts w:eastAsia="Meiryo UI"/>
          <w:color w:val="000066"/>
          <w:sz w:val="18"/>
          <w:szCs w:val="22"/>
        </w:rPr>
        <w:t>El presupuesto asignado para ejecutar el ejercicio fiscal 2019, los ejes que comprende, el</w:t>
      </w:r>
      <w:r w:rsidRPr="00D414D0">
        <w:rPr>
          <w:rFonts w:eastAsia="Meiryo UI"/>
          <w:color w:val="000066"/>
          <w:sz w:val="18"/>
          <w:szCs w:val="22"/>
        </w:rPr>
        <w:t xml:space="preserve"> </w:t>
      </w:r>
      <w:r w:rsidRPr="00D414D0">
        <w:rPr>
          <w:rFonts w:eastAsia="Meiryo UI"/>
          <w:color w:val="000066"/>
          <w:sz w:val="18"/>
          <w:szCs w:val="22"/>
        </w:rPr>
        <w:t>monto y toda la información concerniente al mismo. Correspondiente al Ramo de</w:t>
      </w:r>
      <w:r w:rsidRPr="00D414D0">
        <w:rPr>
          <w:rFonts w:eastAsia="Meiryo UI"/>
          <w:color w:val="000066"/>
          <w:sz w:val="18"/>
          <w:szCs w:val="22"/>
        </w:rPr>
        <w:t xml:space="preserve"> </w:t>
      </w:r>
      <w:r w:rsidRPr="00D414D0">
        <w:rPr>
          <w:rFonts w:eastAsia="Meiryo UI"/>
          <w:color w:val="000066"/>
          <w:sz w:val="18"/>
          <w:szCs w:val="22"/>
        </w:rPr>
        <w:t>Agricultura y Ganadería.</w:t>
      </w:r>
    </w:p>
    <w:p w:rsidR="00DB38E2" w:rsidRPr="00D414D0" w:rsidRDefault="00DB38E2" w:rsidP="00DB38E2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Meiryo UI" w:hAnsi="Times New Roman" w:cs="Times New Roman"/>
          <w:sz w:val="10"/>
        </w:rPr>
      </w:pPr>
    </w:p>
    <w:p w:rsidR="00DB38E2" w:rsidRPr="00D414D0" w:rsidRDefault="00CE5114" w:rsidP="00DB38E2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Meiryo UI" w:hAnsi="Times New Roman" w:cs="Times New Roman"/>
          <w:sz w:val="18"/>
        </w:rPr>
      </w:pPr>
      <w:r w:rsidRPr="00D414D0">
        <w:rPr>
          <w:rFonts w:ascii="Times New Roman" w:eastAsia="Meiryo UI" w:hAnsi="Times New Roman" w:cs="Times New Roman"/>
          <w:sz w:val="18"/>
        </w:rPr>
        <w:t xml:space="preserve">Presentada ante la Oficina de Información y Respuesta de esta dependencia por parte de: </w:t>
      </w:r>
      <w:r w:rsidR="00F67543">
        <w:rPr>
          <w:rFonts w:ascii="Times New Roman" w:eastAsia="Meiryo UI" w:hAnsi="Times New Roman" w:cs="Times New Roman"/>
          <w:sz w:val="18"/>
        </w:rPr>
        <w:t>--</w:t>
      </w:r>
      <w:r w:rsidRPr="00D414D0">
        <w:rPr>
          <w:rFonts w:ascii="Times New Roman" w:eastAsia="Meiryo UI" w:hAnsi="Times New Roman" w:cs="Times New Roman"/>
          <w:sz w:val="18"/>
        </w:rPr>
        <w:t xml:space="preserve">, al respecto hacemos de su conocimiento que se efectuó la </w:t>
      </w:r>
      <w:r w:rsidR="00D478A2" w:rsidRPr="00D414D0">
        <w:rPr>
          <w:rFonts w:ascii="Times New Roman" w:eastAsia="Meiryo UI" w:hAnsi="Times New Roman" w:cs="Times New Roman"/>
          <w:sz w:val="18"/>
        </w:rPr>
        <w:t>consulta a</w:t>
      </w:r>
      <w:r w:rsidRPr="00D414D0">
        <w:rPr>
          <w:rFonts w:ascii="Times New Roman" w:eastAsia="Meiryo UI" w:hAnsi="Times New Roman" w:cs="Times New Roman"/>
          <w:sz w:val="18"/>
        </w:rPr>
        <w:t xml:space="preserve"> la </w:t>
      </w:r>
      <w:r w:rsidR="00D478A2" w:rsidRPr="00D414D0">
        <w:rPr>
          <w:rFonts w:ascii="Times New Roman" w:eastAsia="Meiryo UI" w:hAnsi="Times New Roman" w:cs="Times New Roman"/>
          <w:sz w:val="18"/>
        </w:rPr>
        <w:t xml:space="preserve">Oficina </w:t>
      </w:r>
      <w:r w:rsidR="00DB38E2" w:rsidRPr="00D414D0">
        <w:rPr>
          <w:rFonts w:ascii="Times New Roman" w:eastAsia="Meiryo UI" w:hAnsi="Times New Roman" w:cs="Times New Roman"/>
          <w:sz w:val="18"/>
        </w:rPr>
        <w:t>Financiera Institucional</w:t>
      </w:r>
      <w:r w:rsidR="00D478A2" w:rsidRPr="00D414D0">
        <w:rPr>
          <w:rFonts w:ascii="Times New Roman" w:eastAsia="Meiryo UI" w:hAnsi="Times New Roman" w:cs="Times New Roman"/>
          <w:sz w:val="18"/>
        </w:rPr>
        <w:t>-O</w:t>
      </w:r>
      <w:r w:rsidR="00DB38E2" w:rsidRPr="00D414D0">
        <w:rPr>
          <w:rFonts w:ascii="Times New Roman" w:eastAsia="Meiryo UI" w:hAnsi="Times New Roman" w:cs="Times New Roman"/>
          <w:sz w:val="18"/>
        </w:rPr>
        <w:t>FI</w:t>
      </w:r>
      <w:r w:rsidR="00D55CFA" w:rsidRPr="00D414D0">
        <w:rPr>
          <w:rFonts w:ascii="Times New Roman" w:eastAsia="Meiryo UI" w:hAnsi="Times New Roman" w:cs="Times New Roman"/>
          <w:sz w:val="18"/>
        </w:rPr>
        <w:t xml:space="preserve"> quien informa 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que 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 xml:space="preserve">el 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>presupuesto asignado para ejecutar el ejercicio fiscal 2019, los ejes que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 xml:space="preserve"> 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>comprende, el monto y toda la información concerniente al mismo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>, c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 xml:space="preserve">orrespondiente al </w:t>
      </w:r>
      <w:r w:rsidR="00DB38E2" w:rsidRPr="00D414D0">
        <w:rPr>
          <w:rFonts w:ascii="Times New Roman" w:eastAsia="Meiryo UI" w:hAnsi="Times New Roman" w:cs="Times New Roman"/>
          <w:i/>
          <w:color w:val="000066"/>
          <w:sz w:val="18"/>
        </w:rPr>
        <w:t>Ramo de Agricultura y Ganadería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: </w:t>
      </w:r>
      <w:r w:rsidR="00DB38E2" w:rsidRPr="00D414D0">
        <w:rPr>
          <w:rFonts w:ascii="Times New Roman" w:eastAsia="Meiryo UI" w:hAnsi="Times New Roman" w:cs="Times New Roman"/>
          <w:sz w:val="18"/>
        </w:rPr>
        <w:t>con relación a la asignación presupuestaria para el 2019, y todo lo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 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concerniente al mismo, no 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se tiene </w:t>
      </w:r>
      <w:r w:rsidR="00DB38E2" w:rsidRPr="00D414D0">
        <w:rPr>
          <w:rFonts w:ascii="Times New Roman" w:eastAsia="Meiryo UI" w:hAnsi="Times New Roman" w:cs="Times New Roman"/>
          <w:sz w:val="18"/>
        </w:rPr>
        <w:t>dicha información,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 </w:t>
      </w:r>
      <w:r w:rsidR="00DB38E2" w:rsidRPr="00D414D0">
        <w:rPr>
          <w:rFonts w:ascii="Times New Roman" w:eastAsia="Meiryo UI" w:hAnsi="Times New Roman" w:cs="Times New Roman"/>
          <w:sz w:val="18"/>
        </w:rPr>
        <w:t>ya que es la Asamblea Legislativa quienes aprueban el presupuesto y lo publican por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 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medio de la "LEY GENERAL DEL PRESUPUESTO", situación que a la fecha no </w:t>
      </w:r>
      <w:r w:rsidR="00DB38E2" w:rsidRPr="00D414D0">
        <w:rPr>
          <w:rFonts w:ascii="Times New Roman" w:eastAsia="Meiryo UI" w:hAnsi="Times New Roman" w:cs="Times New Roman"/>
          <w:sz w:val="18"/>
        </w:rPr>
        <w:t>se ha efectuado</w:t>
      </w:r>
      <w:r w:rsidR="00DB38E2" w:rsidRPr="00D414D0">
        <w:rPr>
          <w:rFonts w:ascii="Times New Roman" w:eastAsia="Meiryo UI" w:hAnsi="Times New Roman" w:cs="Times New Roman"/>
          <w:sz w:val="18"/>
        </w:rPr>
        <w:t>,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 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por lo que </w:t>
      </w:r>
      <w:r w:rsidR="00DB38E2" w:rsidRPr="00D414D0">
        <w:rPr>
          <w:rFonts w:ascii="Times New Roman" w:eastAsia="Meiryo UI" w:hAnsi="Times New Roman" w:cs="Times New Roman"/>
          <w:sz w:val="18"/>
        </w:rPr>
        <w:t xml:space="preserve">se </w:t>
      </w:r>
      <w:r w:rsidR="00DB38E2" w:rsidRPr="00D414D0">
        <w:rPr>
          <w:rFonts w:ascii="Times New Roman" w:eastAsia="Meiryo UI" w:hAnsi="Times New Roman" w:cs="Times New Roman"/>
          <w:sz w:val="18"/>
        </w:rPr>
        <w:t>desconoce cuánto será lo que asignen a esta Cartera de Estado</w:t>
      </w:r>
      <w:r w:rsidR="00DB38E2" w:rsidRPr="00D414D0">
        <w:rPr>
          <w:rFonts w:ascii="Times New Roman" w:eastAsia="Meiryo UI" w:hAnsi="Times New Roman" w:cs="Times New Roman"/>
          <w:sz w:val="18"/>
        </w:rPr>
        <w:t>.</w:t>
      </w:r>
    </w:p>
    <w:p w:rsidR="00401C67" w:rsidRPr="00D414D0" w:rsidRDefault="00401C67" w:rsidP="00DB38E2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Meiryo UI" w:hAnsi="Times New Roman" w:cs="Times New Roman"/>
          <w:sz w:val="10"/>
        </w:rPr>
      </w:pPr>
    </w:p>
    <w:p w:rsidR="00401C67" w:rsidRPr="00D414D0" w:rsidRDefault="00CE5114" w:rsidP="00DB38E2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Meiryo UI" w:hAnsi="Times New Roman" w:cs="Times New Roman"/>
          <w:sz w:val="18"/>
        </w:rPr>
      </w:pPr>
      <w:r w:rsidRPr="00D414D0">
        <w:rPr>
          <w:rFonts w:ascii="Times New Roman" w:eastAsia="Meiryo UI" w:hAnsi="Times New Roman" w:cs="Times New Roman"/>
          <w:sz w:val="18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D414D0">
        <w:rPr>
          <w:rFonts w:ascii="Times New Roman" w:eastAsia="Meiryo UI" w:hAnsi="Times New Roman" w:cs="Times New Roman"/>
          <w:b/>
          <w:color w:val="000066"/>
          <w:sz w:val="18"/>
        </w:rPr>
        <w:t>INEXISTENTE</w:t>
      </w:r>
      <w:r w:rsidRPr="00D414D0">
        <w:rPr>
          <w:rFonts w:ascii="Times New Roman" w:eastAsia="Meiryo UI" w:hAnsi="Times New Roman" w:cs="Times New Roman"/>
          <w:color w:val="000066"/>
          <w:sz w:val="18"/>
        </w:rPr>
        <w:t>,</w:t>
      </w:r>
      <w:r w:rsidRPr="00D414D0">
        <w:rPr>
          <w:rFonts w:ascii="Times New Roman" w:eastAsia="Meiryo UI" w:hAnsi="Times New Roman" w:cs="Times New Roman"/>
          <w:sz w:val="18"/>
        </w:rPr>
        <w:t xml:space="preserve"> lo que  impide  brindar lo  requerido  por  el  peticionario, esta dependencia resuelve:</w:t>
      </w:r>
    </w:p>
    <w:p w:rsidR="00D414D0" w:rsidRPr="00D414D0" w:rsidRDefault="00D414D0" w:rsidP="00DB38E2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Meiryo UI" w:hAnsi="Times New Roman" w:cs="Times New Roman"/>
          <w:b/>
          <w:color w:val="000066"/>
          <w:sz w:val="10"/>
        </w:rPr>
      </w:pPr>
    </w:p>
    <w:p w:rsidR="00401C67" w:rsidRPr="00D414D0" w:rsidRDefault="00CE5114" w:rsidP="00DB38E2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Meiryo UI" w:hAnsi="Times New Roman" w:cs="Times New Roman"/>
          <w:sz w:val="18"/>
        </w:rPr>
      </w:pPr>
      <w:r w:rsidRPr="00D414D0">
        <w:rPr>
          <w:rFonts w:ascii="Times New Roman" w:eastAsia="Meiryo UI" w:hAnsi="Times New Roman" w:cs="Times New Roman"/>
          <w:b/>
          <w:color w:val="000066"/>
          <w:sz w:val="18"/>
        </w:rPr>
        <w:t>NO ENTREGAR LA INFORMACIÓN SOLICITADA POR INEXISTENCIA</w:t>
      </w:r>
    </w:p>
    <w:p w:rsidR="00401C67" w:rsidRPr="00D414D0" w:rsidRDefault="00401C67" w:rsidP="00DB38E2">
      <w:pPr>
        <w:spacing w:after="0"/>
        <w:jc w:val="both"/>
        <w:rPr>
          <w:rFonts w:ascii="Times New Roman" w:eastAsia="Meiryo UI" w:hAnsi="Times New Roman" w:cs="Times New Roman"/>
          <w:sz w:val="10"/>
        </w:rPr>
      </w:pPr>
    </w:p>
    <w:p w:rsidR="00D414D0" w:rsidRPr="00D414D0" w:rsidRDefault="00D414D0" w:rsidP="00DB38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18"/>
        </w:rPr>
      </w:pPr>
      <w:r w:rsidRPr="00D414D0">
        <w:rPr>
          <w:rFonts w:ascii="Times New Roman" w:eastAsia="Arial Unicode MS" w:hAnsi="Times New Roman" w:cs="Times New Roman"/>
          <w:sz w:val="18"/>
        </w:rPr>
        <w:t xml:space="preserve">Sobre la información de </w:t>
      </w:r>
      <w:r w:rsidRPr="00D414D0">
        <w:rPr>
          <w:rFonts w:ascii="Times New Roman" w:eastAsia="Arial Unicode MS" w:hAnsi="Times New Roman" w:cs="Times New Roman"/>
          <w:i/>
          <w:color w:val="000066"/>
          <w:sz w:val="18"/>
        </w:rPr>
        <w:t>la proyección de Ingresos del Fondo de Actividades Especiales (FAE) para el ejercicio 2019 y lo recolectado en este ejercicio y si existe algún sobrante de dicho fondo o disponible sin ejecutar para el mismo, correspondiente al Ramo de Agricultura y Ganadería</w:t>
      </w:r>
      <w:r w:rsidRPr="00D414D0">
        <w:rPr>
          <w:rFonts w:ascii="Times New Roman" w:eastAsia="Arial Unicode MS" w:hAnsi="Times New Roman" w:cs="Times New Roman"/>
          <w:sz w:val="18"/>
        </w:rPr>
        <w:t xml:space="preserve">; en esta caso la OIR a través de la suscrita y a petición de la OFI, consulto a su persona en fechas uno y tres de octubre de los corrientes, lo siguiente </w:t>
      </w:r>
      <w:r w:rsidRPr="00D414D0">
        <w:rPr>
          <w:rFonts w:ascii="Times New Roman" w:eastAsia="Arial Unicode MS" w:hAnsi="Times New Roman" w:cs="Times New Roman"/>
          <w:b/>
          <w:i/>
          <w:color w:val="000066"/>
          <w:sz w:val="18"/>
        </w:rPr>
        <w:t>“cuál de los cinco Fondos de Actividades Especiales se necesita la información con respecto a la proyección”</w:t>
      </w:r>
      <w:r w:rsidRPr="00D414D0">
        <w:rPr>
          <w:rFonts w:ascii="Times New Roman" w:eastAsia="Arial Unicode MS" w:hAnsi="Times New Roman" w:cs="Times New Roman"/>
          <w:sz w:val="18"/>
        </w:rPr>
        <w:t>; asimismo el día tres de octubre se amplió el plazo para que usted subsanara lo anteriormente expuesto, y a la fecha de este día que se vence el plazo, no se recibió respuesta de su parte</w:t>
      </w:r>
      <w:r w:rsidR="00A33B39">
        <w:rPr>
          <w:rFonts w:ascii="Times New Roman" w:eastAsia="Arial Unicode MS" w:hAnsi="Times New Roman" w:cs="Times New Roman"/>
          <w:sz w:val="18"/>
        </w:rPr>
        <w:t>.</w:t>
      </w:r>
    </w:p>
    <w:p w:rsidR="00D414D0" w:rsidRPr="00D414D0" w:rsidRDefault="00D414D0" w:rsidP="00DB38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10"/>
        </w:rPr>
      </w:pPr>
    </w:p>
    <w:p w:rsidR="00D414D0" w:rsidRPr="00D414D0" w:rsidRDefault="0095317D" w:rsidP="00D414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18"/>
        </w:rPr>
      </w:pPr>
      <w:r w:rsidRPr="00D414D0">
        <w:rPr>
          <w:rFonts w:ascii="Times New Roman" w:eastAsia="Arial Unicode MS" w:hAnsi="Times New Roman" w:cs="Times New Roman"/>
          <w:sz w:val="18"/>
        </w:rPr>
        <w:t>P</w:t>
      </w:r>
      <w:r w:rsidR="00D414D0" w:rsidRPr="00D414D0">
        <w:rPr>
          <w:rFonts w:ascii="Times New Roman" w:eastAsia="Arial Unicode MS" w:hAnsi="Times New Roman" w:cs="Times New Roman"/>
          <w:sz w:val="18"/>
        </w:rPr>
        <w:t>or tanto</w:t>
      </w:r>
      <w:r w:rsidRPr="00D414D0">
        <w:rPr>
          <w:rFonts w:ascii="Times New Roman" w:eastAsia="Arial Unicode MS" w:hAnsi="Times New Roman" w:cs="Times New Roman"/>
          <w:sz w:val="18"/>
        </w:rPr>
        <w:t>, este ministerio con base a lo establecido en el Art. 72 de la de la Ley de Acceso a la Información Pública y el art. 46 del Reglamento de dicha Ley resuelve:</w:t>
      </w:r>
    </w:p>
    <w:p w:rsidR="00D414D0" w:rsidRPr="00D414D0" w:rsidRDefault="00D414D0" w:rsidP="00D414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99"/>
          <w:sz w:val="10"/>
        </w:rPr>
      </w:pPr>
    </w:p>
    <w:p w:rsidR="0095317D" w:rsidRPr="00D414D0" w:rsidRDefault="0095317D" w:rsidP="00D414D0">
      <w:pPr>
        <w:spacing w:after="0"/>
        <w:jc w:val="center"/>
        <w:rPr>
          <w:rFonts w:ascii="Times New Roman" w:hAnsi="Times New Roman" w:cs="Times New Roman"/>
          <w:b/>
          <w:color w:val="000066"/>
          <w:sz w:val="18"/>
        </w:rPr>
      </w:pPr>
      <w:r w:rsidRPr="00D414D0">
        <w:rPr>
          <w:rFonts w:ascii="Times New Roman" w:hAnsi="Times New Roman" w:cs="Times New Roman"/>
          <w:b/>
          <w:color w:val="000066"/>
          <w:sz w:val="18"/>
        </w:rPr>
        <w:t xml:space="preserve">NO ENTREGAR LA INFORMACIÓN SOLICITADA POR </w:t>
      </w:r>
      <w:r w:rsidR="00D414D0" w:rsidRPr="00D414D0">
        <w:rPr>
          <w:rFonts w:ascii="Times New Roman" w:hAnsi="Times New Roman" w:cs="Times New Roman"/>
          <w:b/>
          <w:color w:val="000066"/>
          <w:sz w:val="18"/>
        </w:rPr>
        <w:t>NO SUBSANAR</w:t>
      </w:r>
    </w:p>
    <w:p w:rsidR="00D414D0" w:rsidRPr="00D414D0" w:rsidRDefault="00D414D0" w:rsidP="00D414D0">
      <w:pPr>
        <w:spacing w:after="0"/>
        <w:jc w:val="center"/>
        <w:rPr>
          <w:rFonts w:ascii="Times New Roman" w:eastAsia="Meiryo UI" w:hAnsi="Times New Roman" w:cs="Times New Roman"/>
          <w:sz w:val="8"/>
        </w:rPr>
      </w:pPr>
    </w:p>
    <w:p w:rsidR="00457CEC" w:rsidRPr="00D414D0" w:rsidRDefault="00CE5114" w:rsidP="00D414D0">
      <w:pPr>
        <w:spacing w:after="0"/>
        <w:jc w:val="both"/>
        <w:rPr>
          <w:rFonts w:ascii="Times New Roman" w:eastAsia="Meiryo UI" w:hAnsi="Times New Roman" w:cs="Times New Roman"/>
          <w:b/>
          <w:color w:val="003399"/>
          <w:sz w:val="18"/>
        </w:rPr>
      </w:pPr>
      <w:r w:rsidRPr="00D414D0">
        <w:rPr>
          <w:rFonts w:ascii="Times New Roman" w:eastAsia="Meiryo UI" w:hAnsi="Times New Roman" w:cs="Times New Roman"/>
          <w:sz w:val="18"/>
        </w:rPr>
        <w:t>Comuníque</w:t>
      </w:r>
      <w:r w:rsidR="001705F3" w:rsidRPr="00D414D0">
        <w:rPr>
          <w:rFonts w:ascii="Times New Roman" w:eastAsia="Meiryo UI" w:hAnsi="Times New Roman" w:cs="Times New Roman"/>
          <w:sz w:val="18"/>
        </w:rPr>
        <w:t>se para los efectos pertinentes</w:t>
      </w:r>
    </w:p>
    <w:p w:rsidR="00D414D0" w:rsidRDefault="00D414D0" w:rsidP="00DB38E2">
      <w:pPr>
        <w:spacing w:after="0"/>
        <w:jc w:val="center"/>
        <w:rPr>
          <w:rFonts w:ascii="Times New Roman" w:eastAsia="Meiryo UI" w:hAnsi="Times New Roman" w:cs="Times New Roman"/>
          <w:b/>
          <w:i/>
          <w:color w:val="000066"/>
          <w:sz w:val="20"/>
          <w:szCs w:val="20"/>
        </w:rPr>
      </w:pPr>
      <w:bookmarkStart w:id="0" w:name="_GoBack"/>
      <w:bookmarkEnd w:id="0"/>
    </w:p>
    <w:p w:rsidR="00D414D0" w:rsidRDefault="00D414D0" w:rsidP="00DB38E2">
      <w:pPr>
        <w:spacing w:after="0"/>
        <w:jc w:val="center"/>
        <w:rPr>
          <w:rFonts w:ascii="Times New Roman" w:eastAsia="Meiryo UI" w:hAnsi="Times New Roman" w:cs="Times New Roman"/>
          <w:b/>
          <w:i/>
          <w:color w:val="000066"/>
          <w:sz w:val="20"/>
          <w:szCs w:val="20"/>
        </w:rPr>
      </w:pPr>
    </w:p>
    <w:p w:rsidR="00CE5114" w:rsidRPr="00D414D0" w:rsidRDefault="00CE5114" w:rsidP="00DB38E2">
      <w:pPr>
        <w:spacing w:after="0"/>
        <w:jc w:val="center"/>
        <w:rPr>
          <w:rFonts w:ascii="Times New Roman" w:eastAsia="Meiryo UI" w:hAnsi="Times New Roman" w:cs="Times New Roman"/>
          <w:b/>
          <w:i/>
          <w:color w:val="000066"/>
          <w:sz w:val="20"/>
          <w:szCs w:val="20"/>
        </w:rPr>
      </w:pPr>
      <w:r w:rsidRPr="00D414D0">
        <w:rPr>
          <w:rFonts w:ascii="Times New Roman" w:eastAsia="Meiryo UI" w:hAnsi="Times New Roman" w:cs="Times New Roman"/>
          <w:b/>
          <w:i/>
          <w:color w:val="000066"/>
          <w:sz w:val="20"/>
          <w:szCs w:val="20"/>
        </w:rPr>
        <w:t>Ana Patricia Sánchez de Cruz</w:t>
      </w:r>
    </w:p>
    <w:p w:rsidR="001705F3" w:rsidRPr="00A33B39" w:rsidRDefault="001705F3" w:rsidP="00DB38E2">
      <w:pPr>
        <w:spacing w:after="0"/>
        <w:jc w:val="center"/>
        <w:rPr>
          <w:rFonts w:ascii="Times New Roman" w:eastAsia="Arial Unicode MS" w:hAnsi="Times New Roman" w:cs="Times New Roman"/>
          <w:color w:val="000066"/>
          <w:sz w:val="16"/>
          <w:szCs w:val="20"/>
        </w:rPr>
      </w:pPr>
      <w:r w:rsidRPr="00A33B39">
        <w:rPr>
          <w:rFonts w:ascii="Times New Roman" w:eastAsia="Meiryo UI" w:hAnsi="Times New Roman" w:cs="Times New Roman"/>
          <w:b/>
          <w:color w:val="000066"/>
          <w:sz w:val="16"/>
          <w:szCs w:val="20"/>
        </w:rPr>
        <w:t>Oficial de Información, OIR-Ministerio de Agricultura y Ganadería</w:t>
      </w:r>
    </w:p>
    <w:sectPr w:rsidR="001705F3" w:rsidRPr="00A33B39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C3" w:rsidRDefault="001D35C3" w:rsidP="00063E85">
      <w:pPr>
        <w:spacing w:after="0" w:line="240" w:lineRule="auto"/>
      </w:pPr>
      <w:r>
        <w:separator/>
      </w:r>
    </w:p>
  </w:endnote>
  <w:endnote w:type="continuationSeparator" w:id="0">
    <w:p w:rsidR="001D35C3" w:rsidRDefault="001D35C3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1D35C3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F6754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F6754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C3" w:rsidRDefault="001D35C3" w:rsidP="00063E85">
      <w:pPr>
        <w:spacing w:after="0" w:line="240" w:lineRule="auto"/>
      </w:pPr>
      <w:r>
        <w:separator/>
      </w:r>
    </w:p>
  </w:footnote>
  <w:footnote w:type="continuationSeparator" w:id="0">
    <w:p w:rsidR="001D35C3" w:rsidRDefault="001D35C3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D35C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D35C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87145"/>
    <w:multiLevelType w:val="hybridMultilevel"/>
    <w:tmpl w:val="3E4C4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12D6D"/>
    <w:rsid w:val="00026ED8"/>
    <w:rsid w:val="00032FDC"/>
    <w:rsid w:val="00045A61"/>
    <w:rsid w:val="00050681"/>
    <w:rsid w:val="00063E85"/>
    <w:rsid w:val="000D42C9"/>
    <w:rsid w:val="000F7BBE"/>
    <w:rsid w:val="001203EF"/>
    <w:rsid w:val="00132D8B"/>
    <w:rsid w:val="001705F3"/>
    <w:rsid w:val="001839CD"/>
    <w:rsid w:val="001B5C60"/>
    <w:rsid w:val="001B6AAC"/>
    <w:rsid w:val="001D35C3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01C67"/>
    <w:rsid w:val="00410963"/>
    <w:rsid w:val="00417C95"/>
    <w:rsid w:val="00430147"/>
    <w:rsid w:val="00457CEC"/>
    <w:rsid w:val="004A1E52"/>
    <w:rsid w:val="004A518E"/>
    <w:rsid w:val="00523609"/>
    <w:rsid w:val="00530E0D"/>
    <w:rsid w:val="00586E3D"/>
    <w:rsid w:val="005B361B"/>
    <w:rsid w:val="005E34FE"/>
    <w:rsid w:val="00664736"/>
    <w:rsid w:val="0067724E"/>
    <w:rsid w:val="006D24FE"/>
    <w:rsid w:val="006F6B20"/>
    <w:rsid w:val="00703E0F"/>
    <w:rsid w:val="007214ED"/>
    <w:rsid w:val="0073185B"/>
    <w:rsid w:val="007342AD"/>
    <w:rsid w:val="0075138E"/>
    <w:rsid w:val="007750D2"/>
    <w:rsid w:val="007760DC"/>
    <w:rsid w:val="007847D1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5317D"/>
    <w:rsid w:val="0096242F"/>
    <w:rsid w:val="0098439D"/>
    <w:rsid w:val="009865F0"/>
    <w:rsid w:val="009D6C00"/>
    <w:rsid w:val="00A31F2D"/>
    <w:rsid w:val="00A33B39"/>
    <w:rsid w:val="00AA7244"/>
    <w:rsid w:val="00AE5F91"/>
    <w:rsid w:val="00B561A8"/>
    <w:rsid w:val="00BD4B7E"/>
    <w:rsid w:val="00BE111F"/>
    <w:rsid w:val="00C00F22"/>
    <w:rsid w:val="00C07636"/>
    <w:rsid w:val="00C14091"/>
    <w:rsid w:val="00C4746C"/>
    <w:rsid w:val="00C51218"/>
    <w:rsid w:val="00C9514C"/>
    <w:rsid w:val="00CA4C6E"/>
    <w:rsid w:val="00CB1F7C"/>
    <w:rsid w:val="00CE5114"/>
    <w:rsid w:val="00D230F2"/>
    <w:rsid w:val="00D414D0"/>
    <w:rsid w:val="00D463A1"/>
    <w:rsid w:val="00D478A2"/>
    <w:rsid w:val="00D55CFA"/>
    <w:rsid w:val="00D62F72"/>
    <w:rsid w:val="00D70F04"/>
    <w:rsid w:val="00DB38E2"/>
    <w:rsid w:val="00DC5379"/>
    <w:rsid w:val="00DD1DAE"/>
    <w:rsid w:val="00E1217D"/>
    <w:rsid w:val="00E1757E"/>
    <w:rsid w:val="00E47F2A"/>
    <w:rsid w:val="00E725C8"/>
    <w:rsid w:val="00E83B54"/>
    <w:rsid w:val="00EA2B6E"/>
    <w:rsid w:val="00EB33D3"/>
    <w:rsid w:val="00EC154B"/>
    <w:rsid w:val="00ED2DD2"/>
    <w:rsid w:val="00F04C46"/>
    <w:rsid w:val="00F12F33"/>
    <w:rsid w:val="00F14AEE"/>
    <w:rsid w:val="00F359B5"/>
    <w:rsid w:val="00F64508"/>
    <w:rsid w:val="00F67543"/>
    <w:rsid w:val="00F708E3"/>
    <w:rsid w:val="00F75E4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F67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67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F67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67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F690-B143-4302-86A5-51B00B5E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2018-10-11T16:13:00Z</cp:lastPrinted>
  <dcterms:created xsi:type="dcterms:W3CDTF">2018-10-11T16:14:00Z</dcterms:created>
  <dcterms:modified xsi:type="dcterms:W3CDTF">2018-10-11T16:16:00Z</dcterms:modified>
</cp:coreProperties>
</file>