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79" w:rsidRDefault="00646D79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bCs/>
          <w:color w:val="000099"/>
          <w:sz w:val="24"/>
        </w:rPr>
      </w:pPr>
    </w:p>
    <w:p w:rsidR="00ED446A" w:rsidRDefault="00ED446A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</w:p>
    <w:p w:rsidR="00F64C76" w:rsidRPr="00F64C76" w:rsidRDefault="00F64C76" w:rsidP="00F64C76">
      <w:pPr>
        <w:keepNext/>
        <w:keepLines/>
        <w:spacing w:after="0" w:line="240" w:lineRule="auto"/>
        <w:jc w:val="center"/>
        <w:outlineLvl w:val="0"/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</w:pPr>
      <w:r w:rsidRPr="00F64C76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Versión pública de acuerdo a lo dispuesto en el Art. 30 de la LAIP, se elimina  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el nombre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por ser información que  vuelve identificable al (la) solicitante según el Art. 6 literal “a”; y al Art 19, todos de la LAIP. El dato se ubicaba en la 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u w:val="single"/>
          <w:lang w:val="es-SV" w:eastAsia="en-US"/>
        </w:rPr>
        <w:t>pág. 1</w:t>
      </w:r>
      <w:r w:rsidRPr="00F64C76">
        <w:rPr>
          <w:rFonts w:eastAsia="Arial Unicode MS" w:cstheme="majorBidi"/>
          <w:b/>
          <w:bCs/>
          <w:color w:val="C00000"/>
          <w:sz w:val="18"/>
          <w:szCs w:val="28"/>
          <w:lang w:val="es-SV" w:eastAsia="en-US"/>
        </w:rPr>
        <w:t xml:space="preserve"> de la presente resolución</w:t>
      </w:r>
    </w:p>
    <w:p w:rsidR="000D091D" w:rsidRDefault="000D091D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bookmarkStart w:id="0" w:name="_GoBack"/>
      <w:bookmarkEnd w:id="0"/>
    </w:p>
    <w:p w:rsidR="001F4004" w:rsidRPr="00646D79" w:rsidRDefault="00973C14" w:rsidP="002C5078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646D79">
        <w:rPr>
          <w:rFonts w:eastAsia="Arial Unicode MS" w:cstheme="minorHAnsi"/>
          <w:b/>
          <w:color w:val="182F7C"/>
          <w:sz w:val="24"/>
          <w:lang w:val="es-SV"/>
        </w:rPr>
        <w:t xml:space="preserve">RESOLUCIÓN EN RESPUESTA A SOLICITUD DE INFORMACIÓN MAG OIR N° </w:t>
      </w:r>
      <w:r w:rsidR="00A22683">
        <w:rPr>
          <w:rFonts w:eastAsia="Arial Unicode MS" w:cstheme="minorHAnsi"/>
          <w:b/>
          <w:color w:val="182F7C"/>
          <w:sz w:val="24"/>
          <w:lang w:val="es-SV"/>
        </w:rPr>
        <w:t>204</w:t>
      </w:r>
      <w:r w:rsidRPr="00646D79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F4004" w:rsidRPr="002C5078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b/>
          <w:bCs/>
          <w:color w:val="000099"/>
        </w:rPr>
      </w:pPr>
    </w:p>
    <w:p w:rsidR="001F4004" w:rsidRPr="00ED446A" w:rsidRDefault="00973C1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ED446A">
        <w:rPr>
          <w:rFonts w:eastAsia="Arial Unicode MS" w:cstheme="minorHAnsi"/>
          <w:sz w:val="24"/>
          <w:szCs w:val="24"/>
        </w:rPr>
        <w:t xml:space="preserve">Santa Tecla, departamento de La Libertad a las </w:t>
      </w:r>
      <w:r w:rsidR="00ED446A" w:rsidRPr="00ED446A">
        <w:rPr>
          <w:rFonts w:eastAsia="Arial Unicode MS" w:cstheme="minorHAnsi"/>
          <w:color w:val="182F7C"/>
          <w:sz w:val="24"/>
          <w:szCs w:val="24"/>
        </w:rPr>
        <w:t>quince</w:t>
      </w:r>
      <w:r w:rsidRPr="00ED446A">
        <w:rPr>
          <w:rFonts w:eastAsia="Arial Unicode MS" w:cstheme="minorHAnsi"/>
          <w:color w:val="182F7C"/>
          <w:sz w:val="24"/>
          <w:szCs w:val="24"/>
        </w:rPr>
        <w:t xml:space="preserve"> horas con </w:t>
      </w:r>
      <w:r w:rsidR="00ED446A" w:rsidRPr="00ED446A">
        <w:rPr>
          <w:rFonts w:eastAsia="Arial Unicode MS" w:cstheme="minorHAnsi"/>
          <w:color w:val="182F7C"/>
          <w:sz w:val="24"/>
          <w:szCs w:val="24"/>
        </w:rPr>
        <w:t>veinte</w:t>
      </w:r>
      <w:r w:rsidRPr="00ED446A">
        <w:rPr>
          <w:rFonts w:eastAsia="Arial Unicode MS" w:cstheme="minorHAnsi"/>
          <w:color w:val="182F7C"/>
          <w:sz w:val="24"/>
          <w:szCs w:val="24"/>
        </w:rPr>
        <w:t xml:space="preserve"> minutos del día </w:t>
      </w:r>
      <w:r w:rsidR="00ED446A" w:rsidRPr="00ED446A">
        <w:rPr>
          <w:rFonts w:eastAsia="Arial Unicode MS" w:cstheme="minorHAnsi"/>
          <w:color w:val="182F7C"/>
          <w:sz w:val="24"/>
          <w:szCs w:val="24"/>
        </w:rPr>
        <w:t>doce</w:t>
      </w:r>
      <w:r w:rsidRPr="00ED446A">
        <w:rPr>
          <w:rFonts w:eastAsia="Arial Unicode MS" w:cstheme="minorHAnsi"/>
          <w:color w:val="182F7C"/>
          <w:sz w:val="24"/>
          <w:szCs w:val="24"/>
        </w:rPr>
        <w:t xml:space="preserve"> de </w:t>
      </w:r>
      <w:r w:rsidR="00ED446A" w:rsidRPr="00ED446A">
        <w:rPr>
          <w:rFonts w:eastAsia="Arial Unicode MS" w:cstheme="minorHAnsi"/>
          <w:color w:val="182F7C"/>
          <w:sz w:val="24"/>
          <w:szCs w:val="24"/>
        </w:rPr>
        <w:t>septiembre</w:t>
      </w:r>
      <w:r w:rsidRPr="00ED446A">
        <w:rPr>
          <w:rFonts w:eastAsia="Arial Unicode MS" w:cstheme="minorHAnsi"/>
          <w:color w:val="182F7C"/>
          <w:sz w:val="24"/>
          <w:szCs w:val="24"/>
        </w:rPr>
        <w:t xml:space="preserve"> de dos mil dieciocho</w:t>
      </w:r>
      <w:r w:rsidRPr="00ED446A">
        <w:rPr>
          <w:rFonts w:eastAsia="Arial Unicode MS" w:cstheme="minorHAnsi"/>
          <w:color w:val="002060"/>
          <w:sz w:val="24"/>
          <w:szCs w:val="24"/>
        </w:rPr>
        <w:t>,</w:t>
      </w:r>
      <w:r w:rsidRPr="00ED446A">
        <w:rPr>
          <w:rFonts w:eastAsia="Arial Unicode MS" w:cstheme="minorHAnsi"/>
          <w:sz w:val="24"/>
          <w:szCs w:val="24"/>
        </w:rPr>
        <w:t xml:space="preserve"> el Ministerio de Agricultura y Ganadería luego de haber recib</w:t>
      </w:r>
      <w:r w:rsidRPr="00ED446A">
        <w:rPr>
          <w:rFonts w:eastAsia="Arial Unicode MS" w:cstheme="minorHAnsi"/>
          <w:sz w:val="24"/>
          <w:szCs w:val="24"/>
        </w:rPr>
        <w:t>i</w:t>
      </w:r>
      <w:r w:rsidRPr="00ED446A">
        <w:rPr>
          <w:rFonts w:eastAsia="Arial Unicode MS" w:cstheme="minorHAnsi"/>
          <w:sz w:val="24"/>
          <w:szCs w:val="24"/>
        </w:rPr>
        <w:t>do y admitido la solicitud de información</w:t>
      </w:r>
      <w:r w:rsidRPr="00ED446A">
        <w:rPr>
          <w:rFonts w:eastAsia="Arial Unicode MS" w:cstheme="minorHAnsi"/>
          <w:color w:val="182F7C"/>
          <w:sz w:val="24"/>
          <w:szCs w:val="24"/>
        </w:rPr>
        <w:t xml:space="preserve"> </w:t>
      </w:r>
      <w:r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 xml:space="preserve">MAG OIR No. </w:t>
      </w:r>
      <w:r w:rsidR="0099038E"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>2</w:t>
      </w:r>
      <w:r w:rsidR="00ED446A"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>04</w:t>
      </w:r>
      <w:r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 xml:space="preserve"> -2018</w:t>
      </w:r>
      <w:r w:rsidRPr="00ED446A">
        <w:rPr>
          <w:rFonts w:eastAsia="Arial Unicode MS" w:cstheme="minorHAnsi"/>
          <w:color w:val="182F7C"/>
          <w:sz w:val="24"/>
          <w:szCs w:val="24"/>
        </w:rPr>
        <w:t xml:space="preserve"> </w:t>
      </w:r>
      <w:r w:rsidRPr="00ED446A">
        <w:rPr>
          <w:rFonts w:eastAsia="Arial Unicode MS" w:cstheme="minorHAnsi"/>
          <w:sz w:val="24"/>
          <w:szCs w:val="24"/>
        </w:rPr>
        <w:t>sobre:</w:t>
      </w:r>
    </w:p>
    <w:p w:rsidR="001F4004" w:rsidRPr="00ED446A" w:rsidRDefault="001F4004" w:rsidP="002C50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</w:p>
    <w:p w:rsidR="00ED446A" w:rsidRPr="00ED446A" w:rsidRDefault="00ED446A" w:rsidP="00ED44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sz w:val="24"/>
          <w:szCs w:val="24"/>
          <w:lang w:val="es-SV"/>
        </w:rPr>
      </w:pPr>
      <w:r w:rsidRPr="00ED446A">
        <w:rPr>
          <w:rFonts w:eastAsia="Arial Unicode MS" w:cstheme="minorHAnsi"/>
          <w:color w:val="182F7C"/>
          <w:sz w:val="24"/>
          <w:szCs w:val="24"/>
          <w:lang w:val="es-SV"/>
        </w:rPr>
        <w:t>1) Ejemplar de la Política para el desarrollo de la cadena del cacao de El Salvador</w:t>
      </w:r>
    </w:p>
    <w:p w:rsidR="001F4004" w:rsidRPr="00ED446A" w:rsidRDefault="00ED446A" w:rsidP="00ED44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color w:val="182F7C"/>
          <w:sz w:val="24"/>
          <w:szCs w:val="24"/>
          <w:lang w:val="es-SV"/>
        </w:rPr>
      </w:pPr>
      <w:r w:rsidRPr="00ED446A">
        <w:rPr>
          <w:rFonts w:eastAsia="Arial Unicode MS" w:cstheme="minorHAnsi"/>
          <w:color w:val="182F7C"/>
          <w:sz w:val="24"/>
          <w:szCs w:val="24"/>
          <w:lang w:val="es-SV"/>
        </w:rPr>
        <w:t xml:space="preserve">2) Asociaciones Cooperativas que </w:t>
      </w:r>
      <w:r w:rsidRPr="00ED446A">
        <w:rPr>
          <w:rFonts w:eastAsia="Arial Unicode MS" w:cstheme="minorHAnsi"/>
          <w:color w:val="182F7C"/>
          <w:sz w:val="24"/>
          <w:szCs w:val="24"/>
          <w:lang w:val="es-SV"/>
        </w:rPr>
        <w:t>se dedican al cultivo del cacao</w:t>
      </w:r>
    </w:p>
    <w:p w:rsidR="00ED446A" w:rsidRPr="00ED446A" w:rsidRDefault="00ED446A" w:rsidP="00ED446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F4004" w:rsidRPr="00ED446A" w:rsidRDefault="00973C14" w:rsidP="002C5078">
      <w:pPr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D446A">
        <w:rPr>
          <w:rFonts w:eastAsia="Arial Unicode MS" w:cstheme="minorHAnsi"/>
          <w:sz w:val="24"/>
          <w:szCs w:val="24"/>
        </w:rPr>
        <w:t xml:space="preserve">Presentada ante la Oficina de Información y Respuesta de esta dependencia por parte de: </w:t>
      </w:r>
      <w:r w:rsidR="000D091D">
        <w:rPr>
          <w:rFonts w:eastAsia="Arial Unicode MS" w:cstheme="minorHAnsi"/>
          <w:sz w:val="24"/>
          <w:szCs w:val="24"/>
        </w:rPr>
        <w:t>-----</w:t>
      </w:r>
      <w:r w:rsidRPr="00ED446A">
        <w:rPr>
          <w:rFonts w:eastAsia="Arial Unicode MS" w:cstheme="minorHAnsi"/>
          <w:sz w:val="24"/>
          <w:szCs w:val="24"/>
        </w:rPr>
        <w:t>,</w:t>
      </w:r>
      <w:r w:rsidRPr="00ED446A">
        <w:rPr>
          <w:rFonts w:eastAsia="Arial Unicode MS" w:cstheme="minorHAnsi"/>
          <w:b/>
          <w:color w:val="000099"/>
          <w:sz w:val="24"/>
          <w:szCs w:val="24"/>
        </w:rPr>
        <w:t xml:space="preserve"> </w:t>
      </w:r>
      <w:r w:rsidRPr="00ED446A">
        <w:rPr>
          <w:rFonts w:eastAsia="Arial Unicode MS" w:cstheme="minorHAnsi"/>
          <w:sz w:val="24"/>
          <w:szCs w:val="24"/>
        </w:rPr>
        <w:t>y considerando que la información solicitada, cumple con los requisitos establec</w:t>
      </w:r>
      <w:r w:rsidRPr="00ED446A">
        <w:rPr>
          <w:rFonts w:eastAsia="Arial Unicode MS" w:cstheme="minorHAnsi"/>
          <w:sz w:val="24"/>
          <w:szCs w:val="24"/>
        </w:rPr>
        <w:t>i</w:t>
      </w:r>
      <w:r w:rsidRPr="00ED446A">
        <w:rPr>
          <w:rFonts w:eastAsia="Arial Unicode MS" w:cstheme="minorHAnsi"/>
          <w:sz w:val="24"/>
          <w:szCs w:val="24"/>
        </w:rPr>
        <w:t>dos en el art. 66 de La ley de Acceso a la Información Pública y los arts. 50, 54 del Regl</w:t>
      </w:r>
      <w:r w:rsidRPr="00ED446A">
        <w:rPr>
          <w:rFonts w:eastAsia="Arial Unicode MS" w:cstheme="minorHAnsi"/>
          <w:sz w:val="24"/>
          <w:szCs w:val="24"/>
        </w:rPr>
        <w:t>a</w:t>
      </w:r>
      <w:r w:rsidRPr="00ED446A">
        <w:rPr>
          <w:rFonts w:eastAsia="Arial Unicode MS" w:cstheme="minorHAnsi"/>
          <w:sz w:val="24"/>
          <w:szCs w:val="24"/>
        </w:rPr>
        <w:t>mento de la Ley de Acceso a la Información Pública, y que la información solicitada no se encue</w:t>
      </w:r>
      <w:r w:rsidRPr="00ED446A">
        <w:rPr>
          <w:rFonts w:eastAsia="Arial Unicode MS" w:cstheme="minorHAnsi"/>
          <w:sz w:val="24"/>
          <w:szCs w:val="24"/>
        </w:rPr>
        <w:t>n</w:t>
      </w:r>
      <w:r w:rsidRPr="00ED446A">
        <w:rPr>
          <w:rFonts w:eastAsia="Arial Unicode MS" w:cstheme="minorHAnsi"/>
          <w:sz w:val="24"/>
          <w:szCs w:val="24"/>
        </w:rPr>
        <w:t xml:space="preserve">tra entre las excepciones enumeradas en los arts. 19 y 24 de la Ley, y 19 del Reglamento, </w:t>
      </w:r>
      <w:proofErr w:type="gramStart"/>
      <w:r w:rsidRPr="00ED446A">
        <w:rPr>
          <w:rFonts w:eastAsia="Arial Unicode MS" w:cstheme="minorHAnsi"/>
          <w:sz w:val="24"/>
          <w:szCs w:val="24"/>
        </w:rPr>
        <w:t>r</w:t>
      </w:r>
      <w:r w:rsidRPr="00ED446A">
        <w:rPr>
          <w:rFonts w:eastAsia="Arial Unicode MS" w:cstheme="minorHAnsi"/>
          <w:sz w:val="24"/>
          <w:szCs w:val="24"/>
        </w:rPr>
        <w:t>e</w:t>
      </w:r>
      <w:r w:rsidRPr="00ED446A">
        <w:rPr>
          <w:rFonts w:eastAsia="Arial Unicode MS" w:cstheme="minorHAnsi"/>
          <w:sz w:val="24"/>
          <w:szCs w:val="24"/>
        </w:rPr>
        <w:t>suelve</w:t>
      </w:r>
      <w:proofErr w:type="gramEnd"/>
      <w:r w:rsidRPr="00ED446A">
        <w:rPr>
          <w:rFonts w:eastAsia="Arial Unicode MS" w:cstheme="minorHAnsi"/>
          <w:sz w:val="24"/>
          <w:szCs w:val="24"/>
        </w:rPr>
        <w:t xml:space="preserve">: </w:t>
      </w:r>
    </w:p>
    <w:p w:rsidR="001F4004" w:rsidRPr="00ED446A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99"/>
          <w:sz w:val="24"/>
          <w:szCs w:val="24"/>
        </w:rPr>
      </w:pPr>
    </w:p>
    <w:p w:rsidR="001F4004" w:rsidRPr="00ED446A" w:rsidRDefault="00973C14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szCs w:val="24"/>
          <w:lang w:val="es-SV"/>
        </w:rPr>
      </w:pPr>
      <w:r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>PROPORCIONAR</w:t>
      </w:r>
      <w:r w:rsidR="009338EA"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 xml:space="preserve"> </w:t>
      </w:r>
      <w:r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>LA INFORMACIÓN SOLICITADA</w:t>
      </w:r>
    </w:p>
    <w:p w:rsidR="001F4004" w:rsidRPr="00ED446A" w:rsidRDefault="001F4004" w:rsidP="002C5078">
      <w:pPr>
        <w:snapToGrid w:val="0"/>
        <w:spacing w:after="0" w:line="240" w:lineRule="auto"/>
        <w:jc w:val="both"/>
        <w:rPr>
          <w:rFonts w:eastAsia="Arial Unicode MS" w:cstheme="minorHAnsi"/>
          <w:b/>
          <w:bCs/>
          <w:color w:val="000000"/>
          <w:sz w:val="24"/>
          <w:szCs w:val="24"/>
        </w:rPr>
      </w:pPr>
    </w:p>
    <w:p w:rsidR="00ED446A" w:rsidRPr="00ED446A" w:rsidRDefault="00685CC9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</w:rPr>
      </w:pPr>
      <w:r w:rsidRPr="00ED446A">
        <w:rPr>
          <w:rFonts w:eastAsia="Arial Unicode MS" w:cstheme="minorHAnsi"/>
          <w:color w:val="000000"/>
          <w:sz w:val="24"/>
          <w:szCs w:val="24"/>
        </w:rPr>
        <w:t xml:space="preserve">Al respecto </w:t>
      </w:r>
      <w:r w:rsidR="00ED446A" w:rsidRPr="00ED446A">
        <w:rPr>
          <w:rFonts w:eastAsia="Arial Unicode MS" w:cstheme="minorHAnsi"/>
          <w:color w:val="000000"/>
          <w:sz w:val="24"/>
          <w:szCs w:val="24"/>
        </w:rPr>
        <w:t>se adjunta al presente oficio la siguiente información:</w:t>
      </w:r>
    </w:p>
    <w:p w:rsidR="00ED446A" w:rsidRPr="00ED446A" w:rsidRDefault="00ED446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685CC9" w:rsidRPr="00ED446A" w:rsidRDefault="00ED446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</w:rPr>
      </w:pPr>
      <w:r w:rsidRPr="00ED446A">
        <w:rPr>
          <w:rFonts w:eastAsia="Arial Unicode MS" w:cstheme="minorHAnsi"/>
          <w:color w:val="000000"/>
          <w:sz w:val="24"/>
          <w:szCs w:val="24"/>
        </w:rPr>
        <w:t xml:space="preserve">Ejemplar en formato digital de la </w:t>
      </w:r>
      <w:r w:rsidRPr="00ED446A">
        <w:rPr>
          <w:rFonts w:eastAsia="Arial Unicode MS" w:cstheme="minorHAnsi"/>
          <w:color w:val="000000"/>
          <w:sz w:val="24"/>
          <w:szCs w:val="24"/>
        </w:rPr>
        <w:t>Política para el Desarrollo</w:t>
      </w:r>
      <w:r w:rsidRPr="00ED446A">
        <w:rPr>
          <w:rFonts w:eastAsia="Arial Unicode MS" w:cstheme="minorHAnsi"/>
          <w:color w:val="000000"/>
          <w:sz w:val="24"/>
          <w:szCs w:val="24"/>
        </w:rPr>
        <w:t xml:space="preserve"> </w:t>
      </w:r>
      <w:r w:rsidRPr="00ED446A">
        <w:rPr>
          <w:rFonts w:eastAsia="Arial Unicode MS" w:cstheme="minorHAnsi"/>
          <w:color w:val="000000"/>
          <w:sz w:val="24"/>
          <w:szCs w:val="24"/>
        </w:rPr>
        <w:t>de la Cadena de Cacao</w:t>
      </w:r>
      <w:r w:rsidRPr="00ED446A">
        <w:rPr>
          <w:rFonts w:eastAsia="Arial Unicode MS" w:cstheme="minorHAnsi"/>
          <w:color w:val="000000"/>
          <w:sz w:val="24"/>
          <w:szCs w:val="24"/>
        </w:rPr>
        <w:t xml:space="preserve"> </w:t>
      </w:r>
      <w:r w:rsidRPr="00ED446A">
        <w:rPr>
          <w:rFonts w:eastAsia="Arial Unicode MS" w:cstheme="minorHAnsi"/>
          <w:color w:val="000000"/>
          <w:sz w:val="24"/>
          <w:szCs w:val="24"/>
        </w:rPr>
        <w:t>de El Salvador</w:t>
      </w:r>
      <w:r w:rsidRPr="00ED446A">
        <w:rPr>
          <w:rFonts w:eastAsia="Arial Unicode MS" w:cstheme="minorHAnsi"/>
          <w:color w:val="000000"/>
          <w:sz w:val="24"/>
          <w:szCs w:val="24"/>
        </w:rPr>
        <w:t xml:space="preserve"> y una lista de las Asociaciones Cooperativas dedicadas a la cacaocultura.</w:t>
      </w:r>
    </w:p>
    <w:p w:rsidR="00ED446A" w:rsidRPr="00ED446A" w:rsidRDefault="00ED446A" w:rsidP="002C5078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24"/>
          <w:szCs w:val="24"/>
        </w:rPr>
      </w:pPr>
    </w:p>
    <w:p w:rsidR="003C5E11" w:rsidRPr="00ED446A" w:rsidRDefault="003C5E11" w:rsidP="002C5078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szCs w:val="24"/>
          <w:lang w:val="es-SV"/>
        </w:rPr>
      </w:pPr>
    </w:p>
    <w:p w:rsidR="00ED446A" w:rsidRPr="00ED446A" w:rsidRDefault="003C5E11" w:rsidP="003C5E11">
      <w:pPr>
        <w:autoSpaceDE w:val="0"/>
        <w:autoSpaceDN w:val="0"/>
        <w:adjustRightInd w:val="0"/>
        <w:jc w:val="both"/>
        <w:rPr>
          <w:rFonts w:eastAsia="Meiryo UI" w:cstheme="minorHAnsi"/>
          <w:sz w:val="24"/>
          <w:szCs w:val="24"/>
          <w:lang w:eastAsia="ar-SA"/>
        </w:rPr>
      </w:pPr>
      <w:r w:rsidRPr="00ED446A">
        <w:rPr>
          <w:rFonts w:eastAsia="Meiryo UI" w:cstheme="minorHAnsi"/>
          <w:sz w:val="24"/>
          <w:szCs w:val="24"/>
        </w:rPr>
        <w:t xml:space="preserve">Comuníquese para los efectos </w:t>
      </w:r>
      <w:r w:rsidR="00ED446A" w:rsidRPr="00ED446A">
        <w:rPr>
          <w:rFonts w:eastAsia="Meiryo UI" w:cstheme="minorHAnsi"/>
          <w:sz w:val="24"/>
          <w:szCs w:val="24"/>
        </w:rPr>
        <w:t>pertinentes</w:t>
      </w:r>
    </w:p>
    <w:p w:rsidR="003C5E11" w:rsidRPr="00ED446A" w:rsidRDefault="003C5E11" w:rsidP="002C5078">
      <w:pPr>
        <w:pStyle w:val="Prrafodelista"/>
        <w:ind w:left="0"/>
        <w:jc w:val="both"/>
        <w:rPr>
          <w:rFonts w:asciiTheme="minorHAnsi" w:hAnsiTheme="minorHAnsi" w:cstheme="minorHAnsi"/>
        </w:rPr>
      </w:pPr>
    </w:p>
    <w:p w:rsidR="008A5ACC" w:rsidRPr="00ED446A" w:rsidRDefault="008A5ACC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4"/>
          <w:szCs w:val="24"/>
          <w:lang w:val="es-SV"/>
        </w:rPr>
      </w:pPr>
      <w:r w:rsidRPr="00ED446A">
        <w:rPr>
          <w:rFonts w:eastAsia="Arial Unicode MS" w:cstheme="minorHAnsi"/>
          <w:b/>
          <w:i/>
          <w:color w:val="182F7C"/>
          <w:sz w:val="24"/>
          <w:szCs w:val="24"/>
          <w:lang w:val="es-SV"/>
        </w:rPr>
        <w:t>A</w:t>
      </w:r>
      <w:r w:rsidR="00973C14" w:rsidRPr="00ED446A">
        <w:rPr>
          <w:rFonts w:eastAsia="Arial Unicode MS" w:cstheme="minorHAnsi"/>
          <w:b/>
          <w:i/>
          <w:color w:val="182F7C"/>
          <w:sz w:val="24"/>
          <w:szCs w:val="24"/>
          <w:lang w:val="es-SV"/>
        </w:rPr>
        <w:t>na Patricia Sánchez de Cruz</w:t>
      </w:r>
    </w:p>
    <w:p w:rsidR="001F4004" w:rsidRPr="00ED446A" w:rsidRDefault="00973C14" w:rsidP="008A5ACC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182F7C"/>
          <w:sz w:val="24"/>
          <w:szCs w:val="24"/>
          <w:lang w:val="es-SV"/>
        </w:rPr>
      </w:pPr>
      <w:r w:rsidRPr="00ED446A">
        <w:rPr>
          <w:rFonts w:eastAsia="Arial Unicode MS" w:cstheme="minorHAnsi"/>
          <w:b/>
          <w:color w:val="182F7C"/>
          <w:sz w:val="24"/>
          <w:szCs w:val="24"/>
          <w:lang w:val="es-SV"/>
        </w:rPr>
        <w:t>Oficial de Información MAG OIR</w:t>
      </w:r>
    </w:p>
    <w:sectPr w:rsidR="001F4004" w:rsidRPr="00ED446A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756" w:rsidRDefault="004E3756">
      <w:pPr>
        <w:spacing w:after="0" w:line="240" w:lineRule="auto"/>
      </w:pPr>
      <w:r>
        <w:separator/>
      </w:r>
    </w:p>
  </w:endnote>
  <w:endnote w:type="continuationSeparator" w:id="0">
    <w:p w:rsidR="004E3756" w:rsidRDefault="004E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2A1FD88" wp14:editId="6B880D51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#a0a0a0" stroked="f" style="position:absolute;margin-left:0pt;margin-top:-1.75pt;width:0.2pt;height:1.65pt;mso-position-vertical:top">
              <w10:wrap type="none"/>
              <v:fill o:detectmouseclick="t" type="solid" color2="#5f5f5f"/>
              <v:stroke color="#3465a4" joinstyle="round" endcap="flat"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64C7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F64C76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756" w:rsidRDefault="004E3756">
      <w:pPr>
        <w:spacing w:after="0" w:line="240" w:lineRule="auto"/>
      </w:pPr>
      <w:r>
        <w:separator/>
      </w:r>
    </w:p>
  </w:footnote>
  <w:footnote w:type="continuationSeparator" w:id="0">
    <w:p w:rsidR="004E3756" w:rsidRDefault="004E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D091D"/>
    <w:rsid w:val="001932C6"/>
    <w:rsid w:val="001C5B10"/>
    <w:rsid w:val="001F4004"/>
    <w:rsid w:val="0024111A"/>
    <w:rsid w:val="002A7749"/>
    <w:rsid w:val="002C5078"/>
    <w:rsid w:val="003C5E11"/>
    <w:rsid w:val="004E3756"/>
    <w:rsid w:val="005114CC"/>
    <w:rsid w:val="00646D79"/>
    <w:rsid w:val="00685CC9"/>
    <w:rsid w:val="006F155D"/>
    <w:rsid w:val="0075545E"/>
    <w:rsid w:val="008672AD"/>
    <w:rsid w:val="008A5ACC"/>
    <w:rsid w:val="009338EA"/>
    <w:rsid w:val="009656B4"/>
    <w:rsid w:val="00973C14"/>
    <w:rsid w:val="0099038E"/>
    <w:rsid w:val="00A22683"/>
    <w:rsid w:val="00C335BC"/>
    <w:rsid w:val="00C7004A"/>
    <w:rsid w:val="00ED446A"/>
    <w:rsid w:val="00F60F40"/>
    <w:rsid w:val="00F64C76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semiHidden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F026-DE88-45C1-B42F-57A99FDE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2018-09-12T21:24:00Z</cp:lastPrinted>
  <dcterms:created xsi:type="dcterms:W3CDTF">2018-09-12T21:25:00Z</dcterms:created>
  <dcterms:modified xsi:type="dcterms:W3CDTF">2018-09-12T21:26:00Z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