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5C" w:rsidRPr="008F7046" w:rsidRDefault="00B3105C" w:rsidP="00B3105C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646D79" w:rsidRDefault="00646D79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bCs/>
          <w:color w:val="000099"/>
          <w:sz w:val="24"/>
        </w:rPr>
      </w:pPr>
      <w:bookmarkStart w:id="0" w:name="_GoBack"/>
      <w:bookmarkEnd w:id="0"/>
    </w:p>
    <w:p w:rsidR="001F4004" w:rsidRPr="00646D79" w:rsidRDefault="00973C14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646D79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2B4B62">
        <w:rPr>
          <w:rFonts w:eastAsia="Arial Unicode MS" w:cstheme="minorHAnsi"/>
          <w:b/>
          <w:color w:val="182F7C"/>
          <w:sz w:val="24"/>
          <w:lang w:val="es-SV"/>
        </w:rPr>
        <w:t>20</w:t>
      </w:r>
      <w:r w:rsidR="005D4CAF">
        <w:rPr>
          <w:rFonts w:eastAsia="Arial Unicode MS" w:cstheme="minorHAnsi"/>
          <w:b/>
          <w:color w:val="182F7C"/>
          <w:sz w:val="24"/>
          <w:lang w:val="es-SV"/>
        </w:rPr>
        <w:t>3</w:t>
      </w:r>
      <w:r w:rsidRPr="00646D7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2C5078" w:rsidRDefault="00973C1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Santa Tecla, departamento de La Libertad a las </w:t>
      </w:r>
      <w:r w:rsidR="00C44F02">
        <w:rPr>
          <w:rFonts w:eastAsia="Arial Unicode MS" w:cstheme="minorHAnsi"/>
          <w:color w:val="182F7C"/>
        </w:rPr>
        <w:t>c</w:t>
      </w:r>
      <w:r w:rsidR="002B4B62">
        <w:rPr>
          <w:rFonts w:eastAsia="Arial Unicode MS" w:cstheme="minorHAnsi"/>
          <w:color w:val="182F7C"/>
        </w:rPr>
        <w:t>atorce</w:t>
      </w:r>
      <w:r w:rsidRPr="002C5078">
        <w:rPr>
          <w:rFonts w:eastAsia="Arial Unicode MS" w:cstheme="minorHAnsi"/>
          <w:color w:val="182F7C"/>
        </w:rPr>
        <w:t xml:space="preserve"> horas con </w:t>
      </w:r>
      <w:r w:rsidR="002B4B62">
        <w:rPr>
          <w:rFonts w:eastAsia="Arial Unicode MS" w:cstheme="minorHAnsi"/>
          <w:color w:val="182F7C"/>
        </w:rPr>
        <w:t>t</w:t>
      </w:r>
      <w:r w:rsidR="005D4CAF">
        <w:rPr>
          <w:rFonts w:eastAsia="Arial Unicode MS" w:cstheme="minorHAnsi"/>
          <w:color w:val="182F7C"/>
        </w:rPr>
        <w:t xml:space="preserve">reinta y cuatro </w:t>
      </w:r>
      <w:r w:rsidRPr="002C5078">
        <w:rPr>
          <w:rFonts w:eastAsia="Arial Unicode MS" w:cstheme="minorHAnsi"/>
          <w:color w:val="182F7C"/>
        </w:rPr>
        <w:t>minutos del día</w:t>
      </w:r>
      <w:r w:rsidR="002B4B62">
        <w:rPr>
          <w:rFonts w:eastAsia="Arial Unicode MS" w:cstheme="minorHAnsi"/>
          <w:color w:val="182F7C"/>
        </w:rPr>
        <w:t xml:space="preserve"> </w:t>
      </w:r>
      <w:r w:rsidR="005D4CAF">
        <w:rPr>
          <w:rFonts w:eastAsia="Arial Unicode MS" w:cstheme="minorHAnsi"/>
          <w:color w:val="182F7C"/>
        </w:rPr>
        <w:t>once</w:t>
      </w:r>
      <w:r w:rsidR="002B4B62">
        <w:rPr>
          <w:rFonts w:eastAsia="Arial Unicode MS" w:cstheme="minorHAnsi"/>
          <w:color w:val="182F7C"/>
        </w:rPr>
        <w:t xml:space="preserve"> de septiembre de </w:t>
      </w:r>
      <w:r w:rsidRPr="002C5078">
        <w:rPr>
          <w:rFonts w:eastAsia="Arial Unicode MS" w:cstheme="minorHAnsi"/>
          <w:color w:val="182F7C"/>
        </w:rPr>
        <w:t>dos mil dieciocho</w:t>
      </w:r>
      <w:r w:rsidRPr="002C5078">
        <w:rPr>
          <w:rFonts w:eastAsia="Arial Unicode MS" w:cstheme="minorHAnsi"/>
          <w:color w:val="002060"/>
        </w:rPr>
        <w:t>,</w:t>
      </w:r>
      <w:r w:rsidRPr="002C5078">
        <w:rPr>
          <w:rFonts w:eastAsia="Arial Unicode MS" w:cstheme="minorHAnsi"/>
        </w:rPr>
        <w:t xml:space="preserve"> el Ministerio de Agricultura y Ganadería luego de h</w:t>
      </w:r>
      <w:r w:rsidRPr="002C5078">
        <w:rPr>
          <w:rFonts w:eastAsia="Arial Unicode MS" w:cstheme="minorHAnsi"/>
        </w:rPr>
        <w:t>a</w:t>
      </w:r>
      <w:r w:rsidRPr="002C5078">
        <w:rPr>
          <w:rFonts w:eastAsia="Arial Unicode MS" w:cstheme="minorHAnsi"/>
        </w:rPr>
        <w:t>ber recibido y admitido la solicitud de información</w:t>
      </w:r>
      <w:r w:rsidRPr="002C5078">
        <w:rPr>
          <w:rFonts w:eastAsia="Arial Unicode MS" w:cstheme="minorHAnsi"/>
          <w:color w:val="182F7C"/>
        </w:rPr>
        <w:t xml:space="preserve"> </w:t>
      </w:r>
      <w:r w:rsidRPr="00646D79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2B4B62">
        <w:rPr>
          <w:rFonts w:eastAsia="Arial Unicode MS" w:cstheme="minorHAnsi"/>
          <w:b/>
          <w:color w:val="182F7C"/>
          <w:lang w:val="es-SV"/>
        </w:rPr>
        <w:t>20</w:t>
      </w:r>
      <w:r w:rsidR="005D4CAF">
        <w:rPr>
          <w:rFonts w:eastAsia="Arial Unicode MS" w:cstheme="minorHAnsi"/>
          <w:b/>
          <w:color w:val="182F7C"/>
          <w:lang w:val="es-SV"/>
        </w:rPr>
        <w:t>3</w:t>
      </w:r>
      <w:r w:rsidRPr="00646D79">
        <w:rPr>
          <w:rFonts w:eastAsia="Arial Unicode MS" w:cstheme="minorHAnsi"/>
          <w:b/>
          <w:color w:val="182F7C"/>
          <w:lang w:val="es-SV"/>
        </w:rPr>
        <w:t>-2018</w:t>
      </w:r>
      <w:r w:rsidRPr="002C5078">
        <w:rPr>
          <w:rFonts w:eastAsia="Arial Unicode MS" w:cstheme="minorHAnsi"/>
          <w:color w:val="182F7C"/>
        </w:rPr>
        <w:t xml:space="preserve"> </w:t>
      </w:r>
      <w:r w:rsidRPr="002C5078">
        <w:rPr>
          <w:rFonts w:eastAsia="Arial Unicode MS" w:cstheme="minorHAnsi"/>
        </w:rPr>
        <w:t>sobre: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5D4CAF" w:rsidRDefault="005D4CAF" w:rsidP="005D4CAF">
      <w:pPr>
        <w:snapToGrid w:val="0"/>
        <w:spacing w:after="0" w:line="240" w:lineRule="auto"/>
        <w:rPr>
          <w:rFonts w:eastAsia="Arial Unicode MS" w:cstheme="minorHAnsi"/>
          <w:color w:val="182F7C"/>
        </w:rPr>
      </w:pPr>
      <w:r w:rsidRPr="005D4CAF">
        <w:rPr>
          <w:rFonts w:eastAsia="Arial Unicode MS" w:cstheme="minorHAnsi"/>
          <w:color w:val="182F7C"/>
        </w:rPr>
        <w:t>Fotocopia certificada de los siguientes documentos:</w:t>
      </w:r>
    </w:p>
    <w:p w:rsidR="005D4CAF" w:rsidRPr="005D4CAF" w:rsidRDefault="005D4CAF" w:rsidP="005D4CAF">
      <w:pPr>
        <w:snapToGrid w:val="0"/>
        <w:spacing w:after="0" w:line="240" w:lineRule="auto"/>
        <w:rPr>
          <w:rFonts w:eastAsia="Arial Unicode MS" w:cstheme="minorHAnsi"/>
          <w:color w:val="182F7C"/>
        </w:rPr>
      </w:pPr>
    </w:p>
    <w:p w:rsidR="005D4CAF" w:rsidRDefault="005D4CAF" w:rsidP="005D4CAF">
      <w:pPr>
        <w:snapToGrid w:val="0"/>
        <w:spacing w:after="0" w:line="240" w:lineRule="auto"/>
        <w:jc w:val="both"/>
        <w:rPr>
          <w:rFonts w:eastAsia="Arial Unicode MS" w:cstheme="minorHAnsi"/>
          <w:color w:val="182F7C"/>
        </w:rPr>
      </w:pPr>
      <w:r w:rsidRPr="005D4CAF">
        <w:rPr>
          <w:rFonts w:eastAsia="Arial Unicode MS" w:cstheme="minorHAnsi"/>
          <w:color w:val="182F7C"/>
        </w:rPr>
        <w:t>1. Listado de las sociedades que han sido acreditadas en Buenas Prácticas de Manufactura (B.P.M)</w:t>
      </w:r>
      <w:r>
        <w:rPr>
          <w:rFonts w:eastAsia="Arial Unicode MS" w:cstheme="minorHAnsi"/>
          <w:color w:val="182F7C"/>
        </w:rPr>
        <w:t xml:space="preserve"> </w:t>
      </w:r>
      <w:r w:rsidRPr="005D4CAF">
        <w:rPr>
          <w:rFonts w:eastAsia="Arial Unicode MS" w:cstheme="minorHAnsi"/>
          <w:color w:val="182F7C"/>
        </w:rPr>
        <w:t>de acuerdo al Reglamento Técnico Centroamericano, Medicamentos Veterinarios y Productos</w:t>
      </w:r>
      <w:r>
        <w:rPr>
          <w:rFonts w:eastAsia="Arial Unicode MS" w:cstheme="minorHAnsi"/>
          <w:color w:val="182F7C"/>
        </w:rPr>
        <w:t xml:space="preserve"> </w:t>
      </w:r>
      <w:r w:rsidRPr="005D4CAF">
        <w:rPr>
          <w:rFonts w:eastAsia="Arial Unicode MS" w:cstheme="minorHAnsi"/>
          <w:color w:val="182F7C"/>
        </w:rPr>
        <w:t>Afines, Requisitos de Registro Sanitario y Control, Buenas Prácticas de Manufactura de</w:t>
      </w:r>
      <w:r>
        <w:rPr>
          <w:rFonts w:eastAsia="Arial Unicode MS" w:cstheme="minorHAnsi"/>
          <w:color w:val="182F7C"/>
        </w:rPr>
        <w:t xml:space="preserve"> </w:t>
      </w:r>
      <w:r w:rsidRPr="005D4CAF">
        <w:rPr>
          <w:rFonts w:eastAsia="Arial Unicode MS" w:cstheme="minorHAnsi"/>
          <w:color w:val="182F7C"/>
        </w:rPr>
        <w:t>Medic</w:t>
      </w:r>
      <w:r w:rsidRPr="005D4CAF">
        <w:rPr>
          <w:rFonts w:eastAsia="Arial Unicode MS" w:cstheme="minorHAnsi"/>
          <w:color w:val="182F7C"/>
        </w:rPr>
        <w:t>a</w:t>
      </w:r>
      <w:r w:rsidRPr="005D4CAF">
        <w:rPr>
          <w:rFonts w:eastAsia="Arial Unicode MS" w:cstheme="minorHAnsi"/>
          <w:color w:val="182F7C"/>
        </w:rPr>
        <w:t>mentos Veterinarios del Comité de las Américas de medicamentos veterinarios</w:t>
      </w:r>
      <w:r>
        <w:rPr>
          <w:rFonts w:eastAsia="Arial Unicode MS" w:cstheme="minorHAnsi"/>
          <w:color w:val="182F7C"/>
        </w:rPr>
        <w:t xml:space="preserve"> </w:t>
      </w:r>
      <w:r w:rsidRPr="005D4CAF">
        <w:rPr>
          <w:rFonts w:eastAsia="Arial Unicode MS" w:cstheme="minorHAnsi"/>
          <w:color w:val="182F7C"/>
        </w:rPr>
        <w:t>(CAMEVET); ello en los años 2017 y 2018.</w:t>
      </w:r>
    </w:p>
    <w:p w:rsidR="005D4CAF" w:rsidRPr="005D4CAF" w:rsidRDefault="005D4CAF" w:rsidP="005D4CAF">
      <w:pPr>
        <w:snapToGrid w:val="0"/>
        <w:spacing w:after="0" w:line="240" w:lineRule="auto"/>
        <w:jc w:val="both"/>
        <w:rPr>
          <w:rFonts w:eastAsia="Arial Unicode MS" w:cstheme="minorHAnsi"/>
          <w:color w:val="182F7C"/>
        </w:rPr>
      </w:pPr>
    </w:p>
    <w:p w:rsidR="005D4CAF" w:rsidRDefault="005D4CAF" w:rsidP="005D4CAF">
      <w:pPr>
        <w:snapToGrid w:val="0"/>
        <w:spacing w:after="0" w:line="240" w:lineRule="auto"/>
        <w:jc w:val="both"/>
        <w:rPr>
          <w:rFonts w:eastAsia="Arial Unicode MS" w:cstheme="minorHAnsi"/>
        </w:rPr>
      </w:pPr>
      <w:r w:rsidRPr="005D4CAF">
        <w:rPr>
          <w:rFonts w:eastAsia="Arial Unicode MS" w:cstheme="minorHAnsi"/>
          <w:color w:val="182F7C"/>
        </w:rPr>
        <w:t>2. Certificación de la acreditación extendida, respecto de los parámetros previamente expuestos, a</w:t>
      </w:r>
      <w:r>
        <w:rPr>
          <w:rFonts w:eastAsia="Arial Unicode MS" w:cstheme="minorHAnsi"/>
          <w:color w:val="182F7C"/>
        </w:rPr>
        <w:t xml:space="preserve"> </w:t>
      </w:r>
      <w:r w:rsidRPr="005D4CAF">
        <w:rPr>
          <w:rFonts w:eastAsia="Arial Unicode MS" w:cstheme="minorHAnsi"/>
          <w:color w:val="182F7C"/>
        </w:rPr>
        <w:t>la Sociedad LIVISTO, S. A. de C.V., en fecha 10 de enero del año 2018; suscrita por el Ingeniero</w:t>
      </w:r>
      <w:r>
        <w:rPr>
          <w:rFonts w:eastAsia="Arial Unicode MS" w:cstheme="minorHAnsi"/>
          <w:color w:val="182F7C"/>
        </w:rPr>
        <w:t xml:space="preserve"> </w:t>
      </w:r>
      <w:r w:rsidRPr="005D4CAF">
        <w:rPr>
          <w:rFonts w:eastAsia="Arial Unicode MS" w:cstheme="minorHAnsi"/>
          <w:color w:val="182F7C"/>
        </w:rPr>
        <w:t>José Ángel Álvarez Galán, Jefe de la División de Cuarentena Animal y Registro Veterinario.</w:t>
      </w:r>
    </w:p>
    <w:p w:rsidR="005D4CAF" w:rsidRDefault="005D4CAF" w:rsidP="002B4B62">
      <w:pPr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1F4004" w:rsidRPr="002C5078" w:rsidRDefault="00973C14" w:rsidP="002B4B62">
      <w:pPr>
        <w:snapToGrid w:val="0"/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Presentada ante la Oficina de Información y Respuesta de esta dependencia por parte de: </w:t>
      </w:r>
      <w:r w:rsidR="00B40FE0">
        <w:rPr>
          <w:rFonts w:eastAsia="Arial Unicode MS" w:cstheme="minorHAnsi"/>
        </w:rPr>
        <w:t>-----</w:t>
      </w:r>
      <w:r w:rsidRPr="002C5078">
        <w:rPr>
          <w:rFonts w:eastAsia="Arial Unicode MS" w:cstheme="minorHAnsi"/>
        </w:rPr>
        <w:t>,</w:t>
      </w:r>
      <w:r w:rsidRPr="002C5078">
        <w:rPr>
          <w:rFonts w:eastAsia="Arial Unicode MS" w:cstheme="minorHAnsi"/>
          <w:b/>
          <w:color w:val="000099"/>
        </w:rPr>
        <w:t xml:space="preserve"> </w:t>
      </w:r>
      <w:r w:rsidRPr="002C5078">
        <w:rPr>
          <w:rFonts w:eastAsia="Arial Unicode MS" w:cstheme="minorHAnsi"/>
        </w:rPr>
        <w:t>y considerando que la información solicitada, cumple con los requisitos establ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>cidos en el art. 66 de La ley de Acceso a la Información Pública y los arts. 50, 54 del Reglamento de la Ley de Acc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 xml:space="preserve">so a la Información Pública, y que </w:t>
      </w:r>
      <w:r w:rsidR="00487346" w:rsidRPr="00487346">
        <w:rPr>
          <w:rFonts w:eastAsia="Arial Unicode MS" w:cstheme="minorHAnsi"/>
          <w:color w:val="C00000"/>
        </w:rPr>
        <w:t>parte</w:t>
      </w:r>
      <w:r w:rsidR="00487346">
        <w:rPr>
          <w:rFonts w:eastAsia="Arial Unicode MS" w:cstheme="minorHAnsi"/>
        </w:rPr>
        <w:t xml:space="preserve"> de </w:t>
      </w:r>
      <w:r w:rsidRPr="002C5078">
        <w:rPr>
          <w:rFonts w:eastAsia="Arial Unicode MS" w:cstheme="minorHAnsi"/>
        </w:rPr>
        <w:t>la información solicitada no se encuentra entre las excepci</w:t>
      </w:r>
      <w:r w:rsidRPr="002C5078">
        <w:rPr>
          <w:rFonts w:eastAsia="Arial Unicode MS" w:cstheme="minorHAnsi"/>
        </w:rPr>
        <w:t>o</w:t>
      </w:r>
      <w:r w:rsidRPr="002C5078">
        <w:rPr>
          <w:rFonts w:eastAsia="Arial Unicode MS" w:cstheme="minorHAnsi"/>
        </w:rPr>
        <w:t>nes enumeradas en los arts. 19 y 24 de la Ley, y 19 del Regl</w:t>
      </w:r>
      <w:r w:rsidRPr="002C5078">
        <w:rPr>
          <w:rFonts w:eastAsia="Arial Unicode MS" w:cstheme="minorHAnsi"/>
        </w:rPr>
        <w:t>a</w:t>
      </w:r>
      <w:r w:rsidRPr="002C5078">
        <w:rPr>
          <w:rFonts w:eastAsia="Arial Unicode MS" w:cstheme="minorHAnsi"/>
        </w:rPr>
        <w:t xml:space="preserve">mento, </w:t>
      </w:r>
      <w:proofErr w:type="gramStart"/>
      <w:r w:rsidRPr="002C5078">
        <w:rPr>
          <w:rFonts w:eastAsia="Arial Unicode MS" w:cstheme="minorHAnsi"/>
        </w:rPr>
        <w:t>resuelve</w:t>
      </w:r>
      <w:proofErr w:type="gramEnd"/>
      <w:r w:rsidRPr="002C5078">
        <w:rPr>
          <w:rFonts w:eastAsia="Arial Unicode MS" w:cstheme="minorHAnsi"/>
        </w:rPr>
        <w:t xml:space="preserve">: </w:t>
      </w:r>
    </w:p>
    <w:p w:rsidR="001F4004" w:rsidRPr="002C5078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921C09" w:rsidRDefault="00973C14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8A5ACC">
        <w:rPr>
          <w:rFonts w:eastAsia="Arial Unicode MS" w:cstheme="minorHAnsi"/>
          <w:b/>
          <w:color w:val="182F7C"/>
          <w:lang w:val="es-SV"/>
        </w:rPr>
        <w:t>PROPORCIONAR</w:t>
      </w:r>
      <w:r w:rsidR="00C44F02">
        <w:rPr>
          <w:rFonts w:eastAsia="Arial Unicode MS" w:cstheme="minorHAnsi"/>
          <w:b/>
          <w:color w:val="182F7C"/>
          <w:lang w:val="es-SV"/>
        </w:rPr>
        <w:t xml:space="preserve"> LA INFORMACIÓN SOLICITADA</w:t>
      </w:r>
      <w:r w:rsidR="00487346">
        <w:rPr>
          <w:rFonts w:eastAsia="Arial Unicode MS" w:cstheme="minorHAnsi"/>
          <w:b/>
          <w:color w:val="182F7C"/>
          <w:lang w:val="es-SV"/>
        </w:rPr>
        <w:t xml:space="preserve"> SOBRE</w:t>
      </w:r>
    </w:p>
    <w:p w:rsidR="00921C09" w:rsidRDefault="00921C09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487346" w:rsidRDefault="00817921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Copia certificada del</w:t>
      </w:r>
      <w:r w:rsidR="00487346">
        <w:rPr>
          <w:rFonts w:eastAsia="Arial Unicode MS" w:cstheme="minorHAnsi"/>
          <w:color w:val="000000"/>
        </w:rPr>
        <w:t xml:space="preserve"> listado de </w:t>
      </w:r>
      <w:r w:rsidR="00487346" w:rsidRPr="00817921">
        <w:rPr>
          <w:rFonts w:eastAsia="Arial Unicode MS" w:cstheme="minorHAnsi"/>
          <w:i/>
          <w:color w:val="000000"/>
        </w:rPr>
        <w:t>formuladores nacionales certificados</w:t>
      </w:r>
      <w:r w:rsidR="00487346">
        <w:rPr>
          <w:rFonts w:eastAsia="Arial Unicode MS" w:cstheme="minorHAnsi"/>
          <w:color w:val="000000"/>
        </w:rPr>
        <w:t xml:space="preserve"> que poseen Buenas Prác</w:t>
      </w:r>
      <w:r>
        <w:rPr>
          <w:rFonts w:eastAsia="Arial Unicode MS" w:cstheme="minorHAnsi"/>
          <w:color w:val="000000"/>
        </w:rPr>
        <w:t>t</w:t>
      </w:r>
      <w:r>
        <w:rPr>
          <w:rFonts w:eastAsia="Arial Unicode MS" w:cstheme="minorHAnsi"/>
          <w:color w:val="000000"/>
        </w:rPr>
        <w:t>i</w:t>
      </w:r>
      <w:r>
        <w:rPr>
          <w:rFonts w:eastAsia="Arial Unicode MS" w:cstheme="minorHAnsi"/>
          <w:color w:val="000000"/>
        </w:rPr>
        <w:t>cas de Manufactura vigentes con la guía de BPM de medicamentos veterinarios del Comité de las Américas de M</w:t>
      </w:r>
      <w:r>
        <w:rPr>
          <w:rFonts w:eastAsia="Arial Unicode MS" w:cstheme="minorHAnsi"/>
          <w:color w:val="000000"/>
        </w:rPr>
        <w:t>e</w:t>
      </w:r>
      <w:r>
        <w:rPr>
          <w:rFonts w:eastAsia="Arial Unicode MS" w:cstheme="minorHAnsi"/>
          <w:color w:val="000000"/>
        </w:rPr>
        <w:t>dicamentos Veterinarios-CAMEVET.</w:t>
      </w:r>
    </w:p>
    <w:p w:rsidR="00817921" w:rsidRDefault="00817921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817921" w:rsidRDefault="009770E5" w:rsidP="00817921">
      <w:pPr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Con relación a l</w:t>
      </w:r>
      <w:r w:rsidR="00817921">
        <w:rPr>
          <w:rFonts w:eastAsia="Arial Unicode MS" w:cstheme="minorHAnsi"/>
        </w:rPr>
        <w:t>a</w:t>
      </w:r>
      <w:r w:rsidR="00817921" w:rsidRPr="005D4CAF">
        <w:rPr>
          <w:rFonts w:eastAsia="Arial Unicode MS" w:cstheme="minorHAnsi"/>
          <w:color w:val="182F7C"/>
        </w:rPr>
        <w:t xml:space="preserve"> </w:t>
      </w:r>
      <w:r w:rsidR="00817921" w:rsidRPr="009770E5">
        <w:rPr>
          <w:rFonts w:eastAsia="Arial Unicode MS" w:cstheme="minorHAnsi"/>
          <w:i/>
          <w:color w:val="182F7C"/>
        </w:rPr>
        <w:t>Certificación de la acreditación extendida, respecto de los parámetros previame</w:t>
      </w:r>
      <w:r w:rsidR="00817921" w:rsidRPr="009770E5">
        <w:rPr>
          <w:rFonts w:eastAsia="Arial Unicode MS" w:cstheme="minorHAnsi"/>
          <w:i/>
          <w:color w:val="182F7C"/>
        </w:rPr>
        <w:t>n</w:t>
      </w:r>
      <w:r w:rsidR="00817921" w:rsidRPr="009770E5">
        <w:rPr>
          <w:rFonts w:eastAsia="Arial Unicode MS" w:cstheme="minorHAnsi"/>
          <w:i/>
          <w:color w:val="182F7C"/>
        </w:rPr>
        <w:t>te expuestos, a la Sociedad LIVISTO, S. A. de C.V., en fecha 10 de enero del año 2018; suscrita por el Ingeniero José Ángel Álvarez Galán, Jefe de la División de Cuarentena Animal y Registro V</w:t>
      </w:r>
      <w:r w:rsidR="00817921" w:rsidRPr="009770E5">
        <w:rPr>
          <w:rFonts w:eastAsia="Arial Unicode MS" w:cstheme="minorHAnsi"/>
          <w:i/>
          <w:color w:val="182F7C"/>
        </w:rPr>
        <w:t>e</w:t>
      </w:r>
      <w:r w:rsidR="00817921" w:rsidRPr="009770E5">
        <w:rPr>
          <w:rFonts w:eastAsia="Arial Unicode MS" w:cstheme="minorHAnsi"/>
          <w:i/>
          <w:color w:val="182F7C"/>
        </w:rPr>
        <w:t>terinario</w:t>
      </w:r>
      <w:r w:rsidR="00817921" w:rsidRPr="0076372A">
        <w:rPr>
          <w:rFonts w:eastAsia="Arial Unicode MS" w:cstheme="minorHAnsi"/>
        </w:rPr>
        <w:t xml:space="preserve"> </w:t>
      </w:r>
      <w:r w:rsidR="00817921" w:rsidRPr="0076372A">
        <w:rPr>
          <w:rFonts w:eastAsia="Arial Unicode MS" w:cstheme="minorHAnsi"/>
        </w:rPr>
        <w:t>e</w:t>
      </w:r>
      <w:r w:rsidR="00817921">
        <w:rPr>
          <w:rFonts w:eastAsia="Arial Unicode MS" w:cstheme="minorHAnsi"/>
        </w:rPr>
        <w:t xml:space="preserve">s </w:t>
      </w:r>
      <w:r w:rsidRPr="009770E5">
        <w:rPr>
          <w:rFonts w:eastAsia="Arial Unicode MS" w:cstheme="minorHAnsi"/>
        </w:rPr>
        <w:t>INFORMACIÓN CONFIDENCIAL</w:t>
      </w:r>
      <w:r w:rsidR="00817921" w:rsidRPr="0076372A">
        <w:rPr>
          <w:rFonts w:eastAsia="Arial Unicode MS" w:cstheme="minorHAnsi"/>
        </w:rPr>
        <w:t>,</w:t>
      </w:r>
      <w:r w:rsidR="00817921">
        <w:rPr>
          <w:rFonts w:eastAsia="Arial Unicode MS" w:cstheme="minorHAnsi"/>
        </w:rPr>
        <w:t xml:space="preserve"> de uso exclusivo por parte del formulador nacional para trám</w:t>
      </w:r>
      <w:r w:rsidR="00817921">
        <w:rPr>
          <w:rFonts w:eastAsia="Arial Unicode MS" w:cstheme="minorHAnsi"/>
        </w:rPr>
        <w:t>i</w:t>
      </w:r>
      <w:r w:rsidR="00817921">
        <w:rPr>
          <w:rFonts w:eastAsia="Arial Unicode MS" w:cstheme="minorHAnsi"/>
        </w:rPr>
        <w:t>tes de registro de sus productos en otros países, o para autorización de su planta; la certific</w:t>
      </w:r>
      <w:r w:rsidR="00817921">
        <w:rPr>
          <w:rFonts w:eastAsia="Arial Unicode MS" w:cstheme="minorHAnsi"/>
        </w:rPr>
        <w:t>a</w:t>
      </w:r>
      <w:r w:rsidR="00817921">
        <w:rPr>
          <w:rFonts w:eastAsia="Arial Unicode MS" w:cstheme="minorHAnsi"/>
        </w:rPr>
        <w:t xml:space="preserve">ción </w:t>
      </w:r>
      <w:r w:rsidR="00817921">
        <w:rPr>
          <w:rFonts w:eastAsia="Arial Unicode MS" w:cstheme="minorHAnsi"/>
        </w:rPr>
        <w:lastRenderedPageBreak/>
        <w:t>como tal solamente puede extenderse a solicitud de la empresa que ha sido auditada por la aut</w:t>
      </w:r>
      <w:r w:rsidR="00817921">
        <w:rPr>
          <w:rFonts w:eastAsia="Arial Unicode MS" w:cstheme="minorHAnsi"/>
        </w:rPr>
        <w:t>o</w:t>
      </w:r>
      <w:r w:rsidR="00817921">
        <w:rPr>
          <w:rFonts w:eastAsia="Arial Unicode MS" w:cstheme="minorHAnsi"/>
        </w:rPr>
        <w:t>ridad comp</w:t>
      </w:r>
      <w:r w:rsidR="00817921">
        <w:rPr>
          <w:rFonts w:eastAsia="Arial Unicode MS" w:cstheme="minorHAnsi"/>
        </w:rPr>
        <w:t>e</w:t>
      </w:r>
      <w:r w:rsidR="00817921">
        <w:rPr>
          <w:rFonts w:eastAsia="Arial Unicode MS" w:cstheme="minorHAnsi"/>
        </w:rPr>
        <w:t>tente.</w:t>
      </w:r>
    </w:p>
    <w:p w:rsidR="00817921" w:rsidRDefault="00817921" w:rsidP="00817921">
      <w:pPr>
        <w:jc w:val="both"/>
      </w:pPr>
      <w:r>
        <w:rPr>
          <w:rFonts w:eastAsia="Arial Unicode MS" w:cstheme="minorHAnsi"/>
        </w:rPr>
        <w:t>En esos términos</w:t>
      </w:r>
      <w:r>
        <w:rPr>
          <w:rFonts w:eastAsia="Arial Unicode MS" w:cstheme="minorHAnsi"/>
        </w:rPr>
        <w:t xml:space="preserve">, después de </w:t>
      </w:r>
      <w:r w:rsidRPr="00697015">
        <w:rPr>
          <w:rFonts w:eastAsia="Arial Unicode MS" w:cstheme="minorHAnsi"/>
        </w:rPr>
        <w:t>analiz</w:t>
      </w:r>
      <w:r>
        <w:rPr>
          <w:rFonts w:eastAsia="Arial Unicode MS" w:cstheme="minorHAnsi"/>
        </w:rPr>
        <w:t>ar</w:t>
      </w:r>
      <w:r w:rsidRPr="00697015">
        <w:rPr>
          <w:rFonts w:eastAsia="Arial Unicode MS" w:cstheme="minorHAnsi"/>
        </w:rPr>
        <w:t xml:space="preserve"> </w:t>
      </w:r>
      <w:r>
        <w:rPr>
          <w:rFonts w:eastAsia="Arial Unicode MS" w:cstheme="minorHAnsi"/>
        </w:rPr>
        <w:t xml:space="preserve">la base de </w:t>
      </w:r>
      <w:r w:rsidRPr="00697015">
        <w:rPr>
          <w:rFonts w:eastAsia="Arial Unicode MS" w:cstheme="minorHAnsi"/>
        </w:rPr>
        <w:t>lo solicitado</w:t>
      </w:r>
      <w:r>
        <w:rPr>
          <w:rFonts w:eastAsia="Arial Unicode MS" w:cstheme="minorHAnsi"/>
        </w:rPr>
        <w:t>, se reconoce</w:t>
      </w:r>
      <w:r w:rsidRPr="00697015">
        <w:rPr>
          <w:rFonts w:eastAsia="Arial Unicode MS" w:cstheme="minorHAnsi"/>
        </w:rPr>
        <w:t xml:space="preserve"> que la inform</w:t>
      </w:r>
      <w:r w:rsidRPr="00697015">
        <w:rPr>
          <w:rFonts w:eastAsia="Arial Unicode MS" w:cstheme="minorHAnsi"/>
        </w:rPr>
        <w:t>a</w:t>
      </w:r>
      <w:r w:rsidRPr="00697015">
        <w:rPr>
          <w:rFonts w:eastAsia="Arial Unicode MS" w:cstheme="minorHAnsi"/>
        </w:rPr>
        <w:t>ción requerida está contemplada entre las excepciones que cita el art. 24 de la Ley de Acceso a la I</w:t>
      </w:r>
      <w:r w:rsidRPr="00697015">
        <w:rPr>
          <w:rFonts w:eastAsia="Arial Unicode MS" w:cstheme="minorHAnsi"/>
        </w:rPr>
        <w:t>n</w:t>
      </w:r>
      <w:r w:rsidRPr="00697015">
        <w:rPr>
          <w:rFonts w:eastAsia="Arial Unicode MS" w:cstheme="minorHAnsi"/>
        </w:rPr>
        <w:t xml:space="preserve">formación Pública y en el art. 39 del Reglamento de la misma Ley como </w:t>
      </w:r>
      <w:r w:rsidRPr="0076372A">
        <w:rPr>
          <w:rFonts w:eastAsia="Arial Unicode MS" w:cstheme="minorHAnsi"/>
          <w:i/>
        </w:rPr>
        <w:t>información confide</w:t>
      </w:r>
      <w:r w:rsidRPr="0076372A">
        <w:rPr>
          <w:rFonts w:eastAsia="Arial Unicode MS" w:cstheme="minorHAnsi"/>
          <w:i/>
        </w:rPr>
        <w:t>n</w:t>
      </w:r>
      <w:r w:rsidRPr="0076372A">
        <w:rPr>
          <w:rFonts w:eastAsia="Arial Unicode MS" w:cstheme="minorHAnsi"/>
          <w:i/>
        </w:rPr>
        <w:t>cial</w:t>
      </w:r>
      <w:r>
        <w:t>.</w:t>
      </w:r>
    </w:p>
    <w:p w:rsidR="00817921" w:rsidRDefault="00817921" w:rsidP="00817921">
      <w:pPr>
        <w:jc w:val="both"/>
        <w:rPr>
          <w:rFonts w:eastAsia="Arial Unicode MS" w:cstheme="minorHAnsi"/>
        </w:rPr>
      </w:pPr>
      <w:r>
        <w:t>P</w:t>
      </w:r>
      <w:r w:rsidRPr="00697015">
        <w:rPr>
          <w:rFonts w:eastAsia="Arial Unicode MS" w:cstheme="minorHAnsi"/>
        </w:rPr>
        <w:t xml:space="preserve">or </w:t>
      </w:r>
      <w:r>
        <w:rPr>
          <w:rFonts w:eastAsia="Arial Unicode MS" w:cstheme="minorHAnsi"/>
        </w:rPr>
        <w:t xml:space="preserve">lo anteriormente expuesto y con base a </w:t>
      </w:r>
      <w:r w:rsidRPr="00697015">
        <w:rPr>
          <w:rFonts w:eastAsia="Arial Unicode MS" w:cstheme="minorHAnsi"/>
        </w:rPr>
        <w:t>los arts. 62, 65, 72 literal b) de la Ley, este ministerio se declara</w:t>
      </w:r>
      <w:r>
        <w:rPr>
          <w:rFonts w:eastAsia="Arial Unicode MS" w:cstheme="minorHAnsi"/>
        </w:rPr>
        <w:t xml:space="preserve"> </w:t>
      </w:r>
      <w:r w:rsidRPr="00697015">
        <w:rPr>
          <w:rFonts w:eastAsia="Arial Unicode MS" w:cstheme="minorHAnsi"/>
        </w:rPr>
        <w:t>impedid</w:t>
      </w:r>
      <w:r>
        <w:rPr>
          <w:rFonts w:eastAsia="Arial Unicode MS" w:cstheme="minorHAnsi"/>
        </w:rPr>
        <w:t xml:space="preserve">o </w:t>
      </w:r>
      <w:r w:rsidRPr="00697015">
        <w:rPr>
          <w:rFonts w:eastAsia="Arial Unicode MS" w:cstheme="minorHAnsi"/>
        </w:rPr>
        <w:t>para proveer los datos de la petición, por encontrarse clasificada como conf</w:t>
      </w:r>
      <w:r w:rsidRPr="00697015">
        <w:rPr>
          <w:rFonts w:eastAsia="Arial Unicode MS" w:cstheme="minorHAnsi"/>
        </w:rPr>
        <w:t>i</w:t>
      </w:r>
      <w:r w:rsidRPr="00697015">
        <w:rPr>
          <w:rFonts w:eastAsia="Arial Unicode MS" w:cstheme="minorHAnsi"/>
        </w:rPr>
        <w:t xml:space="preserve">dencial y estar restringida su difusión por mandato Constitucional o legal, en razón de un interés personal jurídicamente protegido. En consecuencia resuelve: </w:t>
      </w:r>
    </w:p>
    <w:p w:rsidR="00817921" w:rsidRDefault="00817921" w:rsidP="009770E5">
      <w:pPr>
        <w:jc w:val="center"/>
        <w:rPr>
          <w:rFonts w:eastAsia="Arial Unicode MS" w:cstheme="minorHAnsi"/>
          <w:color w:val="002060"/>
        </w:rPr>
      </w:pPr>
      <w:r w:rsidRPr="00D62F72">
        <w:rPr>
          <w:rFonts w:eastAsia="Arial Unicode MS" w:cstheme="minorHAnsi"/>
          <w:b/>
          <w:color w:val="002060"/>
        </w:rPr>
        <w:t>NEGAR EL ACCESO A LA INFORM</w:t>
      </w:r>
      <w:r w:rsidRPr="00D62F72">
        <w:rPr>
          <w:rFonts w:eastAsia="Arial Unicode MS" w:cstheme="minorHAnsi"/>
          <w:b/>
          <w:color w:val="002060"/>
        </w:rPr>
        <w:t>A</w:t>
      </w:r>
      <w:r w:rsidRPr="00D62F72">
        <w:rPr>
          <w:rFonts w:eastAsia="Arial Unicode MS" w:cstheme="minorHAnsi"/>
          <w:b/>
          <w:color w:val="002060"/>
        </w:rPr>
        <w:t>CIÓN SOLICITADA POR SER DE CARÁCTER CONFIDENCIAL</w:t>
      </w:r>
    </w:p>
    <w:p w:rsidR="00817921" w:rsidRDefault="00817921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3C5E11" w:rsidRDefault="003C5E11" w:rsidP="003C5E11">
      <w:pPr>
        <w:autoSpaceDE w:val="0"/>
        <w:autoSpaceDN w:val="0"/>
        <w:adjustRightInd w:val="0"/>
        <w:jc w:val="both"/>
        <w:rPr>
          <w:rFonts w:eastAsia="Meiryo UI" w:cstheme="minorHAnsi"/>
        </w:rPr>
      </w:pPr>
      <w:r w:rsidRPr="003C5E11">
        <w:rPr>
          <w:rFonts w:eastAsia="Meiryo UI" w:cstheme="minorHAnsi"/>
        </w:rPr>
        <w:t>Comuníquese para los efectos pertinentes.</w:t>
      </w:r>
    </w:p>
    <w:p w:rsidR="00360B7E" w:rsidRDefault="00360B7E" w:rsidP="003C5E11">
      <w:pPr>
        <w:autoSpaceDE w:val="0"/>
        <w:autoSpaceDN w:val="0"/>
        <w:adjustRightInd w:val="0"/>
        <w:jc w:val="both"/>
        <w:rPr>
          <w:rFonts w:eastAsia="Meiryo UI" w:cstheme="minorHAnsi"/>
        </w:rPr>
      </w:pPr>
    </w:p>
    <w:p w:rsidR="00360B7E" w:rsidRPr="003C5E11" w:rsidRDefault="00360B7E" w:rsidP="003C5E11">
      <w:pPr>
        <w:autoSpaceDE w:val="0"/>
        <w:autoSpaceDN w:val="0"/>
        <w:adjustRightInd w:val="0"/>
        <w:jc w:val="both"/>
        <w:rPr>
          <w:rFonts w:eastAsia="Meiryo UI" w:cstheme="minorHAnsi"/>
          <w:lang w:eastAsia="ar-SA"/>
        </w:rPr>
      </w:pPr>
    </w:p>
    <w:p w:rsidR="003C5E11" w:rsidRDefault="003C5E11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646D79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46D79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646D79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1F4004" w:rsidRPr="00646D79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E8" w:rsidRDefault="00653AE8">
      <w:pPr>
        <w:spacing w:after="0" w:line="240" w:lineRule="auto"/>
      </w:pPr>
      <w:r>
        <w:separator/>
      </w:r>
    </w:p>
  </w:endnote>
  <w:endnote w:type="continuationSeparator" w:id="0">
    <w:p w:rsidR="00653AE8" w:rsidRDefault="0065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7FF144B7" wp14:editId="65E6125F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F847D5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F847D5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E8" w:rsidRDefault="00653AE8">
      <w:pPr>
        <w:spacing w:after="0" w:line="240" w:lineRule="auto"/>
      </w:pPr>
      <w:r>
        <w:separator/>
      </w:r>
    </w:p>
  </w:footnote>
  <w:footnote w:type="continuationSeparator" w:id="0">
    <w:p w:rsidR="00653AE8" w:rsidRDefault="0065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FFE"/>
    <w:multiLevelType w:val="hybridMultilevel"/>
    <w:tmpl w:val="E97AA1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8276C"/>
    <w:multiLevelType w:val="hybridMultilevel"/>
    <w:tmpl w:val="05284624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DA1018"/>
    <w:multiLevelType w:val="hybridMultilevel"/>
    <w:tmpl w:val="77101C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B30C5"/>
    <w:multiLevelType w:val="hybridMultilevel"/>
    <w:tmpl w:val="52981E7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1932C6"/>
    <w:rsid w:val="001A758C"/>
    <w:rsid w:val="001C62ED"/>
    <w:rsid w:val="001F4004"/>
    <w:rsid w:val="002726FF"/>
    <w:rsid w:val="002A7749"/>
    <w:rsid w:val="002B4B62"/>
    <w:rsid w:val="002C5078"/>
    <w:rsid w:val="00321905"/>
    <w:rsid w:val="00360B7E"/>
    <w:rsid w:val="003C5E11"/>
    <w:rsid w:val="0048359D"/>
    <w:rsid w:val="00487346"/>
    <w:rsid w:val="005114CC"/>
    <w:rsid w:val="005D027F"/>
    <w:rsid w:val="005D4CAF"/>
    <w:rsid w:val="0062022C"/>
    <w:rsid w:val="00646D79"/>
    <w:rsid w:val="00653AE8"/>
    <w:rsid w:val="00685CC9"/>
    <w:rsid w:val="006A0D49"/>
    <w:rsid w:val="0075545E"/>
    <w:rsid w:val="00817921"/>
    <w:rsid w:val="008A5ACC"/>
    <w:rsid w:val="00921C09"/>
    <w:rsid w:val="009338EA"/>
    <w:rsid w:val="00973C14"/>
    <w:rsid w:val="009770E5"/>
    <w:rsid w:val="0099038E"/>
    <w:rsid w:val="00B3105C"/>
    <w:rsid w:val="00B40FE0"/>
    <w:rsid w:val="00B43341"/>
    <w:rsid w:val="00C44D4D"/>
    <w:rsid w:val="00C44F02"/>
    <w:rsid w:val="00C7004A"/>
    <w:rsid w:val="00F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31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customStyle="1" w:styleId="Ttulo1Car">
    <w:name w:val="Título 1 Car"/>
    <w:basedOn w:val="Fuentedeprrafopredeter"/>
    <w:link w:val="Ttulo1"/>
    <w:uiPriority w:val="9"/>
    <w:rsid w:val="00B31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31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customStyle="1" w:styleId="Ttulo1Car">
    <w:name w:val="Título 1 Car"/>
    <w:basedOn w:val="Fuentedeprrafopredeter"/>
    <w:link w:val="Ttulo1"/>
    <w:uiPriority w:val="9"/>
    <w:rsid w:val="00B31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CE66F-814D-4AC8-A8E9-5E43E402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5</cp:revision>
  <cp:lastPrinted>2018-09-11T21:31:00Z</cp:lastPrinted>
  <dcterms:created xsi:type="dcterms:W3CDTF">2018-09-11T21:32:00Z</dcterms:created>
  <dcterms:modified xsi:type="dcterms:W3CDTF">2018-09-11T21:35:00Z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