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C9C" w:rsidRPr="00583C9C" w:rsidRDefault="00583C9C" w:rsidP="00583C9C">
      <w:pPr>
        <w:rPr>
          <w:lang w:eastAsia="es-SV"/>
        </w:rPr>
      </w:pPr>
      <w:bookmarkStart w:id="0" w:name="_GoBack"/>
      <w:bookmarkEnd w:id="0"/>
      <w:r>
        <w:rPr>
          <w:lang w:eastAsia="es-SV"/>
        </w:rPr>
        <w:t xml:space="preserve">Respuesta a </w:t>
      </w:r>
      <w:r w:rsidRPr="00583C9C">
        <w:rPr>
          <w:lang w:eastAsia="es-SV"/>
        </w:rPr>
        <w:t>solicitud # MAG-2018-0135</w:t>
      </w:r>
    </w:p>
    <w:p w:rsidR="00583C9C" w:rsidRDefault="00583C9C" w:rsidP="00D40EDC">
      <w:pPr>
        <w:spacing w:after="0" w:line="240" w:lineRule="auto"/>
        <w:jc w:val="center"/>
        <w:rPr>
          <w:rFonts w:ascii="Arial" w:hAnsi="Arial" w:cs="Arial"/>
          <w:b/>
        </w:rPr>
      </w:pPr>
    </w:p>
    <w:p w:rsidR="00D40EDC" w:rsidRPr="00D40EDC" w:rsidRDefault="00D40EDC" w:rsidP="00D40EDC">
      <w:pPr>
        <w:spacing w:after="0" w:line="240" w:lineRule="auto"/>
        <w:jc w:val="center"/>
        <w:rPr>
          <w:rFonts w:ascii="Arial" w:hAnsi="Arial" w:cs="Arial"/>
          <w:b/>
        </w:rPr>
      </w:pPr>
      <w:r w:rsidRPr="00D40EDC">
        <w:rPr>
          <w:rFonts w:ascii="Arial" w:hAnsi="Arial" w:cs="Arial"/>
          <w:b/>
        </w:rPr>
        <w:t>Oficina de Políticas y Planificación Sectorial</w:t>
      </w:r>
    </w:p>
    <w:p w:rsidR="00D40EDC" w:rsidRDefault="00D40EDC" w:rsidP="00D40EDC">
      <w:pPr>
        <w:spacing w:after="0" w:line="240" w:lineRule="auto"/>
        <w:rPr>
          <w:rFonts w:ascii="Arial" w:hAnsi="Arial" w:cs="Arial"/>
        </w:rPr>
      </w:pPr>
    </w:p>
    <w:p w:rsidR="00D40EDC" w:rsidRPr="00D40EDC" w:rsidRDefault="00D40EDC" w:rsidP="00D40EDC">
      <w:pPr>
        <w:spacing w:after="0" w:line="240" w:lineRule="auto"/>
        <w:rPr>
          <w:rFonts w:ascii="Arial" w:hAnsi="Arial" w:cs="Arial"/>
        </w:rPr>
      </w:pPr>
    </w:p>
    <w:p w:rsidR="00D40EDC" w:rsidRDefault="00D40EDC" w:rsidP="00D40EDC">
      <w:pPr>
        <w:spacing w:after="0" w:line="240" w:lineRule="auto"/>
        <w:jc w:val="center"/>
        <w:rPr>
          <w:rFonts w:ascii="Arial" w:hAnsi="Arial" w:cs="Arial"/>
          <w:color w:val="000000"/>
          <w:shd w:val="clear" w:color="auto" w:fill="FFFFFF"/>
        </w:rPr>
      </w:pPr>
      <w:r w:rsidRPr="00D40EDC">
        <w:rPr>
          <w:rFonts w:ascii="Arial" w:hAnsi="Arial" w:cs="Arial"/>
          <w:color w:val="000000"/>
          <w:shd w:val="clear" w:color="auto" w:fill="FFFFFF"/>
        </w:rPr>
        <w:t xml:space="preserve">Cómo se elaboró el actual Plan Estratégico </w:t>
      </w:r>
      <w:r>
        <w:rPr>
          <w:rFonts w:ascii="Arial" w:hAnsi="Arial" w:cs="Arial"/>
          <w:color w:val="000000"/>
          <w:shd w:val="clear" w:color="auto" w:fill="FFFFFF"/>
        </w:rPr>
        <w:t xml:space="preserve">2014-2019 </w:t>
      </w:r>
      <w:r w:rsidRPr="00D40EDC">
        <w:rPr>
          <w:rFonts w:ascii="Arial" w:hAnsi="Arial" w:cs="Arial"/>
          <w:color w:val="000000"/>
          <w:shd w:val="clear" w:color="auto" w:fill="FFFFFF"/>
        </w:rPr>
        <w:t>del Ministerio de Agricultura y Ganadería</w:t>
      </w:r>
      <w:r>
        <w:rPr>
          <w:rFonts w:ascii="Arial" w:hAnsi="Arial" w:cs="Arial"/>
          <w:color w:val="000000"/>
          <w:shd w:val="clear" w:color="auto" w:fill="FFFFFF"/>
        </w:rPr>
        <w:t xml:space="preserve"> “Agricultura para el Buen Vivir”:</w:t>
      </w:r>
    </w:p>
    <w:p w:rsidR="00D40EDC" w:rsidRDefault="00D40EDC" w:rsidP="00D85984">
      <w:pPr>
        <w:spacing w:after="0" w:line="240" w:lineRule="auto"/>
        <w:rPr>
          <w:rFonts w:ascii="Arial" w:hAnsi="Arial" w:cs="Arial"/>
          <w:color w:val="000000"/>
          <w:shd w:val="clear" w:color="auto" w:fill="FFFFFF"/>
        </w:rPr>
      </w:pPr>
    </w:p>
    <w:p w:rsidR="005D41E9" w:rsidRPr="005D41E9" w:rsidRDefault="005D41E9" w:rsidP="00D85984">
      <w:pPr>
        <w:spacing w:after="0" w:line="240" w:lineRule="auto"/>
        <w:jc w:val="both"/>
        <w:rPr>
          <w:rFonts w:ascii="Arial" w:hAnsi="Arial" w:cs="Arial"/>
        </w:rPr>
      </w:pPr>
      <w:r w:rsidRPr="005D41E9">
        <w:rPr>
          <w:rFonts w:ascii="Arial" w:hAnsi="Arial" w:cs="Arial"/>
        </w:rPr>
        <w:t xml:space="preserve">El Proceso de </w:t>
      </w:r>
      <w:r>
        <w:rPr>
          <w:rFonts w:ascii="Arial" w:hAnsi="Arial" w:cs="Arial"/>
        </w:rPr>
        <w:t xml:space="preserve">elaboración del Plan </w:t>
      </w:r>
      <w:r w:rsidRPr="005D41E9">
        <w:rPr>
          <w:rFonts w:ascii="Arial" w:hAnsi="Arial" w:cs="Arial"/>
        </w:rPr>
        <w:t xml:space="preserve">Estratégico </w:t>
      </w:r>
      <w:r>
        <w:rPr>
          <w:rFonts w:ascii="Arial" w:hAnsi="Arial" w:cs="Arial"/>
        </w:rPr>
        <w:t xml:space="preserve">Institucional (PEI) </w:t>
      </w:r>
      <w:r w:rsidRPr="005D41E9">
        <w:rPr>
          <w:rFonts w:ascii="Arial" w:hAnsi="Arial" w:cs="Arial"/>
        </w:rPr>
        <w:t>contó con la participación de los Titulares, Directores y los cuadros técnicos del MAG; así como, las consultas a los diferentes subsectores del sector agropecuario, forestal, pesquero y acuícola.</w:t>
      </w:r>
    </w:p>
    <w:p w:rsidR="005D41E9" w:rsidRPr="005D41E9" w:rsidRDefault="005D41E9" w:rsidP="00D85984">
      <w:pPr>
        <w:pStyle w:val="Textoindependiente3"/>
        <w:spacing w:line="240" w:lineRule="auto"/>
      </w:pPr>
    </w:p>
    <w:p w:rsidR="005D41E9" w:rsidRPr="00126D6F" w:rsidRDefault="005D41E9" w:rsidP="00126D6F">
      <w:pPr>
        <w:spacing w:after="0" w:line="240" w:lineRule="auto"/>
        <w:jc w:val="both"/>
        <w:rPr>
          <w:rFonts w:ascii="Arial" w:hAnsi="Arial" w:cs="Arial"/>
        </w:rPr>
      </w:pPr>
      <w:r w:rsidRPr="00126D6F">
        <w:rPr>
          <w:rFonts w:ascii="Arial" w:hAnsi="Arial" w:cs="Arial"/>
        </w:rPr>
        <w:t>Como marco para la definición del PEI, se tomó en cuenta los Ejes, Estrategias y medidas del Plan Quinquenal de Desarrollo, PQD 2014-2019, que contiene los compromisos del Programa de Gobierno, así como los resultados obtenidos en el Plan de Agricultura Familiar y Emprendedurismo Rural para la Seguridad Alimentaria y Nutricional (PAF).</w:t>
      </w:r>
    </w:p>
    <w:p w:rsidR="005D41E9" w:rsidRPr="005D41E9" w:rsidRDefault="005D41E9" w:rsidP="00D85984">
      <w:pPr>
        <w:spacing w:after="0" w:line="240" w:lineRule="auto"/>
        <w:jc w:val="both"/>
        <w:rPr>
          <w:rFonts w:ascii="Arial" w:hAnsi="Arial" w:cs="Arial"/>
        </w:rPr>
      </w:pPr>
    </w:p>
    <w:p w:rsidR="005D41E9" w:rsidRPr="005D41E9" w:rsidRDefault="005D41E9" w:rsidP="00D85984">
      <w:pPr>
        <w:spacing w:after="0" w:line="240" w:lineRule="auto"/>
        <w:jc w:val="both"/>
        <w:rPr>
          <w:rFonts w:ascii="Arial" w:hAnsi="Arial" w:cs="Arial"/>
        </w:rPr>
      </w:pPr>
      <w:r w:rsidRPr="005D41E9">
        <w:rPr>
          <w:rFonts w:ascii="Arial" w:hAnsi="Arial" w:cs="Arial"/>
        </w:rPr>
        <w:t>E</w:t>
      </w:r>
      <w:r>
        <w:rPr>
          <w:rFonts w:ascii="Arial" w:hAnsi="Arial" w:cs="Arial"/>
        </w:rPr>
        <w:t xml:space="preserve">sto permitió </w:t>
      </w:r>
      <w:r w:rsidRPr="005D41E9">
        <w:rPr>
          <w:rFonts w:ascii="Arial" w:hAnsi="Arial" w:cs="Arial"/>
        </w:rPr>
        <w:t>l</w:t>
      </w:r>
      <w:r>
        <w:rPr>
          <w:rFonts w:ascii="Arial" w:hAnsi="Arial" w:cs="Arial"/>
        </w:rPr>
        <w:t xml:space="preserve">a definición de </w:t>
      </w:r>
      <w:r w:rsidRPr="005D41E9">
        <w:rPr>
          <w:rFonts w:ascii="Arial" w:hAnsi="Arial" w:cs="Arial"/>
        </w:rPr>
        <w:t>las medidas de política para el desarrollo del sector, la filosofía del estilo de gestión</w:t>
      </w:r>
      <w:r>
        <w:rPr>
          <w:rFonts w:ascii="Arial" w:hAnsi="Arial" w:cs="Arial"/>
        </w:rPr>
        <w:t xml:space="preserve"> </w:t>
      </w:r>
      <w:r w:rsidRPr="005D41E9">
        <w:rPr>
          <w:rFonts w:ascii="Arial" w:hAnsi="Arial" w:cs="Arial"/>
        </w:rPr>
        <w:t>y los Programas Emblemáticos, las Acciones Estratégicas; e Indicadores de Resultados.</w:t>
      </w:r>
    </w:p>
    <w:p w:rsidR="005D41E9" w:rsidRPr="005D41E9" w:rsidRDefault="005D41E9" w:rsidP="00D85984">
      <w:pPr>
        <w:spacing w:after="0" w:line="240" w:lineRule="auto"/>
        <w:jc w:val="both"/>
        <w:rPr>
          <w:rFonts w:ascii="Arial" w:hAnsi="Arial" w:cs="Arial"/>
        </w:rPr>
      </w:pPr>
    </w:p>
    <w:p w:rsidR="005D41E9" w:rsidRDefault="005D41E9" w:rsidP="00D85984">
      <w:pPr>
        <w:spacing w:after="0" w:line="240" w:lineRule="auto"/>
        <w:jc w:val="both"/>
        <w:rPr>
          <w:rFonts w:ascii="Arial" w:hAnsi="Arial" w:cs="Arial"/>
        </w:rPr>
      </w:pPr>
      <w:r w:rsidRPr="005D41E9">
        <w:rPr>
          <w:rFonts w:ascii="Arial" w:hAnsi="Arial" w:cs="Arial"/>
        </w:rPr>
        <w:t xml:space="preserve">El documento </w:t>
      </w:r>
      <w:r>
        <w:rPr>
          <w:rFonts w:ascii="Arial" w:hAnsi="Arial" w:cs="Arial"/>
        </w:rPr>
        <w:t xml:space="preserve">fue </w:t>
      </w:r>
      <w:r w:rsidRPr="005D41E9">
        <w:rPr>
          <w:rFonts w:ascii="Arial" w:hAnsi="Arial" w:cs="Arial"/>
        </w:rPr>
        <w:t xml:space="preserve">el resultado de un proceso de diálogo </w:t>
      </w:r>
      <w:proofErr w:type="spellStart"/>
      <w:r w:rsidRPr="005D41E9">
        <w:rPr>
          <w:rFonts w:ascii="Arial" w:hAnsi="Arial" w:cs="Arial"/>
        </w:rPr>
        <w:t>intra</w:t>
      </w:r>
      <w:proofErr w:type="spellEnd"/>
      <w:r w:rsidRPr="005D41E9">
        <w:rPr>
          <w:rFonts w:ascii="Arial" w:hAnsi="Arial" w:cs="Arial"/>
        </w:rPr>
        <w:t xml:space="preserve"> e interinstitucional para renovar la visión, misión, objetivos estratégicos</w:t>
      </w:r>
      <w:r>
        <w:rPr>
          <w:rFonts w:ascii="Arial" w:hAnsi="Arial" w:cs="Arial"/>
        </w:rPr>
        <w:t xml:space="preserve">, principios y </w:t>
      </w:r>
      <w:r w:rsidRPr="005D41E9">
        <w:rPr>
          <w:rFonts w:ascii="Arial" w:hAnsi="Arial" w:cs="Arial"/>
        </w:rPr>
        <w:t>valores.</w:t>
      </w:r>
    </w:p>
    <w:p w:rsidR="005D41E9" w:rsidRDefault="005D41E9" w:rsidP="00D85984">
      <w:pPr>
        <w:spacing w:after="0" w:line="240" w:lineRule="auto"/>
        <w:rPr>
          <w:rFonts w:ascii="Arial" w:hAnsi="Arial" w:cs="Arial"/>
          <w:color w:val="000000"/>
          <w:shd w:val="clear" w:color="auto" w:fill="FFFFFF"/>
        </w:rPr>
      </w:pPr>
    </w:p>
    <w:p w:rsidR="005D41E9" w:rsidRPr="00D85984" w:rsidRDefault="005D41E9" w:rsidP="00D85984">
      <w:pPr>
        <w:spacing w:after="0" w:line="240" w:lineRule="auto"/>
        <w:rPr>
          <w:rFonts w:ascii="Arial" w:eastAsia="Arial Unicode MS" w:hAnsi="Arial" w:cs="Arial"/>
          <w:lang w:val="es-MX"/>
        </w:rPr>
      </w:pPr>
      <w:r w:rsidRPr="00D85984">
        <w:rPr>
          <w:rFonts w:ascii="Arial" w:eastAsia="Arial Unicode MS" w:hAnsi="Arial" w:cs="Arial"/>
          <w:lang w:val="es-MX"/>
        </w:rPr>
        <w:t>El proceso de planeación estratégica contempl</w:t>
      </w:r>
      <w:r w:rsidR="00D85984">
        <w:rPr>
          <w:rFonts w:ascii="Arial" w:eastAsia="Arial Unicode MS" w:hAnsi="Arial" w:cs="Arial"/>
          <w:lang w:val="es-MX"/>
        </w:rPr>
        <w:t>ó</w:t>
      </w:r>
      <w:r w:rsidRPr="00D85984">
        <w:rPr>
          <w:rFonts w:ascii="Arial" w:eastAsia="Arial Unicode MS" w:hAnsi="Arial" w:cs="Arial"/>
          <w:lang w:val="es-MX"/>
        </w:rPr>
        <w:t xml:space="preserve"> las etapas siguientes:</w:t>
      </w:r>
    </w:p>
    <w:p w:rsidR="005D41E9" w:rsidRPr="00D85984" w:rsidRDefault="005D41E9" w:rsidP="00D85984">
      <w:pPr>
        <w:spacing w:after="0" w:line="240" w:lineRule="auto"/>
        <w:rPr>
          <w:rFonts w:ascii="Arial" w:eastAsia="Arial Unicode MS" w:hAnsi="Arial" w:cs="Arial"/>
          <w:lang w:val="es-MX"/>
        </w:rPr>
      </w:pPr>
    </w:p>
    <w:p w:rsidR="005D41E9" w:rsidRPr="00D85984" w:rsidRDefault="005D41E9" w:rsidP="00D85984">
      <w:pPr>
        <w:numPr>
          <w:ilvl w:val="0"/>
          <w:numId w:val="3"/>
        </w:numPr>
        <w:spacing w:after="0" w:line="240" w:lineRule="auto"/>
        <w:rPr>
          <w:rFonts w:ascii="Arial" w:eastAsia="Arial Unicode MS" w:hAnsi="Arial" w:cs="Arial"/>
          <w:lang w:val="es-MX"/>
        </w:rPr>
      </w:pPr>
      <w:r w:rsidRPr="00D85984">
        <w:rPr>
          <w:rFonts w:ascii="Arial" w:eastAsia="Arial Unicode MS" w:hAnsi="Arial" w:cs="Arial"/>
          <w:lang w:val="es-MX"/>
        </w:rPr>
        <w:t>Organización y preparación</w:t>
      </w:r>
    </w:p>
    <w:p w:rsidR="005D41E9" w:rsidRDefault="005D41E9" w:rsidP="00D85984">
      <w:pPr>
        <w:numPr>
          <w:ilvl w:val="0"/>
          <w:numId w:val="3"/>
        </w:numPr>
        <w:spacing w:after="0" w:line="240" w:lineRule="auto"/>
        <w:rPr>
          <w:rFonts w:ascii="Arial" w:eastAsia="Arial Unicode MS" w:hAnsi="Arial" w:cs="Arial"/>
          <w:lang w:val="es-MX"/>
        </w:rPr>
      </w:pPr>
      <w:r w:rsidRPr="00D85984">
        <w:rPr>
          <w:rFonts w:ascii="Arial" w:eastAsia="Arial Unicode MS" w:hAnsi="Arial" w:cs="Arial"/>
          <w:lang w:val="es-MX"/>
        </w:rPr>
        <w:t>Análisis del entorno y formulación de la política sectorial</w:t>
      </w:r>
    </w:p>
    <w:p w:rsidR="009D3B4B" w:rsidRPr="009D3B4B" w:rsidRDefault="009D3B4B" w:rsidP="009D3B4B">
      <w:pPr>
        <w:numPr>
          <w:ilvl w:val="0"/>
          <w:numId w:val="3"/>
        </w:numPr>
        <w:spacing w:after="0" w:line="240" w:lineRule="auto"/>
        <w:rPr>
          <w:rFonts w:ascii="Arial" w:eastAsia="Arial Unicode MS" w:hAnsi="Arial" w:cs="Arial"/>
          <w:lang w:val="es-MX"/>
        </w:rPr>
      </w:pPr>
      <w:r w:rsidRPr="00D85984">
        <w:rPr>
          <w:rFonts w:ascii="Arial" w:eastAsia="Arial Unicode MS" w:hAnsi="Arial" w:cs="Arial"/>
          <w:lang w:val="es-MX"/>
        </w:rPr>
        <w:t>Diagnóstico institucional interno/externo</w:t>
      </w:r>
    </w:p>
    <w:p w:rsidR="005D41E9" w:rsidRPr="00D85984" w:rsidRDefault="005D41E9" w:rsidP="00D85984">
      <w:pPr>
        <w:numPr>
          <w:ilvl w:val="0"/>
          <w:numId w:val="3"/>
        </w:numPr>
        <w:spacing w:after="0" w:line="240" w:lineRule="auto"/>
        <w:rPr>
          <w:rFonts w:ascii="Arial" w:eastAsia="Arial Unicode MS" w:hAnsi="Arial" w:cs="Arial"/>
          <w:lang w:val="es-MX"/>
        </w:rPr>
      </w:pPr>
      <w:r w:rsidRPr="00D85984">
        <w:rPr>
          <w:rFonts w:ascii="Arial" w:eastAsia="Arial Unicode MS" w:hAnsi="Arial" w:cs="Arial"/>
          <w:lang w:val="es-MX"/>
        </w:rPr>
        <w:t>Formulación del pensamiento estratégico.</w:t>
      </w:r>
    </w:p>
    <w:p w:rsidR="005D41E9" w:rsidRPr="00D85984" w:rsidRDefault="005D41E9" w:rsidP="00D85984">
      <w:pPr>
        <w:numPr>
          <w:ilvl w:val="0"/>
          <w:numId w:val="3"/>
        </w:numPr>
        <w:spacing w:after="0" w:line="240" w:lineRule="auto"/>
        <w:rPr>
          <w:rFonts w:ascii="Arial" w:eastAsia="Arial Unicode MS" w:hAnsi="Arial" w:cs="Arial"/>
          <w:lang w:val="es-MX"/>
        </w:rPr>
      </w:pPr>
      <w:r w:rsidRPr="00D85984">
        <w:rPr>
          <w:rFonts w:ascii="Arial" w:eastAsia="Arial Unicode MS" w:hAnsi="Arial" w:cs="Arial"/>
          <w:lang w:val="es-MX"/>
        </w:rPr>
        <w:t xml:space="preserve">Programación estratégica plurianual y </w:t>
      </w:r>
      <w:r w:rsidRPr="00D85984">
        <w:rPr>
          <w:rFonts w:ascii="Arial" w:hAnsi="Arial" w:cs="Arial"/>
        </w:rPr>
        <w:t>estrategias de movilización de recursos para cubrir las brechas de financiamiento</w:t>
      </w:r>
    </w:p>
    <w:p w:rsidR="005D41E9" w:rsidRPr="00D85984" w:rsidRDefault="005D41E9" w:rsidP="00D85984">
      <w:pPr>
        <w:numPr>
          <w:ilvl w:val="0"/>
          <w:numId w:val="3"/>
        </w:numPr>
        <w:spacing w:after="0" w:line="240" w:lineRule="auto"/>
        <w:rPr>
          <w:rFonts w:ascii="Arial" w:eastAsia="Arial Unicode MS" w:hAnsi="Arial" w:cs="Arial"/>
          <w:lang w:val="es-MX"/>
        </w:rPr>
      </w:pPr>
      <w:r w:rsidRPr="00D85984">
        <w:rPr>
          <w:rFonts w:ascii="Arial" w:eastAsia="Arial Unicode MS" w:hAnsi="Arial" w:cs="Arial"/>
          <w:lang w:val="es-MX"/>
        </w:rPr>
        <w:t>Definición del Plan de mejora institucional: estructura, procesos y capacidades institucionales.</w:t>
      </w:r>
    </w:p>
    <w:p w:rsidR="005D41E9" w:rsidRPr="00D85984" w:rsidRDefault="005D41E9" w:rsidP="00D85984">
      <w:pPr>
        <w:numPr>
          <w:ilvl w:val="0"/>
          <w:numId w:val="3"/>
        </w:numPr>
        <w:spacing w:after="0" w:line="240" w:lineRule="auto"/>
        <w:rPr>
          <w:rFonts w:ascii="Arial" w:eastAsia="Arial Unicode MS" w:hAnsi="Arial" w:cs="Arial"/>
          <w:lang w:val="es-MX"/>
        </w:rPr>
      </w:pPr>
      <w:r w:rsidRPr="00D85984">
        <w:rPr>
          <w:rFonts w:ascii="Arial" w:eastAsia="Arial Unicode MS" w:hAnsi="Arial" w:cs="Arial"/>
          <w:lang w:val="es-MX"/>
        </w:rPr>
        <w:t>Definición del Sistema de seguimiento, evaluación y sistematización.</w:t>
      </w:r>
    </w:p>
    <w:p w:rsidR="005D41E9" w:rsidRPr="00D85984" w:rsidRDefault="005D41E9" w:rsidP="00D85984">
      <w:pPr>
        <w:numPr>
          <w:ilvl w:val="0"/>
          <w:numId w:val="3"/>
        </w:numPr>
        <w:spacing w:after="0" w:line="240" w:lineRule="auto"/>
        <w:rPr>
          <w:rFonts w:ascii="Arial" w:eastAsia="Arial Unicode MS" w:hAnsi="Arial" w:cs="Arial"/>
          <w:lang w:val="es-MX"/>
        </w:rPr>
      </w:pPr>
      <w:r w:rsidRPr="00D85984">
        <w:rPr>
          <w:rFonts w:ascii="Arial" w:eastAsia="Arial Unicode MS" w:hAnsi="Arial" w:cs="Arial"/>
          <w:lang w:val="es-MX"/>
        </w:rPr>
        <w:t>Elaboración de la estrategia de comunicación del Plan.</w:t>
      </w:r>
    </w:p>
    <w:p w:rsidR="005D41E9" w:rsidRDefault="005D41E9" w:rsidP="00D40EDC">
      <w:pPr>
        <w:spacing w:after="0" w:line="240" w:lineRule="auto"/>
        <w:rPr>
          <w:rFonts w:ascii="Arial" w:hAnsi="Arial" w:cs="Arial"/>
          <w:color w:val="000000"/>
          <w:shd w:val="clear" w:color="auto" w:fill="FFFFFF"/>
        </w:rPr>
      </w:pPr>
    </w:p>
    <w:p w:rsidR="00D40EDC" w:rsidRPr="006578C9" w:rsidRDefault="00D40EDC" w:rsidP="00480C07">
      <w:pPr>
        <w:pStyle w:val="Prrafodelista"/>
        <w:numPr>
          <w:ilvl w:val="0"/>
          <w:numId w:val="1"/>
        </w:numPr>
        <w:spacing w:after="0" w:line="240" w:lineRule="auto"/>
        <w:rPr>
          <w:rFonts w:ascii="Arial" w:hAnsi="Arial" w:cs="Arial"/>
          <w:b/>
          <w:color w:val="000000"/>
          <w:sz w:val="24"/>
          <w:shd w:val="clear" w:color="auto" w:fill="FFFFFF"/>
        </w:rPr>
      </w:pPr>
      <w:r w:rsidRPr="006578C9">
        <w:rPr>
          <w:rFonts w:ascii="Arial" w:hAnsi="Arial" w:cs="Arial"/>
          <w:b/>
          <w:color w:val="000000"/>
          <w:sz w:val="24"/>
          <w:shd w:val="clear" w:color="auto" w:fill="FFFFFF"/>
        </w:rPr>
        <w:t>¿Cómo elaboraron los diagnósticos?</w:t>
      </w:r>
    </w:p>
    <w:p w:rsidR="00D40EDC" w:rsidRDefault="00D40EDC" w:rsidP="00D40EDC">
      <w:pPr>
        <w:spacing w:after="0" w:line="240" w:lineRule="auto"/>
        <w:rPr>
          <w:rFonts w:ascii="Arial" w:hAnsi="Arial" w:cs="Arial"/>
          <w:color w:val="000000"/>
          <w:shd w:val="clear" w:color="auto" w:fill="FFFFFF"/>
        </w:rPr>
      </w:pPr>
    </w:p>
    <w:p w:rsidR="00FF151C" w:rsidRDefault="00FF151C" w:rsidP="00D85984">
      <w:pPr>
        <w:tabs>
          <w:tab w:val="num" w:pos="900"/>
        </w:tabs>
        <w:jc w:val="both"/>
        <w:rPr>
          <w:rFonts w:ascii="Arial" w:hAnsi="Arial" w:cs="Arial"/>
          <w:color w:val="000000"/>
          <w:lang w:val="es-MX"/>
        </w:rPr>
      </w:pPr>
      <w:r>
        <w:rPr>
          <w:rFonts w:ascii="Arial" w:hAnsi="Arial" w:cs="Arial"/>
          <w:color w:val="000000"/>
          <w:lang w:val="es-MX"/>
        </w:rPr>
        <w:t>La metodología utilizada para la elaboración del diagnóstico sectorial, contempló:</w:t>
      </w:r>
    </w:p>
    <w:p w:rsidR="00FF151C" w:rsidRPr="00CC19F7" w:rsidRDefault="00FF151C" w:rsidP="00FF151C">
      <w:pPr>
        <w:pStyle w:val="Prrafodelista"/>
        <w:numPr>
          <w:ilvl w:val="0"/>
          <w:numId w:val="5"/>
        </w:numPr>
        <w:spacing w:after="0" w:line="240" w:lineRule="auto"/>
        <w:jc w:val="both"/>
        <w:rPr>
          <w:rFonts w:ascii="Arial" w:eastAsia="Times New Roman" w:hAnsi="Arial" w:cs="Arial"/>
          <w:szCs w:val="24"/>
        </w:rPr>
      </w:pPr>
      <w:r w:rsidRPr="00CC19F7">
        <w:rPr>
          <w:rFonts w:ascii="Arial" w:eastAsia="Times New Roman" w:hAnsi="Arial" w:cs="Arial"/>
          <w:szCs w:val="24"/>
        </w:rPr>
        <w:t>Definición de actores que deben participar.</w:t>
      </w:r>
    </w:p>
    <w:p w:rsidR="00FF151C" w:rsidRPr="00CC19F7" w:rsidRDefault="00FF151C" w:rsidP="00FF151C">
      <w:pPr>
        <w:pStyle w:val="Prrafodelista"/>
        <w:numPr>
          <w:ilvl w:val="0"/>
          <w:numId w:val="5"/>
        </w:numPr>
        <w:spacing w:after="0" w:line="240" w:lineRule="auto"/>
        <w:jc w:val="both"/>
        <w:rPr>
          <w:rFonts w:ascii="Arial" w:eastAsia="Times New Roman" w:hAnsi="Arial" w:cs="Arial"/>
          <w:szCs w:val="24"/>
        </w:rPr>
      </w:pPr>
      <w:r w:rsidRPr="00CC19F7">
        <w:rPr>
          <w:rFonts w:ascii="Arial" w:eastAsia="Times New Roman" w:hAnsi="Arial" w:cs="Arial"/>
          <w:szCs w:val="24"/>
        </w:rPr>
        <w:t>Promoción de una participación de todos los actores del sector.</w:t>
      </w:r>
    </w:p>
    <w:p w:rsidR="00FF151C" w:rsidRPr="00CC19F7" w:rsidRDefault="00FF151C" w:rsidP="00FF151C">
      <w:pPr>
        <w:pStyle w:val="Prrafodelista"/>
        <w:numPr>
          <w:ilvl w:val="0"/>
          <w:numId w:val="5"/>
        </w:numPr>
        <w:spacing w:after="0" w:line="240" w:lineRule="auto"/>
        <w:jc w:val="both"/>
        <w:rPr>
          <w:rFonts w:ascii="Arial" w:eastAsia="Times New Roman" w:hAnsi="Arial" w:cs="Arial"/>
          <w:szCs w:val="24"/>
        </w:rPr>
      </w:pPr>
      <w:r w:rsidRPr="00CC19F7">
        <w:rPr>
          <w:rFonts w:ascii="Arial" w:eastAsia="Times New Roman" w:hAnsi="Arial" w:cs="Arial"/>
          <w:szCs w:val="24"/>
        </w:rPr>
        <w:t>Revisión documental de tendencias del sector.</w:t>
      </w:r>
    </w:p>
    <w:p w:rsidR="00FF151C" w:rsidRPr="00CC19F7" w:rsidRDefault="00FF151C" w:rsidP="00FF151C">
      <w:pPr>
        <w:pStyle w:val="Prrafodelista"/>
        <w:numPr>
          <w:ilvl w:val="0"/>
          <w:numId w:val="5"/>
        </w:numPr>
        <w:spacing w:after="0" w:line="240" w:lineRule="auto"/>
        <w:jc w:val="both"/>
        <w:rPr>
          <w:rFonts w:ascii="Arial" w:eastAsia="Times New Roman" w:hAnsi="Arial" w:cs="Arial"/>
          <w:szCs w:val="24"/>
        </w:rPr>
      </w:pPr>
      <w:r w:rsidRPr="00CC19F7">
        <w:rPr>
          <w:rFonts w:ascii="Arial" w:eastAsia="Times New Roman" w:hAnsi="Arial" w:cs="Arial"/>
          <w:szCs w:val="24"/>
        </w:rPr>
        <w:t>Realización de talleres de consulta de subsectores</w:t>
      </w:r>
    </w:p>
    <w:p w:rsidR="00FF151C" w:rsidRPr="00CC19F7" w:rsidRDefault="00FF151C" w:rsidP="00FF151C">
      <w:pPr>
        <w:pStyle w:val="Prrafodelista"/>
        <w:numPr>
          <w:ilvl w:val="0"/>
          <w:numId w:val="5"/>
        </w:numPr>
        <w:tabs>
          <w:tab w:val="num" w:pos="900"/>
        </w:tabs>
        <w:jc w:val="both"/>
        <w:rPr>
          <w:rFonts w:ascii="Arial" w:hAnsi="Arial" w:cs="Arial"/>
          <w:color w:val="000000"/>
          <w:sz w:val="20"/>
          <w:lang w:val="es-MX"/>
        </w:rPr>
      </w:pPr>
      <w:r w:rsidRPr="00CC19F7">
        <w:rPr>
          <w:rFonts w:ascii="Arial" w:hAnsi="Arial" w:cs="Arial"/>
          <w:color w:val="000000"/>
          <w:sz w:val="20"/>
          <w:lang w:val="es-MX"/>
        </w:rPr>
        <w:t>Definición de la problemática sectorial</w:t>
      </w:r>
    </w:p>
    <w:p w:rsidR="00FF151C" w:rsidRPr="00CC19F7" w:rsidRDefault="00FF151C" w:rsidP="00FF151C">
      <w:pPr>
        <w:pStyle w:val="Prrafodelista"/>
        <w:numPr>
          <w:ilvl w:val="0"/>
          <w:numId w:val="5"/>
        </w:numPr>
        <w:tabs>
          <w:tab w:val="num" w:pos="900"/>
        </w:tabs>
        <w:jc w:val="both"/>
        <w:rPr>
          <w:rFonts w:ascii="Arial" w:hAnsi="Arial" w:cs="Arial"/>
          <w:color w:val="000000"/>
          <w:sz w:val="20"/>
          <w:lang w:val="es-MX"/>
        </w:rPr>
      </w:pPr>
      <w:r w:rsidRPr="00CC19F7">
        <w:rPr>
          <w:rFonts w:ascii="Arial" w:hAnsi="Arial" w:cs="Arial"/>
          <w:color w:val="000000"/>
          <w:sz w:val="20"/>
          <w:lang w:val="es-MX"/>
        </w:rPr>
        <w:t>Identificación de temas estratégicos</w:t>
      </w:r>
    </w:p>
    <w:p w:rsidR="00FF151C" w:rsidRPr="00CC19F7" w:rsidRDefault="00FF151C" w:rsidP="00FF151C">
      <w:pPr>
        <w:pStyle w:val="Prrafodelista"/>
        <w:numPr>
          <w:ilvl w:val="0"/>
          <w:numId w:val="5"/>
        </w:numPr>
        <w:tabs>
          <w:tab w:val="num" w:pos="900"/>
        </w:tabs>
        <w:jc w:val="both"/>
        <w:rPr>
          <w:rFonts w:ascii="Arial" w:hAnsi="Arial" w:cs="Arial"/>
          <w:color w:val="000000"/>
          <w:sz w:val="20"/>
          <w:lang w:val="es-MX"/>
        </w:rPr>
      </w:pPr>
      <w:r w:rsidRPr="00CC19F7">
        <w:rPr>
          <w:rFonts w:ascii="Arial" w:hAnsi="Arial" w:cs="Arial"/>
          <w:color w:val="000000"/>
          <w:sz w:val="20"/>
          <w:lang w:val="es-MX"/>
        </w:rPr>
        <w:t>Elaboración del diagnóstico sectorial</w:t>
      </w:r>
    </w:p>
    <w:p w:rsidR="00FF151C" w:rsidRDefault="00FF151C" w:rsidP="00997B77">
      <w:pPr>
        <w:tabs>
          <w:tab w:val="num" w:pos="900"/>
        </w:tabs>
        <w:spacing w:after="0" w:line="240" w:lineRule="auto"/>
        <w:jc w:val="both"/>
        <w:rPr>
          <w:rFonts w:ascii="Arial" w:hAnsi="Arial" w:cs="Arial"/>
          <w:color w:val="000000"/>
          <w:lang w:val="es-MX"/>
        </w:rPr>
      </w:pPr>
    </w:p>
    <w:p w:rsidR="00FF151C" w:rsidRDefault="00FF151C" w:rsidP="00997B77">
      <w:pPr>
        <w:tabs>
          <w:tab w:val="num" w:pos="900"/>
        </w:tabs>
        <w:spacing w:after="0" w:line="240" w:lineRule="auto"/>
        <w:jc w:val="both"/>
        <w:rPr>
          <w:rFonts w:ascii="Arial" w:hAnsi="Arial" w:cs="Arial"/>
          <w:color w:val="000000"/>
          <w:lang w:val="es-MX"/>
        </w:rPr>
      </w:pPr>
      <w:r>
        <w:rPr>
          <w:rFonts w:ascii="Arial" w:hAnsi="Arial" w:cs="Arial"/>
          <w:color w:val="000000"/>
          <w:lang w:val="es-MX"/>
        </w:rPr>
        <w:lastRenderedPageBreak/>
        <w:t>El proceso comprendió:</w:t>
      </w:r>
    </w:p>
    <w:p w:rsidR="00FF151C" w:rsidRDefault="00FF151C" w:rsidP="00997B77">
      <w:pPr>
        <w:tabs>
          <w:tab w:val="num" w:pos="900"/>
        </w:tabs>
        <w:spacing w:after="0" w:line="240" w:lineRule="auto"/>
        <w:jc w:val="both"/>
        <w:rPr>
          <w:rFonts w:ascii="Arial" w:hAnsi="Arial" w:cs="Arial"/>
          <w:color w:val="000000"/>
          <w:lang w:val="es-MX"/>
        </w:rPr>
      </w:pPr>
    </w:p>
    <w:p w:rsidR="00D85984" w:rsidRPr="00D85984" w:rsidRDefault="00CC19F7" w:rsidP="00997B77">
      <w:pPr>
        <w:tabs>
          <w:tab w:val="num" w:pos="900"/>
        </w:tabs>
        <w:spacing w:after="0" w:line="240" w:lineRule="auto"/>
        <w:jc w:val="both"/>
        <w:rPr>
          <w:rFonts w:ascii="Arial" w:hAnsi="Arial" w:cs="Arial"/>
        </w:rPr>
      </w:pPr>
      <w:r>
        <w:rPr>
          <w:rFonts w:ascii="Arial" w:hAnsi="Arial" w:cs="Arial"/>
        </w:rPr>
        <w:t>Análisis</w:t>
      </w:r>
      <w:r w:rsidR="00FF151C">
        <w:rPr>
          <w:rFonts w:ascii="Arial" w:hAnsi="Arial" w:cs="Arial"/>
        </w:rPr>
        <w:t xml:space="preserve"> de</w:t>
      </w:r>
      <w:r w:rsidR="00D85984" w:rsidRPr="00D85984">
        <w:rPr>
          <w:rFonts w:ascii="Arial" w:hAnsi="Arial" w:cs="Arial"/>
        </w:rPr>
        <w:t xml:space="preserve"> las tendencias nacionales e internacionales, restricciones, oportunidades y amenazas, para el sector agropecuario, forestal, pesquero y acuícola</w:t>
      </w:r>
      <w:r w:rsidR="00D85984">
        <w:rPr>
          <w:rFonts w:ascii="Arial" w:hAnsi="Arial" w:cs="Arial"/>
        </w:rPr>
        <w:t>, utilizando la información estadística, los resultados obtenidos de los diagnósticos sub-sectoriales y los aportes de las mesas técnicas relacionados con el sector</w:t>
      </w:r>
      <w:r w:rsidR="00D85984" w:rsidRPr="00D85984">
        <w:rPr>
          <w:rFonts w:ascii="Arial" w:hAnsi="Arial" w:cs="Arial"/>
        </w:rPr>
        <w:t>.</w:t>
      </w:r>
    </w:p>
    <w:p w:rsidR="00D85984" w:rsidRPr="00D85984" w:rsidRDefault="00D85984" w:rsidP="00997B77">
      <w:pPr>
        <w:pStyle w:val="Prrafodelista"/>
        <w:spacing w:after="0" w:line="240" w:lineRule="auto"/>
        <w:ind w:left="0"/>
        <w:jc w:val="both"/>
        <w:rPr>
          <w:rFonts w:ascii="Arial" w:hAnsi="Arial" w:cs="Arial"/>
          <w:color w:val="000000"/>
        </w:rPr>
      </w:pPr>
    </w:p>
    <w:p w:rsidR="00F50E06" w:rsidRDefault="00FF151C" w:rsidP="00997B77">
      <w:pPr>
        <w:pStyle w:val="Prrafodelista"/>
        <w:spacing w:after="0" w:line="240" w:lineRule="auto"/>
        <w:ind w:left="0"/>
        <w:jc w:val="both"/>
        <w:rPr>
          <w:rFonts w:ascii="Arial" w:hAnsi="Arial" w:cs="Arial"/>
          <w:color w:val="000000"/>
          <w:lang w:val="es-MX"/>
        </w:rPr>
      </w:pPr>
      <w:r>
        <w:rPr>
          <w:rFonts w:ascii="Arial" w:hAnsi="Arial" w:cs="Arial"/>
          <w:color w:val="000000"/>
          <w:lang w:val="es-MX"/>
        </w:rPr>
        <w:t>R</w:t>
      </w:r>
      <w:r w:rsidR="00D85984" w:rsidRPr="00D85984">
        <w:rPr>
          <w:rFonts w:ascii="Arial" w:hAnsi="Arial" w:cs="Arial"/>
          <w:color w:val="000000"/>
          <w:lang w:val="es-MX"/>
        </w:rPr>
        <w:t xml:space="preserve">euniones de trabajo </w:t>
      </w:r>
      <w:r>
        <w:rPr>
          <w:rFonts w:ascii="Arial" w:hAnsi="Arial" w:cs="Arial"/>
          <w:color w:val="000000"/>
          <w:lang w:val="es-MX"/>
        </w:rPr>
        <w:t>con</w:t>
      </w:r>
      <w:r w:rsidR="00D85984" w:rsidRPr="00D85984">
        <w:rPr>
          <w:rFonts w:ascii="Arial" w:hAnsi="Arial" w:cs="Arial"/>
          <w:color w:val="000000"/>
          <w:lang w:val="es-MX"/>
        </w:rPr>
        <w:t xml:space="preserve"> técnicos clave </w:t>
      </w:r>
      <w:r w:rsidR="00F50E06">
        <w:rPr>
          <w:rFonts w:ascii="Arial" w:hAnsi="Arial" w:cs="Arial"/>
          <w:color w:val="000000"/>
          <w:lang w:val="es-MX"/>
        </w:rPr>
        <w:t xml:space="preserve">para </w:t>
      </w:r>
      <w:r w:rsidR="00D85984" w:rsidRPr="00D85984">
        <w:rPr>
          <w:rFonts w:ascii="Arial" w:hAnsi="Arial" w:cs="Arial"/>
          <w:color w:val="000000"/>
          <w:lang w:val="es-MX"/>
        </w:rPr>
        <w:t>revisar</w:t>
      </w:r>
      <w:r w:rsidR="00F50E06">
        <w:rPr>
          <w:rFonts w:ascii="Arial" w:hAnsi="Arial" w:cs="Arial"/>
          <w:color w:val="000000"/>
          <w:lang w:val="es-MX"/>
        </w:rPr>
        <w:t xml:space="preserve"> </w:t>
      </w:r>
      <w:r w:rsidR="00D85984" w:rsidRPr="00D85984">
        <w:rPr>
          <w:rFonts w:ascii="Arial" w:hAnsi="Arial" w:cs="Arial"/>
          <w:color w:val="000000"/>
          <w:lang w:val="es-MX"/>
        </w:rPr>
        <w:t xml:space="preserve">el recurso documental y </w:t>
      </w:r>
      <w:r w:rsidR="00F50E06">
        <w:rPr>
          <w:rFonts w:ascii="Arial" w:hAnsi="Arial" w:cs="Arial"/>
          <w:color w:val="000000"/>
          <w:lang w:val="es-MX"/>
        </w:rPr>
        <w:t>rea</w:t>
      </w:r>
      <w:r w:rsidR="00D85984" w:rsidRPr="00D85984">
        <w:rPr>
          <w:rFonts w:ascii="Arial" w:hAnsi="Arial" w:cs="Arial"/>
          <w:color w:val="000000"/>
          <w:lang w:val="es-MX"/>
        </w:rPr>
        <w:t>liza</w:t>
      </w:r>
      <w:r w:rsidR="00F50E06">
        <w:rPr>
          <w:rFonts w:ascii="Arial" w:hAnsi="Arial" w:cs="Arial"/>
          <w:color w:val="000000"/>
          <w:lang w:val="es-MX"/>
        </w:rPr>
        <w:t>ción de</w:t>
      </w:r>
      <w:r w:rsidR="00D85984" w:rsidRPr="00D85984">
        <w:rPr>
          <w:rFonts w:ascii="Arial" w:hAnsi="Arial" w:cs="Arial"/>
          <w:color w:val="000000"/>
          <w:lang w:val="es-MX"/>
        </w:rPr>
        <w:t xml:space="preserve"> las consultas a actores de los subsectores. El Equipo </w:t>
      </w:r>
      <w:r w:rsidR="00F50E06">
        <w:rPr>
          <w:rFonts w:ascii="Arial" w:hAnsi="Arial" w:cs="Arial"/>
          <w:color w:val="000000"/>
          <w:lang w:val="es-MX"/>
        </w:rPr>
        <w:t>hizo</w:t>
      </w:r>
      <w:r w:rsidR="00D85984" w:rsidRPr="00D85984">
        <w:rPr>
          <w:rFonts w:ascii="Arial" w:hAnsi="Arial" w:cs="Arial"/>
          <w:color w:val="000000"/>
          <w:lang w:val="es-MX"/>
        </w:rPr>
        <w:t xml:space="preserve"> el análisis de las tendencias nacionales e internacionales, restricciones, oportunidades y amenazas para el sector</w:t>
      </w:r>
      <w:r w:rsidR="00F50E06">
        <w:rPr>
          <w:rFonts w:ascii="Arial" w:hAnsi="Arial" w:cs="Arial"/>
          <w:color w:val="000000"/>
          <w:lang w:val="es-MX"/>
        </w:rPr>
        <w:t>.</w:t>
      </w:r>
    </w:p>
    <w:p w:rsidR="00F50E06" w:rsidRDefault="00F50E06" w:rsidP="00997B77">
      <w:pPr>
        <w:pStyle w:val="Prrafodelista"/>
        <w:spacing w:after="0" w:line="240" w:lineRule="auto"/>
        <w:ind w:left="0"/>
        <w:jc w:val="both"/>
        <w:rPr>
          <w:rFonts w:ascii="Arial" w:hAnsi="Arial" w:cs="Arial"/>
          <w:color w:val="000000"/>
          <w:lang w:val="es-MX"/>
        </w:rPr>
      </w:pPr>
    </w:p>
    <w:p w:rsidR="00D85984" w:rsidRDefault="00F50E06" w:rsidP="00D85984">
      <w:pPr>
        <w:pStyle w:val="Prrafodelista"/>
        <w:spacing w:after="200"/>
        <w:ind w:left="0"/>
        <w:jc w:val="both"/>
        <w:rPr>
          <w:rFonts w:ascii="Arial" w:hAnsi="Arial" w:cs="Arial"/>
        </w:rPr>
      </w:pPr>
      <w:r>
        <w:rPr>
          <w:rFonts w:ascii="Arial" w:hAnsi="Arial" w:cs="Arial"/>
        </w:rPr>
        <w:t xml:space="preserve">A partir del diagnóstico realizado, se priorizaron los temas estratégicos para la definición de la </w:t>
      </w:r>
      <w:r w:rsidR="00D85984" w:rsidRPr="00D85984">
        <w:rPr>
          <w:rFonts w:ascii="Arial" w:hAnsi="Arial" w:cs="Arial"/>
          <w:color w:val="000000"/>
          <w:lang w:val="es-MX"/>
        </w:rPr>
        <w:t>política sectorial, que considera</w:t>
      </w:r>
      <w:r>
        <w:rPr>
          <w:rFonts w:ascii="Arial" w:hAnsi="Arial" w:cs="Arial"/>
          <w:color w:val="000000"/>
          <w:lang w:val="es-MX"/>
        </w:rPr>
        <w:t xml:space="preserve"> los</w:t>
      </w:r>
      <w:r w:rsidR="00D85984" w:rsidRPr="00D85984">
        <w:rPr>
          <w:rFonts w:ascii="Arial" w:hAnsi="Arial" w:cs="Arial"/>
          <w:color w:val="000000"/>
          <w:lang w:val="es-MX"/>
        </w:rPr>
        <w:t xml:space="preserve"> </w:t>
      </w:r>
      <w:r w:rsidR="00D85984" w:rsidRPr="00D85984">
        <w:rPr>
          <w:rFonts w:ascii="Arial" w:hAnsi="Arial" w:cs="Arial"/>
        </w:rPr>
        <w:t>desafíos, principios, metas, apuestas, medidas de política y programas estratégicos</w:t>
      </w:r>
      <w:r>
        <w:rPr>
          <w:rFonts w:ascii="Arial" w:hAnsi="Arial" w:cs="Arial"/>
        </w:rPr>
        <w:t>.</w:t>
      </w:r>
    </w:p>
    <w:p w:rsidR="00D40EDC" w:rsidRPr="00D40EDC" w:rsidRDefault="00D40EDC" w:rsidP="00D40EDC">
      <w:pPr>
        <w:spacing w:after="0" w:line="240" w:lineRule="auto"/>
        <w:rPr>
          <w:rFonts w:ascii="Arial" w:hAnsi="Arial" w:cs="Arial"/>
          <w:color w:val="000000"/>
          <w:shd w:val="clear" w:color="auto" w:fill="FFFFFF"/>
        </w:rPr>
      </w:pPr>
    </w:p>
    <w:p w:rsidR="00D40EDC" w:rsidRPr="006578C9" w:rsidRDefault="00D40EDC" w:rsidP="00251FBA">
      <w:pPr>
        <w:pStyle w:val="Prrafodelista"/>
        <w:numPr>
          <w:ilvl w:val="0"/>
          <w:numId w:val="1"/>
        </w:numPr>
        <w:spacing w:after="0" w:line="240" w:lineRule="auto"/>
        <w:rPr>
          <w:rFonts w:ascii="Arial" w:hAnsi="Arial" w:cs="Arial"/>
          <w:b/>
          <w:color w:val="000000"/>
          <w:sz w:val="24"/>
          <w:shd w:val="clear" w:color="auto" w:fill="FFFFFF"/>
        </w:rPr>
      </w:pPr>
      <w:r w:rsidRPr="006578C9">
        <w:rPr>
          <w:rFonts w:ascii="Arial" w:hAnsi="Arial" w:cs="Arial"/>
          <w:b/>
          <w:color w:val="000000"/>
          <w:sz w:val="24"/>
          <w:shd w:val="clear" w:color="auto" w:fill="FFFFFF"/>
        </w:rPr>
        <w:t>¿Cómo elaboraron la Misión, Visión, Objetivos, Principios, Valores?</w:t>
      </w:r>
    </w:p>
    <w:p w:rsidR="00D40EDC" w:rsidRDefault="00D40EDC" w:rsidP="00D40EDC">
      <w:pPr>
        <w:spacing w:after="0" w:line="240" w:lineRule="auto"/>
        <w:rPr>
          <w:rFonts w:ascii="Arial" w:hAnsi="Arial" w:cs="Arial"/>
          <w:color w:val="000000"/>
          <w:shd w:val="clear" w:color="auto" w:fill="FFFFFF"/>
        </w:rPr>
      </w:pPr>
    </w:p>
    <w:p w:rsidR="00110610" w:rsidRPr="00CC19F7" w:rsidRDefault="00110610" w:rsidP="00110610">
      <w:pPr>
        <w:spacing w:after="0" w:line="240" w:lineRule="auto"/>
        <w:jc w:val="both"/>
        <w:rPr>
          <w:rFonts w:ascii="Arial" w:eastAsia="Times New Roman" w:hAnsi="Arial" w:cs="Arial"/>
        </w:rPr>
      </w:pPr>
      <w:r w:rsidRPr="00CC19F7">
        <w:rPr>
          <w:rFonts w:ascii="Arial" w:eastAsia="Times New Roman" w:hAnsi="Arial" w:cs="Arial"/>
        </w:rPr>
        <w:t>La metodología para realizar este proceso contempló:</w:t>
      </w:r>
    </w:p>
    <w:p w:rsidR="00110610" w:rsidRPr="00CC19F7" w:rsidRDefault="00110610" w:rsidP="00110610">
      <w:pPr>
        <w:spacing w:after="0" w:line="240" w:lineRule="auto"/>
        <w:jc w:val="both"/>
        <w:rPr>
          <w:rFonts w:ascii="Arial" w:eastAsia="Times New Roman" w:hAnsi="Arial" w:cs="Arial"/>
        </w:rPr>
      </w:pPr>
    </w:p>
    <w:p w:rsidR="00110610" w:rsidRPr="00CC19F7" w:rsidRDefault="00110610" w:rsidP="00110610">
      <w:pPr>
        <w:pStyle w:val="Prrafodelista"/>
        <w:numPr>
          <w:ilvl w:val="0"/>
          <w:numId w:val="4"/>
        </w:numPr>
        <w:spacing w:after="0" w:line="240" w:lineRule="auto"/>
        <w:jc w:val="both"/>
        <w:rPr>
          <w:rFonts w:ascii="Arial" w:eastAsia="Times New Roman" w:hAnsi="Arial" w:cs="Arial"/>
        </w:rPr>
      </w:pPr>
      <w:r w:rsidRPr="00CC19F7">
        <w:rPr>
          <w:rFonts w:ascii="Arial" w:eastAsia="Times New Roman" w:hAnsi="Arial" w:cs="Arial"/>
        </w:rPr>
        <w:t>Definición de actores que deben participar.</w:t>
      </w:r>
    </w:p>
    <w:p w:rsidR="00997B77" w:rsidRPr="00CC19F7" w:rsidRDefault="00997B77" w:rsidP="00110610">
      <w:pPr>
        <w:pStyle w:val="Prrafodelista"/>
        <w:numPr>
          <w:ilvl w:val="0"/>
          <w:numId w:val="4"/>
        </w:numPr>
        <w:spacing w:after="0" w:line="240" w:lineRule="auto"/>
        <w:jc w:val="both"/>
        <w:rPr>
          <w:rFonts w:ascii="Arial" w:eastAsia="Times New Roman" w:hAnsi="Arial" w:cs="Arial"/>
        </w:rPr>
      </w:pPr>
      <w:r w:rsidRPr="00CC19F7">
        <w:rPr>
          <w:rFonts w:ascii="Arial" w:eastAsia="Times New Roman" w:hAnsi="Arial" w:cs="Arial"/>
        </w:rPr>
        <w:t>Análisis institucional</w:t>
      </w:r>
    </w:p>
    <w:p w:rsidR="00110610" w:rsidRPr="00CC19F7" w:rsidRDefault="00110610" w:rsidP="00110610">
      <w:pPr>
        <w:pStyle w:val="Prrafodelista"/>
        <w:numPr>
          <w:ilvl w:val="0"/>
          <w:numId w:val="4"/>
        </w:numPr>
        <w:spacing w:after="0" w:line="240" w:lineRule="auto"/>
        <w:jc w:val="both"/>
        <w:rPr>
          <w:rFonts w:ascii="Arial" w:eastAsia="Times New Roman" w:hAnsi="Arial" w:cs="Arial"/>
        </w:rPr>
      </w:pPr>
      <w:r w:rsidRPr="00CC19F7">
        <w:rPr>
          <w:rFonts w:ascii="Arial" w:eastAsia="Times New Roman" w:hAnsi="Arial" w:cs="Arial"/>
        </w:rPr>
        <w:t>Establecimiento de la Misión de la organización.</w:t>
      </w:r>
    </w:p>
    <w:p w:rsidR="00110610" w:rsidRPr="00CC19F7" w:rsidRDefault="00110610" w:rsidP="00110610">
      <w:pPr>
        <w:pStyle w:val="Prrafodelista"/>
        <w:numPr>
          <w:ilvl w:val="0"/>
          <w:numId w:val="4"/>
        </w:numPr>
        <w:spacing w:after="0" w:line="240" w:lineRule="auto"/>
        <w:jc w:val="both"/>
        <w:rPr>
          <w:rFonts w:ascii="Arial" w:eastAsia="Times New Roman" w:hAnsi="Arial" w:cs="Arial"/>
        </w:rPr>
      </w:pPr>
      <w:r w:rsidRPr="00CC19F7">
        <w:rPr>
          <w:rFonts w:ascii="Arial" w:eastAsia="Times New Roman" w:hAnsi="Arial" w:cs="Arial"/>
        </w:rPr>
        <w:t>Construcción de la visión de la organización.</w:t>
      </w:r>
    </w:p>
    <w:p w:rsidR="00110610" w:rsidRPr="00CC19F7" w:rsidRDefault="00110610" w:rsidP="00110610">
      <w:pPr>
        <w:pStyle w:val="Prrafodelista"/>
        <w:numPr>
          <w:ilvl w:val="0"/>
          <w:numId w:val="4"/>
        </w:numPr>
        <w:spacing w:after="0" w:line="240" w:lineRule="auto"/>
        <w:jc w:val="both"/>
        <w:rPr>
          <w:rFonts w:ascii="Arial" w:eastAsia="Times New Roman" w:hAnsi="Arial" w:cs="Arial"/>
        </w:rPr>
      </w:pPr>
      <w:r w:rsidRPr="00CC19F7">
        <w:rPr>
          <w:rFonts w:ascii="Arial" w:eastAsia="Times New Roman" w:hAnsi="Arial" w:cs="Arial"/>
        </w:rPr>
        <w:t>Precisar los principios y valores que guiarán la gestión.</w:t>
      </w:r>
    </w:p>
    <w:p w:rsidR="00110610" w:rsidRPr="00CC19F7" w:rsidRDefault="00110610" w:rsidP="00110610">
      <w:pPr>
        <w:pStyle w:val="Prrafodelista"/>
        <w:numPr>
          <w:ilvl w:val="0"/>
          <w:numId w:val="4"/>
        </w:numPr>
        <w:spacing w:after="0" w:line="240" w:lineRule="auto"/>
        <w:jc w:val="both"/>
        <w:rPr>
          <w:rFonts w:ascii="Arial" w:eastAsia="Times New Roman" w:hAnsi="Arial" w:cs="Arial"/>
        </w:rPr>
      </w:pPr>
      <w:r w:rsidRPr="00CC19F7">
        <w:rPr>
          <w:rFonts w:ascii="Arial" w:eastAsia="Times New Roman" w:hAnsi="Arial" w:cs="Arial"/>
        </w:rPr>
        <w:t>Determinar los objetivos estratégicos de la organización, derivados de la estrategia de desarrollo.</w:t>
      </w:r>
    </w:p>
    <w:p w:rsidR="00110610" w:rsidRPr="00CC19F7" w:rsidRDefault="00110610" w:rsidP="00110610">
      <w:pPr>
        <w:spacing w:after="0" w:line="240" w:lineRule="auto"/>
        <w:jc w:val="both"/>
        <w:rPr>
          <w:rFonts w:ascii="Arial" w:eastAsia="Times New Roman" w:hAnsi="Arial" w:cs="Arial"/>
        </w:rPr>
      </w:pPr>
    </w:p>
    <w:p w:rsidR="00110610" w:rsidRPr="00CC19F7" w:rsidRDefault="00110610" w:rsidP="00110610">
      <w:pPr>
        <w:spacing w:after="0" w:line="240" w:lineRule="auto"/>
        <w:jc w:val="both"/>
        <w:rPr>
          <w:rFonts w:ascii="Arial" w:eastAsia="Times New Roman" w:hAnsi="Arial" w:cs="Arial"/>
        </w:rPr>
      </w:pPr>
      <w:r w:rsidRPr="00CC19F7">
        <w:rPr>
          <w:rFonts w:ascii="Arial" w:eastAsia="Times New Roman" w:hAnsi="Arial" w:cs="Arial"/>
        </w:rPr>
        <w:t>El proceso se desarrolló en las siguientes etapas:</w:t>
      </w:r>
    </w:p>
    <w:p w:rsidR="00110610" w:rsidRPr="00CC19F7" w:rsidRDefault="00110610" w:rsidP="00110610">
      <w:pPr>
        <w:spacing w:after="0" w:line="240" w:lineRule="auto"/>
        <w:jc w:val="both"/>
        <w:rPr>
          <w:rFonts w:ascii="Arial" w:eastAsia="Times New Roman" w:hAnsi="Arial" w:cs="Arial"/>
        </w:rPr>
      </w:pPr>
    </w:p>
    <w:p w:rsidR="00110610" w:rsidRPr="00CC19F7" w:rsidRDefault="00110610" w:rsidP="00110610">
      <w:pPr>
        <w:spacing w:after="0" w:line="240" w:lineRule="auto"/>
        <w:jc w:val="both"/>
        <w:rPr>
          <w:rFonts w:ascii="Arial" w:eastAsia="Times New Roman" w:hAnsi="Arial" w:cs="Arial"/>
        </w:rPr>
      </w:pPr>
      <w:r w:rsidRPr="00CC19F7">
        <w:rPr>
          <w:rFonts w:ascii="Arial" w:eastAsia="Times New Roman" w:hAnsi="Arial" w:cs="Arial"/>
          <w:i/>
        </w:rPr>
        <w:t>Fase de direccionamiento estratégico</w:t>
      </w:r>
      <w:r w:rsidRPr="00CC19F7">
        <w:rPr>
          <w:rFonts w:ascii="Arial" w:eastAsia="Times New Roman" w:hAnsi="Arial" w:cs="Arial"/>
        </w:rPr>
        <w:t>. La alta Dirección estableció las orientaciones y designó a la Unidad Planificación, para facilitar el proceso.</w:t>
      </w:r>
    </w:p>
    <w:p w:rsidR="00110610" w:rsidRPr="00CC19F7" w:rsidRDefault="00110610" w:rsidP="00110610">
      <w:pPr>
        <w:spacing w:after="0" w:line="240" w:lineRule="auto"/>
        <w:jc w:val="both"/>
        <w:rPr>
          <w:rFonts w:ascii="Arial" w:eastAsia="Times New Roman" w:hAnsi="Arial" w:cs="Arial"/>
        </w:rPr>
      </w:pPr>
    </w:p>
    <w:p w:rsidR="00110610" w:rsidRPr="00CC19F7" w:rsidRDefault="00110610" w:rsidP="00110610">
      <w:pPr>
        <w:spacing w:after="0" w:line="240" w:lineRule="auto"/>
        <w:jc w:val="both"/>
        <w:rPr>
          <w:rFonts w:ascii="Arial" w:eastAsia="Times New Roman" w:hAnsi="Arial" w:cs="Arial"/>
        </w:rPr>
      </w:pPr>
      <w:r w:rsidRPr="00CC19F7">
        <w:rPr>
          <w:rFonts w:ascii="Arial" w:eastAsia="Times New Roman" w:hAnsi="Arial" w:cs="Arial"/>
          <w:i/>
        </w:rPr>
        <w:t>Fase de preparación previa</w:t>
      </w:r>
      <w:r w:rsidRPr="00CC19F7">
        <w:rPr>
          <w:rFonts w:ascii="Arial" w:eastAsia="Times New Roman" w:hAnsi="Arial" w:cs="Arial"/>
        </w:rPr>
        <w:t>. Consistió en seleccionar los insumos previos para el desarrollo de los talleres de socialización del pensamiento estratégico, con los puntos de vista de los distintos actores, mediante un cuestionario con preguntas generadoras.</w:t>
      </w:r>
    </w:p>
    <w:p w:rsidR="00110610" w:rsidRPr="00CC19F7" w:rsidRDefault="00110610" w:rsidP="00110610">
      <w:pPr>
        <w:spacing w:after="0" w:line="240" w:lineRule="auto"/>
        <w:jc w:val="both"/>
        <w:rPr>
          <w:rFonts w:ascii="Arial" w:eastAsia="Times New Roman" w:hAnsi="Arial" w:cs="Arial"/>
        </w:rPr>
      </w:pPr>
    </w:p>
    <w:p w:rsidR="00110610" w:rsidRPr="00CC19F7" w:rsidRDefault="00110610" w:rsidP="00110610">
      <w:pPr>
        <w:spacing w:after="0" w:line="240" w:lineRule="auto"/>
        <w:jc w:val="both"/>
        <w:rPr>
          <w:rFonts w:ascii="Arial" w:eastAsia="Times New Roman" w:hAnsi="Arial" w:cs="Arial"/>
        </w:rPr>
      </w:pPr>
      <w:r w:rsidRPr="00CC19F7">
        <w:rPr>
          <w:rFonts w:ascii="Arial" w:eastAsia="Times New Roman" w:hAnsi="Arial" w:cs="Arial"/>
          <w:i/>
        </w:rPr>
        <w:t>Fase de organización de los talleres.</w:t>
      </w:r>
      <w:r w:rsidRPr="00CC19F7">
        <w:rPr>
          <w:rFonts w:ascii="Arial" w:eastAsia="Times New Roman" w:hAnsi="Arial" w:cs="Arial"/>
        </w:rPr>
        <w:t xml:space="preserve"> Contempló los aspectos logísticos y técnicos a considerar en los talleres: Carta didáctica, organización de mesas, preguntas generadoras, agenda y otros.</w:t>
      </w:r>
    </w:p>
    <w:p w:rsidR="00110610" w:rsidRPr="00CC19F7" w:rsidRDefault="00110610" w:rsidP="00110610">
      <w:pPr>
        <w:spacing w:after="0" w:line="240" w:lineRule="auto"/>
        <w:jc w:val="both"/>
        <w:rPr>
          <w:rFonts w:ascii="Arial" w:eastAsia="Times New Roman" w:hAnsi="Arial" w:cs="Arial"/>
        </w:rPr>
      </w:pPr>
    </w:p>
    <w:p w:rsidR="00110610" w:rsidRPr="00CC19F7" w:rsidRDefault="00110610" w:rsidP="00110610">
      <w:pPr>
        <w:spacing w:after="0" w:line="240" w:lineRule="auto"/>
        <w:jc w:val="both"/>
        <w:rPr>
          <w:rFonts w:ascii="Arial" w:eastAsia="Times New Roman" w:hAnsi="Arial" w:cs="Arial"/>
        </w:rPr>
      </w:pPr>
      <w:r w:rsidRPr="00CC19F7">
        <w:rPr>
          <w:rFonts w:ascii="Arial" w:eastAsia="Times New Roman" w:hAnsi="Arial" w:cs="Arial"/>
          <w:i/>
        </w:rPr>
        <w:t>Fase de desarrollo de los talleres</w:t>
      </w:r>
      <w:r w:rsidRPr="00CC19F7">
        <w:rPr>
          <w:rFonts w:ascii="Arial" w:eastAsia="Times New Roman" w:hAnsi="Arial" w:cs="Arial"/>
        </w:rPr>
        <w:t xml:space="preserve">. </w:t>
      </w:r>
      <w:r w:rsidR="00FF151C" w:rsidRPr="00CC19F7">
        <w:rPr>
          <w:rFonts w:ascii="Arial" w:eastAsia="Times New Roman" w:hAnsi="Arial" w:cs="Arial"/>
        </w:rPr>
        <w:t>C</w:t>
      </w:r>
      <w:r w:rsidRPr="00CC19F7">
        <w:rPr>
          <w:rFonts w:ascii="Arial" w:eastAsia="Times New Roman" w:hAnsi="Arial" w:cs="Arial"/>
        </w:rPr>
        <w:t>omprend</w:t>
      </w:r>
      <w:r w:rsidR="00FF151C" w:rsidRPr="00CC19F7">
        <w:rPr>
          <w:rFonts w:ascii="Arial" w:eastAsia="Times New Roman" w:hAnsi="Arial" w:cs="Arial"/>
        </w:rPr>
        <w:t>ió</w:t>
      </w:r>
      <w:r w:rsidRPr="00CC19F7">
        <w:rPr>
          <w:rFonts w:ascii="Arial" w:eastAsia="Times New Roman" w:hAnsi="Arial" w:cs="Arial"/>
        </w:rPr>
        <w:t xml:space="preserve"> el desarrollo de mesas de trabajo, </w:t>
      </w:r>
      <w:r w:rsidR="006578C9" w:rsidRPr="00CC19F7">
        <w:rPr>
          <w:rFonts w:ascii="Arial" w:eastAsia="Times New Roman" w:hAnsi="Arial" w:cs="Arial"/>
        </w:rPr>
        <w:t>nombrándose,</w:t>
      </w:r>
      <w:r w:rsidRPr="00CC19F7">
        <w:rPr>
          <w:rFonts w:ascii="Arial" w:eastAsia="Times New Roman" w:hAnsi="Arial" w:cs="Arial"/>
        </w:rPr>
        <w:t xml:space="preserve"> además, una comisión de redacción del pensamiento estratégico.</w:t>
      </w:r>
    </w:p>
    <w:p w:rsidR="00110610" w:rsidRPr="00CC19F7" w:rsidRDefault="00110610" w:rsidP="00110610">
      <w:pPr>
        <w:tabs>
          <w:tab w:val="left" w:pos="900"/>
        </w:tabs>
        <w:jc w:val="both"/>
        <w:rPr>
          <w:rFonts w:ascii="Arial" w:hAnsi="Arial" w:cs="Arial"/>
          <w:color w:val="000000"/>
          <w:lang w:val="es-MX"/>
        </w:rPr>
      </w:pPr>
    </w:p>
    <w:p w:rsidR="00997B77" w:rsidRPr="00CC19F7" w:rsidRDefault="00A14F8A" w:rsidP="00110610">
      <w:pPr>
        <w:tabs>
          <w:tab w:val="left" w:pos="900"/>
        </w:tabs>
        <w:jc w:val="both"/>
        <w:rPr>
          <w:rFonts w:ascii="Arial" w:hAnsi="Arial" w:cs="Arial"/>
          <w:color w:val="000000"/>
          <w:lang w:val="es-MX"/>
        </w:rPr>
      </w:pPr>
      <w:r w:rsidRPr="00CC19F7">
        <w:rPr>
          <w:rFonts w:ascii="Arial" w:hAnsi="Arial" w:cs="Arial"/>
          <w:color w:val="000000"/>
          <w:lang w:val="es-MX"/>
        </w:rPr>
        <w:t>Durante los talleres s</w:t>
      </w:r>
      <w:r w:rsidR="00997B77" w:rsidRPr="00CC19F7">
        <w:rPr>
          <w:rFonts w:ascii="Arial" w:hAnsi="Arial" w:cs="Arial"/>
          <w:color w:val="000000"/>
          <w:lang w:val="es-MX"/>
        </w:rPr>
        <w:t>e realizó un análisis institucional, utilizando para ello, la técnica FODA (Fortalezas, Oportunidades, Debilidades y Amenazas).</w:t>
      </w:r>
    </w:p>
    <w:p w:rsidR="00997B77" w:rsidRPr="00CC19F7" w:rsidRDefault="00997B77" w:rsidP="00997B77">
      <w:pPr>
        <w:spacing w:after="0" w:line="240" w:lineRule="auto"/>
        <w:jc w:val="both"/>
        <w:rPr>
          <w:rFonts w:ascii="Arial" w:eastAsia="Times New Roman" w:hAnsi="Arial" w:cs="Arial"/>
        </w:rPr>
      </w:pPr>
      <w:r w:rsidRPr="00CC19F7">
        <w:rPr>
          <w:rFonts w:ascii="Arial" w:eastAsia="Times New Roman" w:hAnsi="Arial" w:cs="Arial"/>
        </w:rPr>
        <w:t>Dentro de este aspecto se consideró la situación de los factores externos y de la situación interna del MAG.</w:t>
      </w:r>
    </w:p>
    <w:p w:rsidR="00997B77" w:rsidRDefault="00997B77" w:rsidP="00997B77">
      <w:pPr>
        <w:spacing w:after="0" w:line="240" w:lineRule="auto"/>
        <w:jc w:val="both"/>
        <w:rPr>
          <w:rFonts w:ascii="Arial" w:eastAsia="Times New Roman" w:hAnsi="Arial" w:cs="Arial"/>
          <w:sz w:val="24"/>
          <w:szCs w:val="24"/>
        </w:rPr>
      </w:pPr>
    </w:p>
    <w:p w:rsidR="00997B77" w:rsidRPr="00CC19F7" w:rsidRDefault="00997B77" w:rsidP="00997B77">
      <w:pPr>
        <w:spacing w:after="0" w:line="240" w:lineRule="auto"/>
        <w:jc w:val="both"/>
        <w:rPr>
          <w:rFonts w:ascii="Arial" w:eastAsia="Times New Roman" w:hAnsi="Arial" w:cs="Arial"/>
        </w:rPr>
      </w:pPr>
      <w:r w:rsidRPr="00CC19F7">
        <w:rPr>
          <w:rFonts w:ascii="Arial" w:eastAsia="Times New Roman" w:hAnsi="Arial" w:cs="Arial"/>
        </w:rPr>
        <w:lastRenderedPageBreak/>
        <w:t>En el primero se tomaron en cuenta las condiciones económicas del entorno institucional y el análisis de factores claves de éxito.</w:t>
      </w:r>
    </w:p>
    <w:p w:rsidR="00997B77" w:rsidRDefault="00997B77" w:rsidP="00997B77">
      <w:pPr>
        <w:spacing w:after="0" w:line="240" w:lineRule="auto"/>
        <w:jc w:val="both"/>
        <w:rPr>
          <w:rFonts w:ascii="Arial" w:eastAsia="Times New Roman" w:hAnsi="Arial" w:cs="Arial"/>
          <w:sz w:val="24"/>
          <w:szCs w:val="24"/>
        </w:rPr>
      </w:pPr>
    </w:p>
    <w:p w:rsidR="00997B77" w:rsidRPr="00CC19F7" w:rsidRDefault="00997B77" w:rsidP="00997B77">
      <w:pPr>
        <w:spacing w:after="0" w:line="240" w:lineRule="auto"/>
        <w:jc w:val="both"/>
        <w:rPr>
          <w:rFonts w:ascii="Arial" w:eastAsia="Times New Roman" w:hAnsi="Arial" w:cs="Arial"/>
          <w:szCs w:val="24"/>
        </w:rPr>
      </w:pPr>
      <w:r w:rsidRPr="00CC19F7">
        <w:rPr>
          <w:rFonts w:ascii="Arial" w:eastAsia="Times New Roman" w:hAnsi="Arial" w:cs="Arial"/>
          <w:szCs w:val="24"/>
        </w:rPr>
        <w:t>En el segundo se estudi</w:t>
      </w:r>
      <w:r w:rsidR="0058664A" w:rsidRPr="00CC19F7">
        <w:rPr>
          <w:rFonts w:ascii="Arial" w:eastAsia="Times New Roman" w:hAnsi="Arial" w:cs="Arial"/>
          <w:szCs w:val="24"/>
        </w:rPr>
        <w:t>ó</w:t>
      </w:r>
      <w:r w:rsidRPr="00CC19F7">
        <w:rPr>
          <w:rFonts w:ascii="Arial" w:eastAsia="Times New Roman" w:hAnsi="Arial" w:cs="Arial"/>
          <w:szCs w:val="24"/>
        </w:rPr>
        <w:t xml:space="preserve"> la cadena de generación de valor de los procesos internos, en aspectos tales como: estructura, recurso humano, remuneraciones, tecnología, liderazgo y actitud al cambio.</w:t>
      </w:r>
    </w:p>
    <w:p w:rsidR="00D40EDC" w:rsidRDefault="00D40EDC" w:rsidP="00D40EDC">
      <w:pPr>
        <w:spacing w:after="0" w:line="240" w:lineRule="auto"/>
        <w:rPr>
          <w:rFonts w:ascii="Arial" w:hAnsi="Arial" w:cs="Arial"/>
          <w:color w:val="000000"/>
          <w:shd w:val="clear" w:color="auto" w:fill="FFFFFF"/>
        </w:rPr>
      </w:pPr>
    </w:p>
    <w:p w:rsidR="0058664A" w:rsidRDefault="0058664A" w:rsidP="0058664A">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La información generada sirvió como insumos para la definición de </w:t>
      </w:r>
      <w:r w:rsidR="009D3B4B">
        <w:rPr>
          <w:rFonts w:ascii="Arial" w:hAnsi="Arial" w:cs="Arial"/>
          <w:color w:val="000000"/>
          <w:shd w:val="clear" w:color="auto" w:fill="FFFFFF"/>
        </w:rPr>
        <w:t xml:space="preserve">la filosofía de la institución que comprende la </w:t>
      </w:r>
      <w:r w:rsidRPr="00D40EDC">
        <w:rPr>
          <w:rFonts w:ascii="Arial" w:hAnsi="Arial" w:cs="Arial"/>
          <w:color w:val="000000"/>
          <w:shd w:val="clear" w:color="auto" w:fill="FFFFFF"/>
        </w:rPr>
        <w:t>Misión, Visión, Objetivos, Principios</w:t>
      </w:r>
      <w:r w:rsidR="009D3B4B">
        <w:rPr>
          <w:rFonts w:ascii="Arial" w:hAnsi="Arial" w:cs="Arial"/>
          <w:color w:val="000000"/>
          <w:shd w:val="clear" w:color="auto" w:fill="FFFFFF"/>
        </w:rPr>
        <w:t xml:space="preserve"> y</w:t>
      </w:r>
      <w:r w:rsidRPr="00D40EDC">
        <w:rPr>
          <w:rFonts w:ascii="Arial" w:hAnsi="Arial" w:cs="Arial"/>
          <w:color w:val="000000"/>
          <w:shd w:val="clear" w:color="auto" w:fill="FFFFFF"/>
        </w:rPr>
        <w:t xml:space="preserve"> Valores</w:t>
      </w:r>
      <w:r>
        <w:rPr>
          <w:rFonts w:ascii="Arial" w:hAnsi="Arial" w:cs="Arial"/>
          <w:color w:val="000000"/>
          <w:shd w:val="clear" w:color="auto" w:fill="FFFFFF"/>
        </w:rPr>
        <w:t xml:space="preserve"> de la institución.</w:t>
      </w:r>
    </w:p>
    <w:p w:rsidR="0058664A" w:rsidRDefault="0058664A" w:rsidP="00D40EDC">
      <w:pPr>
        <w:spacing w:after="0" w:line="240" w:lineRule="auto"/>
        <w:rPr>
          <w:rFonts w:ascii="Arial" w:hAnsi="Arial" w:cs="Arial"/>
          <w:color w:val="000000"/>
          <w:shd w:val="clear" w:color="auto" w:fill="FFFFFF"/>
        </w:rPr>
      </w:pPr>
    </w:p>
    <w:p w:rsidR="00997B77" w:rsidRDefault="00997B77" w:rsidP="00997B77">
      <w:pPr>
        <w:tabs>
          <w:tab w:val="left" w:pos="900"/>
        </w:tabs>
        <w:jc w:val="both"/>
        <w:rPr>
          <w:rFonts w:ascii="Arial" w:hAnsi="Arial" w:cs="Arial"/>
          <w:color w:val="000000"/>
          <w:lang w:val="es-MX"/>
        </w:rPr>
      </w:pPr>
      <w:r>
        <w:rPr>
          <w:rFonts w:ascii="Arial" w:hAnsi="Arial" w:cs="Arial"/>
          <w:color w:val="000000"/>
          <w:lang w:val="es-MX"/>
        </w:rPr>
        <w:t xml:space="preserve">Todo esto se </w:t>
      </w:r>
      <w:r w:rsidRPr="00110610">
        <w:rPr>
          <w:rFonts w:ascii="Arial" w:hAnsi="Arial" w:cs="Arial"/>
          <w:color w:val="000000"/>
          <w:lang w:val="es-MX"/>
        </w:rPr>
        <w:t>realiz</w:t>
      </w:r>
      <w:r>
        <w:rPr>
          <w:rFonts w:ascii="Arial" w:hAnsi="Arial" w:cs="Arial"/>
          <w:color w:val="000000"/>
          <w:lang w:val="es-MX"/>
        </w:rPr>
        <w:t>ó</w:t>
      </w:r>
      <w:r w:rsidRPr="00110610">
        <w:rPr>
          <w:rFonts w:ascii="Arial" w:hAnsi="Arial" w:cs="Arial"/>
          <w:color w:val="000000"/>
          <w:lang w:val="es-MX"/>
        </w:rPr>
        <w:t xml:space="preserve"> con la participación de los Titulares, Directores, Equipo Asesor y Técnicos Clave, </w:t>
      </w:r>
      <w:r>
        <w:rPr>
          <w:rFonts w:ascii="Arial" w:hAnsi="Arial" w:cs="Arial"/>
          <w:color w:val="000000"/>
          <w:lang w:val="es-MX"/>
        </w:rPr>
        <w:t xml:space="preserve">y mediante </w:t>
      </w:r>
      <w:r w:rsidRPr="00110610">
        <w:rPr>
          <w:rFonts w:ascii="Arial" w:hAnsi="Arial" w:cs="Arial"/>
          <w:color w:val="000000"/>
          <w:lang w:val="es-MX"/>
        </w:rPr>
        <w:t xml:space="preserve">lluvia de ideas, </w:t>
      </w:r>
      <w:r>
        <w:rPr>
          <w:rFonts w:ascii="Arial" w:hAnsi="Arial" w:cs="Arial"/>
          <w:color w:val="000000"/>
          <w:lang w:val="es-MX"/>
        </w:rPr>
        <w:t xml:space="preserve">se procedió a definir </w:t>
      </w:r>
      <w:r w:rsidRPr="00110610">
        <w:rPr>
          <w:rFonts w:ascii="Arial" w:hAnsi="Arial" w:cs="Arial"/>
          <w:color w:val="000000"/>
          <w:lang w:val="es-MX"/>
        </w:rPr>
        <w:t>los enuncia</w:t>
      </w:r>
      <w:r>
        <w:rPr>
          <w:rFonts w:ascii="Arial" w:hAnsi="Arial" w:cs="Arial"/>
          <w:color w:val="000000"/>
          <w:lang w:val="es-MX"/>
        </w:rPr>
        <w:t>dos en cuestión.</w:t>
      </w:r>
    </w:p>
    <w:p w:rsidR="00997B77" w:rsidRPr="00D40EDC" w:rsidRDefault="00997B77" w:rsidP="00D40EDC">
      <w:pPr>
        <w:spacing w:after="0" w:line="240" w:lineRule="auto"/>
        <w:rPr>
          <w:rFonts w:ascii="Arial" w:hAnsi="Arial" w:cs="Arial"/>
          <w:color w:val="000000"/>
          <w:shd w:val="clear" w:color="auto" w:fill="FFFFFF"/>
        </w:rPr>
      </w:pPr>
    </w:p>
    <w:p w:rsidR="00D40EDC" w:rsidRPr="006578C9" w:rsidRDefault="00D40EDC" w:rsidP="009A4477">
      <w:pPr>
        <w:pStyle w:val="Prrafodelista"/>
        <w:numPr>
          <w:ilvl w:val="0"/>
          <w:numId w:val="1"/>
        </w:numPr>
        <w:spacing w:after="0" w:line="240" w:lineRule="auto"/>
        <w:rPr>
          <w:rFonts w:ascii="Arial" w:hAnsi="Arial" w:cs="Arial"/>
          <w:b/>
          <w:color w:val="000000"/>
          <w:sz w:val="24"/>
          <w:shd w:val="clear" w:color="auto" w:fill="FFFFFF"/>
        </w:rPr>
      </w:pPr>
      <w:r w:rsidRPr="006578C9">
        <w:rPr>
          <w:rFonts w:ascii="Arial" w:hAnsi="Arial" w:cs="Arial"/>
          <w:b/>
          <w:color w:val="000000"/>
          <w:sz w:val="24"/>
          <w:shd w:val="clear" w:color="auto" w:fill="FFFFFF"/>
        </w:rPr>
        <w:t>¿Cómo evalúan el cumplimiento del Plan Estratégico Institucional?</w:t>
      </w:r>
    </w:p>
    <w:p w:rsidR="006578C9" w:rsidRDefault="006578C9" w:rsidP="00D40EDC">
      <w:pPr>
        <w:spacing w:after="0" w:line="240" w:lineRule="auto"/>
        <w:rPr>
          <w:rFonts w:ascii="Arial" w:hAnsi="Arial" w:cs="Arial"/>
          <w:color w:val="000000"/>
          <w:shd w:val="clear" w:color="auto" w:fill="FFFFFF"/>
        </w:rPr>
      </w:pPr>
    </w:p>
    <w:p w:rsidR="004D667E" w:rsidRDefault="00CC19F7" w:rsidP="00126D6F">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El MAG cuenta con un Sistema de Seguimiento y Evaluación Institucional por medio del cual se generan informes trimestrales de cumplimiento de metas de cada una de las dependencias que ejecutan acciones del PEI. </w:t>
      </w:r>
      <w:r w:rsidR="004D667E">
        <w:rPr>
          <w:rFonts w:ascii="Arial" w:hAnsi="Arial" w:cs="Arial"/>
          <w:color w:val="000000"/>
          <w:shd w:val="clear" w:color="auto" w:fill="FFFFFF"/>
        </w:rPr>
        <w:t>Además, se elabora un informe consolidado, anual, de seguimiento y cumplimiento del PEI.</w:t>
      </w:r>
    </w:p>
    <w:p w:rsidR="004D667E" w:rsidRDefault="004D667E" w:rsidP="00126D6F">
      <w:pPr>
        <w:spacing w:after="0" w:line="240" w:lineRule="auto"/>
        <w:jc w:val="both"/>
        <w:rPr>
          <w:rFonts w:ascii="Arial" w:hAnsi="Arial" w:cs="Arial"/>
          <w:color w:val="000000"/>
          <w:shd w:val="clear" w:color="auto" w:fill="FFFFFF"/>
        </w:rPr>
      </w:pPr>
    </w:p>
    <w:p w:rsidR="009F3018" w:rsidRDefault="004D667E" w:rsidP="00126D6F">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Debido a que el PEI está alineado con el Plan Quinquenal de Desarrollo 2014-2019, El Salvador Productivo, Educado y Seguro (PQD), la Secretaría Técnica y de Planificación de la Presidencia </w:t>
      </w:r>
      <w:r w:rsidR="00A517AF">
        <w:rPr>
          <w:rFonts w:ascii="Arial" w:hAnsi="Arial" w:cs="Arial"/>
          <w:color w:val="000000"/>
          <w:shd w:val="clear" w:color="auto" w:fill="FFFFFF"/>
        </w:rPr>
        <w:t xml:space="preserve">(SETEPLAN) </w:t>
      </w:r>
      <w:r>
        <w:rPr>
          <w:rFonts w:ascii="Arial" w:hAnsi="Arial" w:cs="Arial"/>
          <w:color w:val="000000"/>
          <w:shd w:val="clear" w:color="auto" w:fill="FFFFFF"/>
        </w:rPr>
        <w:t>evalúa las metas de los indicadores del PEI relacionados con las metas del PQD</w:t>
      </w:r>
      <w:r w:rsidR="009F3018">
        <w:rPr>
          <w:rFonts w:ascii="Arial" w:hAnsi="Arial" w:cs="Arial"/>
          <w:color w:val="000000"/>
          <w:shd w:val="clear" w:color="auto" w:fill="FFFFFF"/>
        </w:rPr>
        <w:t>;</w:t>
      </w:r>
      <w:r>
        <w:rPr>
          <w:rFonts w:ascii="Arial" w:hAnsi="Arial" w:cs="Arial"/>
          <w:color w:val="000000"/>
          <w:shd w:val="clear" w:color="auto" w:fill="FFFFFF"/>
        </w:rPr>
        <w:t xml:space="preserve"> </w:t>
      </w:r>
      <w:r w:rsidR="009F3018">
        <w:rPr>
          <w:rFonts w:ascii="Arial" w:hAnsi="Arial" w:cs="Arial"/>
          <w:color w:val="000000"/>
          <w:shd w:val="clear" w:color="auto" w:fill="FFFFFF"/>
        </w:rPr>
        <w:t>e</w:t>
      </w:r>
      <w:r>
        <w:rPr>
          <w:rFonts w:ascii="Arial" w:hAnsi="Arial" w:cs="Arial"/>
          <w:color w:val="000000"/>
          <w:shd w:val="clear" w:color="auto" w:fill="FFFFFF"/>
        </w:rPr>
        <w:t xml:space="preserve">stas metas son </w:t>
      </w:r>
      <w:r w:rsidR="009F3018">
        <w:rPr>
          <w:rFonts w:ascii="Arial" w:hAnsi="Arial" w:cs="Arial"/>
          <w:color w:val="000000"/>
          <w:shd w:val="clear" w:color="auto" w:fill="FFFFFF"/>
        </w:rPr>
        <w:t>las siguientes:</w:t>
      </w:r>
    </w:p>
    <w:p w:rsidR="009F3018" w:rsidRDefault="009F3018" w:rsidP="009F3018">
      <w:pPr>
        <w:spacing w:before="120" w:after="0" w:line="240" w:lineRule="auto"/>
        <w:ind w:left="705" w:hanging="705"/>
        <w:jc w:val="both"/>
        <w:rPr>
          <w:rFonts w:ascii="Arial" w:hAnsi="Arial" w:cs="Arial"/>
        </w:rPr>
      </w:pPr>
    </w:p>
    <w:p w:rsidR="009F3018" w:rsidRPr="009F3018" w:rsidRDefault="009F3018" w:rsidP="009F3018">
      <w:pPr>
        <w:spacing w:before="120" w:after="0" w:line="240" w:lineRule="auto"/>
        <w:ind w:left="705" w:hanging="705"/>
        <w:jc w:val="both"/>
        <w:rPr>
          <w:rFonts w:ascii="Arial" w:hAnsi="Arial" w:cs="Arial"/>
        </w:rPr>
      </w:pPr>
      <w:r w:rsidRPr="009F3018">
        <w:rPr>
          <w:rFonts w:ascii="Arial" w:hAnsi="Arial" w:cs="Arial"/>
        </w:rPr>
        <w:t>M.1.2</w:t>
      </w:r>
      <w:r w:rsidRPr="009F3018">
        <w:rPr>
          <w:rFonts w:ascii="Arial" w:hAnsi="Arial" w:cs="Arial"/>
        </w:rPr>
        <w:tab/>
        <w:t xml:space="preserve">Incrementar, en promedio, </w:t>
      </w:r>
      <w:r>
        <w:rPr>
          <w:rFonts w:ascii="Arial" w:hAnsi="Arial" w:cs="Arial"/>
        </w:rPr>
        <w:t xml:space="preserve">al </w:t>
      </w:r>
      <w:r w:rsidRPr="009F3018">
        <w:rPr>
          <w:rFonts w:ascii="Arial" w:hAnsi="Arial" w:cs="Arial"/>
        </w:rPr>
        <w:t>85 % el autoabastecimiento de granos básicos.</w:t>
      </w:r>
    </w:p>
    <w:p w:rsidR="009F3018" w:rsidRPr="009F3018" w:rsidRDefault="009F3018" w:rsidP="009F3018">
      <w:pPr>
        <w:spacing w:before="120" w:after="0" w:line="240" w:lineRule="auto"/>
        <w:ind w:left="705" w:hanging="705"/>
        <w:jc w:val="both"/>
        <w:rPr>
          <w:rFonts w:ascii="Arial" w:hAnsi="Arial" w:cs="Arial"/>
        </w:rPr>
      </w:pPr>
      <w:r w:rsidRPr="009F3018">
        <w:rPr>
          <w:rFonts w:ascii="Arial" w:hAnsi="Arial" w:cs="Arial"/>
        </w:rPr>
        <w:t>M.7.4</w:t>
      </w:r>
      <w:r w:rsidRPr="009F3018">
        <w:rPr>
          <w:rFonts w:ascii="Arial" w:hAnsi="Arial" w:cs="Arial"/>
        </w:rPr>
        <w:tab/>
        <w:t>Renovar un 30 % del parque cafetero, con lo cual se aseguraría su resiliencia al cambio climático.</w:t>
      </w:r>
    </w:p>
    <w:p w:rsidR="009F3018" w:rsidRDefault="009F3018" w:rsidP="00126D6F">
      <w:pPr>
        <w:spacing w:after="0" w:line="240" w:lineRule="auto"/>
        <w:jc w:val="both"/>
        <w:rPr>
          <w:rFonts w:ascii="Arial" w:hAnsi="Arial" w:cs="Arial"/>
          <w:color w:val="000000"/>
          <w:shd w:val="clear" w:color="auto" w:fill="FFFFFF"/>
        </w:rPr>
      </w:pPr>
    </w:p>
    <w:p w:rsidR="00691B00" w:rsidRDefault="009F3018" w:rsidP="00126D6F">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En este marco, la SETEPLAN ha realizado un Informe de Evaluación Intermedia global del</w:t>
      </w:r>
      <w:r w:rsidR="006245AF">
        <w:rPr>
          <w:rFonts w:ascii="Arial" w:hAnsi="Arial" w:cs="Arial"/>
          <w:color w:val="000000"/>
          <w:shd w:val="clear" w:color="auto" w:fill="FFFFFF"/>
        </w:rPr>
        <w:t xml:space="preserve"> cumplimiento del PQD, el cual incluye los indicadores arriba referidos</w:t>
      </w:r>
      <w:r w:rsidR="00691B00">
        <w:rPr>
          <w:rFonts w:ascii="Arial" w:hAnsi="Arial" w:cs="Arial"/>
          <w:color w:val="000000"/>
          <w:shd w:val="clear" w:color="auto" w:fill="FFFFFF"/>
        </w:rPr>
        <w:t>.</w:t>
      </w:r>
    </w:p>
    <w:p w:rsidR="00691B00" w:rsidRDefault="00691B00" w:rsidP="00126D6F">
      <w:pPr>
        <w:spacing w:after="0" w:line="240" w:lineRule="auto"/>
        <w:jc w:val="both"/>
        <w:rPr>
          <w:rFonts w:ascii="Arial" w:hAnsi="Arial" w:cs="Arial"/>
          <w:color w:val="000000"/>
          <w:shd w:val="clear" w:color="auto" w:fill="FFFFFF"/>
        </w:rPr>
      </w:pPr>
    </w:p>
    <w:p w:rsidR="009F3018" w:rsidRDefault="009F3018" w:rsidP="00126D6F">
      <w:pPr>
        <w:spacing w:after="0" w:line="240" w:lineRule="auto"/>
        <w:jc w:val="both"/>
        <w:rPr>
          <w:rFonts w:ascii="Arial" w:hAnsi="Arial" w:cs="Arial"/>
          <w:color w:val="000000"/>
          <w:shd w:val="clear" w:color="auto" w:fill="FFFFFF"/>
        </w:rPr>
      </w:pPr>
    </w:p>
    <w:p w:rsidR="00D40EDC" w:rsidRPr="00D40EDC" w:rsidRDefault="009F3018" w:rsidP="009F3018">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rsidR="00D40EDC" w:rsidRPr="006578C9" w:rsidRDefault="00D40EDC" w:rsidP="00C74341">
      <w:pPr>
        <w:pStyle w:val="Prrafodelista"/>
        <w:numPr>
          <w:ilvl w:val="0"/>
          <w:numId w:val="1"/>
        </w:numPr>
        <w:spacing w:after="0" w:line="240" w:lineRule="auto"/>
        <w:rPr>
          <w:rFonts w:ascii="Arial" w:hAnsi="Arial" w:cs="Arial"/>
          <w:b/>
          <w:color w:val="000000"/>
          <w:sz w:val="24"/>
          <w:shd w:val="clear" w:color="auto" w:fill="FFFFFF"/>
        </w:rPr>
      </w:pPr>
      <w:r w:rsidRPr="006578C9">
        <w:rPr>
          <w:rFonts w:ascii="Arial" w:hAnsi="Arial" w:cs="Arial"/>
          <w:b/>
          <w:color w:val="000000"/>
          <w:sz w:val="24"/>
          <w:shd w:val="clear" w:color="auto" w:fill="FFFFFF"/>
        </w:rPr>
        <w:t>¿Cuáles son los instrumentos que se utilizan?</w:t>
      </w:r>
    </w:p>
    <w:p w:rsidR="00D40EDC" w:rsidRDefault="00D40EDC" w:rsidP="00D40EDC">
      <w:pPr>
        <w:spacing w:after="0" w:line="240" w:lineRule="auto"/>
        <w:rPr>
          <w:rFonts w:ascii="Arial" w:hAnsi="Arial" w:cs="Arial"/>
          <w:color w:val="000000"/>
          <w:shd w:val="clear" w:color="auto" w:fill="FFFFFF"/>
        </w:rPr>
      </w:pPr>
    </w:p>
    <w:p w:rsidR="00D40EDC" w:rsidRDefault="00691B00" w:rsidP="00D40EDC">
      <w:pPr>
        <w:spacing w:after="0" w:line="240" w:lineRule="auto"/>
        <w:rPr>
          <w:rFonts w:ascii="Arial" w:hAnsi="Arial" w:cs="Arial"/>
          <w:color w:val="000000"/>
          <w:shd w:val="clear" w:color="auto" w:fill="FFFFFF"/>
        </w:rPr>
      </w:pPr>
      <w:r>
        <w:rPr>
          <w:rFonts w:ascii="Arial" w:hAnsi="Arial" w:cs="Arial"/>
          <w:color w:val="000000"/>
          <w:shd w:val="clear" w:color="auto" w:fill="FFFFFF"/>
        </w:rPr>
        <w:t>Los instrumentos que se utilizan para el seguimiento y evaluación del PEI son los siguientes:</w:t>
      </w:r>
    </w:p>
    <w:p w:rsidR="00691B00" w:rsidRDefault="00691B00" w:rsidP="00D40EDC">
      <w:pPr>
        <w:spacing w:after="0" w:line="240" w:lineRule="auto"/>
        <w:rPr>
          <w:rFonts w:ascii="Arial" w:hAnsi="Arial" w:cs="Arial"/>
          <w:color w:val="000000"/>
          <w:shd w:val="clear" w:color="auto" w:fill="FFFFFF"/>
        </w:rPr>
      </w:pPr>
    </w:p>
    <w:p w:rsidR="00691B00" w:rsidRPr="00691B00" w:rsidRDefault="00691B00" w:rsidP="00691B00">
      <w:pPr>
        <w:pStyle w:val="Prrafodelista"/>
        <w:numPr>
          <w:ilvl w:val="0"/>
          <w:numId w:val="8"/>
        </w:numPr>
        <w:spacing w:before="120" w:after="0" w:line="240" w:lineRule="auto"/>
        <w:ind w:hanging="357"/>
        <w:contextualSpacing w:val="0"/>
        <w:rPr>
          <w:rFonts w:ascii="Arial" w:hAnsi="Arial" w:cs="Arial"/>
          <w:color w:val="000000"/>
          <w:shd w:val="clear" w:color="auto" w:fill="FFFFFF"/>
        </w:rPr>
      </w:pPr>
      <w:r w:rsidRPr="00691B00">
        <w:rPr>
          <w:rFonts w:ascii="Arial" w:hAnsi="Arial" w:cs="Arial"/>
          <w:color w:val="000000"/>
          <w:shd w:val="clear" w:color="auto" w:fill="FFFFFF"/>
        </w:rPr>
        <w:t>Planes Operativos Anuales</w:t>
      </w:r>
    </w:p>
    <w:p w:rsidR="00691B00" w:rsidRPr="00691B00" w:rsidRDefault="00691B00" w:rsidP="00691B00">
      <w:pPr>
        <w:pStyle w:val="Prrafodelista"/>
        <w:numPr>
          <w:ilvl w:val="0"/>
          <w:numId w:val="8"/>
        </w:numPr>
        <w:spacing w:before="120" w:after="0" w:line="240" w:lineRule="auto"/>
        <w:ind w:hanging="357"/>
        <w:contextualSpacing w:val="0"/>
        <w:rPr>
          <w:rFonts w:ascii="Arial" w:hAnsi="Arial" w:cs="Arial"/>
          <w:color w:val="000000"/>
          <w:shd w:val="clear" w:color="auto" w:fill="FFFFFF"/>
        </w:rPr>
      </w:pPr>
      <w:r w:rsidRPr="00691B00">
        <w:rPr>
          <w:rFonts w:ascii="Arial" w:hAnsi="Arial" w:cs="Arial"/>
          <w:color w:val="000000"/>
          <w:shd w:val="clear" w:color="auto" w:fill="FFFFFF"/>
        </w:rPr>
        <w:t xml:space="preserve">Sistema de Seguimiento de Planes Operativos Anuales (POA), conformado por </w:t>
      </w:r>
    </w:p>
    <w:p w:rsidR="00691B00" w:rsidRDefault="00691B00" w:rsidP="00691B00">
      <w:pPr>
        <w:pStyle w:val="Prrafodelista"/>
        <w:numPr>
          <w:ilvl w:val="0"/>
          <w:numId w:val="7"/>
        </w:numPr>
        <w:spacing w:after="0" w:line="240" w:lineRule="auto"/>
        <w:ind w:left="1985" w:hanging="425"/>
        <w:contextualSpacing w:val="0"/>
        <w:jc w:val="both"/>
        <w:rPr>
          <w:rFonts w:ascii="Arial" w:hAnsi="Arial" w:cs="Arial"/>
          <w:lang w:val="es-ES" w:eastAsia="es-ES"/>
        </w:rPr>
      </w:pPr>
      <w:r w:rsidRPr="00691B00">
        <w:rPr>
          <w:rFonts w:ascii="Arial" w:hAnsi="Arial" w:cs="Arial"/>
          <w:lang w:val="es-ES" w:eastAsia="es-ES"/>
        </w:rPr>
        <w:t>Matriz de Indicadores de</w:t>
      </w:r>
      <w:r>
        <w:rPr>
          <w:rFonts w:ascii="Arial" w:hAnsi="Arial" w:cs="Arial"/>
          <w:lang w:val="es-ES" w:eastAsia="es-ES"/>
        </w:rPr>
        <w:t xml:space="preserve"> </w:t>
      </w:r>
      <w:r w:rsidRPr="00691B00">
        <w:rPr>
          <w:rFonts w:ascii="Arial" w:hAnsi="Arial" w:cs="Arial"/>
          <w:lang w:val="es-ES" w:eastAsia="es-ES"/>
        </w:rPr>
        <w:t>l</w:t>
      </w:r>
      <w:r>
        <w:rPr>
          <w:rFonts w:ascii="Arial" w:hAnsi="Arial" w:cs="Arial"/>
          <w:lang w:val="es-ES" w:eastAsia="es-ES"/>
        </w:rPr>
        <w:t xml:space="preserve">os </w:t>
      </w:r>
      <w:r w:rsidRPr="00691B00">
        <w:rPr>
          <w:rFonts w:ascii="Arial" w:hAnsi="Arial" w:cs="Arial"/>
          <w:lang w:val="es-ES" w:eastAsia="es-ES"/>
        </w:rPr>
        <w:t>POA</w:t>
      </w:r>
    </w:p>
    <w:p w:rsidR="00691B00" w:rsidRDefault="00691B00" w:rsidP="00A34ED0">
      <w:pPr>
        <w:pStyle w:val="Prrafodelista"/>
        <w:numPr>
          <w:ilvl w:val="0"/>
          <w:numId w:val="7"/>
        </w:numPr>
        <w:spacing w:after="0" w:line="240" w:lineRule="auto"/>
        <w:ind w:left="1985" w:hanging="425"/>
        <w:contextualSpacing w:val="0"/>
        <w:jc w:val="both"/>
        <w:rPr>
          <w:rFonts w:ascii="Arial" w:hAnsi="Arial" w:cs="Arial"/>
          <w:lang w:val="es-ES" w:eastAsia="es-ES"/>
        </w:rPr>
      </w:pPr>
      <w:r w:rsidRPr="00691B00">
        <w:rPr>
          <w:rFonts w:ascii="Arial" w:hAnsi="Arial" w:cs="Arial"/>
          <w:lang w:val="es-ES" w:eastAsia="es-ES"/>
        </w:rPr>
        <w:t>Matriz de Indicadores Ponderados para el Seguimiento del POA</w:t>
      </w:r>
    </w:p>
    <w:p w:rsidR="00691B00" w:rsidRDefault="00691B00" w:rsidP="00A34ED0">
      <w:pPr>
        <w:pStyle w:val="Prrafodelista"/>
        <w:numPr>
          <w:ilvl w:val="0"/>
          <w:numId w:val="7"/>
        </w:numPr>
        <w:spacing w:after="0" w:line="240" w:lineRule="auto"/>
        <w:ind w:left="1985" w:hanging="425"/>
        <w:contextualSpacing w:val="0"/>
        <w:jc w:val="both"/>
        <w:rPr>
          <w:rFonts w:ascii="Arial" w:hAnsi="Arial" w:cs="Arial"/>
          <w:lang w:val="es-ES" w:eastAsia="es-ES"/>
        </w:rPr>
      </w:pPr>
      <w:r w:rsidRPr="00691B00">
        <w:rPr>
          <w:rFonts w:ascii="Arial" w:hAnsi="Arial" w:cs="Arial"/>
          <w:lang w:val="es-ES" w:eastAsia="es-ES"/>
        </w:rPr>
        <w:t>Formato Tipo,</w:t>
      </w:r>
      <w:r>
        <w:rPr>
          <w:rFonts w:ascii="Arial" w:hAnsi="Arial" w:cs="Arial"/>
          <w:lang w:val="es-ES" w:eastAsia="es-ES"/>
        </w:rPr>
        <w:t xml:space="preserve"> para informar sobre el avance de cumplimiento de metas</w:t>
      </w:r>
    </w:p>
    <w:p w:rsidR="00691B00" w:rsidRPr="00691B00" w:rsidRDefault="00691B00" w:rsidP="00A34ED0">
      <w:pPr>
        <w:pStyle w:val="Prrafodelista"/>
        <w:numPr>
          <w:ilvl w:val="0"/>
          <w:numId w:val="7"/>
        </w:numPr>
        <w:spacing w:after="0" w:line="240" w:lineRule="auto"/>
        <w:ind w:left="1985" w:hanging="425"/>
        <w:contextualSpacing w:val="0"/>
        <w:jc w:val="both"/>
        <w:rPr>
          <w:rFonts w:ascii="Arial" w:hAnsi="Arial" w:cs="Arial"/>
          <w:lang w:val="es-ES" w:eastAsia="es-ES"/>
        </w:rPr>
      </w:pPr>
      <w:r w:rsidRPr="00691B00">
        <w:rPr>
          <w:rFonts w:ascii="Arial" w:hAnsi="Arial" w:cs="Arial"/>
          <w:lang w:val="es-ES" w:eastAsia="es-ES"/>
        </w:rPr>
        <w:t>Flujograma de Información</w:t>
      </w:r>
    </w:p>
    <w:p w:rsidR="00D40EDC" w:rsidRDefault="00691B00" w:rsidP="00691B00">
      <w:pPr>
        <w:pStyle w:val="Prrafodelista"/>
        <w:numPr>
          <w:ilvl w:val="0"/>
          <w:numId w:val="8"/>
        </w:numPr>
        <w:spacing w:before="120" w:after="0" w:line="240" w:lineRule="auto"/>
        <w:ind w:hanging="357"/>
        <w:contextualSpacing w:val="0"/>
        <w:rPr>
          <w:rFonts w:ascii="Arial" w:hAnsi="Arial" w:cs="Arial"/>
          <w:color w:val="000000"/>
          <w:shd w:val="clear" w:color="auto" w:fill="FFFFFF"/>
        </w:rPr>
      </w:pPr>
      <w:r w:rsidRPr="00691B00">
        <w:rPr>
          <w:rFonts w:ascii="Arial" w:hAnsi="Arial" w:cs="Arial"/>
          <w:color w:val="000000"/>
          <w:shd w:val="clear" w:color="auto" w:fill="FFFFFF"/>
        </w:rPr>
        <w:t>Sistema Informático de Cálculo de Avance Físico</w:t>
      </w:r>
    </w:p>
    <w:p w:rsidR="00691B00" w:rsidRDefault="00691B00" w:rsidP="00691B00">
      <w:pPr>
        <w:pStyle w:val="Prrafodelista"/>
        <w:numPr>
          <w:ilvl w:val="0"/>
          <w:numId w:val="8"/>
        </w:numPr>
        <w:spacing w:before="120" w:after="0" w:line="240" w:lineRule="auto"/>
        <w:ind w:hanging="357"/>
        <w:contextualSpacing w:val="0"/>
        <w:rPr>
          <w:rFonts w:ascii="Arial" w:hAnsi="Arial" w:cs="Arial"/>
          <w:color w:val="000000"/>
          <w:shd w:val="clear" w:color="auto" w:fill="FFFFFF"/>
        </w:rPr>
      </w:pPr>
      <w:r>
        <w:rPr>
          <w:rFonts w:ascii="Arial" w:hAnsi="Arial" w:cs="Arial"/>
          <w:color w:val="000000"/>
          <w:shd w:val="clear" w:color="auto" w:fill="FFFFFF"/>
        </w:rPr>
        <w:t xml:space="preserve">Informe de seguimiento de avance trimestral </w:t>
      </w:r>
    </w:p>
    <w:p w:rsidR="00691B00" w:rsidRPr="00D40EDC" w:rsidRDefault="00691B00" w:rsidP="00D40EDC">
      <w:pPr>
        <w:spacing w:after="0" w:line="240" w:lineRule="auto"/>
        <w:rPr>
          <w:rFonts w:ascii="Arial" w:hAnsi="Arial" w:cs="Arial"/>
          <w:color w:val="000000"/>
          <w:shd w:val="clear" w:color="auto" w:fill="FFFFFF"/>
        </w:rPr>
      </w:pPr>
    </w:p>
    <w:p w:rsidR="00D40EDC" w:rsidRPr="006578C9" w:rsidRDefault="00D40EDC" w:rsidP="00C74341">
      <w:pPr>
        <w:pStyle w:val="Prrafodelista"/>
        <w:numPr>
          <w:ilvl w:val="0"/>
          <w:numId w:val="1"/>
        </w:numPr>
        <w:spacing w:after="0" w:line="240" w:lineRule="auto"/>
        <w:rPr>
          <w:rFonts w:ascii="Arial" w:hAnsi="Arial" w:cs="Arial"/>
          <w:b/>
          <w:color w:val="000000"/>
          <w:sz w:val="24"/>
          <w:shd w:val="clear" w:color="auto" w:fill="FFFFFF"/>
        </w:rPr>
      </w:pPr>
      <w:r w:rsidRPr="006578C9">
        <w:rPr>
          <w:rFonts w:ascii="Arial" w:hAnsi="Arial" w:cs="Arial"/>
          <w:b/>
          <w:color w:val="000000"/>
          <w:sz w:val="24"/>
          <w:shd w:val="clear" w:color="auto" w:fill="FFFFFF"/>
        </w:rPr>
        <w:t>¿Quiénes evalúan el cumplimiento del Plan Estratégico Institucional?</w:t>
      </w:r>
    </w:p>
    <w:p w:rsidR="00D40EDC" w:rsidRDefault="00D40EDC" w:rsidP="00D40EDC">
      <w:pPr>
        <w:spacing w:after="0" w:line="240" w:lineRule="auto"/>
        <w:rPr>
          <w:rFonts w:ascii="Arial" w:hAnsi="Arial" w:cs="Arial"/>
          <w:color w:val="000000"/>
          <w:shd w:val="clear" w:color="auto" w:fill="FFFFFF"/>
        </w:rPr>
      </w:pPr>
    </w:p>
    <w:p w:rsidR="00D40EDC" w:rsidRDefault="00D40EDC" w:rsidP="00D40EDC">
      <w:pPr>
        <w:spacing w:after="0" w:line="240" w:lineRule="auto"/>
        <w:rPr>
          <w:rFonts w:ascii="Arial" w:hAnsi="Arial" w:cs="Arial"/>
          <w:color w:val="000000"/>
          <w:shd w:val="clear" w:color="auto" w:fill="FFFFFF"/>
        </w:rPr>
      </w:pPr>
    </w:p>
    <w:p w:rsidR="00D40EDC" w:rsidRDefault="00A34ED0" w:rsidP="00A34ED0">
      <w:pPr>
        <w:spacing w:before="120" w:after="0" w:line="240" w:lineRule="auto"/>
        <w:rPr>
          <w:rFonts w:ascii="Arial" w:hAnsi="Arial" w:cs="Arial"/>
          <w:color w:val="000000"/>
          <w:shd w:val="clear" w:color="auto" w:fill="FFFFFF"/>
        </w:rPr>
      </w:pPr>
      <w:r>
        <w:rPr>
          <w:rFonts w:ascii="Arial" w:hAnsi="Arial" w:cs="Arial"/>
          <w:color w:val="000000"/>
          <w:shd w:val="clear" w:color="auto" w:fill="FFFFFF"/>
        </w:rPr>
        <w:t>La oficina encargada del Seguimiento y Evaluación del PEI es la Oficina de Políticas y Planificación Sectorial del MAG.</w:t>
      </w:r>
    </w:p>
    <w:p w:rsidR="00A34ED0" w:rsidRDefault="00A34ED0" w:rsidP="00A34ED0">
      <w:pPr>
        <w:spacing w:before="120" w:after="0" w:line="240" w:lineRule="auto"/>
        <w:rPr>
          <w:rFonts w:ascii="Arial" w:hAnsi="Arial" w:cs="Arial"/>
          <w:color w:val="000000"/>
          <w:shd w:val="clear" w:color="auto" w:fill="FFFFFF"/>
        </w:rPr>
      </w:pPr>
      <w:r>
        <w:rPr>
          <w:rFonts w:ascii="Arial" w:hAnsi="Arial" w:cs="Arial"/>
          <w:color w:val="000000"/>
          <w:shd w:val="clear" w:color="auto" w:fill="FFFFFF"/>
        </w:rPr>
        <w:t>En el sentido más restringido</w:t>
      </w:r>
      <w:r w:rsidR="00A517AF">
        <w:rPr>
          <w:rFonts w:ascii="Arial" w:hAnsi="Arial" w:cs="Arial"/>
          <w:color w:val="000000"/>
          <w:shd w:val="clear" w:color="auto" w:fill="FFFFFF"/>
        </w:rPr>
        <w:t xml:space="preserve">, referido </w:t>
      </w:r>
      <w:r>
        <w:rPr>
          <w:rFonts w:ascii="Arial" w:hAnsi="Arial" w:cs="Arial"/>
          <w:color w:val="000000"/>
          <w:shd w:val="clear" w:color="auto" w:fill="FFFFFF"/>
        </w:rPr>
        <w:t>a los indicadores con meta programada en el PQD también la SETEPLAN.</w:t>
      </w:r>
    </w:p>
    <w:p w:rsidR="00D40EDC" w:rsidRPr="00D40EDC" w:rsidRDefault="00D40EDC" w:rsidP="00D40EDC">
      <w:pPr>
        <w:spacing w:after="0" w:line="240" w:lineRule="auto"/>
        <w:rPr>
          <w:rFonts w:ascii="Arial" w:hAnsi="Arial" w:cs="Arial"/>
        </w:rPr>
      </w:pPr>
    </w:p>
    <w:sectPr w:rsidR="00D40EDC" w:rsidRPr="00D40E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DAD"/>
    <w:multiLevelType w:val="hybridMultilevel"/>
    <w:tmpl w:val="3D520072"/>
    <w:lvl w:ilvl="0" w:tplc="567C26CE">
      <w:start w:val="1"/>
      <w:numFmt w:val="decimal"/>
      <w:lvlText w:val="%1."/>
      <w:lvlJc w:val="left"/>
      <w:pPr>
        <w:tabs>
          <w:tab w:val="num" w:pos="612"/>
        </w:tabs>
        <w:ind w:left="612" w:hanging="360"/>
      </w:pPr>
      <w:rPr>
        <w:sz w:val="24"/>
        <w:szCs w:val="24"/>
      </w:rPr>
    </w:lvl>
    <w:lvl w:ilvl="1" w:tplc="0C0A0019">
      <w:start w:val="1"/>
      <w:numFmt w:val="lowerLetter"/>
      <w:lvlText w:val="%2."/>
      <w:lvlJc w:val="left"/>
      <w:pPr>
        <w:tabs>
          <w:tab w:val="num" w:pos="1332"/>
        </w:tabs>
        <w:ind w:left="1332" w:hanging="360"/>
      </w:pPr>
    </w:lvl>
    <w:lvl w:ilvl="2" w:tplc="ADE0101E">
      <w:start w:val="2"/>
      <w:numFmt w:val="lowerLetter"/>
      <w:lvlText w:val="%3)"/>
      <w:lvlJc w:val="left"/>
      <w:pPr>
        <w:tabs>
          <w:tab w:val="num" w:pos="2277"/>
        </w:tabs>
        <w:ind w:left="2277" w:hanging="405"/>
      </w:pPr>
      <w:rPr>
        <w:rFonts w:hint="default"/>
      </w:rPr>
    </w:lvl>
    <w:lvl w:ilvl="3" w:tplc="0C0A000F" w:tentative="1">
      <w:start w:val="1"/>
      <w:numFmt w:val="decimal"/>
      <w:lvlText w:val="%4."/>
      <w:lvlJc w:val="left"/>
      <w:pPr>
        <w:tabs>
          <w:tab w:val="num" w:pos="2772"/>
        </w:tabs>
        <w:ind w:left="2772" w:hanging="360"/>
      </w:pPr>
    </w:lvl>
    <w:lvl w:ilvl="4" w:tplc="0C0A0019" w:tentative="1">
      <w:start w:val="1"/>
      <w:numFmt w:val="lowerLetter"/>
      <w:lvlText w:val="%5."/>
      <w:lvlJc w:val="left"/>
      <w:pPr>
        <w:tabs>
          <w:tab w:val="num" w:pos="3492"/>
        </w:tabs>
        <w:ind w:left="3492" w:hanging="360"/>
      </w:pPr>
    </w:lvl>
    <w:lvl w:ilvl="5" w:tplc="0C0A001B" w:tentative="1">
      <w:start w:val="1"/>
      <w:numFmt w:val="lowerRoman"/>
      <w:lvlText w:val="%6."/>
      <w:lvlJc w:val="right"/>
      <w:pPr>
        <w:tabs>
          <w:tab w:val="num" w:pos="4212"/>
        </w:tabs>
        <w:ind w:left="4212" w:hanging="180"/>
      </w:pPr>
    </w:lvl>
    <w:lvl w:ilvl="6" w:tplc="0C0A000F" w:tentative="1">
      <w:start w:val="1"/>
      <w:numFmt w:val="decimal"/>
      <w:lvlText w:val="%7."/>
      <w:lvlJc w:val="left"/>
      <w:pPr>
        <w:tabs>
          <w:tab w:val="num" w:pos="4932"/>
        </w:tabs>
        <w:ind w:left="4932" w:hanging="360"/>
      </w:pPr>
    </w:lvl>
    <w:lvl w:ilvl="7" w:tplc="0C0A0019" w:tentative="1">
      <w:start w:val="1"/>
      <w:numFmt w:val="lowerLetter"/>
      <w:lvlText w:val="%8."/>
      <w:lvlJc w:val="left"/>
      <w:pPr>
        <w:tabs>
          <w:tab w:val="num" w:pos="5652"/>
        </w:tabs>
        <w:ind w:left="5652" w:hanging="360"/>
      </w:pPr>
    </w:lvl>
    <w:lvl w:ilvl="8" w:tplc="0C0A001B" w:tentative="1">
      <w:start w:val="1"/>
      <w:numFmt w:val="lowerRoman"/>
      <w:lvlText w:val="%9."/>
      <w:lvlJc w:val="right"/>
      <w:pPr>
        <w:tabs>
          <w:tab w:val="num" w:pos="6372"/>
        </w:tabs>
        <w:ind w:left="6372" w:hanging="180"/>
      </w:pPr>
    </w:lvl>
  </w:abstractNum>
  <w:abstractNum w:abstractNumId="1">
    <w:nsid w:val="0B927E9D"/>
    <w:multiLevelType w:val="hybridMultilevel"/>
    <w:tmpl w:val="3404D1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8422E9B"/>
    <w:multiLevelType w:val="hybridMultilevel"/>
    <w:tmpl w:val="70ACFD7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9596D98"/>
    <w:multiLevelType w:val="hybridMultilevel"/>
    <w:tmpl w:val="52C6DFB8"/>
    <w:lvl w:ilvl="0" w:tplc="440A001B">
      <w:start w:val="1"/>
      <w:numFmt w:val="lowerRoman"/>
      <w:lvlText w:val="%1."/>
      <w:lvlJc w:val="right"/>
      <w:pPr>
        <w:ind w:left="1112" w:hanging="360"/>
      </w:pPr>
    </w:lvl>
    <w:lvl w:ilvl="1" w:tplc="440A0019" w:tentative="1">
      <w:start w:val="1"/>
      <w:numFmt w:val="lowerLetter"/>
      <w:lvlText w:val="%2."/>
      <w:lvlJc w:val="left"/>
      <w:pPr>
        <w:ind w:left="1832" w:hanging="360"/>
      </w:pPr>
    </w:lvl>
    <w:lvl w:ilvl="2" w:tplc="440A001B" w:tentative="1">
      <w:start w:val="1"/>
      <w:numFmt w:val="lowerRoman"/>
      <w:lvlText w:val="%3."/>
      <w:lvlJc w:val="right"/>
      <w:pPr>
        <w:ind w:left="2552" w:hanging="180"/>
      </w:pPr>
    </w:lvl>
    <w:lvl w:ilvl="3" w:tplc="440A000F" w:tentative="1">
      <w:start w:val="1"/>
      <w:numFmt w:val="decimal"/>
      <w:lvlText w:val="%4."/>
      <w:lvlJc w:val="left"/>
      <w:pPr>
        <w:ind w:left="3272" w:hanging="360"/>
      </w:pPr>
    </w:lvl>
    <w:lvl w:ilvl="4" w:tplc="440A0019" w:tentative="1">
      <w:start w:val="1"/>
      <w:numFmt w:val="lowerLetter"/>
      <w:lvlText w:val="%5."/>
      <w:lvlJc w:val="left"/>
      <w:pPr>
        <w:ind w:left="3992" w:hanging="360"/>
      </w:pPr>
    </w:lvl>
    <w:lvl w:ilvl="5" w:tplc="440A001B" w:tentative="1">
      <w:start w:val="1"/>
      <w:numFmt w:val="lowerRoman"/>
      <w:lvlText w:val="%6."/>
      <w:lvlJc w:val="right"/>
      <w:pPr>
        <w:ind w:left="4712" w:hanging="180"/>
      </w:pPr>
    </w:lvl>
    <w:lvl w:ilvl="6" w:tplc="440A000F" w:tentative="1">
      <w:start w:val="1"/>
      <w:numFmt w:val="decimal"/>
      <w:lvlText w:val="%7."/>
      <w:lvlJc w:val="left"/>
      <w:pPr>
        <w:ind w:left="5432" w:hanging="360"/>
      </w:pPr>
    </w:lvl>
    <w:lvl w:ilvl="7" w:tplc="440A0019" w:tentative="1">
      <w:start w:val="1"/>
      <w:numFmt w:val="lowerLetter"/>
      <w:lvlText w:val="%8."/>
      <w:lvlJc w:val="left"/>
      <w:pPr>
        <w:ind w:left="6152" w:hanging="360"/>
      </w:pPr>
    </w:lvl>
    <w:lvl w:ilvl="8" w:tplc="440A001B" w:tentative="1">
      <w:start w:val="1"/>
      <w:numFmt w:val="lowerRoman"/>
      <w:lvlText w:val="%9."/>
      <w:lvlJc w:val="right"/>
      <w:pPr>
        <w:ind w:left="6872" w:hanging="180"/>
      </w:pPr>
    </w:lvl>
  </w:abstractNum>
  <w:abstractNum w:abstractNumId="4">
    <w:nsid w:val="3A8242E7"/>
    <w:multiLevelType w:val="hybridMultilevel"/>
    <w:tmpl w:val="93662F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0B63ECE"/>
    <w:multiLevelType w:val="hybridMultilevel"/>
    <w:tmpl w:val="4306A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1CB53C8"/>
    <w:multiLevelType w:val="hybridMultilevel"/>
    <w:tmpl w:val="CD885B9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7A42F3F"/>
    <w:multiLevelType w:val="hybridMultilevel"/>
    <w:tmpl w:val="7E3671DE"/>
    <w:lvl w:ilvl="0" w:tplc="440A000F">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6"/>
  </w:num>
  <w:num w:numId="2">
    <w:abstractNumId w:val="5"/>
  </w:num>
  <w:num w:numId="3">
    <w:abstractNumId w:val="0"/>
  </w:num>
  <w:num w:numId="4">
    <w:abstractNumId w:val="4"/>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DC"/>
    <w:rsid w:val="000A3769"/>
    <w:rsid w:val="00110610"/>
    <w:rsid w:val="00126D6F"/>
    <w:rsid w:val="002039FA"/>
    <w:rsid w:val="004D667E"/>
    <w:rsid w:val="00583C9C"/>
    <w:rsid w:val="0058664A"/>
    <w:rsid w:val="005D41E9"/>
    <w:rsid w:val="006245AF"/>
    <w:rsid w:val="006578C9"/>
    <w:rsid w:val="00691B00"/>
    <w:rsid w:val="007C5BA6"/>
    <w:rsid w:val="00997B77"/>
    <w:rsid w:val="009D3B4B"/>
    <w:rsid w:val="009F3018"/>
    <w:rsid w:val="00A14F8A"/>
    <w:rsid w:val="00A34ED0"/>
    <w:rsid w:val="00A517AF"/>
    <w:rsid w:val="00B55AD7"/>
    <w:rsid w:val="00CC19F7"/>
    <w:rsid w:val="00D40EDC"/>
    <w:rsid w:val="00D6087F"/>
    <w:rsid w:val="00D85984"/>
    <w:rsid w:val="00E94837"/>
    <w:rsid w:val="00F50E06"/>
    <w:rsid w:val="00FF15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7F040-A8E9-4DAB-8329-7B1D649F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83C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0EDC"/>
    <w:pPr>
      <w:ind w:left="720"/>
      <w:contextualSpacing/>
    </w:pPr>
  </w:style>
  <w:style w:type="paragraph" w:styleId="Textoindependiente3">
    <w:name w:val="Body Text 3"/>
    <w:basedOn w:val="Normal"/>
    <w:link w:val="Textoindependiente3Car"/>
    <w:rsid w:val="005D41E9"/>
    <w:pPr>
      <w:spacing w:after="0" w:line="360" w:lineRule="auto"/>
      <w:jc w:val="both"/>
    </w:pPr>
    <w:rPr>
      <w:rFonts w:ascii="Arial" w:eastAsia="Times New Roman" w:hAnsi="Arial" w:cs="Arial"/>
      <w:sz w:val="24"/>
      <w:szCs w:val="24"/>
      <w:lang w:val="es-ES" w:eastAsia="es-ES"/>
    </w:rPr>
  </w:style>
  <w:style w:type="character" w:customStyle="1" w:styleId="Textoindependiente3Car">
    <w:name w:val="Texto independiente 3 Car"/>
    <w:basedOn w:val="Fuentedeprrafopredeter"/>
    <w:link w:val="Textoindependiente3"/>
    <w:rsid w:val="005D41E9"/>
    <w:rPr>
      <w:rFonts w:ascii="Arial" w:eastAsia="Times New Roman" w:hAnsi="Arial" w:cs="Arial"/>
      <w:sz w:val="24"/>
      <w:szCs w:val="24"/>
      <w:lang w:val="es-ES" w:eastAsia="es-ES"/>
    </w:rPr>
  </w:style>
  <w:style w:type="character" w:customStyle="1" w:styleId="Ttulo1Car">
    <w:name w:val="Título 1 Car"/>
    <w:basedOn w:val="Fuentedeprrafopredeter"/>
    <w:link w:val="Ttulo1"/>
    <w:uiPriority w:val="9"/>
    <w:rsid w:val="00583C9C"/>
    <w:rPr>
      <w:rFonts w:ascii="Times New Roman" w:eastAsia="Times New Roman" w:hAnsi="Times New Roman" w:cs="Times New Roman"/>
      <w:b/>
      <w:bCs/>
      <w:kern w:val="36"/>
      <w:sz w:val="48"/>
      <w:szCs w:val="4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63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Santos Fuentes</dc:creator>
  <cp:keywords/>
  <dc:description/>
  <cp:lastModifiedBy>salomon cruz</cp:lastModifiedBy>
  <cp:revision>2</cp:revision>
  <dcterms:created xsi:type="dcterms:W3CDTF">2018-06-13T04:17:00Z</dcterms:created>
  <dcterms:modified xsi:type="dcterms:W3CDTF">2018-06-13T04:17:00Z</dcterms:modified>
</cp:coreProperties>
</file>