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80" w:rsidRPr="00620D31" w:rsidRDefault="005C3580" w:rsidP="005C3580">
      <w:pPr>
        <w:spacing w:before="240" w:after="240"/>
        <w:jc w:val="both"/>
        <w:rPr>
          <w:rFonts w:cstheme="minorHAnsi"/>
          <w:b/>
          <w:sz w:val="24"/>
          <w:szCs w:val="24"/>
          <w:highlight w:val="yellow"/>
          <w:lang w:val="es-ES"/>
        </w:rPr>
      </w:pPr>
      <w:bookmarkStart w:id="0" w:name="_GoBack"/>
      <w:bookmarkEnd w:id="0"/>
      <w:r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Las principales acciones </w:t>
      </w:r>
      <w:r w:rsidR="00620D31"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de divulgación </w:t>
      </w:r>
      <w:r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realizadas en el </w:t>
      </w:r>
      <w:r w:rsidRPr="00620D31">
        <w:rPr>
          <w:rFonts w:cstheme="minorHAnsi"/>
          <w:b/>
          <w:bCs/>
          <w:sz w:val="24"/>
          <w:szCs w:val="24"/>
          <w:u w:val="single"/>
          <w:lang w:val="es-ES" w:eastAsia="es-ES"/>
        </w:rPr>
        <w:t xml:space="preserve">Componente </w:t>
      </w:r>
      <w:r w:rsidR="002642AD" w:rsidRPr="00620D31">
        <w:rPr>
          <w:rFonts w:cstheme="minorHAnsi"/>
          <w:b/>
          <w:bCs/>
          <w:sz w:val="24"/>
          <w:szCs w:val="24"/>
          <w:u w:val="single"/>
          <w:lang w:val="es-ES" w:eastAsia="es-ES"/>
        </w:rPr>
        <w:t>Amanecer Rural</w:t>
      </w:r>
      <w:r w:rsidR="002642AD"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, </w:t>
      </w:r>
      <w:r w:rsidRPr="00620D31">
        <w:rPr>
          <w:rFonts w:cstheme="minorHAnsi"/>
          <w:b/>
          <w:bCs/>
          <w:sz w:val="24"/>
          <w:szCs w:val="24"/>
          <w:lang w:val="es-ES" w:eastAsia="es-ES"/>
        </w:rPr>
        <w:t>durante la etapa preparatoria ejecutada durante el ejercicio 2013, incluyen las siguientes:</w:t>
      </w:r>
    </w:p>
    <w:p w:rsidR="005C3580" w:rsidRPr="00620D31" w:rsidRDefault="005C3580" w:rsidP="005C3580">
      <w:pPr>
        <w:pStyle w:val="Prrafodelista"/>
        <w:numPr>
          <w:ilvl w:val="0"/>
          <w:numId w:val="1"/>
        </w:numPr>
        <w:spacing w:before="240" w:after="240" w:line="259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620D31">
        <w:rPr>
          <w:rFonts w:asciiTheme="minorHAnsi" w:hAnsiTheme="minorHAnsi" w:cstheme="minorHAnsi"/>
          <w:sz w:val="24"/>
          <w:lang w:val="es-ES"/>
        </w:rPr>
        <w:t>Promoción del Programa Amanecer Rural con diferentes asociaciones de productores, a nivel de municipios y en atención a demanda de organizaciones referidas por el MAG.</w:t>
      </w:r>
    </w:p>
    <w:p w:rsidR="00F75CD6" w:rsidRPr="00620D31" w:rsidRDefault="00F75CD6" w:rsidP="00F75CD6">
      <w:pPr>
        <w:pStyle w:val="Prrafodelista"/>
        <w:spacing w:before="240" w:after="240" w:line="259" w:lineRule="auto"/>
        <w:jc w:val="both"/>
        <w:rPr>
          <w:rFonts w:asciiTheme="minorHAnsi" w:hAnsiTheme="minorHAnsi" w:cstheme="minorHAnsi"/>
          <w:sz w:val="24"/>
          <w:lang w:val="es-ES"/>
        </w:rPr>
      </w:pPr>
    </w:p>
    <w:p w:rsidR="005C3580" w:rsidRPr="00620D31" w:rsidRDefault="005C3580" w:rsidP="005C3580">
      <w:pPr>
        <w:pStyle w:val="Prrafodelista"/>
        <w:numPr>
          <w:ilvl w:val="0"/>
          <w:numId w:val="1"/>
        </w:numPr>
        <w:spacing w:before="240" w:after="240" w:line="259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620D31">
        <w:rPr>
          <w:rFonts w:asciiTheme="minorHAnsi" w:hAnsiTheme="minorHAnsi" w:cstheme="minorHAnsi"/>
          <w:sz w:val="24"/>
          <w:lang w:val="es-ES"/>
        </w:rPr>
        <w:t>Reuniones de coordinación con MITUR, MARN, ENA, CENTA, FAO, PLAN TRIFINIO, orientadas a promover el programa y la elaboración de cartas de entendimiento o convenios en el marco de ejecución del programa. El detalle de todas las Instituciones contactadas como potencias les socios estratégicos se detalla en el Anexo III.</w:t>
      </w:r>
    </w:p>
    <w:p w:rsidR="005C3580" w:rsidRPr="00620D31" w:rsidRDefault="005C3580" w:rsidP="005C3580">
      <w:pPr>
        <w:pStyle w:val="Prrafodelista"/>
        <w:spacing w:before="240" w:after="240" w:line="259" w:lineRule="auto"/>
        <w:jc w:val="both"/>
        <w:rPr>
          <w:rFonts w:asciiTheme="minorHAnsi" w:hAnsiTheme="minorHAnsi" w:cstheme="minorHAnsi"/>
          <w:sz w:val="24"/>
          <w:lang w:val="es-ES"/>
        </w:rPr>
      </w:pPr>
    </w:p>
    <w:p w:rsidR="005C3580" w:rsidRPr="00620D31" w:rsidRDefault="005C3580" w:rsidP="005C3580">
      <w:pPr>
        <w:pStyle w:val="Prrafodelista"/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620D31">
        <w:rPr>
          <w:rFonts w:asciiTheme="minorHAnsi" w:hAnsiTheme="minorHAnsi" w:cstheme="minorHAnsi"/>
          <w:sz w:val="24"/>
          <w:lang w:val="es-ES"/>
        </w:rPr>
        <w:t>Realización de 6 reuniones de promoción del Programa Amanecer Rural con más de 60 mujeres de comunidades de Ahuachapán, Sonsonate y Santa Ana.</w:t>
      </w:r>
    </w:p>
    <w:p w:rsidR="005C3580" w:rsidRPr="00620D31" w:rsidRDefault="005C3580" w:rsidP="005C3580">
      <w:pPr>
        <w:pStyle w:val="Prrafodelista"/>
        <w:spacing w:before="120" w:line="276" w:lineRule="auto"/>
        <w:jc w:val="both"/>
        <w:rPr>
          <w:rFonts w:asciiTheme="minorHAnsi" w:hAnsiTheme="minorHAnsi" w:cstheme="minorHAnsi"/>
          <w:sz w:val="24"/>
          <w:lang w:val="es-ES"/>
        </w:rPr>
      </w:pPr>
    </w:p>
    <w:p w:rsidR="005C3580" w:rsidRPr="00620D31" w:rsidRDefault="005C3580" w:rsidP="005C3580">
      <w:pPr>
        <w:pStyle w:val="Prrafodelista"/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620D31">
        <w:rPr>
          <w:rFonts w:asciiTheme="minorHAnsi" w:hAnsiTheme="minorHAnsi" w:cstheme="minorHAnsi"/>
          <w:sz w:val="24"/>
          <w:lang w:val="es-ES"/>
        </w:rPr>
        <w:t>Reuniones de Coordinación y presentación del Programa con las siguientes instituciones: OG: Plan Trifinio, CENTA, Dirección General de Ordenamiento Forestal, Cuencas y Riego, Ministerio de Medio Ambiente, Ministerio de Turismo, Escuela Nacional de Agricultura, MAG-PRODEMORO. ONG: FUNDESYRAM, Visión Mundial, IMU. Organismos Internacionales: OXFAM, FAO.</w:t>
      </w:r>
    </w:p>
    <w:p w:rsidR="00F75CD6" w:rsidRPr="00620D31" w:rsidRDefault="00F75CD6" w:rsidP="00F75CD6">
      <w:pPr>
        <w:pStyle w:val="Prrafodelista"/>
        <w:rPr>
          <w:rFonts w:asciiTheme="minorHAnsi" w:hAnsiTheme="minorHAnsi" w:cstheme="minorHAnsi"/>
          <w:sz w:val="24"/>
          <w:lang w:val="es-ES"/>
        </w:rPr>
      </w:pPr>
    </w:p>
    <w:p w:rsidR="005C3580" w:rsidRPr="00620D31" w:rsidRDefault="005C3580" w:rsidP="005C3580">
      <w:pPr>
        <w:pStyle w:val="Prrafodelista"/>
        <w:numPr>
          <w:ilvl w:val="0"/>
          <w:numId w:val="1"/>
        </w:numPr>
        <w:tabs>
          <w:tab w:val="left" w:pos="1985"/>
        </w:tabs>
        <w:spacing w:before="360" w:after="360"/>
        <w:jc w:val="both"/>
        <w:rPr>
          <w:rFonts w:asciiTheme="minorHAnsi" w:hAnsiTheme="minorHAnsi" w:cstheme="minorHAnsi"/>
          <w:sz w:val="24"/>
          <w:lang w:val="es-ES"/>
        </w:rPr>
      </w:pPr>
      <w:r w:rsidRPr="00620D31">
        <w:rPr>
          <w:rFonts w:asciiTheme="minorHAnsi" w:hAnsiTheme="minorHAnsi" w:cstheme="minorHAnsi"/>
          <w:sz w:val="24"/>
          <w:lang w:val="es-ES"/>
        </w:rPr>
        <w:t>Desarrollo de 3 Talleres de promoción de Encadenamientos empresariales. Estos se realizarán 1 por cada departamento: Sonsonate, Ahuachapán y Santa Ana, cuyos participantes serán prestadores de servicios técnicos, instituciones y organismos relacionados y asociaciones de productores/as</w:t>
      </w:r>
    </w:p>
    <w:p w:rsidR="005C3580" w:rsidRPr="00620D31" w:rsidRDefault="005C3580" w:rsidP="005C3580">
      <w:pPr>
        <w:pStyle w:val="Prrafodelista"/>
        <w:spacing w:after="0"/>
        <w:jc w:val="both"/>
        <w:rPr>
          <w:rFonts w:asciiTheme="minorHAnsi" w:hAnsiTheme="minorHAnsi" w:cstheme="minorHAnsi"/>
          <w:bCs/>
          <w:sz w:val="24"/>
          <w:lang w:val="es-SV" w:eastAsia="es-ES"/>
        </w:rPr>
      </w:pPr>
    </w:p>
    <w:p w:rsidR="005C3580" w:rsidRPr="00620D31" w:rsidRDefault="005C3580" w:rsidP="00F75CD6">
      <w:pPr>
        <w:spacing w:after="0"/>
        <w:jc w:val="both"/>
        <w:rPr>
          <w:rFonts w:cstheme="minorHAnsi"/>
          <w:b/>
          <w:bCs/>
          <w:sz w:val="24"/>
          <w:szCs w:val="24"/>
          <w:lang w:eastAsia="es-ES"/>
        </w:rPr>
      </w:pPr>
      <w:r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Las principales acciones </w:t>
      </w:r>
      <w:r w:rsidR="00F75CD6"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de Promoción </w:t>
      </w:r>
      <w:r w:rsidRPr="00620D31">
        <w:rPr>
          <w:rFonts w:cstheme="minorHAnsi"/>
          <w:b/>
          <w:bCs/>
          <w:sz w:val="24"/>
          <w:szCs w:val="24"/>
          <w:lang w:val="es-ES" w:eastAsia="es-ES"/>
        </w:rPr>
        <w:t>realizadas en el Componente durante la etapa preparatoria ejecutada durante el ejercicio 2014, incluyen las siguientes:</w:t>
      </w:r>
    </w:p>
    <w:p w:rsidR="005C3580" w:rsidRPr="00620D31" w:rsidRDefault="005C3580" w:rsidP="005C3580">
      <w:pPr>
        <w:pStyle w:val="Prrafodelista"/>
        <w:spacing w:after="0"/>
        <w:jc w:val="both"/>
        <w:rPr>
          <w:rFonts w:asciiTheme="minorHAnsi" w:hAnsiTheme="minorHAnsi" w:cstheme="minorHAnsi"/>
          <w:bCs/>
          <w:sz w:val="24"/>
          <w:lang w:val="es-SV" w:eastAsia="es-ES"/>
        </w:rPr>
      </w:pPr>
    </w:p>
    <w:p w:rsidR="005C3580" w:rsidRPr="00620D31" w:rsidRDefault="005C3580" w:rsidP="005C3580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4"/>
          <w:lang w:val="es-SV" w:eastAsia="es-ES"/>
        </w:rPr>
      </w:pPr>
      <w:r w:rsidRPr="00620D31">
        <w:rPr>
          <w:rFonts w:asciiTheme="minorHAnsi" w:hAnsiTheme="minorHAnsi" w:cstheme="minorHAnsi"/>
          <w:bCs/>
          <w:sz w:val="24"/>
          <w:lang w:val="es-SV" w:eastAsia="es-ES"/>
        </w:rPr>
        <w:t>Promoción del Proyecto y sus servicios.</w:t>
      </w:r>
    </w:p>
    <w:p w:rsidR="005C3580" w:rsidRPr="00620D31" w:rsidRDefault="005C3580" w:rsidP="005C3580">
      <w:pPr>
        <w:spacing w:after="0"/>
        <w:jc w:val="both"/>
        <w:rPr>
          <w:rFonts w:cstheme="minorHAnsi"/>
          <w:sz w:val="24"/>
          <w:szCs w:val="24"/>
        </w:rPr>
      </w:pPr>
    </w:p>
    <w:p w:rsidR="005C3580" w:rsidRPr="00620D31" w:rsidRDefault="005C3580" w:rsidP="00F75CD6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lang w:val="es-SV" w:eastAsia="es-ES"/>
        </w:rPr>
      </w:pPr>
      <w:r w:rsidRPr="00620D31">
        <w:rPr>
          <w:rFonts w:asciiTheme="minorHAnsi" w:hAnsiTheme="minorHAnsi" w:cstheme="minorHAnsi"/>
          <w:color w:val="000000" w:themeColor="text1"/>
          <w:sz w:val="24"/>
          <w:lang w:val="es-SV"/>
        </w:rPr>
        <w:t>Se ha desarrollado la promoción del Programa  y sus servicios a través de la realización de aproximadamente 60 eventos y reuniones divulgativas dirigidos a organizaciones de base, municipalidades, instituciones, grupos de interés y otros actores que intervendrán en la implementación del programa, definiéndose para tal caso todos aquellos servicios</w:t>
      </w:r>
      <w:r w:rsidRPr="00620D31">
        <w:rPr>
          <w:rFonts w:asciiTheme="minorHAnsi" w:hAnsiTheme="minorHAnsi" w:cstheme="minorHAnsi"/>
          <w:color w:val="000000" w:themeColor="text1"/>
          <w:sz w:val="24"/>
          <w:lang w:val="es-SV" w:eastAsia="es-SV"/>
        </w:rPr>
        <w:t>, objetivos y formas de participación de estos grupos durante las diferentes etapas de implementación del Programa, así como también dando a conocer las diferentes Cadenas productivas que se han priorizado en el marco de la ejecución del PAF</w:t>
      </w:r>
    </w:p>
    <w:p w:rsidR="005C3580" w:rsidRPr="00620D31" w:rsidRDefault="005C3580" w:rsidP="005C3580">
      <w:pPr>
        <w:spacing w:after="0"/>
        <w:jc w:val="both"/>
        <w:rPr>
          <w:rFonts w:cstheme="minorHAnsi"/>
          <w:color w:val="000000" w:themeColor="text1"/>
          <w:sz w:val="24"/>
          <w:szCs w:val="24"/>
          <w:lang w:eastAsia="es-ES"/>
        </w:rPr>
      </w:pPr>
    </w:p>
    <w:p w:rsidR="005C3580" w:rsidRPr="00620D31" w:rsidRDefault="005C3580" w:rsidP="00F75CD6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4"/>
          <w:lang w:val="es-SV" w:eastAsia="es-ES"/>
        </w:rPr>
      </w:pPr>
      <w:r w:rsidRPr="00620D31">
        <w:rPr>
          <w:rFonts w:asciiTheme="minorHAnsi" w:hAnsiTheme="minorHAnsi" w:cstheme="minorHAnsi"/>
          <w:color w:val="000000" w:themeColor="text1"/>
          <w:sz w:val="24"/>
          <w:lang w:val="es-SV" w:eastAsia="es-ES"/>
        </w:rPr>
        <w:t>Durante la promoción de los servicios del Programa se han realizado eventos con mujeres,  jóvenes y población indígena, asegurándose que conozcan y puedan participar en los procesos de acceso a los servicios del programa.</w:t>
      </w:r>
    </w:p>
    <w:p w:rsidR="001C1F16" w:rsidRPr="00620D31" w:rsidRDefault="001C1F16">
      <w:pPr>
        <w:rPr>
          <w:rFonts w:cstheme="minorHAnsi"/>
          <w:sz w:val="24"/>
          <w:szCs w:val="24"/>
        </w:rPr>
      </w:pPr>
    </w:p>
    <w:p w:rsidR="005C3580" w:rsidRPr="00620D31" w:rsidRDefault="005C3580" w:rsidP="00F75CD6">
      <w:pPr>
        <w:pStyle w:val="Prrafodelista"/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sz w:val="24"/>
          <w:lang w:val="es-ES"/>
        </w:rPr>
      </w:pPr>
      <w:r w:rsidRPr="00620D31">
        <w:rPr>
          <w:rFonts w:asciiTheme="minorHAnsi" w:hAnsiTheme="minorHAnsi" w:cstheme="minorHAnsi"/>
          <w:sz w:val="24"/>
          <w:lang w:val="es-ES"/>
        </w:rPr>
        <w:t xml:space="preserve">Presentación del Programa Amanecer Rural a solicitud y demanda de diferentes instituciones del área de Participación ciudadana de la Asamblea Legislativa filial La Unión, así como a Organizaciones de  productores del departamento de La Unión en la cual participaron CENTA, BFA y MOP; esta misma actividad se realizó para los alcaldes del departamento de Sonsonate a solicitud de COMURES, a Gremiales de Productores y Organizaciones coordinadas por la DGDR y el Despacho del Sr. Viceministro de Agricultura para la zona Central (San Salvador y La Libertad); a organizaciones de Productores y Gremiales de la Zona Paracentral del país, también coordinadas por el Despacho del Viceministerio del MAG; así como a Organizaciones de productores Agropecuarios como la Central de Cooperativas Agropecuarias (CCA), Asociación Nacional de Trabajadores Agropecuarios (ANTA), Mesa Consultiva Agropecuaria; Mesa Agropecuaria del MAG y CONFRAS; organizaciones de productores de hortalizas </w:t>
      </w:r>
      <w:r w:rsidRPr="00620D31">
        <w:rPr>
          <w:rFonts w:asciiTheme="minorHAnsi" w:hAnsiTheme="minorHAnsi" w:cstheme="minorHAnsi"/>
          <w:sz w:val="24"/>
          <w:lang w:val="es-SV"/>
        </w:rPr>
        <w:t xml:space="preserve">(AEPANM, Hortaliceros de Cuscatlán, Las Cristalinas, ACATONACA, ACPACUV de R.L, Regantes El Zapote, ACPROCALUCO) </w:t>
      </w:r>
      <w:r w:rsidRPr="00620D31">
        <w:rPr>
          <w:rFonts w:asciiTheme="minorHAnsi" w:hAnsiTheme="minorHAnsi" w:cstheme="minorHAnsi"/>
          <w:sz w:val="24"/>
          <w:lang w:val="es-ES"/>
        </w:rPr>
        <w:t>que tienen relaciones comerciales con Súper Selectos y que necesitaban elaborar un Plan de entregas y compras.</w:t>
      </w:r>
    </w:p>
    <w:p w:rsidR="00F75CD6" w:rsidRPr="00620D31" w:rsidRDefault="00F75CD6" w:rsidP="00F75CD6">
      <w:pPr>
        <w:pStyle w:val="Prrafodelista"/>
        <w:spacing w:before="120" w:line="276" w:lineRule="auto"/>
        <w:jc w:val="both"/>
        <w:rPr>
          <w:rFonts w:asciiTheme="minorHAnsi" w:hAnsiTheme="minorHAnsi" w:cstheme="minorHAnsi"/>
          <w:sz w:val="24"/>
          <w:lang w:val="es-ES"/>
        </w:rPr>
      </w:pPr>
    </w:p>
    <w:p w:rsidR="005C3580" w:rsidRPr="00620D31" w:rsidRDefault="005C3580" w:rsidP="00F75CD6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4"/>
          <w:lang w:val="es-ES"/>
        </w:rPr>
      </w:pPr>
      <w:r w:rsidRPr="00620D31">
        <w:rPr>
          <w:rFonts w:asciiTheme="minorHAnsi" w:hAnsiTheme="minorHAnsi" w:cstheme="minorHAnsi"/>
          <w:sz w:val="24"/>
          <w:lang w:val="es-ES"/>
        </w:rPr>
        <w:t xml:space="preserve">Visitas  a campo coordinadas con FAO para atender Organizaciones de productores de la cadena de Frutas de la zona de  </w:t>
      </w:r>
      <w:proofErr w:type="spellStart"/>
      <w:r w:rsidRPr="00620D31">
        <w:rPr>
          <w:rFonts w:asciiTheme="minorHAnsi" w:hAnsiTheme="minorHAnsi" w:cstheme="minorHAnsi"/>
          <w:sz w:val="24"/>
          <w:lang w:val="es-ES"/>
        </w:rPr>
        <w:t>Acajutla</w:t>
      </w:r>
      <w:proofErr w:type="spellEnd"/>
      <w:r w:rsidRPr="00620D31">
        <w:rPr>
          <w:rFonts w:asciiTheme="minorHAnsi" w:hAnsiTheme="minorHAnsi" w:cstheme="minorHAnsi"/>
          <w:sz w:val="24"/>
          <w:lang w:val="es-ES"/>
        </w:rPr>
        <w:t>, Sonsonate.</w:t>
      </w:r>
    </w:p>
    <w:p w:rsidR="00F75CD6" w:rsidRPr="00620D31" w:rsidRDefault="00F75CD6" w:rsidP="00F75CD6">
      <w:pPr>
        <w:pStyle w:val="Prrafodelista"/>
        <w:rPr>
          <w:rFonts w:asciiTheme="minorHAnsi" w:hAnsiTheme="minorHAnsi" w:cstheme="minorHAnsi"/>
          <w:sz w:val="24"/>
          <w:lang w:val="es-ES"/>
        </w:rPr>
      </w:pPr>
    </w:p>
    <w:p w:rsidR="00F75CD6" w:rsidRPr="00620D31" w:rsidRDefault="00F75CD6" w:rsidP="00F75CD6">
      <w:pPr>
        <w:pStyle w:val="Prrafodelista"/>
        <w:rPr>
          <w:rFonts w:asciiTheme="minorHAnsi" w:hAnsiTheme="minorHAnsi" w:cstheme="minorHAnsi"/>
          <w:sz w:val="24"/>
          <w:lang w:val="es-ES"/>
        </w:rPr>
      </w:pPr>
    </w:p>
    <w:p w:rsidR="005C3580" w:rsidRPr="00620D31" w:rsidRDefault="005C3580" w:rsidP="00F75CD6">
      <w:pPr>
        <w:pStyle w:val="Prrafodelista"/>
        <w:numPr>
          <w:ilvl w:val="0"/>
          <w:numId w:val="1"/>
        </w:numPr>
        <w:spacing w:before="120" w:line="276" w:lineRule="auto"/>
        <w:jc w:val="both"/>
        <w:rPr>
          <w:rFonts w:asciiTheme="minorHAnsi" w:eastAsiaTheme="minorHAnsi" w:hAnsiTheme="minorHAnsi" w:cstheme="minorHAnsi"/>
          <w:sz w:val="24"/>
          <w:lang w:val="es-SV" w:eastAsia="en-US"/>
        </w:rPr>
      </w:pPr>
      <w:r w:rsidRPr="00620D31">
        <w:rPr>
          <w:rFonts w:asciiTheme="minorHAnsi" w:eastAsiaTheme="minorHAnsi" w:hAnsiTheme="minorHAnsi" w:cstheme="minorHAnsi"/>
          <w:sz w:val="24"/>
          <w:lang w:val="es-SV" w:eastAsia="en-US"/>
        </w:rPr>
        <w:t xml:space="preserve">A solicitud del programa de Participación Ciudadana de la Asamblea Legislativa, se ha realizado reuniones de promoción del Programa Amanecer Rural con diferentes asociaciones de productores, Alcaldes y miembros de Consejos Municipales, que fueron convocados a las filiales de la Asamblea en los departamentos de Sonsonate y Ahuachapán, como resultado se han recibido una serie de solicitudes de apoyo del Programa. </w:t>
      </w:r>
    </w:p>
    <w:p w:rsidR="008545D4" w:rsidRPr="00620D31" w:rsidRDefault="008545D4" w:rsidP="008545D4">
      <w:pPr>
        <w:spacing w:before="120" w:line="276" w:lineRule="auto"/>
        <w:jc w:val="both"/>
        <w:rPr>
          <w:rFonts w:cstheme="minorHAnsi"/>
          <w:sz w:val="24"/>
          <w:szCs w:val="24"/>
        </w:rPr>
      </w:pPr>
    </w:p>
    <w:p w:rsidR="00F75CD6" w:rsidRPr="00620D31" w:rsidRDefault="00F75CD6" w:rsidP="00F75CD6">
      <w:pPr>
        <w:spacing w:after="0"/>
        <w:ind w:left="360"/>
        <w:rPr>
          <w:rFonts w:cstheme="minorHAnsi"/>
          <w:b/>
          <w:bCs/>
          <w:sz w:val="24"/>
          <w:szCs w:val="24"/>
          <w:lang w:val="es-ES" w:eastAsia="es-ES"/>
        </w:rPr>
      </w:pPr>
    </w:p>
    <w:p w:rsidR="00F75CD6" w:rsidRPr="00620D31" w:rsidRDefault="00F75CD6" w:rsidP="00F75CD6">
      <w:pPr>
        <w:spacing w:after="0"/>
        <w:ind w:left="360"/>
        <w:rPr>
          <w:rFonts w:cstheme="minorHAnsi"/>
          <w:b/>
          <w:bCs/>
          <w:sz w:val="24"/>
          <w:szCs w:val="24"/>
          <w:lang w:val="es-ES" w:eastAsia="es-ES"/>
        </w:rPr>
      </w:pPr>
    </w:p>
    <w:p w:rsidR="00F75CD6" w:rsidRPr="00620D31" w:rsidRDefault="00F75CD6" w:rsidP="00F75CD6">
      <w:pPr>
        <w:spacing w:after="0"/>
        <w:ind w:left="360"/>
        <w:rPr>
          <w:rFonts w:cstheme="minorHAnsi"/>
          <w:b/>
          <w:bCs/>
          <w:sz w:val="24"/>
          <w:szCs w:val="24"/>
          <w:lang w:val="es-ES" w:eastAsia="es-ES"/>
        </w:rPr>
      </w:pPr>
    </w:p>
    <w:p w:rsidR="00F75CD6" w:rsidRPr="00620D31" w:rsidRDefault="00F75CD6" w:rsidP="00F75CD6">
      <w:pPr>
        <w:spacing w:after="0"/>
        <w:ind w:left="360"/>
        <w:rPr>
          <w:rFonts w:cstheme="minorHAnsi"/>
          <w:b/>
          <w:bCs/>
          <w:sz w:val="24"/>
          <w:szCs w:val="24"/>
          <w:lang w:val="es-ES" w:eastAsia="es-ES"/>
        </w:rPr>
      </w:pPr>
    </w:p>
    <w:p w:rsidR="00F75CD6" w:rsidRPr="00620D31" w:rsidRDefault="00F75CD6" w:rsidP="00F75CD6">
      <w:pPr>
        <w:spacing w:after="0"/>
        <w:ind w:left="360"/>
        <w:rPr>
          <w:rFonts w:cstheme="minorHAnsi"/>
          <w:b/>
          <w:bCs/>
          <w:sz w:val="24"/>
          <w:szCs w:val="24"/>
          <w:lang w:val="es-ES" w:eastAsia="es-ES"/>
        </w:rPr>
      </w:pPr>
    </w:p>
    <w:p w:rsidR="00F75CD6" w:rsidRPr="00620D31" w:rsidRDefault="00F75CD6" w:rsidP="00F75CD6">
      <w:pPr>
        <w:spacing w:after="0"/>
        <w:ind w:left="360"/>
        <w:rPr>
          <w:rFonts w:cstheme="minorHAnsi"/>
          <w:b/>
          <w:bCs/>
          <w:sz w:val="24"/>
          <w:szCs w:val="24"/>
          <w:lang w:val="es-ES" w:eastAsia="es-ES"/>
        </w:rPr>
      </w:pPr>
    </w:p>
    <w:p w:rsidR="00F75CD6" w:rsidRPr="00620D31" w:rsidRDefault="00F75CD6" w:rsidP="00F75CD6">
      <w:pPr>
        <w:spacing w:after="0"/>
        <w:ind w:left="360"/>
        <w:rPr>
          <w:rFonts w:cstheme="minorHAnsi"/>
          <w:b/>
          <w:bCs/>
          <w:sz w:val="24"/>
          <w:szCs w:val="24"/>
          <w:lang w:val="es-ES" w:eastAsia="es-ES"/>
        </w:rPr>
      </w:pPr>
    </w:p>
    <w:p w:rsidR="008545D4" w:rsidRPr="00620D31" w:rsidRDefault="008545D4" w:rsidP="00D906BC">
      <w:pPr>
        <w:spacing w:after="0"/>
        <w:ind w:left="360"/>
        <w:jc w:val="both"/>
        <w:rPr>
          <w:rFonts w:cstheme="minorHAnsi"/>
          <w:b/>
          <w:bCs/>
          <w:sz w:val="24"/>
          <w:szCs w:val="24"/>
          <w:lang w:val="es-ES" w:eastAsia="es-ES"/>
        </w:rPr>
      </w:pPr>
      <w:r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Las principales acciones realizadas en </w:t>
      </w:r>
      <w:r w:rsidR="00D906BC" w:rsidRPr="00620D31">
        <w:rPr>
          <w:rFonts w:cstheme="minorHAnsi"/>
          <w:b/>
          <w:bCs/>
          <w:sz w:val="24"/>
          <w:szCs w:val="24"/>
          <w:lang w:val="es-ES" w:eastAsia="es-ES"/>
        </w:rPr>
        <w:t>la divulgación -</w:t>
      </w:r>
      <w:r w:rsidRPr="00620D31">
        <w:rPr>
          <w:rFonts w:cstheme="minorHAnsi"/>
          <w:b/>
          <w:bCs/>
          <w:sz w:val="24"/>
          <w:szCs w:val="24"/>
          <w:lang w:val="es-ES" w:eastAsia="es-ES"/>
        </w:rPr>
        <w:t xml:space="preserve"> 2015, incluyen las siguientes:</w:t>
      </w:r>
    </w:p>
    <w:p w:rsidR="00F75CD6" w:rsidRPr="00620D31" w:rsidRDefault="00F75CD6" w:rsidP="00D906BC">
      <w:pPr>
        <w:spacing w:after="0"/>
        <w:ind w:left="360"/>
        <w:jc w:val="both"/>
        <w:rPr>
          <w:rFonts w:cstheme="minorHAnsi"/>
          <w:b/>
          <w:bCs/>
          <w:sz w:val="24"/>
          <w:szCs w:val="24"/>
          <w:lang w:eastAsia="es-ES"/>
        </w:rPr>
      </w:pPr>
    </w:p>
    <w:p w:rsidR="005C3580" w:rsidRPr="00620D31" w:rsidRDefault="005C3580" w:rsidP="00D906BC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iCs/>
          <w:sz w:val="24"/>
          <w:lang w:val="es-SV"/>
        </w:rPr>
      </w:pPr>
      <w:r w:rsidRPr="00620D31">
        <w:rPr>
          <w:rFonts w:asciiTheme="minorHAnsi" w:hAnsiTheme="minorHAnsi" w:cstheme="minorHAnsi"/>
          <w:iCs/>
          <w:sz w:val="24"/>
          <w:lang w:val="es-SV"/>
        </w:rPr>
        <w:t>Visitas de campo a las organizaciones de productores/as para la promoción y asesoría de los servicios con los que apoya el programa, así como la entrega de solicitudes para aplicar a los servicios del Programa</w:t>
      </w:r>
      <w:r w:rsidR="00F75CD6" w:rsidRPr="00620D31">
        <w:rPr>
          <w:rFonts w:asciiTheme="minorHAnsi" w:hAnsiTheme="minorHAnsi" w:cstheme="minorHAnsi"/>
          <w:iCs/>
          <w:sz w:val="24"/>
          <w:lang w:val="es-SV"/>
        </w:rPr>
        <w:t>.</w:t>
      </w:r>
    </w:p>
    <w:p w:rsidR="00F75CD6" w:rsidRPr="00620D31" w:rsidRDefault="00F75CD6" w:rsidP="00D906BC">
      <w:pPr>
        <w:pStyle w:val="Prrafodelista"/>
        <w:jc w:val="both"/>
        <w:rPr>
          <w:rFonts w:asciiTheme="minorHAnsi" w:hAnsiTheme="minorHAnsi" w:cstheme="minorHAnsi"/>
          <w:iCs/>
          <w:sz w:val="24"/>
          <w:lang w:val="es-SV"/>
        </w:rPr>
      </w:pPr>
    </w:p>
    <w:p w:rsidR="005C3580" w:rsidRPr="00620D31" w:rsidRDefault="005C3580" w:rsidP="00D906BC">
      <w:pPr>
        <w:pStyle w:val="Prrafodelista"/>
        <w:numPr>
          <w:ilvl w:val="0"/>
          <w:numId w:val="9"/>
        </w:numPr>
        <w:shd w:val="clear" w:color="auto" w:fill="FFFFFF" w:themeFill="background1"/>
        <w:tabs>
          <w:tab w:val="left" w:pos="360"/>
          <w:tab w:val="left" w:pos="1080"/>
        </w:tabs>
        <w:spacing w:before="120"/>
        <w:jc w:val="both"/>
        <w:rPr>
          <w:rFonts w:asciiTheme="minorHAnsi" w:hAnsiTheme="minorHAnsi" w:cstheme="minorHAnsi"/>
          <w:iCs/>
          <w:sz w:val="24"/>
          <w:lang w:val="es-SV"/>
        </w:rPr>
      </w:pPr>
      <w:r w:rsidRPr="00620D31">
        <w:rPr>
          <w:rFonts w:asciiTheme="minorHAnsi" w:hAnsiTheme="minorHAnsi" w:cstheme="minorHAnsi"/>
          <w:iCs/>
          <w:sz w:val="24"/>
          <w:lang w:val="es-SV"/>
        </w:rPr>
        <w:t xml:space="preserve">Reuniones de coordinación con instituciones que han demandado el apoyo del Programa como: Alcaldías municipales, Gobernaciones, Asamblea legislativa, </w:t>
      </w:r>
      <w:proofErr w:type="spellStart"/>
      <w:r w:rsidRPr="00620D31">
        <w:rPr>
          <w:rFonts w:asciiTheme="minorHAnsi" w:hAnsiTheme="minorHAnsi" w:cstheme="minorHAnsi"/>
          <w:iCs/>
          <w:sz w:val="24"/>
          <w:lang w:val="es-SV"/>
        </w:rPr>
        <w:t>ONG’s</w:t>
      </w:r>
      <w:proofErr w:type="spellEnd"/>
      <w:r w:rsidRPr="00620D31">
        <w:rPr>
          <w:rFonts w:asciiTheme="minorHAnsi" w:hAnsiTheme="minorHAnsi" w:cstheme="minorHAnsi"/>
          <w:iCs/>
          <w:sz w:val="24"/>
          <w:lang w:val="es-SV"/>
        </w:rPr>
        <w:t>, FAO, PMA, FEPADE, CEDEMYPE, Despacho Ministerial y Gremiales Agropecuarias de las zonas Central, Paracentral, Occidental y Oriental del país.</w:t>
      </w:r>
    </w:p>
    <w:p w:rsidR="00F75CD6" w:rsidRPr="00620D31" w:rsidRDefault="00F75CD6" w:rsidP="00D906BC">
      <w:pPr>
        <w:pStyle w:val="Prrafodelista"/>
        <w:jc w:val="both"/>
        <w:rPr>
          <w:rFonts w:asciiTheme="minorHAnsi" w:hAnsiTheme="minorHAnsi" w:cstheme="minorHAnsi"/>
          <w:iCs/>
          <w:sz w:val="24"/>
          <w:lang w:val="es-SV"/>
        </w:rPr>
      </w:pPr>
    </w:p>
    <w:p w:rsidR="005C3580" w:rsidRPr="00620D31" w:rsidRDefault="008545D4" w:rsidP="00D906BC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lang w:val="es-SV" w:eastAsia="es-SV"/>
        </w:rPr>
      </w:pPr>
      <w:r w:rsidRPr="00620D31">
        <w:rPr>
          <w:rFonts w:asciiTheme="minorHAnsi" w:hAnsiTheme="minorHAnsi" w:cstheme="minorHAnsi"/>
          <w:sz w:val="24"/>
          <w:lang w:val="es-SV"/>
        </w:rPr>
        <w:t>A través de los Componentes y Unidades del Programa, se ha continuado con la promoción del Programa y sus servicios, mediante la realización de eventos y reuniones divulgativas dirigidas a organizaciones de base, municipalidades, instituciones, grupos de interés y otros actores que intervienen o intervendrán en la implementación del programa, definiéndose para tal caso todos aquellos servicios</w:t>
      </w:r>
      <w:r w:rsidRPr="00620D31">
        <w:rPr>
          <w:rFonts w:asciiTheme="minorHAnsi" w:hAnsiTheme="minorHAnsi" w:cstheme="minorHAnsi"/>
          <w:sz w:val="24"/>
          <w:lang w:val="es-SV" w:eastAsia="es-SV"/>
        </w:rPr>
        <w:t>, objetivos y formas de participación de estos grupos durante las diferentes etapas de implementación del Programa, así como también dando a conocer las diferentes Cadenas productivas que se han priorizado en el marco de la ejecución del MAG</w:t>
      </w:r>
      <w:r w:rsidR="00F75CD6" w:rsidRPr="00620D31">
        <w:rPr>
          <w:rFonts w:asciiTheme="minorHAnsi" w:hAnsiTheme="minorHAnsi" w:cstheme="minorHAnsi"/>
          <w:sz w:val="24"/>
          <w:lang w:val="es-SV" w:eastAsia="es-SV"/>
        </w:rPr>
        <w:t>.</w:t>
      </w:r>
    </w:p>
    <w:p w:rsidR="00F75CD6" w:rsidRPr="00620D31" w:rsidRDefault="00F75CD6" w:rsidP="00D906BC">
      <w:pPr>
        <w:pStyle w:val="Prrafodelista"/>
        <w:jc w:val="both"/>
        <w:rPr>
          <w:rFonts w:asciiTheme="minorHAnsi" w:hAnsiTheme="minorHAnsi" w:cstheme="minorHAnsi"/>
          <w:sz w:val="24"/>
          <w:lang w:val="es-SV" w:eastAsia="es-SV"/>
        </w:rPr>
      </w:pPr>
    </w:p>
    <w:p w:rsidR="008545D4" w:rsidRPr="00620D31" w:rsidRDefault="008545D4" w:rsidP="00D906BC">
      <w:pPr>
        <w:pStyle w:val="Prrafodelista"/>
        <w:numPr>
          <w:ilvl w:val="0"/>
          <w:numId w:val="9"/>
        </w:numPr>
        <w:shd w:val="clear" w:color="auto" w:fill="FFFFFF" w:themeFill="background1"/>
        <w:spacing w:before="120" w:line="276" w:lineRule="auto"/>
        <w:jc w:val="both"/>
        <w:rPr>
          <w:rFonts w:asciiTheme="minorHAnsi" w:eastAsiaTheme="minorHAnsi" w:hAnsiTheme="minorHAnsi" w:cstheme="minorHAnsi"/>
          <w:bCs/>
          <w:sz w:val="24"/>
          <w:lang w:val="es-SV" w:eastAsia="es-ES"/>
        </w:rPr>
      </w:pPr>
      <w:r w:rsidRPr="00620D31">
        <w:rPr>
          <w:rFonts w:asciiTheme="minorHAnsi" w:hAnsiTheme="minorHAnsi" w:cstheme="minorHAnsi"/>
          <w:bCs/>
          <w:sz w:val="24"/>
          <w:lang w:val="es-SV" w:eastAsia="es-ES"/>
        </w:rPr>
        <w:t>Coordinación interinstitucional con el PMA para realizar acciones conjuntas y complementarias con las organizaciones de productores de la cadena de Granos Básicos a nivel nacional (Proyecto PROFARMER).</w:t>
      </w:r>
    </w:p>
    <w:p w:rsidR="00F75CD6" w:rsidRPr="00620D31" w:rsidRDefault="00F75CD6" w:rsidP="00D906BC">
      <w:pPr>
        <w:pStyle w:val="Prrafodelista"/>
        <w:jc w:val="both"/>
        <w:rPr>
          <w:rFonts w:asciiTheme="minorHAnsi" w:eastAsiaTheme="minorHAnsi" w:hAnsiTheme="minorHAnsi" w:cstheme="minorHAnsi"/>
          <w:bCs/>
          <w:sz w:val="24"/>
          <w:lang w:val="es-SV" w:eastAsia="es-ES"/>
        </w:rPr>
      </w:pPr>
    </w:p>
    <w:p w:rsidR="008545D4" w:rsidRPr="00620D31" w:rsidRDefault="008545D4" w:rsidP="00D906BC">
      <w:pPr>
        <w:pStyle w:val="Prrafodelista"/>
        <w:numPr>
          <w:ilvl w:val="0"/>
          <w:numId w:val="9"/>
        </w:numPr>
        <w:shd w:val="clear" w:color="auto" w:fill="FFFFFF" w:themeFill="background1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Cs/>
          <w:sz w:val="24"/>
          <w:lang w:val="es-SV" w:eastAsia="es-ES"/>
        </w:rPr>
      </w:pPr>
      <w:r w:rsidRPr="00620D31">
        <w:rPr>
          <w:rFonts w:asciiTheme="minorHAnsi" w:hAnsiTheme="minorHAnsi" w:cstheme="minorHAnsi"/>
          <w:bCs/>
          <w:sz w:val="24"/>
          <w:lang w:val="es-SV" w:eastAsia="es-ES"/>
        </w:rPr>
        <w:t>Apoyo comercial y participación en Ferias locales con Organizaciones usuarias del Programa. AGROEXPO, RUEDAS DE NEGOCIOS coordinadas con AGEXPORT, ferias del Buen Vivir.</w:t>
      </w:r>
    </w:p>
    <w:p w:rsidR="008545D4" w:rsidRPr="00620D31" w:rsidRDefault="008545D4" w:rsidP="00D906BC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lang w:val="es-SV" w:eastAsia="es-ES"/>
        </w:rPr>
      </w:pPr>
      <w:r w:rsidRPr="00620D31">
        <w:rPr>
          <w:rFonts w:asciiTheme="minorHAnsi" w:hAnsiTheme="minorHAnsi" w:cstheme="minorHAnsi"/>
          <w:bCs/>
          <w:sz w:val="24"/>
          <w:lang w:val="es-SV" w:eastAsia="es-ES"/>
        </w:rPr>
        <w:t>Reuniones de coordinación y apoyo con SNV, para el proyecto “ALIANZAS PARA EL DESARROLLO”: APOYO A ALIANZAS PUBLICO-PRIVADAS-PRODUCTORES (4PS) en los proyectos de cadenas de valor financiados por FIDA.</w:t>
      </w:r>
    </w:p>
    <w:p w:rsidR="00D906BC" w:rsidRPr="00620D31" w:rsidRDefault="00D906BC" w:rsidP="00D906BC">
      <w:pPr>
        <w:pStyle w:val="Prrafodelista"/>
        <w:jc w:val="both"/>
        <w:rPr>
          <w:rFonts w:asciiTheme="minorHAnsi" w:hAnsiTheme="minorHAnsi" w:cstheme="minorHAnsi"/>
          <w:bCs/>
          <w:sz w:val="24"/>
          <w:lang w:val="es-SV" w:eastAsia="es-ES"/>
        </w:rPr>
      </w:pPr>
    </w:p>
    <w:p w:rsidR="008545D4" w:rsidRPr="00620D31" w:rsidRDefault="008545D4" w:rsidP="00D906BC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lang w:val="es-SV" w:eastAsia="es-ES"/>
        </w:rPr>
      </w:pPr>
      <w:r w:rsidRPr="00620D31">
        <w:rPr>
          <w:rFonts w:asciiTheme="minorHAnsi" w:hAnsiTheme="minorHAnsi" w:cstheme="minorHAnsi"/>
          <w:bCs/>
          <w:sz w:val="24"/>
          <w:lang w:val="es-SV" w:eastAsia="es-ES"/>
        </w:rPr>
        <w:t>Establecimiento de alianzas estratégicas interinstitucionales del sector gubernamental, privado y organizaciones beneficiarias (MINEC; CENDEPESCA, DIRECCIÓN DE GANADERÍA (MAG); FAO, PMA; CALLEJA S.A.; FUNDACIÓN CLINTON; CONAMYPE).</w:t>
      </w:r>
    </w:p>
    <w:p w:rsidR="00D906BC" w:rsidRPr="00620D31" w:rsidRDefault="00D906BC" w:rsidP="00D906BC">
      <w:pPr>
        <w:pStyle w:val="Prrafodelista"/>
        <w:rPr>
          <w:rFonts w:asciiTheme="minorHAnsi" w:hAnsiTheme="minorHAnsi" w:cstheme="minorHAnsi"/>
          <w:bCs/>
          <w:sz w:val="24"/>
          <w:lang w:val="es-SV" w:eastAsia="es-ES"/>
        </w:rPr>
      </w:pPr>
    </w:p>
    <w:p w:rsidR="008545D4" w:rsidRPr="00620D31" w:rsidRDefault="008545D4" w:rsidP="00D906BC">
      <w:pPr>
        <w:pStyle w:val="Prrafodelista"/>
        <w:numPr>
          <w:ilvl w:val="0"/>
          <w:numId w:val="9"/>
        </w:numPr>
        <w:shd w:val="clear" w:color="auto" w:fill="FFFFFF" w:themeFill="background1"/>
        <w:spacing w:before="120" w:line="276" w:lineRule="auto"/>
        <w:jc w:val="both"/>
        <w:rPr>
          <w:rFonts w:asciiTheme="minorHAnsi" w:hAnsiTheme="minorHAnsi" w:cstheme="minorHAnsi"/>
          <w:iCs/>
          <w:sz w:val="24"/>
          <w:lang w:val="es-SV"/>
        </w:rPr>
      </w:pPr>
      <w:r w:rsidRPr="00620D31">
        <w:rPr>
          <w:rFonts w:asciiTheme="minorHAnsi" w:hAnsiTheme="minorHAnsi" w:cstheme="minorHAnsi"/>
          <w:iCs/>
          <w:sz w:val="24"/>
          <w:lang w:val="es-SV"/>
        </w:rPr>
        <w:t xml:space="preserve">Se realizaron importantes contactos con Banco de los Trabajadores de Soyapango (BANSOY), Banco Hipotecario, Banco de Fomento Agropecuario, </w:t>
      </w:r>
      <w:r w:rsidRPr="00620D31">
        <w:rPr>
          <w:rFonts w:asciiTheme="minorHAnsi" w:hAnsiTheme="minorHAnsi" w:cstheme="minorHAnsi"/>
          <w:sz w:val="24"/>
          <w:lang w:val="es-SV"/>
        </w:rPr>
        <w:t xml:space="preserve">Banco de Desarrollo de El Salvador (BANDESAL), </w:t>
      </w:r>
      <w:proofErr w:type="spellStart"/>
      <w:r w:rsidRPr="00620D31">
        <w:rPr>
          <w:rFonts w:asciiTheme="minorHAnsi" w:hAnsiTheme="minorHAnsi" w:cstheme="minorHAnsi"/>
          <w:iCs/>
          <w:sz w:val="24"/>
          <w:lang w:val="es-SV"/>
        </w:rPr>
        <w:t>Credicampo</w:t>
      </w:r>
      <w:proofErr w:type="spellEnd"/>
      <w:r w:rsidRPr="00620D31">
        <w:rPr>
          <w:rFonts w:asciiTheme="minorHAnsi" w:hAnsiTheme="minorHAnsi" w:cstheme="minorHAnsi"/>
          <w:iCs/>
          <w:sz w:val="24"/>
          <w:lang w:val="es-SV"/>
        </w:rPr>
        <w:t xml:space="preserve">, S.C. de R.L. de C.V., con el </w:t>
      </w:r>
      <w:r w:rsidRPr="00620D31">
        <w:rPr>
          <w:rFonts w:asciiTheme="minorHAnsi" w:hAnsiTheme="minorHAnsi" w:cstheme="minorHAnsi"/>
          <w:iCs/>
          <w:sz w:val="24"/>
          <w:lang w:val="es-SV"/>
        </w:rPr>
        <w:lastRenderedPageBreak/>
        <w:t>propósito de vincular las organizaciones a productos financieros; como resultado de ello, se ha logrado la vinculación a un producto financiero a un total de 14 organizaciones.</w:t>
      </w:r>
    </w:p>
    <w:p w:rsidR="00F75CD6" w:rsidRPr="00620D31" w:rsidRDefault="00F75CD6" w:rsidP="00D906BC">
      <w:pPr>
        <w:pStyle w:val="Prrafodelista"/>
        <w:jc w:val="both"/>
        <w:rPr>
          <w:rFonts w:asciiTheme="minorHAnsi" w:hAnsiTheme="minorHAnsi" w:cstheme="minorHAnsi"/>
          <w:iCs/>
          <w:sz w:val="24"/>
          <w:lang w:val="es-SV"/>
        </w:rPr>
      </w:pPr>
    </w:p>
    <w:p w:rsidR="008545D4" w:rsidRPr="00620D31" w:rsidRDefault="008545D4" w:rsidP="00D906BC">
      <w:pPr>
        <w:pStyle w:val="Prrafodelista"/>
        <w:numPr>
          <w:ilvl w:val="0"/>
          <w:numId w:val="9"/>
        </w:numPr>
        <w:shd w:val="clear" w:color="auto" w:fill="FFFFFF" w:themeFill="background1"/>
        <w:spacing w:before="120" w:line="276" w:lineRule="auto"/>
        <w:contextualSpacing w:val="0"/>
        <w:jc w:val="both"/>
        <w:rPr>
          <w:rFonts w:asciiTheme="minorHAnsi" w:hAnsiTheme="minorHAnsi" w:cstheme="minorHAnsi"/>
          <w:iCs/>
          <w:sz w:val="24"/>
          <w:lang w:val="es-SV"/>
        </w:rPr>
      </w:pPr>
      <w:r w:rsidRPr="00620D31">
        <w:rPr>
          <w:rFonts w:asciiTheme="minorHAnsi" w:hAnsiTheme="minorHAnsi" w:cstheme="minorHAnsi"/>
          <w:iCs/>
          <w:sz w:val="24"/>
          <w:lang w:val="es-SV"/>
        </w:rPr>
        <w:t>Se promocionaron los Servicios Financiero Rurales, en los eventos: 1. Primera feria sobre servicios financieros en beneficio de la mujer, 2. Foro sobre las micro finanzas en El salvador y 3. Evento anual de la Escuela Nacional de Agricultura (ENA).</w:t>
      </w:r>
    </w:p>
    <w:p w:rsidR="008545D4" w:rsidRPr="00620D31" w:rsidRDefault="008545D4" w:rsidP="00D906BC">
      <w:pPr>
        <w:pStyle w:val="Prrafodelista"/>
        <w:shd w:val="clear" w:color="auto" w:fill="FFFFFF" w:themeFill="background1"/>
        <w:tabs>
          <w:tab w:val="left" w:pos="360"/>
          <w:tab w:val="left" w:pos="1080"/>
        </w:tabs>
        <w:spacing w:before="120" w:line="276" w:lineRule="auto"/>
        <w:contextualSpacing w:val="0"/>
        <w:jc w:val="both"/>
        <w:rPr>
          <w:rFonts w:asciiTheme="minorHAnsi" w:hAnsiTheme="minorHAnsi" w:cstheme="minorHAnsi"/>
          <w:iCs/>
          <w:sz w:val="24"/>
          <w:lang w:val="es-SV"/>
        </w:rPr>
      </w:pPr>
    </w:p>
    <w:p w:rsidR="008545D4" w:rsidRPr="00620D31" w:rsidRDefault="008545D4" w:rsidP="00D906BC">
      <w:pPr>
        <w:jc w:val="both"/>
        <w:rPr>
          <w:rFonts w:cstheme="minorHAnsi"/>
          <w:sz w:val="24"/>
          <w:szCs w:val="24"/>
        </w:rPr>
      </w:pPr>
    </w:p>
    <w:sectPr w:rsidR="008545D4" w:rsidRPr="00620D3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53" w:rsidRDefault="00FA1553" w:rsidP="0095539B">
      <w:pPr>
        <w:spacing w:after="0" w:line="240" w:lineRule="auto"/>
      </w:pPr>
      <w:r>
        <w:separator/>
      </w:r>
    </w:p>
  </w:endnote>
  <w:endnote w:type="continuationSeparator" w:id="0">
    <w:p w:rsidR="00FA1553" w:rsidRDefault="00FA1553" w:rsidP="0095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922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5539B" w:rsidRDefault="0095539B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B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7B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539B" w:rsidRDefault="009553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53" w:rsidRDefault="00FA1553" w:rsidP="0095539B">
      <w:pPr>
        <w:spacing w:after="0" w:line="240" w:lineRule="auto"/>
      </w:pPr>
      <w:r>
        <w:separator/>
      </w:r>
    </w:p>
  </w:footnote>
  <w:footnote w:type="continuationSeparator" w:id="0">
    <w:p w:rsidR="00FA1553" w:rsidRDefault="00FA1553" w:rsidP="0095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3002"/>
    <w:multiLevelType w:val="hybridMultilevel"/>
    <w:tmpl w:val="E01AEC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58CC"/>
    <w:multiLevelType w:val="hybridMultilevel"/>
    <w:tmpl w:val="92B22E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0BC7"/>
    <w:multiLevelType w:val="hybridMultilevel"/>
    <w:tmpl w:val="EF6E1940"/>
    <w:lvl w:ilvl="0" w:tplc="D39E111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91215"/>
    <w:multiLevelType w:val="hybridMultilevel"/>
    <w:tmpl w:val="E1AAF0A4"/>
    <w:lvl w:ilvl="0" w:tplc="440265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1369C"/>
    <w:multiLevelType w:val="hybridMultilevel"/>
    <w:tmpl w:val="254E7E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D211E"/>
    <w:multiLevelType w:val="hybridMultilevel"/>
    <w:tmpl w:val="315A9DD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F06BD"/>
    <w:multiLevelType w:val="hybridMultilevel"/>
    <w:tmpl w:val="BD109F9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08B0"/>
    <w:multiLevelType w:val="hybridMultilevel"/>
    <w:tmpl w:val="D9C2A4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E2A37"/>
    <w:multiLevelType w:val="hybridMultilevel"/>
    <w:tmpl w:val="57F244AC"/>
    <w:lvl w:ilvl="0" w:tplc="EBB29EB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80"/>
    <w:rsid w:val="001C1F16"/>
    <w:rsid w:val="002642AD"/>
    <w:rsid w:val="005C3580"/>
    <w:rsid w:val="00620D31"/>
    <w:rsid w:val="008545D4"/>
    <w:rsid w:val="0095539B"/>
    <w:rsid w:val="00986154"/>
    <w:rsid w:val="00D906BC"/>
    <w:rsid w:val="00F75CD6"/>
    <w:rsid w:val="00F87B90"/>
    <w:rsid w:val="00FA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580"/>
    <w:pPr>
      <w:spacing w:after="12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en-GB" w:eastAsia="en-GB"/>
    </w:rPr>
  </w:style>
  <w:style w:type="paragraph" w:styleId="Encabezado">
    <w:name w:val="header"/>
    <w:basedOn w:val="Normal"/>
    <w:link w:val="EncabezadoCar"/>
    <w:uiPriority w:val="99"/>
    <w:unhideWhenUsed/>
    <w:rsid w:val="00955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39B"/>
  </w:style>
  <w:style w:type="paragraph" w:styleId="Piedepgina">
    <w:name w:val="footer"/>
    <w:basedOn w:val="Normal"/>
    <w:link w:val="PiedepginaCar"/>
    <w:uiPriority w:val="99"/>
    <w:unhideWhenUsed/>
    <w:rsid w:val="00955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39B"/>
  </w:style>
  <w:style w:type="paragraph" w:styleId="Textodeglobo">
    <w:name w:val="Balloon Text"/>
    <w:basedOn w:val="Normal"/>
    <w:link w:val="TextodegloboCar"/>
    <w:uiPriority w:val="99"/>
    <w:semiHidden/>
    <w:unhideWhenUsed/>
    <w:rsid w:val="00F8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580"/>
    <w:pPr>
      <w:spacing w:after="12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val="en-GB" w:eastAsia="en-GB"/>
    </w:rPr>
  </w:style>
  <w:style w:type="paragraph" w:styleId="Encabezado">
    <w:name w:val="header"/>
    <w:basedOn w:val="Normal"/>
    <w:link w:val="EncabezadoCar"/>
    <w:uiPriority w:val="99"/>
    <w:unhideWhenUsed/>
    <w:rsid w:val="00955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39B"/>
  </w:style>
  <w:style w:type="paragraph" w:styleId="Piedepgina">
    <w:name w:val="footer"/>
    <w:basedOn w:val="Normal"/>
    <w:link w:val="PiedepginaCar"/>
    <w:uiPriority w:val="99"/>
    <w:unhideWhenUsed/>
    <w:rsid w:val="00955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39B"/>
  </w:style>
  <w:style w:type="paragraph" w:styleId="Textodeglobo">
    <w:name w:val="Balloon Text"/>
    <w:basedOn w:val="Normal"/>
    <w:link w:val="TextodegloboCar"/>
    <w:uiPriority w:val="99"/>
    <w:semiHidden/>
    <w:unhideWhenUsed/>
    <w:rsid w:val="00F8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Patricia Sanchez Cruz</cp:lastModifiedBy>
  <cp:revision>6</cp:revision>
  <cp:lastPrinted>2018-06-08T16:47:00Z</cp:lastPrinted>
  <dcterms:created xsi:type="dcterms:W3CDTF">2018-06-05T16:50:00Z</dcterms:created>
  <dcterms:modified xsi:type="dcterms:W3CDTF">2018-06-08T16:49:00Z</dcterms:modified>
</cp:coreProperties>
</file>