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240" w:rsidRPr="00B82F88" w:rsidRDefault="00DF1240" w:rsidP="00DF1240">
      <w:pPr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</w:pPr>
      <w:r w:rsidRPr="00B82F88"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B82F88">
        <w:rPr>
          <w:rFonts w:asciiTheme="minorHAnsi" w:eastAsia="Arial Unicode MS" w:hAnsiTheme="minorHAnsi" w:cstheme="majorBidi"/>
          <w:b/>
          <w:bCs/>
          <w:color w:val="C00000"/>
          <w:sz w:val="18"/>
          <w:u w:val="single"/>
          <w:lang w:eastAsia="en-US"/>
        </w:rPr>
        <w:t xml:space="preserve"> página 1 </w:t>
      </w:r>
      <w:r w:rsidRPr="00B82F88"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  <w:t>de la presente resolución</w:t>
      </w:r>
    </w:p>
    <w:p w:rsidR="00B82F88" w:rsidRPr="00B82F88" w:rsidRDefault="00B82F88" w:rsidP="00DF1240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848CD" w:rsidRPr="00B82F88" w:rsidRDefault="008848CD" w:rsidP="00B82F8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B82F88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B82F88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17778F" w:rsidRPr="00B82F88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284126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="00633104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29</w:t>
      </w:r>
      <w:r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B82F88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B82F88" w:rsidRPr="00B82F88" w:rsidRDefault="00B82F88" w:rsidP="00B82F8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</w:rPr>
      </w:pPr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B82F88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5125D5" w:rsidRPr="00B82F88">
        <w:rPr>
          <w:rFonts w:asciiTheme="minorHAnsi" w:eastAsia="Arial Unicode MS" w:hAnsiTheme="minorHAnsi" w:cstheme="minorHAnsi"/>
          <w:color w:val="000099"/>
        </w:rPr>
        <w:t>quin</w:t>
      </w:r>
      <w:r w:rsidR="009D5C0B" w:rsidRPr="00B82F88">
        <w:rPr>
          <w:rFonts w:asciiTheme="minorHAnsi" w:eastAsia="Arial Unicode MS" w:hAnsiTheme="minorHAnsi" w:cstheme="minorHAnsi"/>
          <w:color w:val="000099"/>
        </w:rPr>
        <w:t xml:space="preserve">ce </w:t>
      </w:r>
      <w:r w:rsidRPr="00B82F88">
        <w:rPr>
          <w:rFonts w:asciiTheme="minorHAnsi" w:eastAsia="Arial Unicode MS" w:hAnsiTheme="minorHAnsi" w:cstheme="minorHAnsi"/>
          <w:color w:val="000099"/>
        </w:rPr>
        <w:t>horas</w:t>
      </w:r>
      <w:r w:rsidR="00633104" w:rsidRPr="00B82F88">
        <w:rPr>
          <w:rFonts w:asciiTheme="minorHAnsi" w:eastAsia="Arial Unicode MS" w:hAnsiTheme="minorHAnsi" w:cstheme="minorHAnsi"/>
          <w:color w:val="000099"/>
        </w:rPr>
        <w:t xml:space="preserve"> con cincuenta y cuatro minutos</w:t>
      </w:r>
      <w:r w:rsidRPr="00B82F88">
        <w:rPr>
          <w:rFonts w:asciiTheme="minorHAnsi" w:eastAsia="Arial Unicode MS" w:hAnsiTheme="minorHAnsi" w:cstheme="minorHAnsi"/>
          <w:color w:val="000099"/>
        </w:rPr>
        <w:t xml:space="preserve"> del día </w:t>
      </w:r>
      <w:r w:rsidR="00284126" w:rsidRPr="00B82F88">
        <w:rPr>
          <w:rFonts w:asciiTheme="minorHAnsi" w:eastAsia="Arial Unicode MS" w:hAnsiTheme="minorHAnsi" w:cstheme="minorHAnsi"/>
          <w:color w:val="000099"/>
        </w:rPr>
        <w:t>c</w:t>
      </w:r>
      <w:r w:rsidR="00633104" w:rsidRPr="00B82F88">
        <w:rPr>
          <w:rFonts w:asciiTheme="minorHAnsi" w:eastAsia="Arial Unicode MS" w:hAnsiTheme="minorHAnsi" w:cstheme="minorHAnsi"/>
          <w:color w:val="000099"/>
        </w:rPr>
        <w:t xml:space="preserve">inco </w:t>
      </w:r>
      <w:r w:rsidR="00695209" w:rsidRPr="00B82F88">
        <w:rPr>
          <w:rFonts w:asciiTheme="minorHAnsi" w:eastAsia="Arial Unicode MS" w:hAnsiTheme="minorHAnsi" w:cstheme="minorHAnsi"/>
          <w:color w:val="000099"/>
        </w:rPr>
        <w:t xml:space="preserve">de </w:t>
      </w:r>
      <w:r w:rsidR="00284126" w:rsidRPr="00B82F88">
        <w:rPr>
          <w:rFonts w:asciiTheme="minorHAnsi" w:eastAsia="Arial Unicode MS" w:hAnsiTheme="minorHAnsi" w:cstheme="minorHAnsi"/>
          <w:color w:val="000099"/>
        </w:rPr>
        <w:t>junio</w:t>
      </w:r>
      <w:r w:rsidR="00695209" w:rsidRPr="00B82F88">
        <w:rPr>
          <w:rFonts w:asciiTheme="minorHAnsi" w:eastAsia="Arial Unicode MS" w:hAnsiTheme="minorHAnsi" w:cstheme="minorHAnsi"/>
          <w:color w:val="000099"/>
        </w:rPr>
        <w:t xml:space="preserve"> </w:t>
      </w:r>
      <w:r w:rsidR="002E4291" w:rsidRPr="00B82F88">
        <w:rPr>
          <w:rFonts w:asciiTheme="minorHAnsi" w:eastAsia="Arial Unicode MS" w:hAnsiTheme="minorHAnsi" w:cstheme="minorHAnsi"/>
          <w:color w:val="000099"/>
        </w:rPr>
        <w:t>de dos mil dieciocho</w:t>
      </w:r>
      <w:r w:rsidRPr="00B82F88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B82F88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284126" w:rsidRPr="00B82F88">
        <w:rPr>
          <w:rFonts w:asciiTheme="minorHAnsi" w:eastAsia="Arial Unicode MS" w:hAnsiTheme="minorHAnsi" w:cstheme="minorHAnsi"/>
          <w:b/>
          <w:color w:val="000099"/>
        </w:rPr>
        <w:t>1</w:t>
      </w:r>
      <w:r w:rsidR="00633104" w:rsidRPr="00B82F88">
        <w:rPr>
          <w:rFonts w:asciiTheme="minorHAnsi" w:eastAsia="Arial Unicode MS" w:hAnsiTheme="minorHAnsi" w:cstheme="minorHAnsi"/>
          <w:b/>
          <w:color w:val="000099"/>
        </w:rPr>
        <w:t>29</w:t>
      </w:r>
      <w:r w:rsidRPr="00B82F88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B82F88">
        <w:rPr>
          <w:rFonts w:asciiTheme="minorHAnsi" w:eastAsia="Arial Unicode MS" w:hAnsiTheme="minorHAnsi" w:cstheme="minorHAnsi"/>
          <w:b/>
          <w:color w:val="000099"/>
        </w:rPr>
        <w:t>8</w:t>
      </w:r>
      <w:r w:rsidRPr="00B82F88">
        <w:rPr>
          <w:rFonts w:asciiTheme="minorHAnsi" w:eastAsia="Arial Unicode MS" w:hAnsiTheme="minorHAnsi" w:cstheme="minorHAnsi"/>
        </w:rPr>
        <w:t xml:space="preserve"> sobre:</w:t>
      </w:r>
    </w:p>
    <w:p w:rsidR="00633104" w:rsidRPr="00B82F88" w:rsidRDefault="00633104" w:rsidP="00633104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lang w:eastAsia="es-SV"/>
        </w:rPr>
      </w:pPr>
    </w:p>
    <w:p w:rsidR="00633104" w:rsidRPr="00B82F88" w:rsidRDefault="00633104" w:rsidP="00633104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Productos derivados del Mango (deshidratado, mermeladas, jaleas, jugos, almibares, etc.):</w:t>
      </w:r>
    </w:p>
    <w:p w:rsidR="00633104" w:rsidRPr="00B82F88" w:rsidRDefault="00633104" w:rsidP="00633104">
      <w:pPr>
        <w:pStyle w:val="Prrafodelista"/>
        <w:numPr>
          <w:ilvl w:val="1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Nombre del producto</w:t>
      </w:r>
    </w:p>
    <w:p w:rsidR="00633104" w:rsidRPr="00B82F88" w:rsidRDefault="00633104" w:rsidP="00633104">
      <w:pPr>
        <w:pStyle w:val="Prrafodelista"/>
        <w:numPr>
          <w:ilvl w:val="1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País de procedencia</w:t>
      </w:r>
    </w:p>
    <w:p w:rsidR="00633104" w:rsidRPr="00B82F88" w:rsidRDefault="00633104" w:rsidP="00633104">
      <w:pPr>
        <w:pStyle w:val="Prrafodelista"/>
        <w:numPr>
          <w:ilvl w:val="1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Periodo</w:t>
      </w:r>
    </w:p>
    <w:p w:rsidR="00633104" w:rsidRPr="00B82F88" w:rsidRDefault="00633104" w:rsidP="00633104">
      <w:pPr>
        <w:pStyle w:val="Prrafodelista"/>
        <w:numPr>
          <w:ilvl w:val="1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Cantidad en Kg</w:t>
      </w:r>
    </w:p>
    <w:p w:rsidR="00633104" w:rsidRPr="00B82F88" w:rsidRDefault="00633104" w:rsidP="00633104">
      <w:pPr>
        <w:pStyle w:val="Prrafodelista"/>
        <w:numPr>
          <w:ilvl w:val="1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Monto (US$ FOB)</w:t>
      </w:r>
    </w:p>
    <w:p w:rsidR="00633104" w:rsidRPr="00B82F88" w:rsidRDefault="00633104" w:rsidP="00633104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Nombre de productores que comercializan mango en el país, datos de contacto</w:t>
      </w:r>
    </w:p>
    <w:p w:rsidR="00633104" w:rsidRPr="00B82F88" w:rsidRDefault="00633104" w:rsidP="00633104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B82F88">
        <w:rPr>
          <w:rFonts w:asciiTheme="minorHAnsi" w:eastAsia="Arial Unicode MS" w:hAnsiTheme="minorHAnsi" w:cstheme="minorHAnsi"/>
          <w:color w:val="000099"/>
          <w:sz w:val="20"/>
          <w:szCs w:val="20"/>
        </w:rPr>
        <w:t>Nombre de cooperativas y/o asociaciones productoras de mango, datos de contacto</w:t>
      </w:r>
    </w:p>
    <w:p w:rsidR="00D9645B" w:rsidRPr="00B82F88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2E4291" w:rsidRPr="00B82F88" w:rsidRDefault="008848CD" w:rsidP="00B82F88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633104" w:rsidRPr="00B82F88">
        <w:rPr>
          <w:rFonts w:asciiTheme="minorHAnsi" w:eastAsia="Arial Unicode MS" w:hAnsiTheme="minorHAnsi" w:cstheme="minorHAnsi"/>
        </w:rPr>
        <w:t xml:space="preserve"> </w:t>
      </w:r>
      <w:r w:rsidR="00C14A82">
        <w:rPr>
          <w:rFonts w:asciiTheme="minorHAnsi" w:eastAsia="Arial Unicode MS" w:hAnsiTheme="minorHAnsi" w:cstheme="minorHAnsi"/>
        </w:rPr>
        <w:t>xxxx</w:t>
      </w:r>
      <w:r w:rsidR="009D5C0B" w:rsidRPr="00B82F88">
        <w:rPr>
          <w:rFonts w:asciiTheme="minorHAnsi" w:hAnsiTheme="minorHAnsi" w:cstheme="minorHAnsi"/>
          <w:color w:val="000000"/>
          <w:lang w:eastAsia="es-SV"/>
        </w:rPr>
        <w:t xml:space="preserve"> </w:t>
      </w:r>
      <w:r w:rsidRPr="00B82F88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B82F88">
        <w:rPr>
          <w:rFonts w:asciiTheme="minorHAnsi" w:eastAsia="Arial Unicode MS" w:hAnsiTheme="minorHAnsi" w:cstheme="minorHAnsi"/>
        </w:rPr>
        <w:t xml:space="preserve">se </w:t>
      </w:r>
      <w:proofErr w:type="gramStart"/>
      <w:r w:rsidRPr="00B82F88">
        <w:rPr>
          <w:rFonts w:asciiTheme="minorHAnsi" w:eastAsia="Arial Unicode MS" w:hAnsiTheme="minorHAnsi" w:cstheme="minorHAnsi"/>
        </w:rPr>
        <w:t>resuelve</w:t>
      </w:r>
      <w:proofErr w:type="gramEnd"/>
      <w:r w:rsidRPr="00B82F88">
        <w:rPr>
          <w:rFonts w:asciiTheme="minorHAnsi" w:eastAsia="Arial Unicode MS" w:hAnsiTheme="minorHAnsi" w:cstheme="minorHAnsi"/>
        </w:rPr>
        <w:t xml:space="preserve">: </w:t>
      </w:r>
    </w:p>
    <w:p w:rsidR="000A6B94" w:rsidRDefault="000A6B94" w:rsidP="00D579C5">
      <w:pPr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B82F88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  <w:bookmarkStart w:id="0" w:name="_GoBack"/>
      <w:bookmarkEnd w:id="0"/>
      <w:r w:rsidRPr="00B82F88">
        <w:rPr>
          <w:rFonts w:asciiTheme="minorHAnsi" w:hAnsiTheme="minorHAnsi" w:cstheme="minorHAnsi"/>
          <w:b/>
          <w:color w:val="000099"/>
        </w:rPr>
        <w:t>PROPORCIONAR LA INFORMACIÓN SOLICITADA</w:t>
      </w:r>
    </w:p>
    <w:p w:rsidR="008848CD" w:rsidRPr="00B82F88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</w:p>
    <w:p w:rsidR="00284126" w:rsidRPr="00B82F88" w:rsidRDefault="007B602B" w:rsidP="007B602B">
      <w:pPr>
        <w:jc w:val="both"/>
        <w:rPr>
          <w:rFonts w:asciiTheme="minorHAnsi" w:hAnsiTheme="minorHAnsi" w:cstheme="minorHAnsi"/>
          <w:i/>
          <w:color w:val="000099"/>
        </w:rPr>
      </w:pPr>
      <w:r w:rsidRPr="00B82F88">
        <w:rPr>
          <w:rFonts w:asciiTheme="minorHAnsi" w:hAnsiTheme="minorHAnsi" w:cstheme="minorHAnsi"/>
        </w:rPr>
        <w:t>Se</w:t>
      </w:r>
      <w:r w:rsidR="00CC68C8" w:rsidRPr="00B82F88">
        <w:rPr>
          <w:rFonts w:asciiTheme="minorHAnsi" w:hAnsiTheme="minorHAnsi" w:cstheme="minorHAnsi"/>
        </w:rPr>
        <w:t xml:space="preserve"> adjunta a la presente resolución</w:t>
      </w:r>
      <w:r w:rsidR="005125D5" w:rsidRPr="00B82F88">
        <w:rPr>
          <w:rFonts w:asciiTheme="minorHAnsi" w:hAnsiTheme="minorHAnsi" w:cstheme="minorHAnsi"/>
        </w:rPr>
        <w:t xml:space="preserve"> </w:t>
      </w:r>
      <w:r w:rsidR="005125D5" w:rsidRPr="00B82F88">
        <w:rPr>
          <w:rFonts w:asciiTheme="minorHAnsi" w:hAnsiTheme="minorHAnsi" w:cstheme="minorHAnsi"/>
          <w:i/>
          <w:color w:val="000099"/>
        </w:rPr>
        <w:t>c</w:t>
      </w:r>
      <w:r w:rsidR="00284126" w:rsidRPr="00B82F88">
        <w:rPr>
          <w:rFonts w:asciiTheme="minorHAnsi" w:hAnsiTheme="minorHAnsi" w:cstheme="minorHAnsi"/>
          <w:i/>
          <w:color w:val="000099"/>
        </w:rPr>
        <w:t>opia digital en formato Excel de</w:t>
      </w:r>
      <w:r w:rsidR="00633104" w:rsidRPr="00B82F88">
        <w:rPr>
          <w:rFonts w:asciiTheme="minorHAnsi" w:hAnsiTheme="minorHAnsi" w:cstheme="minorHAnsi"/>
          <w:i/>
          <w:color w:val="000099"/>
        </w:rPr>
        <w:t xml:space="preserve"> Empresas Productoras y Comercializadoras de Mango con sus datos de contacto.</w:t>
      </w:r>
    </w:p>
    <w:p w:rsidR="00633104" w:rsidRPr="00B82F88" w:rsidRDefault="00633104" w:rsidP="007B602B">
      <w:pPr>
        <w:jc w:val="both"/>
        <w:rPr>
          <w:rFonts w:asciiTheme="minorHAnsi" w:hAnsiTheme="minorHAnsi" w:cstheme="minorHAnsi"/>
          <w:color w:val="000099"/>
        </w:rPr>
      </w:pPr>
    </w:p>
    <w:p w:rsidR="00FB532C" w:rsidRPr="00B82F88" w:rsidRDefault="00FB532C" w:rsidP="00FB532C">
      <w:pPr>
        <w:jc w:val="both"/>
        <w:rPr>
          <w:rFonts w:asciiTheme="minorHAnsi" w:hAnsiTheme="minorHAnsi" w:cstheme="minorHAnsi"/>
        </w:rPr>
      </w:pPr>
      <w:r w:rsidRPr="00B82F88">
        <w:rPr>
          <w:rFonts w:asciiTheme="minorHAnsi" w:hAnsiTheme="minorHAnsi" w:cstheme="minorHAnsi"/>
        </w:rPr>
        <w:t xml:space="preserve">También se adjunta al presente oficio </w:t>
      </w:r>
      <w:r w:rsidRPr="00B82F88">
        <w:rPr>
          <w:rFonts w:asciiTheme="minorHAnsi" w:hAnsiTheme="minorHAnsi" w:cstheme="minorHAnsi"/>
          <w:b/>
          <w:color w:val="000099"/>
          <w:sz w:val="22"/>
        </w:rPr>
        <w:t>versión pública</w:t>
      </w:r>
      <w:r w:rsidRPr="00B82F88">
        <w:rPr>
          <w:rFonts w:asciiTheme="minorHAnsi" w:hAnsiTheme="minorHAnsi" w:cstheme="minorHAnsi"/>
          <w:sz w:val="22"/>
        </w:rPr>
        <w:t xml:space="preserve"> </w:t>
      </w:r>
      <w:r w:rsidRPr="00B82F88">
        <w:rPr>
          <w:rFonts w:asciiTheme="minorHAnsi" w:hAnsiTheme="minorHAnsi" w:cstheme="minorHAnsi"/>
        </w:rPr>
        <w:t xml:space="preserve">de </w:t>
      </w:r>
      <w:r w:rsidRPr="00B82F88">
        <w:rPr>
          <w:rFonts w:asciiTheme="minorHAnsi" w:hAnsiTheme="minorHAnsi" w:cstheme="minorHAnsi"/>
          <w:i/>
          <w:color w:val="000099"/>
        </w:rPr>
        <w:t>Productores que comercializan el mango en el Agromercado del MAG los días jueves</w:t>
      </w:r>
      <w:r w:rsidRPr="00B82F88">
        <w:rPr>
          <w:rFonts w:asciiTheme="minorHAnsi" w:hAnsiTheme="minorHAnsi" w:cstheme="minorHAnsi"/>
        </w:rPr>
        <w:t xml:space="preserve">, atendidos por la División de Agronegocios de la Dirección General de Economía-DGEA </w:t>
      </w:r>
    </w:p>
    <w:p w:rsidR="00FB532C" w:rsidRPr="00B82F88" w:rsidRDefault="00FB532C" w:rsidP="00FB532C">
      <w:pPr>
        <w:jc w:val="both"/>
        <w:rPr>
          <w:rFonts w:asciiTheme="minorHAnsi" w:hAnsiTheme="minorHAnsi" w:cstheme="minorHAnsi"/>
        </w:rPr>
      </w:pPr>
    </w:p>
    <w:p w:rsidR="00FB532C" w:rsidRPr="00B82F88" w:rsidRDefault="00FB532C" w:rsidP="00FB532C">
      <w:pPr>
        <w:jc w:val="both"/>
        <w:rPr>
          <w:rFonts w:asciiTheme="minorHAnsi" w:hAnsiTheme="minorHAnsi" w:cstheme="minorHAnsi"/>
        </w:rPr>
      </w:pPr>
      <w:r w:rsidRPr="00B82F88">
        <w:rPr>
          <w:rFonts w:asciiTheme="minorHAnsi" w:hAnsiTheme="minorHAnsi" w:cstheme="minorHAnsi"/>
        </w:rPr>
        <w:t>Aclarando que en esa lista solamente se incluye el dato de contacto de productor</w:t>
      </w:r>
      <w:r w:rsidR="00B82F88" w:rsidRPr="00B82F88">
        <w:rPr>
          <w:rFonts w:asciiTheme="minorHAnsi" w:hAnsiTheme="minorHAnsi" w:cstheme="minorHAnsi"/>
        </w:rPr>
        <w:t>es</w:t>
      </w:r>
      <w:r w:rsidRPr="00B82F88">
        <w:rPr>
          <w:rFonts w:asciiTheme="minorHAnsi" w:hAnsiTheme="minorHAnsi" w:cstheme="minorHAnsi"/>
        </w:rPr>
        <w:t xml:space="preserve"> que manifest</w:t>
      </w:r>
      <w:r w:rsidR="00B82F88" w:rsidRPr="00B82F88">
        <w:rPr>
          <w:rFonts w:asciiTheme="minorHAnsi" w:hAnsiTheme="minorHAnsi" w:cstheme="minorHAnsi"/>
        </w:rPr>
        <w:t xml:space="preserve">aron </w:t>
      </w:r>
      <w:r w:rsidRPr="00B82F88">
        <w:rPr>
          <w:rFonts w:asciiTheme="minorHAnsi" w:hAnsiTheme="minorHAnsi" w:cstheme="minorHAnsi"/>
        </w:rPr>
        <w:t>su anuencia para la divulgación de su información personal, en concordancia a los artículos 24, literal (c) y artículos 25, ambos de la Ley de Acceso a la Información Pública-LAIP que expresa lo siguiente: "es información confidencial los datos personales que requieren el consentimiento de los individuos para su difusión"; por tanto, a través de consulta a participantes, dicha información está autorizada a bridarse públicamente.</w:t>
      </w:r>
    </w:p>
    <w:p w:rsidR="00FB532C" w:rsidRPr="00B82F88" w:rsidRDefault="00FB532C" w:rsidP="00FB532C">
      <w:pPr>
        <w:jc w:val="both"/>
        <w:rPr>
          <w:rFonts w:asciiTheme="minorHAnsi" w:hAnsiTheme="minorHAnsi" w:cstheme="minorHAnsi"/>
        </w:rPr>
      </w:pPr>
    </w:p>
    <w:p w:rsidR="00B82F88" w:rsidRPr="00B82F88" w:rsidRDefault="00B82F88" w:rsidP="00B82F88">
      <w:pPr>
        <w:pStyle w:val="Textonotaalfinal"/>
        <w:jc w:val="both"/>
      </w:pPr>
      <w:r w:rsidRPr="00B82F88">
        <w:rPr>
          <w:rFonts w:asciiTheme="minorHAnsi" w:hAnsiTheme="minorHAnsi" w:cstheme="minorHAnsi"/>
          <w:i/>
          <w:color w:val="000099"/>
        </w:rPr>
        <w:t>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Estado; por tanto se entrega una versión pública según el Art. 30 de la LAIP</w:t>
      </w:r>
    </w:p>
    <w:p w:rsidR="00FB532C" w:rsidRPr="00B82F88" w:rsidRDefault="00FB532C" w:rsidP="007B602B">
      <w:pPr>
        <w:jc w:val="both"/>
        <w:rPr>
          <w:rFonts w:asciiTheme="minorHAnsi" w:hAnsiTheme="minorHAnsi" w:cstheme="minorHAnsi"/>
        </w:rPr>
      </w:pPr>
    </w:p>
    <w:p w:rsidR="00FB532C" w:rsidRPr="00B82F88" w:rsidRDefault="00FB532C" w:rsidP="007B602B">
      <w:pPr>
        <w:jc w:val="both"/>
        <w:rPr>
          <w:rFonts w:asciiTheme="minorHAnsi" w:hAnsiTheme="minorHAnsi" w:cstheme="minorHAnsi"/>
        </w:rPr>
      </w:pPr>
    </w:p>
    <w:p w:rsidR="00FB532C" w:rsidRPr="00B82F88" w:rsidRDefault="00FB532C" w:rsidP="007B602B">
      <w:pPr>
        <w:jc w:val="both"/>
        <w:rPr>
          <w:rFonts w:asciiTheme="minorHAnsi" w:hAnsiTheme="minorHAnsi" w:cstheme="minorHAnsi"/>
        </w:rPr>
      </w:pPr>
    </w:p>
    <w:p w:rsidR="00FB532C" w:rsidRPr="00B82F88" w:rsidRDefault="00FB532C" w:rsidP="007B602B">
      <w:pPr>
        <w:jc w:val="both"/>
        <w:rPr>
          <w:rFonts w:asciiTheme="minorHAnsi" w:hAnsiTheme="minorHAnsi" w:cstheme="minorHAnsi"/>
        </w:rPr>
      </w:pPr>
    </w:p>
    <w:p w:rsidR="005125D5" w:rsidRPr="00B82F88" w:rsidRDefault="005125D5" w:rsidP="007B602B">
      <w:pPr>
        <w:jc w:val="both"/>
        <w:rPr>
          <w:rFonts w:asciiTheme="minorHAnsi" w:hAnsiTheme="minorHAnsi" w:cstheme="minorHAnsi"/>
          <w:i/>
          <w:color w:val="000099"/>
        </w:rPr>
      </w:pPr>
      <w:r w:rsidRPr="00B82F88">
        <w:rPr>
          <w:rFonts w:asciiTheme="minorHAnsi" w:hAnsiTheme="minorHAnsi" w:cstheme="minorHAnsi"/>
        </w:rPr>
        <w:t>C</w:t>
      </w:r>
      <w:r w:rsidR="00ED13C7" w:rsidRPr="00B82F88">
        <w:rPr>
          <w:rFonts w:asciiTheme="minorHAnsi" w:hAnsiTheme="minorHAnsi" w:cstheme="minorHAnsi"/>
        </w:rPr>
        <w:t>on relación a</w:t>
      </w:r>
      <w:r w:rsidR="00B82F88">
        <w:rPr>
          <w:rFonts w:asciiTheme="minorHAnsi" w:hAnsiTheme="minorHAnsi" w:cstheme="minorHAnsi"/>
        </w:rPr>
        <w:t xml:space="preserve"> </w:t>
      </w:r>
      <w:r w:rsidRPr="00B82F88">
        <w:rPr>
          <w:rFonts w:asciiTheme="minorHAnsi" w:hAnsiTheme="minorHAnsi" w:cstheme="minorHAnsi"/>
        </w:rPr>
        <w:t>l</w:t>
      </w:r>
      <w:r w:rsidR="00B82F88">
        <w:rPr>
          <w:rFonts w:asciiTheme="minorHAnsi" w:hAnsiTheme="minorHAnsi" w:cstheme="minorHAnsi"/>
        </w:rPr>
        <w:t xml:space="preserve">as </w:t>
      </w:r>
      <w:r w:rsidR="00B82F88" w:rsidRPr="00B82F88">
        <w:rPr>
          <w:rFonts w:asciiTheme="minorHAnsi" w:hAnsiTheme="minorHAnsi" w:cstheme="minorHAnsi"/>
          <w:i/>
          <w:color w:val="000099"/>
        </w:rPr>
        <w:t>importaciones de productos derivados del mango</w:t>
      </w:r>
      <w:r w:rsidR="00284126" w:rsidRPr="00B82F88">
        <w:rPr>
          <w:rFonts w:asciiTheme="minorHAnsi" w:hAnsiTheme="minorHAnsi" w:cstheme="minorHAnsi"/>
        </w:rPr>
        <w:t>, es información que no está disponible</w:t>
      </w:r>
      <w:r w:rsidR="00B82F88">
        <w:rPr>
          <w:rFonts w:asciiTheme="minorHAnsi" w:hAnsiTheme="minorHAnsi" w:cstheme="minorHAnsi"/>
        </w:rPr>
        <w:t xml:space="preserve"> en el </w:t>
      </w:r>
      <w:r w:rsidR="00B82F88" w:rsidRPr="002B7E48">
        <w:rPr>
          <w:rFonts w:asciiTheme="minorHAnsi" w:hAnsiTheme="minorHAnsi" w:cstheme="minorHAnsi"/>
          <w:b/>
        </w:rPr>
        <w:t xml:space="preserve">Sistema de Información en Sanidad </w:t>
      </w:r>
      <w:r w:rsidR="002B7E48" w:rsidRPr="002B7E48">
        <w:rPr>
          <w:rFonts w:asciiTheme="minorHAnsi" w:hAnsiTheme="minorHAnsi" w:cstheme="minorHAnsi"/>
          <w:b/>
        </w:rPr>
        <w:t>Agropecuaria</w:t>
      </w:r>
      <w:r w:rsidR="00B82F88" w:rsidRPr="002B7E48">
        <w:rPr>
          <w:rFonts w:asciiTheme="minorHAnsi" w:hAnsiTheme="minorHAnsi" w:cstheme="minorHAnsi"/>
          <w:b/>
        </w:rPr>
        <w:t>- SISA</w:t>
      </w:r>
      <w:r w:rsidR="008E0E2B" w:rsidRPr="00B82F88">
        <w:rPr>
          <w:rFonts w:asciiTheme="minorHAnsi" w:hAnsiTheme="minorHAnsi" w:cstheme="minorHAnsi"/>
        </w:rPr>
        <w:t xml:space="preserve">, porque </w:t>
      </w:r>
      <w:r w:rsidR="002B7E48">
        <w:rPr>
          <w:rFonts w:asciiTheme="minorHAnsi" w:hAnsiTheme="minorHAnsi" w:cstheme="minorHAnsi"/>
        </w:rPr>
        <w:t xml:space="preserve">dichos productos no requieren permiso de importación del MAG por no representar riesgo fitosanitario, por tanto </w:t>
      </w:r>
      <w:r w:rsidR="008E0E2B" w:rsidRPr="00B82F88">
        <w:rPr>
          <w:rFonts w:asciiTheme="minorHAnsi" w:hAnsiTheme="minorHAnsi" w:cstheme="minorHAnsi"/>
        </w:rPr>
        <w:t xml:space="preserve">no se registra </w:t>
      </w:r>
      <w:r w:rsidR="002B7E48">
        <w:rPr>
          <w:rFonts w:asciiTheme="minorHAnsi" w:hAnsiTheme="minorHAnsi" w:cstheme="minorHAnsi"/>
        </w:rPr>
        <w:t>esa</w:t>
      </w:r>
      <w:r w:rsidR="008E0E2B" w:rsidRPr="00B82F88">
        <w:rPr>
          <w:rFonts w:asciiTheme="minorHAnsi" w:hAnsiTheme="minorHAnsi" w:cstheme="minorHAnsi"/>
        </w:rPr>
        <w:t xml:space="preserve"> información </w:t>
      </w:r>
      <w:r w:rsidR="00284126" w:rsidRPr="00B82F88">
        <w:rPr>
          <w:rFonts w:asciiTheme="minorHAnsi" w:hAnsiTheme="minorHAnsi" w:cstheme="minorHAnsi"/>
        </w:rPr>
        <w:t>de acuerdo a lo comunic</w:t>
      </w:r>
      <w:r w:rsidR="002B7E48">
        <w:rPr>
          <w:rFonts w:asciiTheme="minorHAnsi" w:hAnsiTheme="minorHAnsi" w:cstheme="minorHAnsi"/>
        </w:rPr>
        <w:t>ado por la División de Cuarentena Animal y Registro Veterinario de este ministerio</w:t>
      </w:r>
      <w:r w:rsidR="00284126" w:rsidRPr="00B82F88">
        <w:rPr>
          <w:rFonts w:asciiTheme="minorHAnsi" w:hAnsiTheme="minorHAnsi" w:cstheme="minorHAnsi"/>
        </w:rPr>
        <w:t xml:space="preserve">; </w:t>
      </w:r>
      <w:r w:rsidR="00ED13C7" w:rsidRPr="00B82F88">
        <w:rPr>
          <w:rFonts w:asciiTheme="minorHAnsi" w:hAnsiTheme="minorHAnsi" w:cstheme="minorHAnsi"/>
        </w:rPr>
        <w:t xml:space="preserve">por tanto </w:t>
      </w:r>
      <w:r w:rsidRPr="00B82F88">
        <w:rPr>
          <w:rFonts w:asciiTheme="minorHAnsi" w:hAnsiTheme="minorHAnsi" w:cstheme="minorHAnsi"/>
        </w:rPr>
        <w:t>según lo dispone</w:t>
      </w:r>
      <w:r w:rsidRPr="00B82F88">
        <w:rPr>
          <w:rFonts w:asciiTheme="minorHAnsi" w:hAnsiTheme="minorHAnsi" w:cstheme="minorHAnsi"/>
          <w:i/>
          <w:color w:val="000099"/>
        </w:rPr>
        <w:t xml:space="preserve"> </w:t>
      </w:r>
      <w:r w:rsidRPr="00B82F88">
        <w:rPr>
          <w:rFonts w:asciiTheme="minorHAnsi" w:hAnsiTheme="minorHAnsi" w:cstheme="minorHAnsi"/>
          <w:lang w:val="x-none"/>
        </w:rPr>
        <w:t xml:space="preserve">la Ley de Acceso a la Información Pública-LAIP en el art. 73 </w:t>
      </w:r>
      <w:r w:rsidR="00ED13C7" w:rsidRPr="00B82F88">
        <w:rPr>
          <w:rFonts w:asciiTheme="minorHAnsi" w:hAnsiTheme="minorHAnsi" w:cstheme="minorHAnsi"/>
        </w:rPr>
        <w:t>dicha información es</w:t>
      </w:r>
      <w:r w:rsidRPr="00B82F88">
        <w:rPr>
          <w:rFonts w:asciiTheme="minorHAnsi" w:hAnsiTheme="minorHAnsi" w:cstheme="minorHAnsi"/>
          <w:lang w:val="x-none"/>
        </w:rPr>
        <w:t xml:space="preserve"> </w:t>
      </w:r>
      <w:r w:rsidRPr="00B82F88">
        <w:rPr>
          <w:rFonts w:asciiTheme="minorHAnsi" w:hAnsiTheme="minorHAnsi" w:cstheme="minorHAnsi"/>
          <w:b/>
          <w:color w:val="0000CC"/>
          <w:lang w:val="x-none"/>
        </w:rPr>
        <w:t>INEXISTENTE</w:t>
      </w:r>
      <w:r w:rsidR="00ED13C7" w:rsidRPr="00B82F88">
        <w:rPr>
          <w:rFonts w:asciiTheme="minorHAnsi" w:hAnsiTheme="minorHAnsi" w:cstheme="minorHAnsi"/>
          <w:b/>
          <w:color w:val="0000CC"/>
        </w:rPr>
        <w:t>.</w:t>
      </w:r>
    </w:p>
    <w:p w:rsidR="005125D5" w:rsidRPr="00B82F88" w:rsidRDefault="005125D5" w:rsidP="007B602B">
      <w:pPr>
        <w:jc w:val="both"/>
        <w:rPr>
          <w:rFonts w:asciiTheme="minorHAnsi" w:hAnsiTheme="minorHAnsi" w:cstheme="minorHAnsi"/>
          <w:color w:val="000099"/>
        </w:rPr>
      </w:pPr>
    </w:p>
    <w:p w:rsidR="002B7E48" w:rsidRDefault="002B7E48" w:rsidP="00D579C5">
      <w:pPr>
        <w:jc w:val="both"/>
        <w:rPr>
          <w:rFonts w:asciiTheme="minorHAnsi" w:hAnsiTheme="minorHAnsi" w:cstheme="minorHAnsi"/>
        </w:rPr>
      </w:pPr>
    </w:p>
    <w:p w:rsidR="008848CD" w:rsidRDefault="008848CD" w:rsidP="00D579C5">
      <w:pPr>
        <w:jc w:val="both"/>
        <w:rPr>
          <w:rFonts w:asciiTheme="minorHAnsi" w:hAnsiTheme="minorHAnsi" w:cstheme="minorHAnsi"/>
        </w:rPr>
      </w:pPr>
      <w:r w:rsidRPr="00B82F88">
        <w:rPr>
          <w:rFonts w:asciiTheme="minorHAnsi" w:hAnsiTheme="minorHAnsi" w:cstheme="minorHAnsi"/>
        </w:rPr>
        <w:t>NOTIFIQUESE</w:t>
      </w:r>
    </w:p>
    <w:p w:rsidR="002B7E48" w:rsidRPr="00B82F88" w:rsidRDefault="002B7E48" w:rsidP="00D579C5">
      <w:pPr>
        <w:jc w:val="both"/>
        <w:rPr>
          <w:rFonts w:asciiTheme="minorHAnsi" w:hAnsiTheme="minorHAnsi" w:cstheme="minorHAnsi"/>
        </w:rPr>
      </w:pPr>
    </w:p>
    <w:p w:rsidR="0017778F" w:rsidRPr="00B82F88" w:rsidRDefault="0017778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B82F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B82F88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B82F8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F4" w:rsidRDefault="005A33F4">
      <w:r>
        <w:separator/>
      </w:r>
    </w:p>
  </w:endnote>
  <w:endnote w:type="continuationSeparator" w:id="0">
    <w:p w:rsidR="005A33F4" w:rsidRDefault="005A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6B94" w:rsidRPr="000A6B9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A6B94" w:rsidRPr="000A6B94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A6B94" w:rsidRPr="000A6B9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A6B94" w:rsidRPr="000A6B94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F4" w:rsidRDefault="005A33F4">
      <w:r>
        <w:separator/>
      </w:r>
    </w:p>
  </w:footnote>
  <w:footnote w:type="continuationSeparator" w:id="0">
    <w:p w:rsidR="005A33F4" w:rsidRDefault="005A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34E24F9"/>
    <w:multiLevelType w:val="hybridMultilevel"/>
    <w:tmpl w:val="4E269D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54A7A"/>
    <w:multiLevelType w:val="hybridMultilevel"/>
    <w:tmpl w:val="F4C482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6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10D9F"/>
    <w:multiLevelType w:val="hybridMultilevel"/>
    <w:tmpl w:val="DAAA27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32F362">
      <w:start w:val="1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4"/>
  </w:num>
  <w:num w:numId="4">
    <w:abstractNumId w:val="23"/>
  </w:num>
  <w:num w:numId="5">
    <w:abstractNumId w:val="22"/>
  </w:num>
  <w:num w:numId="6">
    <w:abstractNumId w:val="4"/>
  </w:num>
  <w:num w:numId="7">
    <w:abstractNumId w:val="20"/>
  </w:num>
  <w:num w:numId="8">
    <w:abstractNumId w:val="15"/>
  </w:num>
  <w:num w:numId="9">
    <w:abstractNumId w:val="33"/>
  </w:num>
  <w:num w:numId="10">
    <w:abstractNumId w:val="2"/>
  </w:num>
  <w:num w:numId="11">
    <w:abstractNumId w:val="5"/>
  </w:num>
  <w:num w:numId="12">
    <w:abstractNumId w:val="26"/>
  </w:num>
  <w:num w:numId="13">
    <w:abstractNumId w:val="29"/>
  </w:num>
  <w:num w:numId="14">
    <w:abstractNumId w:val="13"/>
  </w:num>
  <w:num w:numId="15">
    <w:abstractNumId w:val="30"/>
  </w:num>
  <w:num w:numId="16">
    <w:abstractNumId w:val="39"/>
  </w:num>
  <w:num w:numId="17">
    <w:abstractNumId w:val="3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7"/>
  </w:num>
  <w:num w:numId="22">
    <w:abstractNumId w:val="32"/>
  </w:num>
  <w:num w:numId="23">
    <w:abstractNumId w:val="14"/>
  </w:num>
  <w:num w:numId="24">
    <w:abstractNumId w:val="41"/>
  </w:num>
  <w:num w:numId="25">
    <w:abstractNumId w:val="9"/>
  </w:num>
  <w:num w:numId="26">
    <w:abstractNumId w:val="43"/>
  </w:num>
  <w:num w:numId="27">
    <w:abstractNumId w:val="24"/>
  </w:num>
  <w:num w:numId="28">
    <w:abstractNumId w:val="42"/>
  </w:num>
  <w:num w:numId="29">
    <w:abstractNumId w:val="10"/>
  </w:num>
  <w:num w:numId="30">
    <w:abstractNumId w:val="36"/>
  </w:num>
  <w:num w:numId="31">
    <w:abstractNumId w:val="16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"/>
  </w:num>
  <w:num w:numId="36">
    <w:abstractNumId w:val="25"/>
  </w:num>
  <w:num w:numId="37">
    <w:abstractNumId w:val="27"/>
  </w:num>
  <w:num w:numId="38">
    <w:abstractNumId w:val="40"/>
  </w:num>
  <w:num w:numId="39">
    <w:abstractNumId w:val="34"/>
  </w:num>
  <w:num w:numId="40">
    <w:abstractNumId w:val="6"/>
  </w:num>
  <w:num w:numId="41">
    <w:abstractNumId w:val="7"/>
  </w:num>
  <w:num w:numId="42">
    <w:abstractNumId w:val="31"/>
  </w:num>
  <w:num w:numId="43">
    <w:abstractNumId w:val="21"/>
  </w:num>
  <w:num w:numId="44">
    <w:abstractNumId w:val="12"/>
  </w:num>
  <w:num w:numId="45">
    <w:abstractNumId w:val="2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168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6B94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778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50D2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126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B7E48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F7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37A8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3F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104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44B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0E2B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2F88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4A82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2537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1240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1F82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37C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5822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32C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B82F88"/>
  </w:style>
  <w:style w:type="character" w:customStyle="1" w:styleId="TextonotaalfinalCar">
    <w:name w:val="Texto nota al final Car"/>
    <w:basedOn w:val="Fuentedeprrafopredeter"/>
    <w:link w:val="Textonotaalfinal"/>
    <w:semiHidden/>
    <w:rsid w:val="00B82F88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B82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B82F88"/>
  </w:style>
  <w:style w:type="character" w:customStyle="1" w:styleId="TextonotaalfinalCar">
    <w:name w:val="Texto nota al final Car"/>
    <w:basedOn w:val="Fuentedeprrafopredeter"/>
    <w:link w:val="Textonotaalfinal"/>
    <w:semiHidden/>
    <w:rsid w:val="00B82F88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B82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2CDD-A590-46E2-9658-2EB338C7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3417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2018-06-04T21:23:00Z</cp:lastPrinted>
  <dcterms:created xsi:type="dcterms:W3CDTF">2018-06-05T22:10:00Z</dcterms:created>
  <dcterms:modified xsi:type="dcterms:W3CDTF">2018-06-05T22:18:00Z</dcterms:modified>
</cp:coreProperties>
</file>