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344F" w:rsidRDefault="00CF344F" w:rsidP="00CF344F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8848CD" w:rsidRPr="00C27A9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10</w:t>
      </w:r>
      <w:r w:rsidR="00C27A9E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2</w:t>
      </w: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220D93" w:rsidRPr="00966BBF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EE2A0E" w:rsidRPr="00C27A9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  <w:r w:rsidRPr="00C27A9E">
        <w:rPr>
          <w:rFonts w:asciiTheme="minorHAnsi" w:eastAsia="Arial Unicode MS" w:hAnsiTheme="minorHAnsi" w:cstheme="minorHAnsi"/>
          <w:szCs w:val="22"/>
        </w:rPr>
        <w:t xml:space="preserve">Santa Tecla, departamento de La Libertad a las </w:t>
      </w:r>
      <w:r w:rsidR="00AF1A5C" w:rsidRPr="00C27A9E">
        <w:rPr>
          <w:rFonts w:asciiTheme="minorHAnsi" w:eastAsia="Arial Unicode MS" w:hAnsiTheme="minorHAnsi" w:cstheme="minorHAnsi"/>
          <w:color w:val="002060"/>
          <w:szCs w:val="22"/>
        </w:rPr>
        <w:t>veintiuna</w:t>
      </w:r>
      <w:r w:rsidR="00B4383C"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horas </w:t>
      </w:r>
      <w:r w:rsidR="00C27A9E"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con doce minutos </w:t>
      </w:r>
      <w:r w:rsidR="00AF1A5C" w:rsidRPr="00C27A9E">
        <w:rPr>
          <w:rFonts w:asciiTheme="minorHAnsi" w:eastAsia="Arial Unicode MS" w:hAnsiTheme="minorHAnsi" w:cstheme="minorHAnsi"/>
          <w:color w:val="002060"/>
          <w:szCs w:val="22"/>
        </w:rPr>
        <w:t>del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="00AF1A5C" w:rsidRPr="00C27A9E">
        <w:rPr>
          <w:rFonts w:asciiTheme="minorHAnsi" w:eastAsia="Arial Unicode MS" w:hAnsiTheme="minorHAnsi" w:cstheme="minorHAnsi"/>
          <w:color w:val="002060"/>
          <w:szCs w:val="22"/>
        </w:rPr>
        <w:t>veintiuno</w:t>
      </w:r>
      <w:r w:rsidR="00B4383C"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de mayo </w:t>
      </w:r>
      <w:r w:rsidR="002E4291" w:rsidRPr="00C27A9E">
        <w:rPr>
          <w:rFonts w:asciiTheme="minorHAnsi" w:eastAsia="Arial Unicode MS" w:hAnsiTheme="minorHAnsi" w:cstheme="minorHAnsi"/>
          <w:color w:val="002060"/>
          <w:szCs w:val="22"/>
        </w:rPr>
        <w:t>de dos mil dieciocho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>,</w:t>
      </w:r>
      <w:r w:rsidRPr="00C27A9E">
        <w:rPr>
          <w:rFonts w:asciiTheme="minorHAnsi" w:eastAsia="Arial Unicode MS" w:hAnsiTheme="minorHAnsi" w:cstheme="minorHAnsi"/>
          <w:szCs w:val="22"/>
        </w:rPr>
        <w:t xml:space="preserve"> el Ministerio de Agricultura y Ganadería luego de haber recibido y admitido la solicitud de información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MAG OIR</w:t>
      </w:r>
      <w:r w:rsidR="00446346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 xml:space="preserve">No. </w:t>
      </w:r>
      <w:r w:rsidR="00132F01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10</w:t>
      </w:r>
      <w:r w:rsidR="00C27A9E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2</w:t>
      </w:r>
      <w:r w:rsidR="00FA5A1E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Cs w:val="22"/>
        </w:rPr>
        <w:t>8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szCs w:val="22"/>
        </w:rPr>
        <w:t>sobre:</w:t>
      </w:r>
    </w:p>
    <w:p w:rsidR="00AD25AE" w:rsidRPr="00966BBF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C27A9E" w:rsidRPr="00C27A9E" w:rsidRDefault="00C27A9E" w:rsidP="00C27A9E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56" w:hangingChars="178" w:hanging="356"/>
        <w:jc w:val="both"/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</w:pP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Cuantas personas se beneficiaron del paquete agrícola durante el año 2017, (desagregar la información por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departamento detallando cuantos hombres y cuantas mujeres)</w:t>
      </w:r>
    </w:p>
    <w:p w:rsidR="00C27A9E" w:rsidRPr="00C27A9E" w:rsidRDefault="00C27A9E" w:rsidP="00C27A9E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56" w:hangingChars="178" w:hanging="356"/>
        <w:jc w:val="both"/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</w:pP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Respecto a la información recibida por parte de la OIR/ MAG el pasado viernes 20 de abril (solicitud de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información N° 065 anexa a la presente solicitud), en cuanto a los proyectos de PRODEMOR CENTRAL,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solicito ampliar detalles, por ejemplo: especificar lugares (cantón, municipio y departamento) donde se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desarrolló cada actividad, fecha de ejecución de cada actividad, y especificar qué es lo que se hizo como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"acciones afirmativas", que describen en la información que proporcionó la OIR en solicitud de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información N° 065.2018 de 20 de abril (adjunto cuadro)</w:t>
      </w:r>
    </w:p>
    <w:p w:rsidR="00C27A9E" w:rsidRPr="00C27A9E" w:rsidRDefault="00C27A9E" w:rsidP="00C27A9E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56" w:hangingChars="178" w:hanging="356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  <w:lang w:val="es-SV"/>
        </w:rPr>
      </w:pP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De acuerdo a información recibida de la OIR/MAG el pasado 20 de abril, se manifiesta que a través del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PAAF en el año 2018 no hay proyectos programados en apoyo a la mujer, sin embargo en el presupuesto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aprobado del MAG 2018, específicamente el código 5562 dice que hay $10.000 para el PAAF (se adjunta el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listado de proyectos de inversión pública del presupuesto); entonces responder a lo siguiente:</w:t>
      </w:r>
    </w:p>
    <w:p w:rsidR="00C27A9E" w:rsidRPr="00C27A9E" w:rsidRDefault="00C27A9E" w:rsidP="00C27A9E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56" w:hangingChars="178" w:hanging="356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  <w:lang w:val="es-SV"/>
        </w:rPr>
      </w:pP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¿Cuál es el destino y distribución de ese presupuesto?; o está destinado solo para proyectos con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es-SV" w:eastAsia="es-SV"/>
        </w:rPr>
        <w:t xml:space="preserve"> </w:t>
      </w: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hombres?</w:t>
      </w:r>
    </w:p>
    <w:p w:rsidR="00AF1A5C" w:rsidRPr="00C27A9E" w:rsidRDefault="00C27A9E" w:rsidP="00C27A9E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56" w:hangingChars="178" w:hanging="356"/>
        <w:jc w:val="both"/>
        <w:rPr>
          <w:rFonts w:asciiTheme="minorHAnsi" w:eastAsia="Arial Unicode MS" w:hAnsiTheme="minorHAnsi" w:cstheme="minorHAnsi"/>
          <w:color w:val="000099"/>
          <w:sz w:val="20"/>
          <w:szCs w:val="22"/>
          <w:lang w:val="es-SV"/>
        </w:rPr>
      </w:pPr>
      <w:r w:rsidRPr="00C27A9E">
        <w:rPr>
          <w:rFonts w:asciiTheme="minorHAnsi" w:hAnsiTheme="minorHAnsi" w:cstheme="minorHAnsi"/>
          <w:color w:val="002060"/>
          <w:sz w:val="20"/>
          <w:szCs w:val="22"/>
          <w:lang w:val="x-none" w:eastAsia="es-SV"/>
        </w:rPr>
        <w:t>Para qué tipo de proyectos está destinado (especificar).</w:t>
      </w:r>
    </w:p>
    <w:p w:rsidR="00C27A9E" w:rsidRPr="00966BBF" w:rsidRDefault="00C27A9E" w:rsidP="00C27A9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14"/>
          <w:szCs w:val="22"/>
          <w:lang w:val="es-SV"/>
        </w:rPr>
      </w:pPr>
    </w:p>
    <w:p w:rsidR="008848CD" w:rsidRPr="00C27A9E" w:rsidRDefault="008848CD" w:rsidP="00CF344F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2060"/>
          <w:szCs w:val="22"/>
        </w:rPr>
      </w:pPr>
      <w:r w:rsidRPr="00C27A9E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de:</w:t>
      </w:r>
      <w:r w:rsidR="00B4383C" w:rsidRPr="00C27A9E">
        <w:rPr>
          <w:rFonts w:asciiTheme="minorHAnsi" w:eastAsia="Arial Unicode MS" w:hAnsiTheme="minorHAnsi" w:cstheme="minorHAnsi"/>
          <w:szCs w:val="22"/>
        </w:rPr>
        <w:t xml:space="preserve"> </w:t>
      </w:r>
      <w:r w:rsidR="00C058E5">
        <w:rPr>
          <w:rFonts w:asciiTheme="minorHAnsi" w:eastAsia="Arial Unicode MS" w:hAnsiTheme="minorHAnsi" w:cstheme="minorHAnsi"/>
          <w:szCs w:val="22"/>
        </w:rPr>
        <w:t>------</w:t>
      </w:r>
      <w:r w:rsidR="00B4383C" w:rsidRPr="00C27A9E">
        <w:rPr>
          <w:rFonts w:asciiTheme="minorHAnsi" w:eastAsia="Arial Unicode MS" w:hAnsiTheme="minorHAnsi" w:cstheme="minorHAnsi"/>
          <w:szCs w:val="22"/>
        </w:rPr>
        <w:t>,</w:t>
      </w:r>
      <w:r w:rsidR="00213AD7" w:rsidRPr="00C27A9E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szCs w:val="22"/>
        </w:rPr>
        <w:t xml:space="preserve">y </w:t>
      </w:r>
      <w:proofErr w:type="gramStart"/>
      <w:r w:rsidRPr="00C27A9E">
        <w:rPr>
          <w:rFonts w:asciiTheme="minorHAnsi" w:eastAsia="Arial Unicode MS" w:hAnsiTheme="minorHAnsi" w:cstheme="minorHAnsi"/>
          <w:szCs w:val="22"/>
        </w:rPr>
        <w:t>considerando</w:t>
      </w:r>
      <w:proofErr w:type="gramEnd"/>
      <w:r w:rsidRPr="00C27A9E">
        <w:rPr>
          <w:rFonts w:asciiTheme="minorHAnsi" w:eastAsia="Arial Unicode MS" w:hAnsiTheme="minorHAnsi" w:cstheme="minorHAnsi"/>
          <w:szCs w:val="22"/>
        </w:rPr>
        <w:t xml:space="preserve">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EE2A0E" w:rsidRPr="00C27A9E">
        <w:rPr>
          <w:rFonts w:asciiTheme="minorHAnsi" w:eastAsia="Arial Unicode MS" w:hAnsiTheme="minorHAnsi" w:cstheme="minorHAnsi"/>
          <w:szCs w:val="22"/>
        </w:rPr>
        <w:t>resuelve</w:t>
      </w:r>
      <w:r w:rsidRPr="00C27A9E">
        <w:rPr>
          <w:rFonts w:asciiTheme="minorHAnsi" w:eastAsia="Arial Unicode MS" w:hAnsiTheme="minorHAnsi" w:cstheme="minorHAnsi"/>
          <w:szCs w:val="22"/>
        </w:rPr>
        <w:t>:</w:t>
      </w:r>
      <w:r w:rsidR="00CF344F">
        <w:rPr>
          <w:rFonts w:asciiTheme="minorHAnsi" w:eastAsia="Arial Unicode MS" w:hAnsiTheme="minorHAnsi" w:cstheme="minorHAnsi"/>
          <w:szCs w:val="22"/>
        </w:rPr>
        <w:t xml:space="preserve"> </w:t>
      </w:r>
      <w:r w:rsidRPr="00C27A9E">
        <w:rPr>
          <w:rFonts w:asciiTheme="minorHAnsi" w:hAnsiTheme="minorHAnsi" w:cstheme="minorHAnsi"/>
          <w:b/>
          <w:color w:val="002060"/>
          <w:szCs w:val="22"/>
        </w:rPr>
        <w:t>PROPORCIONAR LA INFORMACIÓN SOLICITADA</w:t>
      </w:r>
    </w:p>
    <w:p w:rsidR="00B4383C" w:rsidRPr="00966BBF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14"/>
          <w:szCs w:val="22"/>
        </w:rPr>
      </w:pPr>
    </w:p>
    <w:p w:rsidR="008848CD" w:rsidRPr="00C27A9E" w:rsidRDefault="00132F01" w:rsidP="00B4383C">
      <w:pPr>
        <w:jc w:val="both"/>
        <w:rPr>
          <w:rFonts w:asciiTheme="minorHAnsi" w:hAnsiTheme="minorHAnsi" w:cstheme="minorHAnsi"/>
          <w:szCs w:val="22"/>
        </w:rPr>
      </w:pPr>
      <w:r w:rsidRPr="00C27A9E">
        <w:rPr>
          <w:rFonts w:asciiTheme="minorHAnsi" w:hAnsiTheme="minorHAnsi" w:cstheme="minorHAnsi"/>
          <w:szCs w:val="22"/>
        </w:rPr>
        <w:t xml:space="preserve">Al respecto </w:t>
      </w:r>
      <w:r w:rsidR="00AF1A5C" w:rsidRPr="00C27A9E">
        <w:rPr>
          <w:rFonts w:asciiTheme="minorHAnsi" w:hAnsiTheme="minorHAnsi" w:cstheme="minorHAnsi"/>
          <w:szCs w:val="22"/>
        </w:rPr>
        <w:t xml:space="preserve">se adjunta a la presente resolución un documento en </w:t>
      </w:r>
      <w:r w:rsidR="00C27A9E" w:rsidRPr="00C27A9E">
        <w:rPr>
          <w:rFonts w:asciiTheme="minorHAnsi" w:hAnsiTheme="minorHAnsi" w:cstheme="minorHAnsi"/>
          <w:szCs w:val="22"/>
        </w:rPr>
        <w:t xml:space="preserve">PDF que responde a la pregunta N° 1; y dos cuadros en formato </w:t>
      </w:r>
      <w:r w:rsidR="00AF1A5C" w:rsidRPr="00C27A9E">
        <w:rPr>
          <w:rFonts w:asciiTheme="minorHAnsi" w:hAnsiTheme="minorHAnsi" w:cstheme="minorHAnsi"/>
          <w:szCs w:val="22"/>
        </w:rPr>
        <w:t xml:space="preserve">Word que </w:t>
      </w:r>
      <w:r w:rsidR="00C27A9E" w:rsidRPr="00C27A9E">
        <w:rPr>
          <w:rFonts w:asciiTheme="minorHAnsi" w:hAnsiTheme="minorHAnsi" w:cstheme="minorHAnsi"/>
          <w:szCs w:val="22"/>
        </w:rPr>
        <w:t>responden a la pregunta N° 2.</w:t>
      </w:r>
    </w:p>
    <w:p w:rsidR="00C27A9E" w:rsidRPr="00966BBF" w:rsidRDefault="00C27A9E" w:rsidP="00B4383C">
      <w:pPr>
        <w:jc w:val="both"/>
        <w:rPr>
          <w:rFonts w:asciiTheme="minorHAnsi" w:hAnsiTheme="minorHAnsi" w:cstheme="minorHAnsi"/>
          <w:sz w:val="14"/>
          <w:szCs w:val="22"/>
        </w:rPr>
      </w:pPr>
    </w:p>
    <w:p w:rsidR="00C27A9E" w:rsidRDefault="00C27A9E" w:rsidP="00933442">
      <w:pPr>
        <w:jc w:val="both"/>
        <w:rPr>
          <w:rFonts w:asciiTheme="minorHAnsi" w:hAnsiTheme="minorHAnsi" w:cstheme="minorHAnsi"/>
          <w:szCs w:val="22"/>
        </w:rPr>
      </w:pPr>
      <w:r w:rsidRPr="00C27A9E">
        <w:rPr>
          <w:rFonts w:asciiTheme="minorHAnsi" w:hAnsiTheme="minorHAnsi" w:cstheme="minorHAnsi"/>
          <w:szCs w:val="22"/>
        </w:rPr>
        <w:t>Con relación a la pregunta N° 3, la Dirección General de Desarrollo Rural-DGDR respondió lo siguiente:</w:t>
      </w:r>
    </w:p>
    <w:p w:rsidR="008C32A5" w:rsidRPr="00966BBF" w:rsidRDefault="008C32A5" w:rsidP="00933442">
      <w:pPr>
        <w:jc w:val="both"/>
        <w:rPr>
          <w:rFonts w:asciiTheme="minorHAnsi" w:hAnsiTheme="minorHAnsi" w:cstheme="minorHAnsi"/>
          <w:sz w:val="14"/>
          <w:szCs w:val="22"/>
        </w:rPr>
      </w:pPr>
    </w:p>
    <w:p w:rsidR="00966BBF" w:rsidRPr="00966BBF" w:rsidRDefault="00933442" w:rsidP="00933442">
      <w:pPr>
        <w:jc w:val="both"/>
        <w:rPr>
          <w:rFonts w:asciiTheme="minorHAnsi" w:hAnsiTheme="minorHAnsi" w:cstheme="minorHAnsi"/>
          <w:i/>
          <w:color w:val="000099"/>
          <w:szCs w:val="22"/>
        </w:rPr>
      </w:pPr>
      <w:r w:rsidRPr="00966BBF">
        <w:rPr>
          <w:rFonts w:asciiTheme="minorHAnsi" w:hAnsiTheme="minorHAnsi" w:cstheme="minorHAnsi"/>
          <w:i/>
          <w:color w:val="000099"/>
          <w:szCs w:val="22"/>
        </w:rPr>
        <w:t>El Proyecto de Apoyo a la Agricultura Familiar</w:t>
      </w:r>
      <w:r w:rsidR="008C32A5" w:rsidRPr="00966BBF">
        <w:rPr>
          <w:rFonts w:asciiTheme="minorHAnsi" w:hAnsiTheme="minorHAnsi" w:cstheme="minorHAnsi"/>
          <w:i/>
          <w:color w:val="000099"/>
          <w:szCs w:val="22"/>
        </w:rPr>
        <w:t>-</w:t>
      </w:r>
      <w:r w:rsidRPr="00966BBF">
        <w:rPr>
          <w:rFonts w:asciiTheme="minorHAnsi" w:hAnsiTheme="minorHAnsi" w:cstheme="minorHAnsi"/>
          <w:i/>
          <w:color w:val="000099"/>
          <w:szCs w:val="22"/>
        </w:rPr>
        <w:t xml:space="preserve">PAAF, se encuentra en período de cierre de operaciones, debe terminar con el último desembolso antes del 20 de diciembre de este año, el monto que </w:t>
      </w:r>
      <w:r w:rsidR="00966BBF" w:rsidRPr="00966BBF">
        <w:rPr>
          <w:rFonts w:asciiTheme="minorHAnsi" w:hAnsiTheme="minorHAnsi" w:cstheme="minorHAnsi"/>
          <w:i/>
          <w:color w:val="000099"/>
          <w:szCs w:val="22"/>
        </w:rPr>
        <w:t xml:space="preserve">aparece reflejado en la Ley de Presupuesto </w:t>
      </w:r>
      <w:r w:rsidRPr="00966BBF">
        <w:rPr>
          <w:rFonts w:asciiTheme="minorHAnsi" w:hAnsiTheme="minorHAnsi" w:cstheme="minorHAnsi"/>
          <w:i/>
          <w:color w:val="000099"/>
          <w:szCs w:val="22"/>
        </w:rPr>
        <w:t xml:space="preserve">corresponde al pago de salarios de los </w:t>
      </w:r>
      <w:r w:rsidR="00966BBF" w:rsidRPr="00966BBF">
        <w:rPr>
          <w:rFonts w:asciiTheme="minorHAnsi" w:hAnsiTheme="minorHAnsi" w:cstheme="minorHAnsi"/>
          <w:i/>
          <w:color w:val="000099"/>
          <w:szCs w:val="22"/>
        </w:rPr>
        <w:t>C</w:t>
      </w:r>
      <w:r w:rsidRPr="00966BBF">
        <w:rPr>
          <w:rFonts w:asciiTheme="minorHAnsi" w:hAnsiTheme="minorHAnsi" w:cstheme="minorHAnsi"/>
          <w:i/>
          <w:color w:val="000099"/>
          <w:szCs w:val="22"/>
        </w:rPr>
        <w:t>onsultores de la Unidad Ejecutora del Proyecto</w:t>
      </w:r>
      <w:r w:rsidR="00966BBF">
        <w:rPr>
          <w:rFonts w:asciiTheme="minorHAnsi" w:hAnsiTheme="minorHAnsi" w:cstheme="minorHAnsi"/>
          <w:i/>
          <w:color w:val="000099"/>
          <w:szCs w:val="22"/>
        </w:rPr>
        <w:t>,</w:t>
      </w:r>
      <w:r w:rsidRPr="00966BBF">
        <w:rPr>
          <w:rFonts w:asciiTheme="minorHAnsi" w:hAnsiTheme="minorHAnsi" w:cstheme="minorHAnsi"/>
          <w:i/>
          <w:color w:val="000099"/>
          <w:szCs w:val="22"/>
        </w:rPr>
        <w:t xml:space="preserve"> </w:t>
      </w:r>
      <w:r w:rsidR="00966BBF" w:rsidRPr="00966BBF">
        <w:rPr>
          <w:rFonts w:asciiTheme="minorHAnsi" w:hAnsiTheme="minorHAnsi" w:cstheme="minorHAnsi"/>
          <w:i/>
          <w:color w:val="000099"/>
          <w:szCs w:val="22"/>
        </w:rPr>
        <w:t>y el número de productores que se observa en dicho documento</w:t>
      </w:r>
      <w:r w:rsidR="00966BBF">
        <w:rPr>
          <w:rFonts w:asciiTheme="minorHAnsi" w:hAnsiTheme="minorHAnsi" w:cstheme="minorHAnsi"/>
          <w:i/>
          <w:color w:val="000099"/>
          <w:szCs w:val="22"/>
        </w:rPr>
        <w:t>,</w:t>
      </w:r>
      <w:r w:rsidR="00966BBF" w:rsidRPr="00966BBF">
        <w:rPr>
          <w:rFonts w:asciiTheme="minorHAnsi" w:hAnsiTheme="minorHAnsi" w:cstheme="minorHAnsi"/>
          <w:i/>
          <w:color w:val="000099"/>
          <w:szCs w:val="22"/>
        </w:rPr>
        <w:t xml:space="preserve"> fueron los atendidos durante la vida del PAAF que tuvo su vigencia del año 2013 al 2017.</w:t>
      </w:r>
    </w:p>
    <w:p w:rsidR="00C27A9E" w:rsidRPr="00966BBF" w:rsidRDefault="00C27A9E" w:rsidP="00B4383C">
      <w:pPr>
        <w:jc w:val="both"/>
        <w:rPr>
          <w:rFonts w:asciiTheme="minorHAnsi" w:hAnsiTheme="minorHAnsi" w:cstheme="minorHAnsi"/>
          <w:sz w:val="16"/>
          <w:szCs w:val="22"/>
        </w:rPr>
      </w:pPr>
    </w:p>
    <w:p w:rsidR="00AF1A5C" w:rsidRPr="00C27A9E" w:rsidRDefault="00B4383C" w:rsidP="00132F01">
      <w:pPr>
        <w:jc w:val="both"/>
        <w:rPr>
          <w:rFonts w:asciiTheme="minorHAnsi" w:hAnsiTheme="minorHAnsi" w:cstheme="minorHAnsi"/>
          <w:szCs w:val="22"/>
        </w:rPr>
      </w:pPr>
      <w:r w:rsidRPr="00C27A9E">
        <w:rPr>
          <w:rFonts w:asciiTheme="minorHAnsi" w:hAnsiTheme="minorHAnsi" w:cstheme="minorHAnsi"/>
          <w:szCs w:val="22"/>
        </w:rPr>
        <w:t>NOTIFIQUESE</w:t>
      </w:r>
    </w:p>
    <w:p w:rsidR="008848CD" w:rsidRPr="00C27A9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bookmarkStart w:id="0" w:name="_GoBack"/>
      <w:bookmarkEnd w:id="0"/>
      <w:r w:rsidRPr="00C27A9E">
        <w:rPr>
          <w:rFonts w:asciiTheme="minorHAnsi" w:hAnsiTheme="minorHAnsi" w:cstheme="minorHAnsi"/>
          <w:b/>
          <w:color w:val="002060"/>
          <w:szCs w:val="22"/>
        </w:rPr>
        <w:t>Ana Patricia Sánchez de Cruz</w:t>
      </w:r>
    </w:p>
    <w:p w:rsidR="008848CD" w:rsidRPr="00C27A9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C27A9E">
        <w:rPr>
          <w:rFonts w:asciiTheme="minorHAnsi" w:hAnsiTheme="minorHAnsi" w:cstheme="minorHAnsi"/>
          <w:b/>
          <w:color w:val="002060"/>
          <w:szCs w:val="22"/>
        </w:rPr>
        <w:t>Oficial de Información MAG OIR</w:t>
      </w:r>
    </w:p>
    <w:sectPr w:rsidR="008848CD" w:rsidRPr="00C27A9E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7A" w:rsidRDefault="0066227A">
      <w:r>
        <w:separator/>
      </w:r>
    </w:p>
  </w:endnote>
  <w:endnote w:type="continuationSeparator" w:id="0">
    <w:p w:rsidR="0066227A" w:rsidRDefault="0066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344F" w:rsidRPr="00CF344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66227A">
                            <w:fldChar w:fldCharType="begin"/>
                          </w:r>
                          <w:r w:rsidR="0066227A">
                            <w:instrText>NUMPAGES  \* Arabic  \* MERGEFORMAT</w:instrText>
                          </w:r>
                          <w:r w:rsidR="0066227A">
                            <w:fldChar w:fldCharType="separate"/>
                          </w:r>
                          <w:r w:rsidR="00CF344F" w:rsidRPr="00CF344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66227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F344F" w:rsidRPr="00CF344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66227A">
                      <w:fldChar w:fldCharType="begin"/>
                    </w:r>
                    <w:r w:rsidR="0066227A">
                      <w:instrText>NUMPAGES  \* Arabic  \* MERGEFORMAT</w:instrText>
                    </w:r>
                    <w:r w:rsidR="0066227A">
                      <w:fldChar w:fldCharType="separate"/>
                    </w:r>
                    <w:r w:rsidR="00CF344F" w:rsidRPr="00CF344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66227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7A" w:rsidRDefault="0066227A">
      <w:r>
        <w:separator/>
      </w:r>
    </w:p>
  </w:footnote>
  <w:footnote w:type="continuationSeparator" w:id="0">
    <w:p w:rsidR="0066227A" w:rsidRDefault="0066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27A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8E5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44F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0D2D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EC04-8584-40CB-A72A-FB309841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3203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2018-05-22T19:58:00Z</cp:lastPrinted>
  <dcterms:created xsi:type="dcterms:W3CDTF">2018-05-22T19:58:00Z</dcterms:created>
  <dcterms:modified xsi:type="dcterms:W3CDTF">2018-05-22T19:59:00Z</dcterms:modified>
</cp:coreProperties>
</file>