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4BF4" w:rsidRDefault="008C4BF4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</w:p>
    <w:p w:rsidR="00437E63" w:rsidRPr="007C304A" w:rsidRDefault="00437E63" w:rsidP="00437E63">
      <w:pPr>
        <w:jc w:val="center"/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</w:pP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7C304A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D9645B" w:rsidRDefault="00D9645B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</w:pPr>
      <w:bookmarkStart w:id="0" w:name="_GoBack"/>
      <w:bookmarkEnd w:id="0"/>
    </w:p>
    <w:p w:rsidR="00D9645B" w:rsidRDefault="008848CD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>RESOLUCIÓN EN RESPUESTA A SOLICITUD DE INFORMACIÓN</w:t>
      </w:r>
      <w:r w:rsidR="007375B6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</w:rPr>
        <w:t xml:space="preserve"> </w:t>
      </w:r>
    </w:p>
    <w:p w:rsidR="008848CD" w:rsidRPr="00D9645B" w:rsidRDefault="00C42068" w:rsidP="00D579C5">
      <w:pPr>
        <w:tabs>
          <w:tab w:val="left" w:pos="5115"/>
        </w:tabs>
        <w:jc w:val="center"/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</w:pP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 xml:space="preserve">MAG OIR N° </w:t>
      </w:r>
      <w:r w:rsidR="008F71F5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0</w:t>
      </w:r>
      <w:r w:rsidR="003F32A8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6</w:t>
      </w:r>
      <w:r w:rsidR="00B032D1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6</w:t>
      </w:r>
      <w:r w:rsidR="008848CD"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-201</w:t>
      </w:r>
      <w:r w:rsidRPr="00D9645B">
        <w:rPr>
          <w:rFonts w:asciiTheme="minorHAnsi" w:eastAsia="Arial Unicode MS" w:hAnsiTheme="minorHAnsi" w:cstheme="minorHAnsi"/>
          <w:b/>
          <w:color w:val="000099"/>
          <w:sz w:val="28"/>
          <w:szCs w:val="22"/>
          <w:u w:val="single"/>
        </w:rPr>
        <w:t>8</w:t>
      </w: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D9645B" w:rsidRPr="007375B6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2"/>
          <w:szCs w:val="22"/>
        </w:rPr>
      </w:pPr>
    </w:p>
    <w:p w:rsidR="008848CD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Santa Tecla, departamento de La Libertad a las </w:t>
      </w:r>
      <w:r w:rsidR="003F32A8">
        <w:rPr>
          <w:rFonts w:asciiTheme="minorHAnsi" w:eastAsia="Arial Unicode MS" w:hAnsiTheme="minorHAnsi" w:cstheme="minorHAnsi"/>
          <w:color w:val="000099"/>
          <w:sz w:val="24"/>
          <w:szCs w:val="22"/>
        </w:rPr>
        <w:t>qui</w:t>
      </w:r>
      <w:r w:rsidR="009D5C0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nce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horas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con </w:t>
      </w:r>
      <w:r w:rsidR="003F32A8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veintidós </w:t>
      </w:r>
      <w:r w:rsidR="00D9645B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minutos </w:t>
      </w:r>
      <w:r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del día </w:t>
      </w:r>
      <w:r w:rsidR="003F32A8">
        <w:rPr>
          <w:rFonts w:asciiTheme="minorHAnsi" w:eastAsia="Arial Unicode MS" w:hAnsiTheme="minorHAnsi" w:cstheme="minorHAnsi"/>
          <w:color w:val="000099"/>
          <w:sz w:val="24"/>
          <w:szCs w:val="22"/>
        </w:rPr>
        <w:t xml:space="preserve">trece de abril </w:t>
      </w:r>
      <w:r w:rsidR="002E4291" w:rsidRPr="00882880">
        <w:rPr>
          <w:rFonts w:asciiTheme="minorHAnsi" w:eastAsia="Arial Unicode MS" w:hAnsiTheme="minorHAnsi" w:cstheme="minorHAnsi"/>
          <w:color w:val="000099"/>
          <w:sz w:val="24"/>
          <w:szCs w:val="22"/>
        </w:rPr>
        <w:t>de dos mil dieciocho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, el Ministerio de Agricultura y Ganadería luego de haber recibido y admitido la solicitud de información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MAG OIR</w:t>
      </w:r>
      <w:r w:rsidR="00446346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 xml:space="preserve"> 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No. 0</w:t>
      </w:r>
      <w:r w:rsidR="003F32A8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6</w:t>
      </w:r>
      <w:r w:rsidR="00B032D1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6</w:t>
      </w:r>
      <w:r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-201</w:t>
      </w:r>
      <w:r w:rsidR="00C42068" w:rsidRPr="00882880">
        <w:rPr>
          <w:rFonts w:asciiTheme="minorHAnsi" w:eastAsia="Arial Unicode MS" w:hAnsiTheme="minorHAnsi" w:cstheme="minorHAnsi"/>
          <w:b/>
          <w:color w:val="000099"/>
          <w:sz w:val="24"/>
          <w:szCs w:val="22"/>
        </w:rPr>
        <w:t>8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 sobre:</w:t>
      </w:r>
    </w:p>
    <w:p w:rsidR="00D9645B" w:rsidRPr="00882880" w:rsidRDefault="00D9645B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</w:p>
    <w:p w:rsidR="003F32A8" w:rsidRPr="003F32A8" w:rsidRDefault="003F32A8" w:rsidP="003F32A8">
      <w:pPr>
        <w:pStyle w:val="Prrafodelista"/>
        <w:numPr>
          <w:ilvl w:val="0"/>
          <w:numId w:val="4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3F32A8">
        <w:rPr>
          <w:rFonts w:asciiTheme="minorHAnsi" w:eastAsia="Arial Unicode MS" w:hAnsiTheme="minorHAnsi" w:cstheme="minorHAnsi"/>
          <w:color w:val="000099"/>
          <w:szCs w:val="22"/>
        </w:rPr>
        <w:t>Información epidemiológica, sobre casos de incidencia de brucelosis en</w:t>
      </w:r>
      <w:r w:rsidRPr="003F32A8">
        <w:rPr>
          <w:rFonts w:asciiTheme="minorHAnsi" w:eastAsia="Arial Unicode MS" w:hAnsiTheme="minorHAnsi" w:cstheme="minorHAnsi"/>
          <w:color w:val="000099"/>
          <w:szCs w:val="22"/>
        </w:rPr>
        <w:t xml:space="preserve"> </w:t>
      </w:r>
      <w:r w:rsidRPr="003F32A8">
        <w:rPr>
          <w:rFonts w:asciiTheme="minorHAnsi" w:eastAsia="Arial Unicode MS" w:hAnsiTheme="minorHAnsi" w:cstheme="minorHAnsi"/>
          <w:color w:val="000099"/>
          <w:szCs w:val="22"/>
        </w:rPr>
        <w:t>bovinos</w:t>
      </w:r>
      <w:r w:rsidRPr="003F32A8">
        <w:rPr>
          <w:rFonts w:asciiTheme="minorHAnsi" w:eastAsia="Arial Unicode MS" w:hAnsiTheme="minorHAnsi" w:cstheme="minorHAnsi"/>
          <w:color w:val="000099"/>
          <w:szCs w:val="22"/>
        </w:rPr>
        <w:t xml:space="preserve"> a nivel nacional, más reciente</w:t>
      </w:r>
    </w:p>
    <w:p w:rsidR="003F32A8" w:rsidRPr="003F32A8" w:rsidRDefault="003F32A8" w:rsidP="003F32A8">
      <w:pPr>
        <w:pStyle w:val="Prrafodelista"/>
        <w:numPr>
          <w:ilvl w:val="0"/>
          <w:numId w:val="45"/>
        </w:numPr>
        <w:suppressAutoHyphens w:val="0"/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color w:val="000099"/>
          <w:szCs w:val="22"/>
        </w:rPr>
      </w:pPr>
      <w:r w:rsidRPr="003F32A8">
        <w:rPr>
          <w:rFonts w:asciiTheme="minorHAnsi" w:eastAsia="Arial Unicode MS" w:hAnsiTheme="minorHAnsi" w:cstheme="minorHAnsi"/>
          <w:color w:val="000099"/>
          <w:szCs w:val="22"/>
        </w:rPr>
        <w:t xml:space="preserve">Información epidemiológica de Varroa en </w:t>
      </w:r>
      <w:r w:rsidRPr="003F32A8">
        <w:rPr>
          <w:rFonts w:asciiTheme="minorHAnsi" w:eastAsia="Arial Unicode MS" w:hAnsiTheme="minorHAnsi" w:cstheme="minorHAnsi"/>
          <w:color w:val="000099"/>
          <w:szCs w:val="22"/>
        </w:rPr>
        <w:t>abejas en el país, más reciente</w:t>
      </w:r>
    </w:p>
    <w:p w:rsidR="00D9645B" w:rsidRPr="00B032D1" w:rsidRDefault="00D9645B" w:rsidP="00B6288E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16"/>
          <w:szCs w:val="22"/>
          <w:lang w:val="x-none"/>
        </w:rPr>
      </w:pPr>
    </w:p>
    <w:p w:rsidR="008848CD" w:rsidRPr="00882880" w:rsidRDefault="008848CD" w:rsidP="00D579C5">
      <w:pPr>
        <w:autoSpaceDE w:val="0"/>
        <w:autoSpaceDN w:val="0"/>
        <w:adjustRightInd w:val="0"/>
        <w:snapToGrid w:val="0"/>
        <w:jc w:val="both"/>
        <w:rPr>
          <w:rFonts w:asciiTheme="minorHAnsi" w:eastAsia="Arial Unicode MS" w:hAnsiTheme="minorHAnsi" w:cstheme="minorHAnsi"/>
          <w:sz w:val="24"/>
          <w:szCs w:val="22"/>
        </w:rPr>
      </w:pPr>
      <w:r w:rsidRPr="00882880">
        <w:rPr>
          <w:rFonts w:asciiTheme="minorHAnsi" w:eastAsia="Arial Unicode MS" w:hAnsiTheme="minorHAnsi" w:cstheme="minorHAnsi"/>
          <w:sz w:val="24"/>
          <w:szCs w:val="22"/>
        </w:rPr>
        <w:t>Presentada ante la Oficina de Información y Respuesta de esta dependencia por parte de:</w:t>
      </w:r>
      <w:r w:rsidR="002C7C42" w:rsidRPr="00882880">
        <w:rPr>
          <w:rFonts w:asciiTheme="minorHAnsi" w:eastAsia="Arial Unicode MS" w:hAnsiTheme="minorHAnsi" w:cstheme="minorHAnsi"/>
          <w:sz w:val="24"/>
          <w:szCs w:val="22"/>
        </w:rPr>
        <w:t xml:space="preserve"> </w:t>
      </w:r>
      <w:proofErr w:type="spellStart"/>
      <w:r w:rsidR="00437E63" w:rsidRPr="00437E63">
        <w:rPr>
          <w:rFonts w:asciiTheme="minorHAnsi" w:hAnsiTheme="minorHAnsi" w:cstheme="minorHAnsi"/>
          <w:b/>
          <w:color w:val="000099"/>
          <w:sz w:val="22"/>
          <w:szCs w:val="22"/>
          <w:highlight w:val="darkBlue"/>
          <w:lang w:eastAsia="es-SV"/>
        </w:rPr>
        <w:t>xxxx</w:t>
      </w:r>
      <w:proofErr w:type="spellEnd"/>
      <w:r w:rsidR="009D5C0B" w:rsidRPr="00437E63">
        <w:rPr>
          <w:rFonts w:ascii="Helvetica" w:hAnsi="Helvetica" w:cs="Helvetica"/>
          <w:color w:val="000000"/>
          <w:szCs w:val="24"/>
          <w:highlight w:val="darkBlue"/>
          <w:lang w:eastAsia="es-SV"/>
        </w:rPr>
        <w:t>,</w:t>
      </w:r>
      <w:r w:rsidR="009D5C0B">
        <w:rPr>
          <w:rFonts w:ascii="Helvetica" w:hAnsi="Helvetica" w:cs="Helvetica"/>
          <w:color w:val="000000"/>
          <w:szCs w:val="24"/>
          <w:lang w:eastAsia="es-SV"/>
        </w:rPr>
        <w:t xml:space="preserve"> 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</w:t>
      </w:r>
      <w:r w:rsidR="00F35830">
        <w:rPr>
          <w:rFonts w:asciiTheme="minorHAnsi" w:eastAsia="Arial Unicode MS" w:hAnsiTheme="minorHAnsi" w:cstheme="minorHAnsi"/>
          <w:sz w:val="24"/>
          <w:szCs w:val="22"/>
        </w:rPr>
        <w:t>de la Ley, y 19 del Reglamento,</w:t>
      </w:r>
      <w:r w:rsidRPr="00882880">
        <w:rPr>
          <w:rFonts w:asciiTheme="minorHAnsi" w:eastAsia="Arial Unicode MS" w:hAnsiTheme="minorHAnsi" w:cstheme="minorHAnsi"/>
          <w:sz w:val="24"/>
          <w:szCs w:val="22"/>
        </w:rPr>
        <w:t xml:space="preserve">resuelve: </w:t>
      </w:r>
    </w:p>
    <w:p w:rsidR="002E4291" w:rsidRPr="00882880" w:rsidRDefault="002E4291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882880">
        <w:rPr>
          <w:rFonts w:asciiTheme="minorHAnsi" w:hAnsiTheme="minorHAnsi" w:cstheme="minorHAnsi"/>
          <w:b/>
          <w:color w:val="000099"/>
          <w:sz w:val="24"/>
          <w:szCs w:val="22"/>
        </w:rPr>
        <w:t>PROPORCIONAR LA INFORMACIÓN SOLICITADA</w:t>
      </w:r>
    </w:p>
    <w:p w:rsidR="008848CD" w:rsidRPr="00882880" w:rsidRDefault="008848CD" w:rsidP="00D579C5">
      <w:pPr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706F2A" w:rsidRDefault="00706F2A" w:rsidP="00B032D1">
      <w:pPr>
        <w:jc w:val="both"/>
        <w:rPr>
          <w:rFonts w:asciiTheme="minorHAnsi" w:hAnsiTheme="minorHAnsi" w:cstheme="minorHAnsi"/>
          <w:sz w:val="24"/>
          <w:szCs w:val="22"/>
        </w:rPr>
      </w:pPr>
      <w:r>
        <w:rPr>
          <w:rFonts w:asciiTheme="minorHAnsi" w:hAnsiTheme="minorHAnsi" w:cstheme="minorHAnsi"/>
          <w:sz w:val="24"/>
          <w:szCs w:val="22"/>
        </w:rPr>
        <w:t xml:space="preserve">Al respecto se adjunta a la presente resolución un documento en PDF editable </w:t>
      </w:r>
      <w:r w:rsidR="003F32A8">
        <w:rPr>
          <w:rFonts w:asciiTheme="minorHAnsi" w:hAnsiTheme="minorHAnsi" w:cstheme="minorHAnsi"/>
          <w:sz w:val="24"/>
          <w:szCs w:val="22"/>
        </w:rPr>
        <w:t>sobre el número de casos de brucelosis en bovinos, e información sobre Verificación Sanitaria de 68 apiarios, realizado en el año 2017, información de la que se dispone a la fecha.</w:t>
      </w:r>
    </w:p>
    <w:p w:rsidR="003F32A8" w:rsidRDefault="003F32A8" w:rsidP="00B032D1">
      <w:pPr>
        <w:jc w:val="both"/>
        <w:rPr>
          <w:rFonts w:asciiTheme="minorHAnsi" w:hAnsiTheme="minorHAnsi" w:cstheme="minorHAnsi"/>
          <w:sz w:val="24"/>
          <w:szCs w:val="22"/>
        </w:rPr>
      </w:pPr>
    </w:p>
    <w:p w:rsidR="008848CD" w:rsidRPr="00882880" w:rsidRDefault="008848CD" w:rsidP="00D579C5">
      <w:pPr>
        <w:jc w:val="both"/>
        <w:rPr>
          <w:rFonts w:asciiTheme="minorHAnsi" w:hAnsiTheme="minorHAnsi" w:cstheme="minorHAnsi"/>
          <w:sz w:val="24"/>
          <w:szCs w:val="22"/>
        </w:rPr>
      </w:pPr>
      <w:r w:rsidRPr="00882880">
        <w:rPr>
          <w:rFonts w:asciiTheme="minorHAnsi" w:hAnsiTheme="minorHAnsi" w:cstheme="minorHAnsi"/>
          <w:sz w:val="24"/>
          <w:szCs w:val="22"/>
        </w:rPr>
        <w:t>NOTIFIQUESE</w:t>
      </w:r>
    </w:p>
    <w:p w:rsidR="00D579C5" w:rsidRDefault="00D579C5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4600FE" w:rsidRDefault="004600FE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935356" w:rsidRPr="00882880" w:rsidRDefault="00935356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Ana Patricia Sánchez de Cruz</w:t>
      </w:r>
    </w:p>
    <w:p w:rsidR="008848CD" w:rsidRPr="00D9645B" w:rsidRDefault="008848CD" w:rsidP="00D579C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99"/>
          <w:sz w:val="24"/>
          <w:szCs w:val="22"/>
        </w:rPr>
      </w:pPr>
      <w:r w:rsidRPr="00D9645B">
        <w:rPr>
          <w:rFonts w:asciiTheme="minorHAnsi" w:hAnsiTheme="minorHAnsi" w:cstheme="minorHAnsi"/>
          <w:b/>
          <w:color w:val="000099"/>
          <w:sz w:val="24"/>
          <w:szCs w:val="22"/>
        </w:rPr>
        <w:t>Oficial de Información MAG OIR</w:t>
      </w:r>
    </w:p>
    <w:sectPr w:rsidR="008848CD" w:rsidRPr="00D9645B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CDF" w:rsidRDefault="003A4CDF">
      <w:r>
        <w:separator/>
      </w:r>
    </w:p>
  </w:endnote>
  <w:endnote w:type="continuationSeparator" w:id="0">
    <w:p w:rsidR="003A4CDF" w:rsidRDefault="003A4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97C5713" wp14:editId="62255947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437E63" w:rsidRPr="00437E63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fldSimple w:instr="NUMPAGES  \* Arabic  \* MERGEFORMAT">
                            <w:r w:rsidR="00437E63" w:rsidRPr="00437E63">
                              <w:rPr>
                                <w:b/>
                                <w:noProof/>
                                <w:color w:val="C00000"/>
                                <w:sz w:val="16"/>
                                <w:szCs w:val="16"/>
                                <w:lang w:val="es-ES"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437E63" w:rsidRPr="00437E63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fldSimple w:instr="NUMPAGES  \* Arabic  \* MERGEFORMAT">
                      <w:r w:rsidR="00437E63" w:rsidRPr="00437E63">
                        <w:rPr>
                          <w:b/>
                          <w:noProof/>
                          <w:color w:val="C00000"/>
                          <w:sz w:val="16"/>
                          <w:szCs w:val="16"/>
                          <w:lang w:val="es-ES"/>
                        </w:rPr>
                        <w:t>1</w:t>
                      </w:r>
                    </w:fldSimple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CDF" w:rsidRDefault="003A4CDF">
      <w:r>
        <w:separator/>
      </w:r>
    </w:p>
  </w:footnote>
  <w:footnote w:type="continuationSeparator" w:id="0">
    <w:p w:rsidR="003A4CDF" w:rsidRDefault="003A4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 wp14:anchorId="31B53F8C" wp14:editId="1153B035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 wp14:anchorId="529BACA2" wp14:editId="393A925A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 wp14:anchorId="170D55D3" wp14:editId="75A22BEF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2113BDA"/>
    <w:multiLevelType w:val="hybridMultilevel"/>
    <w:tmpl w:val="A054484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716061"/>
    <w:multiLevelType w:val="hybridMultilevel"/>
    <w:tmpl w:val="9F282C56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2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7D0FF0"/>
    <w:multiLevelType w:val="hybridMultilevel"/>
    <w:tmpl w:val="2ED0518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22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5889" w:hanging="360"/>
      </w:pPr>
    </w:lvl>
    <w:lvl w:ilvl="1" w:tplc="008C4EE2">
      <w:start w:val="1"/>
      <w:numFmt w:val="lowerLetter"/>
      <w:lvlText w:val="%2)"/>
      <w:lvlJc w:val="left"/>
      <w:pPr>
        <w:ind w:left="6609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7329" w:hanging="180"/>
      </w:pPr>
    </w:lvl>
    <w:lvl w:ilvl="3" w:tplc="440A000F" w:tentative="1">
      <w:start w:val="1"/>
      <w:numFmt w:val="decimal"/>
      <w:lvlText w:val="%4."/>
      <w:lvlJc w:val="left"/>
      <w:pPr>
        <w:ind w:left="8049" w:hanging="360"/>
      </w:pPr>
    </w:lvl>
    <w:lvl w:ilvl="4" w:tplc="440A0019" w:tentative="1">
      <w:start w:val="1"/>
      <w:numFmt w:val="lowerLetter"/>
      <w:lvlText w:val="%5."/>
      <w:lvlJc w:val="left"/>
      <w:pPr>
        <w:ind w:left="8769" w:hanging="360"/>
      </w:pPr>
    </w:lvl>
    <w:lvl w:ilvl="5" w:tplc="440A001B" w:tentative="1">
      <w:start w:val="1"/>
      <w:numFmt w:val="lowerRoman"/>
      <w:lvlText w:val="%6."/>
      <w:lvlJc w:val="right"/>
      <w:pPr>
        <w:ind w:left="9489" w:hanging="180"/>
      </w:pPr>
    </w:lvl>
    <w:lvl w:ilvl="6" w:tplc="440A000F" w:tentative="1">
      <w:start w:val="1"/>
      <w:numFmt w:val="decimal"/>
      <w:lvlText w:val="%7."/>
      <w:lvlJc w:val="left"/>
      <w:pPr>
        <w:ind w:left="10209" w:hanging="360"/>
      </w:pPr>
    </w:lvl>
    <w:lvl w:ilvl="7" w:tplc="440A0019" w:tentative="1">
      <w:start w:val="1"/>
      <w:numFmt w:val="lowerLetter"/>
      <w:lvlText w:val="%8."/>
      <w:lvlJc w:val="left"/>
      <w:pPr>
        <w:ind w:left="10929" w:hanging="360"/>
      </w:pPr>
    </w:lvl>
    <w:lvl w:ilvl="8" w:tplc="440A001B" w:tentative="1">
      <w:start w:val="1"/>
      <w:numFmt w:val="lowerRoman"/>
      <w:lvlText w:val="%9."/>
      <w:lvlJc w:val="right"/>
      <w:pPr>
        <w:ind w:left="11649" w:hanging="180"/>
      </w:pPr>
    </w:lvl>
  </w:abstractNum>
  <w:abstractNum w:abstractNumId="24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03955F0"/>
    <w:multiLevelType w:val="hybridMultilevel"/>
    <w:tmpl w:val="575033D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4BB3EAD"/>
    <w:multiLevelType w:val="hybridMultilevel"/>
    <w:tmpl w:val="873A44A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6A5398"/>
    <w:multiLevelType w:val="hybridMultilevel"/>
    <w:tmpl w:val="5064756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F0785A"/>
    <w:multiLevelType w:val="hybridMultilevel"/>
    <w:tmpl w:val="CB760AD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F516653"/>
    <w:multiLevelType w:val="hybridMultilevel"/>
    <w:tmpl w:val="C7269BF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A004999"/>
    <w:multiLevelType w:val="hybridMultilevel"/>
    <w:tmpl w:val="EBD037A4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8"/>
  </w:num>
  <w:num w:numId="3">
    <w:abstractNumId w:val="43"/>
  </w:num>
  <w:num w:numId="4">
    <w:abstractNumId w:val="21"/>
  </w:num>
  <w:num w:numId="5">
    <w:abstractNumId w:val="20"/>
  </w:num>
  <w:num w:numId="6">
    <w:abstractNumId w:val="4"/>
  </w:num>
  <w:num w:numId="7">
    <w:abstractNumId w:val="18"/>
  </w:num>
  <w:num w:numId="8">
    <w:abstractNumId w:val="14"/>
  </w:num>
  <w:num w:numId="9">
    <w:abstractNumId w:val="31"/>
  </w:num>
  <w:num w:numId="10">
    <w:abstractNumId w:val="2"/>
  </w:num>
  <w:num w:numId="11">
    <w:abstractNumId w:val="5"/>
  </w:num>
  <w:num w:numId="12">
    <w:abstractNumId w:val="24"/>
  </w:num>
  <w:num w:numId="13">
    <w:abstractNumId w:val="27"/>
  </w:num>
  <w:num w:numId="14">
    <w:abstractNumId w:val="12"/>
  </w:num>
  <w:num w:numId="15">
    <w:abstractNumId w:val="28"/>
  </w:num>
  <w:num w:numId="16">
    <w:abstractNumId w:val="38"/>
  </w:num>
  <w:num w:numId="17">
    <w:abstractNumId w:val="3"/>
  </w:num>
  <w:num w:numId="1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</w:num>
  <w:num w:numId="20">
    <w:abstractNumId w:val="16"/>
  </w:num>
  <w:num w:numId="21">
    <w:abstractNumId w:val="36"/>
  </w:num>
  <w:num w:numId="22">
    <w:abstractNumId w:val="30"/>
  </w:num>
  <w:num w:numId="23">
    <w:abstractNumId w:val="13"/>
  </w:num>
  <w:num w:numId="24">
    <w:abstractNumId w:val="40"/>
  </w:num>
  <w:num w:numId="25">
    <w:abstractNumId w:val="9"/>
  </w:num>
  <w:num w:numId="26">
    <w:abstractNumId w:val="42"/>
  </w:num>
  <w:num w:numId="27">
    <w:abstractNumId w:val="22"/>
  </w:num>
  <w:num w:numId="28">
    <w:abstractNumId w:val="41"/>
  </w:num>
  <w:num w:numId="29">
    <w:abstractNumId w:val="10"/>
  </w:num>
  <w:num w:numId="30">
    <w:abstractNumId w:val="35"/>
  </w:num>
  <w:num w:numId="31">
    <w:abstractNumId w:val="15"/>
  </w:num>
  <w:num w:numId="32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7"/>
  </w:num>
  <w:num w:numId="35">
    <w:abstractNumId w:val="1"/>
  </w:num>
  <w:num w:numId="36">
    <w:abstractNumId w:val="23"/>
  </w:num>
  <w:num w:numId="37">
    <w:abstractNumId w:val="25"/>
  </w:num>
  <w:num w:numId="38">
    <w:abstractNumId w:val="39"/>
  </w:num>
  <w:num w:numId="39">
    <w:abstractNumId w:val="32"/>
  </w:num>
  <w:num w:numId="40">
    <w:abstractNumId w:val="6"/>
  </w:num>
  <w:num w:numId="41">
    <w:abstractNumId w:val="7"/>
  </w:num>
  <w:num w:numId="42">
    <w:abstractNumId w:val="29"/>
  </w:num>
  <w:num w:numId="43">
    <w:abstractNumId w:val="19"/>
  </w:num>
  <w:num w:numId="44">
    <w:abstractNumId w:val="26"/>
  </w:num>
  <w:num w:numId="4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427E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D742C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5184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4F6F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65F41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37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933"/>
    <w:rsid w:val="002C2B53"/>
    <w:rsid w:val="002C2BA5"/>
    <w:rsid w:val="002C3075"/>
    <w:rsid w:val="002C41B2"/>
    <w:rsid w:val="002C4771"/>
    <w:rsid w:val="002C67B4"/>
    <w:rsid w:val="002C76C5"/>
    <w:rsid w:val="002C7C42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3349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1E9A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4CDF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32A8"/>
    <w:rsid w:val="003F4777"/>
    <w:rsid w:val="003F4824"/>
    <w:rsid w:val="003F4D9B"/>
    <w:rsid w:val="003F4ECA"/>
    <w:rsid w:val="003F6406"/>
    <w:rsid w:val="003F6B54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37E63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0F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040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70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432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5710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2A8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06F2A"/>
    <w:rsid w:val="00710A58"/>
    <w:rsid w:val="00710D8B"/>
    <w:rsid w:val="0071344A"/>
    <w:rsid w:val="007164C6"/>
    <w:rsid w:val="00716A81"/>
    <w:rsid w:val="00721D7B"/>
    <w:rsid w:val="0072364D"/>
    <w:rsid w:val="007239CC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5B6"/>
    <w:rsid w:val="00737B66"/>
    <w:rsid w:val="00737F66"/>
    <w:rsid w:val="00745294"/>
    <w:rsid w:val="0074547F"/>
    <w:rsid w:val="0074713B"/>
    <w:rsid w:val="007473EB"/>
    <w:rsid w:val="00747BCF"/>
    <w:rsid w:val="00747DE0"/>
    <w:rsid w:val="00751493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8E1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880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4BF4"/>
    <w:rsid w:val="008C51A5"/>
    <w:rsid w:val="008C7C55"/>
    <w:rsid w:val="008D0553"/>
    <w:rsid w:val="008D16A8"/>
    <w:rsid w:val="008D17C7"/>
    <w:rsid w:val="008D1A81"/>
    <w:rsid w:val="008D1FB9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1F5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5356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5C0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0EC6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AA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2D1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0EBD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288E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63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C43"/>
    <w:rsid w:val="00BE2FE7"/>
    <w:rsid w:val="00BE4E76"/>
    <w:rsid w:val="00BE664B"/>
    <w:rsid w:val="00BE6714"/>
    <w:rsid w:val="00BF014E"/>
    <w:rsid w:val="00BF2C30"/>
    <w:rsid w:val="00BF3CAB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6F72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5404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8C8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9C5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48C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45B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4026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795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5830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51C1-7708-413B-B149-7BC15EA5E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1564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2018-04-13T21:30:00Z</cp:lastPrinted>
  <dcterms:created xsi:type="dcterms:W3CDTF">2018-04-13T21:30:00Z</dcterms:created>
  <dcterms:modified xsi:type="dcterms:W3CDTF">2018-04-13T21:31:00Z</dcterms:modified>
</cp:coreProperties>
</file>